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99C8" w14:textId="73031BE6" w:rsidR="0048364F" w:rsidRPr="00FF2D93" w:rsidRDefault="00C87BA9" w:rsidP="0048364F">
      <w:pPr>
        <w:pStyle w:val="Session"/>
      </w:pPr>
      <w:r w:rsidRPr="00FF2D93">
        <w:t>2025</w:t>
      </w:r>
      <w:r w:rsidR="00136076">
        <w:noBreakHyphen/>
      </w:r>
      <w:r w:rsidRPr="00FF2D93">
        <w:t>2026</w:t>
      </w:r>
    </w:p>
    <w:p w14:paraId="657D7069" w14:textId="77777777" w:rsidR="0048364F" w:rsidRPr="00FF2D93" w:rsidRDefault="0048364F" w:rsidP="0048364F">
      <w:pPr>
        <w:rPr>
          <w:sz w:val="28"/>
        </w:rPr>
      </w:pPr>
    </w:p>
    <w:p w14:paraId="184E556C" w14:textId="77777777" w:rsidR="0048364F" w:rsidRPr="00FF2D93" w:rsidRDefault="0048364F" w:rsidP="0048364F">
      <w:pPr>
        <w:rPr>
          <w:sz w:val="28"/>
        </w:rPr>
      </w:pPr>
      <w:r w:rsidRPr="00FF2D93">
        <w:rPr>
          <w:sz w:val="28"/>
        </w:rPr>
        <w:t>The Parliament of the</w:t>
      </w:r>
    </w:p>
    <w:p w14:paraId="102FCB95" w14:textId="77777777" w:rsidR="0048364F" w:rsidRPr="00FF2D93" w:rsidRDefault="0048364F" w:rsidP="0048364F">
      <w:pPr>
        <w:rPr>
          <w:sz w:val="28"/>
        </w:rPr>
      </w:pPr>
      <w:r w:rsidRPr="00FF2D93">
        <w:rPr>
          <w:sz w:val="28"/>
        </w:rPr>
        <w:t>Commonwealth of Australia</w:t>
      </w:r>
    </w:p>
    <w:p w14:paraId="14A1C136" w14:textId="77777777" w:rsidR="0048364F" w:rsidRPr="00FF2D93" w:rsidRDefault="0048364F" w:rsidP="0048364F">
      <w:pPr>
        <w:rPr>
          <w:sz w:val="28"/>
        </w:rPr>
      </w:pPr>
    </w:p>
    <w:p w14:paraId="1C7E034B" w14:textId="77777777" w:rsidR="0048364F" w:rsidRPr="00FF2D93" w:rsidRDefault="0048364F" w:rsidP="0048364F">
      <w:pPr>
        <w:pStyle w:val="House"/>
      </w:pPr>
      <w:r w:rsidRPr="00FF2D93">
        <w:t>HOUSE OF REPRESENTATIVES/THE SENATE</w:t>
      </w:r>
    </w:p>
    <w:p w14:paraId="29512372" w14:textId="77777777" w:rsidR="0048364F" w:rsidRPr="00FF2D93" w:rsidRDefault="0048364F" w:rsidP="0048364F"/>
    <w:p w14:paraId="28C9A608" w14:textId="77777777" w:rsidR="0048364F" w:rsidRPr="00FF2D93" w:rsidRDefault="0048364F" w:rsidP="0048364F"/>
    <w:p w14:paraId="5AF33DAC" w14:textId="77777777" w:rsidR="0048364F" w:rsidRPr="00FF2D93" w:rsidRDefault="0048364F" w:rsidP="0048364F"/>
    <w:p w14:paraId="4091D53D" w14:textId="77777777" w:rsidR="0048364F" w:rsidRPr="00FF2D93" w:rsidRDefault="0048364F" w:rsidP="0048364F"/>
    <w:p w14:paraId="7B96AAA7" w14:textId="77777777" w:rsidR="0048364F" w:rsidRPr="00FF2D93" w:rsidRDefault="0048364F" w:rsidP="0048364F">
      <w:pPr>
        <w:rPr>
          <w:sz w:val="19"/>
        </w:rPr>
      </w:pPr>
    </w:p>
    <w:p w14:paraId="5E1DD276" w14:textId="77777777" w:rsidR="0048364F" w:rsidRPr="00FF2D93" w:rsidRDefault="0048364F" w:rsidP="0048364F">
      <w:pPr>
        <w:rPr>
          <w:sz w:val="19"/>
        </w:rPr>
      </w:pPr>
    </w:p>
    <w:p w14:paraId="391FD435" w14:textId="77777777" w:rsidR="0048364F" w:rsidRPr="00FF2D93"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170FA3" w14:paraId="6B780A1A" w14:textId="77777777" w:rsidTr="00170FA3">
        <w:tc>
          <w:tcPr>
            <w:tcW w:w="5000" w:type="pct"/>
          </w:tcPr>
          <w:p w14:paraId="5B49CD94" w14:textId="77777777" w:rsidR="00170FA3" w:rsidRDefault="00170FA3" w:rsidP="00170FA3">
            <w:pPr>
              <w:jc w:val="center"/>
              <w:rPr>
                <w:b/>
                <w:sz w:val="26"/>
              </w:rPr>
            </w:pPr>
            <w:r>
              <w:rPr>
                <w:b/>
                <w:sz w:val="26"/>
              </w:rPr>
              <w:t>EXPOSURE DRAFT</w:t>
            </w:r>
          </w:p>
          <w:p w14:paraId="18BB7B5B" w14:textId="315352B3" w:rsidR="00170FA3" w:rsidRPr="00170FA3" w:rsidRDefault="00170FA3" w:rsidP="00170FA3">
            <w:pPr>
              <w:rPr>
                <w:b/>
                <w:sz w:val="20"/>
              </w:rPr>
            </w:pPr>
          </w:p>
        </w:tc>
      </w:tr>
    </w:tbl>
    <w:p w14:paraId="151CB8D8" w14:textId="77777777" w:rsidR="0048364F" w:rsidRDefault="0048364F" w:rsidP="0048364F">
      <w:pPr>
        <w:rPr>
          <w:sz w:val="19"/>
        </w:rPr>
      </w:pPr>
    </w:p>
    <w:p w14:paraId="1C34FE0C" w14:textId="77777777" w:rsidR="00170FA3" w:rsidRPr="00FF2D93" w:rsidRDefault="00170FA3" w:rsidP="0048364F">
      <w:pPr>
        <w:rPr>
          <w:sz w:val="19"/>
        </w:rPr>
      </w:pPr>
    </w:p>
    <w:p w14:paraId="09EBE3CE" w14:textId="2C7DF902" w:rsidR="0048364F" w:rsidRPr="00FF2D93" w:rsidRDefault="003D2F08" w:rsidP="0048364F">
      <w:pPr>
        <w:pStyle w:val="ShortT"/>
      </w:pPr>
      <w:r w:rsidRPr="00FF2D93">
        <w:t xml:space="preserve">Interactive Gambling Amendment (Gambling Reform) Bill </w:t>
      </w:r>
      <w:r w:rsidR="00C87BA9" w:rsidRPr="00FF2D93">
        <w:t>2026</w:t>
      </w:r>
    </w:p>
    <w:p w14:paraId="398F0531" w14:textId="77777777" w:rsidR="0048364F" w:rsidRPr="00FF2D93" w:rsidRDefault="0048364F" w:rsidP="0048364F"/>
    <w:p w14:paraId="3EC6FAD9" w14:textId="77777777" w:rsidR="0048364F" w:rsidRPr="00FF2D93" w:rsidRDefault="00C164CA" w:rsidP="0048364F">
      <w:pPr>
        <w:pStyle w:val="Actno"/>
      </w:pPr>
      <w:r w:rsidRPr="00FF2D93">
        <w:t xml:space="preserve">No.      , </w:t>
      </w:r>
      <w:r w:rsidR="00C87BA9" w:rsidRPr="00FF2D93">
        <w:t>2026</w:t>
      </w:r>
    </w:p>
    <w:p w14:paraId="72922CB2" w14:textId="77777777" w:rsidR="0048364F" w:rsidRPr="00FF2D93" w:rsidRDefault="0048364F" w:rsidP="0048364F"/>
    <w:p w14:paraId="6CC9AF02" w14:textId="604CCCBB" w:rsidR="0048364F" w:rsidRPr="00FF2D93" w:rsidRDefault="0048364F" w:rsidP="0048364F">
      <w:pPr>
        <w:pStyle w:val="Portfolio"/>
      </w:pPr>
      <w:r w:rsidRPr="00FF2D93">
        <w:t>(</w:t>
      </w:r>
      <w:r w:rsidR="001F2A05" w:rsidRPr="00FF2D93">
        <w:t>Infrastructure, Transport, Regional Development, Communications, Sport and the Arts</w:t>
      </w:r>
      <w:r w:rsidRPr="00FF2D93">
        <w:t>)</w:t>
      </w:r>
    </w:p>
    <w:p w14:paraId="104BD3CB" w14:textId="77777777" w:rsidR="0048364F" w:rsidRPr="00FF2D93" w:rsidRDefault="0048364F" w:rsidP="0048364F"/>
    <w:p w14:paraId="4808D429" w14:textId="77777777" w:rsidR="0048364F" w:rsidRPr="00FF2D93" w:rsidRDefault="0048364F" w:rsidP="0048364F"/>
    <w:p w14:paraId="15BFF254" w14:textId="77777777" w:rsidR="0048364F" w:rsidRPr="00FF2D93" w:rsidRDefault="0048364F" w:rsidP="0048364F"/>
    <w:p w14:paraId="7FC0344A" w14:textId="6DE7FC22" w:rsidR="0048364F" w:rsidRPr="00FF2D93" w:rsidRDefault="0048364F" w:rsidP="0048364F">
      <w:pPr>
        <w:pStyle w:val="LongT"/>
      </w:pPr>
      <w:r w:rsidRPr="00FF2D93">
        <w:t xml:space="preserve">A Bill for an Act to </w:t>
      </w:r>
      <w:r w:rsidR="001F2A05" w:rsidRPr="00FF2D93">
        <w:rPr>
          <w:bCs/>
        </w:rPr>
        <w:t xml:space="preserve">amend </w:t>
      </w:r>
      <w:r w:rsidR="00E96F5D" w:rsidRPr="00FF2D93">
        <w:rPr>
          <w:bCs/>
        </w:rPr>
        <w:t xml:space="preserve">legislation relating to </w:t>
      </w:r>
      <w:r w:rsidR="00E96F5D" w:rsidRPr="00FF2D93">
        <w:rPr>
          <w:bCs/>
          <w:iCs/>
        </w:rPr>
        <w:t>interactive gambling</w:t>
      </w:r>
      <w:r w:rsidRPr="00FF2D93">
        <w:t>, and for related purposes</w:t>
      </w:r>
    </w:p>
    <w:p w14:paraId="0BA2E86E" w14:textId="77777777" w:rsidR="0048364F" w:rsidRPr="00FF2D93" w:rsidRDefault="0048364F" w:rsidP="0048364F">
      <w:pPr>
        <w:pStyle w:val="Header"/>
        <w:tabs>
          <w:tab w:val="clear" w:pos="4150"/>
          <w:tab w:val="clear" w:pos="8307"/>
        </w:tabs>
      </w:pPr>
      <w:r w:rsidRPr="00136076">
        <w:rPr>
          <w:rStyle w:val="CharAmSchNo"/>
        </w:rPr>
        <w:t xml:space="preserve"> </w:t>
      </w:r>
      <w:r w:rsidRPr="00136076">
        <w:rPr>
          <w:rStyle w:val="CharAmSchText"/>
        </w:rPr>
        <w:t xml:space="preserve"> </w:t>
      </w:r>
    </w:p>
    <w:p w14:paraId="03BB8D05" w14:textId="77777777" w:rsidR="0048364F" w:rsidRPr="00FF2D93" w:rsidRDefault="0048364F" w:rsidP="0048364F">
      <w:pPr>
        <w:pStyle w:val="Header"/>
        <w:tabs>
          <w:tab w:val="clear" w:pos="4150"/>
          <w:tab w:val="clear" w:pos="8307"/>
        </w:tabs>
      </w:pPr>
      <w:r w:rsidRPr="00136076">
        <w:rPr>
          <w:rStyle w:val="CharAmPartNo"/>
        </w:rPr>
        <w:t xml:space="preserve"> </w:t>
      </w:r>
      <w:r w:rsidRPr="00136076">
        <w:rPr>
          <w:rStyle w:val="CharAmPartText"/>
        </w:rPr>
        <w:t xml:space="preserve"> </w:t>
      </w:r>
    </w:p>
    <w:p w14:paraId="4D1DB01D" w14:textId="77777777" w:rsidR="0048364F" w:rsidRPr="00FF2D93" w:rsidRDefault="0048364F" w:rsidP="0048364F">
      <w:pPr>
        <w:sectPr w:rsidR="0048364F" w:rsidRPr="00FF2D93" w:rsidSect="00136076">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06FA2453" w14:textId="77777777" w:rsidR="0048364F" w:rsidRPr="00FF2D93" w:rsidRDefault="0048364F" w:rsidP="0048364F">
      <w:pPr>
        <w:outlineLvl w:val="0"/>
        <w:rPr>
          <w:sz w:val="36"/>
        </w:rPr>
      </w:pPr>
      <w:r w:rsidRPr="00FF2D93">
        <w:rPr>
          <w:sz w:val="36"/>
        </w:rPr>
        <w:lastRenderedPageBreak/>
        <w:t>Contents</w:t>
      </w:r>
    </w:p>
    <w:p w14:paraId="0598CF32" w14:textId="7B070934" w:rsidR="00136076" w:rsidRDefault="00136076">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136076">
        <w:rPr>
          <w:noProof/>
        </w:rPr>
        <w:tab/>
      </w:r>
      <w:r w:rsidRPr="00136076">
        <w:rPr>
          <w:noProof/>
        </w:rPr>
        <w:fldChar w:fldCharType="begin"/>
      </w:r>
      <w:r w:rsidRPr="00136076">
        <w:rPr>
          <w:noProof/>
        </w:rPr>
        <w:instrText xml:space="preserve"> PAGEREF _Toc230623085 \h </w:instrText>
      </w:r>
      <w:r w:rsidRPr="00136076">
        <w:rPr>
          <w:noProof/>
        </w:rPr>
      </w:r>
      <w:r w:rsidRPr="00136076">
        <w:rPr>
          <w:noProof/>
        </w:rPr>
        <w:fldChar w:fldCharType="separate"/>
      </w:r>
      <w:r w:rsidR="00170FA3">
        <w:rPr>
          <w:noProof/>
        </w:rPr>
        <w:t>1</w:t>
      </w:r>
      <w:r w:rsidRPr="00136076">
        <w:rPr>
          <w:noProof/>
        </w:rPr>
        <w:fldChar w:fldCharType="end"/>
      </w:r>
    </w:p>
    <w:p w14:paraId="5251520F" w14:textId="086140AD" w:rsidR="00136076" w:rsidRDefault="0013607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136076">
        <w:rPr>
          <w:noProof/>
        </w:rPr>
        <w:tab/>
      </w:r>
      <w:r w:rsidRPr="00136076">
        <w:rPr>
          <w:noProof/>
        </w:rPr>
        <w:fldChar w:fldCharType="begin"/>
      </w:r>
      <w:r w:rsidRPr="00136076">
        <w:rPr>
          <w:noProof/>
        </w:rPr>
        <w:instrText xml:space="preserve"> PAGEREF _Toc230623086 \h </w:instrText>
      </w:r>
      <w:r w:rsidRPr="00136076">
        <w:rPr>
          <w:noProof/>
        </w:rPr>
      </w:r>
      <w:r w:rsidRPr="00136076">
        <w:rPr>
          <w:noProof/>
        </w:rPr>
        <w:fldChar w:fldCharType="separate"/>
      </w:r>
      <w:r w:rsidR="00170FA3">
        <w:rPr>
          <w:noProof/>
        </w:rPr>
        <w:t>1</w:t>
      </w:r>
      <w:r w:rsidRPr="00136076">
        <w:rPr>
          <w:noProof/>
        </w:rPr>
        <w:fldChar w:fldCharType="end"/>
      </w:r>
    </w:p>
    <w:p w14:paraId="14C5D953" w14:textId="565CAC3A" w:rsidR="00136076" w:rsidRDefault="0013607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136076">
        <w:rPr>
          <w:noProof/>
        </w:rPr>
        <w:tab/>
      </w:r>
      <w:r w:rsidRPr="00136076">
        <w:rPr>
          <w:noProof/>
        </w:rPr>
        <w:fldChar w:fldCharType="begin"/>
      </w:r>
      <w:r w:rsidRPr="00136076">
        <w:rPr>
          <w:noProof/>
        </w:rPr>
        <w:instrText xml:space="preserve"> PAGEREF _Toc230623087 \h </w:instrText>
      </w:r>
      <w:r w:rsidRPr="00136076">
        <w:rPr>
          <w:noProof/>
        </w:rPr>
      </w:r>
      <w:r w:rsidRPr="00136076">
        <w:rPr>
          <w:noProof/>
        </w:rPr>
        <w:fldChar w:fldCharType="separate"/>
      </w:r>
      <w:r w:rsidR="00170FA3">
        <w:rPr>
          <w:noProof/>
        </w:rPr>
        <w:t>2</w:t>
      </w:r>
      <w:r w:rsidRPr="00136076">
        <w:rPr>
          <w:noProof/>
        </w:rPr>
        <w:fldChar w:fldCharType="end"/>
      </w:r>
    </w:p>
    <w:p w14:paraId="052F10C2" w14:textId="3285C716" w:rsidR="00136076" w:rsidRDefault="00136076">
      <w:pPr>
        <w:pStyle w:val="TOC6"/>
        <w:rPr>
          <w:rFonts w:asciiTheme="minorHAnsi" w:eastAsiaTheme="minorEastAsia" w:hAnsiTheme="minorHAnsi" w:cstheme="minorBidi"/>
          <w:b w:val="0"/>
          <w:noProof/>
          <w:kern w:val="2"/>
          <w:szCs w:val="24"/>
          <w14:ligatures w14:val="standardContextual"/>
        </w:rPr>
      </w:pPr>
      <w:r>
        <w:rPr>
          <w:noProof/>
        </w:rPr>
        <w:t>Schedule 1—Restrictions on wagering advertising</w:t>
      </w:r>
      <w:r w:rsidRPr="00136076">
        <w:rPr>
          <w:b w:val="0"/>
          <w:noProof/>
          <w:sz w:val="18"/>
        </w:rPr>
        <w:tab/>
      </w:r>
      <w:r w:rsidRPr="00136076">
        <w:rPr>
          <w:b w:val="0"/>
          <w:noProof/>
          <w:sz w:val="18"/>
        </w:rPr>
        <w:fldChar w:fldCharType="begin"/>
      </w:r>
      <w:r w:rsidRPr="00136076">
        <w:rPr>
          <w:b w:val="0"/>
          <w:noProof/>
          <w:sz w:val="18"/>
        </w:rPr>
        <w:instrText xml:space="preserve"> PAGEREF _Toc230623088 \h </w:instrText>
      </w:r>
      <w:r w:rsidRPr="00136076">
        <w:rPr>
          <w:b w:val="0"/>
          <w:noProof/>
          <w:sz w:val="18"/>
        </w:rPr>
      </w:r>
      <w:r w:rsidRPr="00136076">
        <w:rPr>
          <w:b w:val="0"/>
          <w:noProof/>
          <w:sz w:val="18"/>
        </w:rPr>
        <w:fldChar w:fldCharType="separate"/>
      </w:r>
      <w:r w:rsidR="00170FA3">
        <w:rPr>
          <w:b w:val="0"/>
          <w:noProof/>
          <w:sz w:val="18"/>
        </w:rPr>
        <w:t>3</w:t>
      </w:r>
      <w:r w:rsidRPr="00136076">
        <w:rPr>
          <w:b w:val="0"/>
          <w:noProof/>
          <w:sz w:val="18"/>
        </w:rPr>
        <w:fldChar w:fldCharType="end"/>
      </w:r>
    </w:p>
    <w:p w14:paraId="79A2A084" w14:textId="397A3B39" w:rsidR="00136076" w:rsidRDefault="00136076">
      <w:pPr>
        <w:pStyle w:val="TOC7"/>
        <w:rPr>
          <w:rFonts w:asciiTheme="minorHAnsi" w:eastAsiaTheme="minorEastAsia" w:hAnsiTheme="minorHAnsi" w:cstheme="minorBidi"/>
          <w:noProof/>
          <w:kern w:val="2"/>
          <w:szCs w:val="24"/>
          <w14:ligatures w14:val="standardContextual"/>
        </w:rPr>
      </w:pPr>
      <w:r>
        <w:rPr>
          <w:noProof/>
        </w:rPr>
        <w:t>Part 1—Main amendments</w:t>
      </w:r>
      <w:r w:rsidRPr="00136076">
        <w:rPr>
          <w:noProof/>
          <w:sz w:val="18"/>
        </w:rPr>
        <w:tab/>
      </w:r>
      <w:r w:rsidRPr="00136076">
        <w:rPr>
          <w:noProof/>
          <w:sz w:val="18"/>
        </w:rPr>
        <w:fldChar w:fldCharType="begin"/>
      </w:r>
      <w:r w:rsidRPr="00136076">
        <w:rPr>
          <w:noProof/>
          <w:sz w:val="18"/>
        </w:rPr>
        <w:instrText xml:space="preserve"> PAGEREF _Toc230623089 \h </w:instrText>
      </w:r>
      <w:r w:rsidRPr="00136076">
        <w:rPr>
          <w:noProof/>
          <w:sz w:val="18"/>
        </w:rPr>
      </w:r>
      <w:r w:rsidRPr="00136076">
        <w:rPr>
          <w:noProof/>
          <w:sz w:val="18"/>
        </w:rPr>
        <w:fldChar w:fldCharType="separate"/>
      </w:r>
      <w:r w:rsidR="00170FA3">
        <w:rPr>
          <w:noProof/>
          <w:sz w:val="18"/>
        </w:rPr>
        <w:t>3</w:t>
      </w:r>
      <w:r w:rsidRPr="00136076">
        <w:rPr>
          <w:noProof/>
          <w:sz w:val="18"/>
        </w:rPr>
        <w:fldChar w:fldCharType="end"/>
      </w:r>
    </w:p>
    <w:p w14:paraId="6EF4D113" w14:textId="7E77FF5F"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Interactive Gambling Act 2001</w:t>
      </w:r>
      <w:r w:rsidRPr="00136076">
        <w:rPr>
          <w:i w:val="0"/>
          <w:noProof/>
          <w:sz w:val="18"/>
        </w:rPr>
        <w:tab/>
      </w:r>
      <w:r w:rsidRPr="00136076">
        <w:rPr>
          <w:i w:val="0"/>
          <w:noProof/>
          <w:sz w:val="18"/>
        </w:rPr>
        <w:fldChar w:fldCharType="begin"/>
      </w:r>
      <w:r w:rsidRPr="00136076">
        <w:rPr>
          <w:i w:val="0"/>
          <w:noProof/>
          <w:sz w:val="18"/>
        </w:rPr>
        <w:instrText xml:space="preserve"> PAGEREF _Toc230623090 \h </w:instrText>
      </w:r>
      <w:r w:rsidRPr="00136076">
        <w:rPr>
          <w:i w:val="0"/>
          <w:noProof/>
          <w:sz w:val="18"/>
        </w:rPr>
      </w:r>
      <w:r w:rsidRPr="00136076">
        <w:rPr>
          <w:i w:val="0"/>
          <w:noProof/>
          <w:sz w:val="18"/>
        </w:rPr>
        <w:fldChar w:fldCharType="separate"/>
      </w:r>
      <w:r w:rsidR="00170FA3">
        <w:rPr>
          <w:i w:val="0"/>
          <w:noProof/>
          <w:sz w:val="18"/>
        </w:rPr>
        <w:t>3</w:t>
      </w:r>
      <w:r w:rsidRPr="00136076">
        <w:rPr>
          <w:i w:val="0"/>
          <w:noProof/>
          <w:sz w:val="18"/>
        </w:rPr>
        <w:fldChar w:fldCharType="end"/>
      </w:r>
    </w:p>
    <w:p w14:paraId="15B6B19A" w14:textId="200288C0" w:rsidR="00136076" w:rsidRDefault="00136076">
      <w:pPr>
        <w:pStyle w:val="TOC7"/>
        <w:rPr>
          <w:rFonts w:asciiTheme="minorHAnsi" w:eastAsiaTheme="minorEastAsia" w:hAnsiTheme="minorHAnsi" w:cstheme="minorBidi"/>
          <w:noProof/>
          <w:kern w:val="2"/>
          <w:szCs w:val="24"/>
          <w14:ligatures w14:val="standardContextual"/>
        </w:rPr>
      </w:pPr>
      <w:r>
        <w:rPr>
          <w:noProof/>
        </w:rPr>
        <w:t>Part 2—Consequential amendments and repeals</w:t>
      </w:r>
      <w:r w:rsidRPr="00136076">
        <w:rPr>
          <w:noProof/>
          <w:sz w:val="18"/>
        </w:rPr>
        <w:tab/>
      </w:r>
      <w:r w:rsidRPr="00136076">
        <w:rPr>
          <w:noProof/>
          <w:sz w:val="18"/>
        </w:rPr>
        <w:fldChar w:fldCharType="begin"/>
      </w:r>
      <w:r w:rsidRPr="00136076">
        <w:rPr>
          <w:noProof/>
          <w:sz w:val="18"/>
        </w:rPr>
        <w:instrText xml:space="preserve"> PAGEREF _Toc230623129 \h </w:instrText>
      </w:r>
      <w:r w:rsidRPr="00136076">
        <w:rPr>
          <w:noProof/>
          <w:sz w:val="18"/>
        </w:rPr>
      </w:r>
      <w:r w:rsidRPr="00136076">
        <w:rPr>
          <w:noProof/>
          <w:sz w:val="18"/>
        </w:rPr>
        <w:fldChar w:fldCharType="separate"/>
      </w:r>
      <w:r w:rsidR="00170FA3">
        <w:rPr>
          <w:noProof/>
          <w:sz w:val="18"/>
        </w:rPr>
        <w:t>40</w:t>
      </w:r>
      <w:r w:rsidRPr="00136076">
        <w:rPr>
          <w:noProof/>
          <w:sz w:val="18"/>
        </w:rPr>
        <w:fldChar w:fldCharType="end"/>
      </w:r>
    </w:p>
    <w:p w14:paraId="1CC82B5A" w14:textId="1A2AD81D"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Australian Communications and Media Authority Act 2005</w:t>
      </w:r>
      <w:r w:rsidRPr="00136076">
        <w:rPr>
          <w:i w:val="0"/>
          <w:noProof/>
          <w:sz w:val="18"/>
        </w:rPr>
        <w:tab/>
      </w:r>
      <w:r w:rsidRPr="00136076">
        <w:rPr>
          <w:i w:val="0"/>
          <w:noProof/>
          <w:sz w:val="18"/>
        </w:rPr>
        <w:fldChar w:fldCharType="begin"/>
      </w:r>
      <w:r w:rsidRPr="00136076">
        <w:rPr>
          <w:i w:val="0"/>
          <w:noProof/>
          <w:sz w:val="18"/>
        </w:rPr>
        <w:instrText xml:space="preserve"> PAGEREF _Toc230623130 \h </w:instrText>
      </w:r>
      <w:r w:rsidRPr="00136076">
        <w:rPr>
          <w:i w:val="0"/>
          <w:noProof/>
          <w:sz w:val="18"/>
        </w:rPr>
      </w:r>
      <w:r w:rsidRPr="00136076">
        <w:rPr>
          <w:i w:val="0"/>
          <w:noProof/>
          <w:sz w:val="18"/>
        </w:rPr>
        <w:fldChar w:fldCharType="separate"/>
      </w:r>
      <w:r w:rsidR="00170FA3">
        <w:rPr>
          <w:i w:val="0"/>
          <w:noProof/>
          <w:sz w:val="18"/>
        </w:rPr>
        <w:t>40</w:t>
      </w:r>
      <w:r w:rsidRPr="00136076">
        <w:rPr>
          <w:i w:val="0"/>
          <w:noProof/>
          <w:sz w:val="18"/>
        </w:rPr>
        <w:fldChar w:fldCharType="end"/>
      </w:r>
    </w:p>
    <w:p w14:paraId="4633DD55" w14:textId="50DF6DB2"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Broadcasting Services Act 1992</w:t>
      </w:r>
      <w:r w:rsidRPr="00136076">
        <w:rPr>
          <w:i w:val="0"/>
          <w:noProof/>
          <w:sz w:val="18"/>
        </w:rPr>
        <w:tab/>
      </w:r>
      <w:r w:rsidRPr="00136076">
        <w:rPr>
          <w:i w:val="0"/>
          <w:noProof/>
          <w:sz w:val="18"/>
        </w:rPr>
        <w:fldChar w:fldCharType="begin"/>
      </w:r>
      <w:r w:rsidRPr="00136076">
        <w:rPr>
          <w:i w:val="0"/>
          <w:noProof/>
          <w:sz w:val="18"/>
        </w:rPr>
        <w:instrText xml:space="preserve"> PAGEREF _Toc230623131 \h </w:instrText>
      </w:r>
      <w:r w:rsidRPr="00136076">
        <w:rPr>
          <w:i w:val="0"/>
          <w:noProof/>
          <w:sz w:val="18"/>
        </w:rPr>
      </w:r>
      <w:r w:rsidRPr="00136076">
        <w:rPr>
          <w:i w:val="0"/>
          <w:noProof/>
          <w:sz w:val="18"/>
        </w:rPr>
        <w:fldChar w:fldCharType="separate"/>
      </w:r>
      <w:r w:rsidR="00170FA3">
        <w:rPr>
          <w:i w:val="0"/>
          <w:noProof/>
          <w:sz w:val="18"/>
        </w:rPr>
        <w:t>40</w:t>
      </w:r>
      <w:r w:rsidRPr="00136076">
        <w:rPr>
          <w:i w:val="0"/>
          <w:noProof/>
          <w:sz w:val="18"/>
        </w:rPr>
        <w:fldChar w:fldCharType="end"/>
      </w:r>
    </w:p>
    <w:p w14:paraId="4EBEE437" w14:textId="1D875B0E" w:rsidR="00136076" w:rsidRDefault="00136076">
      <w:pPr>
        <w:pStyle w:val="TOC9"/>
        <w:rPr>
          <w:rFonts w:asciiTheme="minorHAnsi" w:eastAsiaTheme="minorEastAsia" w:hAnsiTheme="minorHAnsi" w:cstheme="minorBidi"/>
          <w:i w:val="0"/>
          <w:noProof/>
          <w:kern w:val="2"/>
          <w:sz w:val="24"/>
          <w:szCs w:val="24"/>
          <w14:ligatures w14:val="standardContextual"/>
        </w:rPr>
      </w:pPr>
      <w:r w:rsidRPr="00901078">
        <w:rPr>
          <w:bCs/>
          <w:noProof/>
        </w:rPr>
        <w:t>Broadcasting Services (Online Content Service Provider Rules) 2018</w:t>
      </w:r>
      <w:r w:rsidRPr="00136076">
        <w:rPr>
          <w:i w:val="0"/>
          <w:noProof/>
          <w:sz w:val="18"/>
        </w:rPr>
        <w:tab/>
      </w:r>
      <w:r w:rsidRPr="00136076">
        <w:rPr>
          <w:i w:val="0"/>
          <w:noProof/>
          <w:sz w:val="18"/>
        </w:rPr>
        <w:fldChar w:fldCharType="begin"/>
      </w:r>
      <w:r w:rsidRPr="00136076">
        <w:rPr>
          <w:i w:val="0"/>
          <w:noProof/>
          <w:sz w:val="18"/>
        </w:rPr>
        <w:instrText xml:space="preserve"> PAGEREF _Toc230623132 \h </w:instrText>
      </w:r>
      <w:r w:rsidRPr="00136076">
        <w:rPr>
          <w:i w:val="0"/>
          <w:noProof/>
          <w:sz w:val="18"/>
        </w:rPr>
      </w:r>
      <w:r w:rsidRPr="00136076">
        <w:rPr>
          <w:i w:val="0"/>
          <w:noProof/>
          <w:sz w:val="18"/>
        </w:rPr>
        <w:fldChar w:fldCharType="separate"/>
      </w:r>
      <w:r w:rsidR="00170FA3">
        <w:rPr>
          <w:i w:val="0"/>
          <w:noProof/>
          <w:sz w:val="18"/>
        </w:rPr>
        <w:t>42</w:t>
      </w:r>
      <w:r w:rsidRPr="00136076">
        <w:rPr>
          <w:i w:val="0"/>
          <w:noProof/>
          <w:sz w:val="18"/>
        </w:rPr>
        <w:fldChar w:fldCharType="end"/>
      </w:r>
    </w:p>
    <w:p w14:paraId="0C45DFC2" w14:textId="2400B7D5" w:rsidR="00136076" w:rsidRDefault="00136076">
      <w:pPr>
        <w:pStyle w:val="TOC9"/>
        <w:rPr>
          <w:rFonts w:asciiTheme="minorHAnsi" w:eastAsiaTheme="minorEastAsia" w:hAnsiTheme="minorHAnsi" w:cstheme="minorBidi"/>
          <w:i w:val="0"/>
          <w:noProof/>
          <w:kern w:val="2"/>
          <w:sz w:val="24"/>
          <w:szCs w:val="24"/>
          <w14:ligatures w14:val="standardContextual"/>
        </w:rPr>
      </w:pPr>
      <w:r w:rsidRPr="00901078">
        <w:rPr>
          <w:bCs/>
          <w:noProof/>
        </w:rPr>
        <w:t>Online Safety Act 2021</w:t>
      </w:r>
      <w:r w:rsidRPr="00136076">
        <w:rPr>
          <w:i w:val="0"/>
          <w:noProof/>
          <w:sz w:val="18"/>
        </w:rPr>
        <w:tab/>
      </w:r>
      <w:r w:rsidRPr="00136076">
        <w:rPr>
          <w:i w:val="0"/>
          <w:noProof/>
          <w:sz w:val="18"/>
        </w:rPr>
        <w:fldChar w:fldCharType="begin"/>
      </w:r>
      <w:r w:rsidRPr="00136076">
        <w:rPr>
          <w:i w:val="0"/>
          <w:noProof/>
          <w:sz w:val="18"/>
        </w:rPr>
        <w:instrText xml:space="preserve"> PAGEREF _Toc230623133 \h </w:instrText>
      </w:r>
      <w:r w:rsidRPr="00136076">
        <w:rPr>
          <w:i w:val="0"/>
          <w:noProof/>
          <w:sz w:val="18"/>
        </w:rPr>
      </w:r>
      <w:r w:rsidRPr="00136076">
        <w:rPr>
          <w:i w:val="0"/>
          <w:noProof/>
          <w:sz w:val="18"/>
        </w:rPr>
        <w:fldChar w:fldCharType="separate"/>
      </w:r>
      <w:r w:rsidR="00170FA3">
        <w:rPr>
          <w:i w:val="0"/>
          <w:noProof/>
          <w:sz w:val="18"/>
        </w:rPr>
        <w:t>42</w:t>
      </w:r>
      <w:r w:rsidRPr="00136076">
        <w:rPr>
          <w:i w:val="0"/>
          <w:noProof/>
          <w:sz w:val="18"/>
        </w:rPr>
        <w:fldChar w:fldCharType="end"/>
      </w:r>
    </w:p>
    <w:p w14:paraId="6FA5DDC8" w14:textId="708720F3" w:rsidR="00136076" w:rsidRDefault="00136076">
      <w:pPr>
        <w:pStyle w:val="TOC6"/>
        <w:rPr>
          <w:rFonts w:asciiTheme="minorHAnsi" w:eastAsiaTheme="minorEastAsia" w:hAnsiTheme="minorHAnsi" w:cstheme="minorBidi"/>
          <w:b w:val="0"/>
          <w:noProof/>
          <w:kern w:val="2"/>
          <w:szCs w:val="24"/>
          <w14:ligatures w14:val="standardContextual"/>
        </w:rPr>
      </w:pPr>
      <w:r>
        <w:rPr>
          <w:noProof/>
        </w:rPr>
        <w:t>Schedule 2—Disruption of illegal gambling services</w:t>
      </w:r>
      <w:r w:rsidRPr="00136076">
        <w:rPr>
          <w:b w:val="0"/>
          <w:noProof/>
          <w:sz w:val="18"/>
        </w:rPr>
        <w:tab/>
      </w:r>
      <w:r w:rsidRPr="00136076">
        <w:rPr>
          <w:b w:val="0"/>
          <w:noProof/>
          <w:sz w:val="18"/>
        </w:rPr>
        <w:fldChar w:fldCharType="begin"/>
      </w:r>
      <w:r w:rsidRPr="00136076">
        <w:rPr>
          <w:b w:val="0"/>
          <w:noProof/>
          <w:sz w:val="18"/>
        </w:rPr>
        <w:instrText xml:space="preserve"> PAGEREF _Toc230623134 \h </w:instrText>
      </w:r>
      <w:r w:rsidRPr="00136076">
        <w:rPr>
          <w:b w:val="0"/>
          <w:noProof/>
          <w:sz w:val="18"/>
        </w:rPr>
      </w:r>
      <w:r w:rsidRPr="00136076">
        <w:rPr>
          <w:b w:val="0"/>
          <w:noProof/>
          <w:sz w:val="18"/>
        </w:rPr>
        <w:fldChar w:fldCharType="separate"/>
      </w:r>
      <w:r w:rsidR="00170FA3">
        <w:rPr>
          <w:b w:val="0"/>
          <w:noProof/>
          <w:sz w:val="18"/>
        </w:rPr>
        <w:t>43</w:t>
      </w:r>
      <w:r w:rsidRPr="00136076">
        <w:rPr>
          <w:b w:val="0"/>
          <w:noProof/>
          <w:sz w:val="18"/>
        </w:rPr>
        <w:fldChar w:fldCharType="end"/>
      </w:r>
    </w:p>
    <w:p w14:paraId="493A265C" w14:textId="4C873973" w:rsidR="00136076" w:rsidRDefault="00136076">
      <w:pPr>
        <w:pStyle w:val="TOC7"/>
        <w:rPr>
          <w:rFonts w:asciiTheme="minorHAnsi" w:eastAsiaTheme="minorEastAsia" w:hAnsiTheme="minorHAnsi" w:cstheme="minorBidi"/>
          <w:noProof/>
          <w:kern w:val="2"/>
          <w:szCs w:val="24"/>
          <w14:ligatures w14:val="standardContextual"/>
        </w:rPr>
      </w:pPr>
      <w:r>
        <w:rPr>
          <w:noProof/>
        </w:rPr>
        <w:t>Part 1—Blocking financial transactions</w:t>
      </w:r>
      <w:r w:rsidRPr="00136076">
        <w:rPr>
          <w:noProof/>
          <w:sz w:val="18"/>
        </w:rPr>
        <w:tab/>
      </w:r>
      <w:r w:rsidRPr="00136076">
        <w:rPr>
          <w:noProof/>
          <w:sz w:val="18"/>
        </w:rPr>
        <w:fldChar w:fldCharType="begin"/>
      </w:r>
      <w:r w:rsidRPr="00136076">
        <w:rPr>
          <w:noProof/>
          <w:sz w:val="18"/>
        </w:rPr>
        <w:instrText xml:space="preserve"> PAGEREF _Toc230623135 \h </w:instrText>
      </w:r>
      <w:r w:rsidRPr="00136076">
        <w:rPr>
          <w:noProof/>
          <w:sz w:val="18"/>
        </w:rPr>
      </w:r>
      <w:r w:rsidRPr="00136076">
        <w:rPr>
          <w:noProof/>
          <w:sz w:val="18"/>
        </w:rPr>
        <w:fldChar w:fldCharType="separate"/>
      </w:r>
      <w:r w:rsidR="00170FA3">
        <w:rPr>
          <w:noProof/>
          <w:sz w:val="18"/>
        </w:rPr>
        <w:t>43</w:t>
      </w:r>
      <w:r w:rsidRPr="00136076">
        <w:rPr>
          <w:noProof/>
          <w:sz w:val="18"/>
        </w:rPr>
        <w:fldChar w:fldCharType="end"/>
      </w:r>
    </w:p>
    <w:p w14:paraId="56DE760E" w14:textId="601D2DCD"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Australian Communications and Media Authority Act 2005</w:t>
      </w:r>
      <w:r w:rsidRPr="00136076">
        <w:rPr>
          <w:i w:val="0"/>
          <w:noProof/>
          <w:sz w:val="18"/>
        </w:rPr>
        <w:tab/>
      </w:r>
      <w:r w:rsidRPr="00136076">
        <w:rPr>
          <w:i w:val="0"/>
          <w:noProof/>
          <w:sz w:val="18"/>
        </w:rPr>
        <w:fldChar w:fldCharType="begin"/>
      </w:r>
      <w:r w:rsidRPr="00136076">
        <w:rPr>
          <w:i w:val="0"/>
          <w:noProof/>
          <w:sz w:val="18"/>
        </w:rPr>
        <w:instrText xml:space="preserve"> PAGEREF _Toc230623136 \h </w:instrText>
      </w:r>
      <w:r w:rsidRPr="00136076">
        <w:rPr>
          <w:i w:val="0"/>
          <w:noProof/>
          <w:sz w:val="18"/>
        </w:rPr>
      </w:r>
      <w:r w:rsidRPr="00136076">
        <w:rPr>
          <w:i w:val="0"/>
          <w:noProof/>
          <w:sz w:val="18"/>
        </w:rPr>
        <w:fldChar w:fldCharType="separate"/>
      </w:r>
      <w:r w:rsidR="00170FA3">
        <w:rPr>
          <w:i w:val="0"/>
          <w:noProof/>
          <w:sz w:val="18"/>
        </w:rPr>
        <w:t>43</w:t>
      </w:r>
      <w:r w:rsidRPr="00136076">
        <w:rPr>
          <w:i w:val="0"/>
          <w:noProof/>
          <w:sz w:val="18"/>
        </w:rPr>
        <w:fldChar w:fldCharType="end"/>
      </w:r>
    </w:p>
    <w:p w14:paraId="25B16A7C" w14:textId="05A32EC6"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Interactive Gambling Act 2001</w:t>
      </w:r>
      <w:r w:rsidRPr="00136076">
        <w:rPr>
          <w:i w:val="0"/>
          <w:noProof/>
          <w:sz w:val="18"/>
        </w:rPr>
        <w:tab/>
      </w:r>
      <w:r w:rsidRPr="00136076">
        <w:rPr>
          <w:i w:val="0"/>
          <w:noProof/>
          <w:sz w:val="18"/>
        </w:rPr>
        <w:fldChar w:fldCharType="begin"/>
      </w:r>
      <w:r w:rsidRPr="00136076">
        <w:rPr>
          <w:i w:val="0"/>
          <w:noProof/>
          <w:sz w:val="18"/>
        </w:rPr>
        <w:instrText xml:space="preserve"> PAGEREF _Toc230623138 \h </w:instrText>
      </w:r>
      <w:r w:rsidRPr="00136076">
        <w:rPr>
          <w:i w:val="0"/>
          <w:noProof/>
          <w:sz w:val="18"/>
        </w:rPr>
      </w:r>
      <w:r w:rsidRPr="00136076">
        <w:rPr>
          <w:i w:val="0"/>
          <w:noProof/>
          <w:sz w:val="18"/>
        </w:rPr>
        <w:fldChar w:fldCharType="separate"/>
      </w:r>
      <w:r w:rsidR="00170FA3">
        <w:rPr>
          <w:i w:val="0"/>
          <w:noProof/>
          <w:sz w:val="18"/>
        </w:rPr>
        <w:t>43</w:t>
      </w:r>
      <w:r w:rsidRPr="00136076">
        <w:rPr>
          <w:i w:val="0"/>
          <w:noProof/>
          <w:sz w:val="18"/>
        </w:rPr>
        <w:fldChar w:fldCharType="end"/>
      </w:r>
    </w:p>
    <w:p w14:paraId="06D9EBD1" w14:textId="7ACFD28A" w:rsidR="00136076" w:rsidRDefault="00136076">
      <w:pPr>
        <w:pStyle w:val="TOC7"/>
        <w:rPr>
          <w:rFonts w:asciiTheme="minorHAnsi" w:eastAsiaTheme="minorEastAsia" w:hAnsiTheme="minorHAnsi" w:cstheme="minorBidi"/>
          <w:noProof/>
          <w:kern w:val="2"/>
          <w:szCs w:val="24"/>
          <w14:ligatures w14:val="standardContextual"/>
        </w:rPr>
      </w:pPr>
      <w:r>
        <w:rPr>
          <w:noProof/>
        </w:rPr>
        <w:t>Part 2—Illegal gambling advertising</w:t>
      </w:r>
      <w:r w:rsidRPr="00136076">
        <w:rPr>
          <w:noProof/>
          <w:sz w:val="18"/>
        </w:rPr>
        <w:tab/>
      </w:r>
      <w:r w:rsidRPr="00136076">
        <w:rPr>
          <w:noProof/>
          <w:sz w:val="18"/>
        </w:rPr>
        <w:fldChar w:fldCharType="begin"/>
      </w:r>
      <w:r w:rsidRPr="00136076">
        <w:rPr>
          <w:noProof/>
          <w:sz w:val="18"/>
        </w:rPr>
        <w:instrText xml:space="preserve"> PAGEREF _Toc230623149 \h </w:instrText>
      </w:r>
      <w:r w:rsidRPr="00136076">
        <w:rPr>
          <w:noProof/>
          <w:sz w:val="18"/>
        </w:rPr>
      </w:r>
      <w:r w:rsidRPr="00136076">
        <w:rPr>
          <w:noProof/>
          <w:sz w:val="18"/>
        </w:rPr>
        <w:fldChar w:fldCharType="separate"/>
      </w:r>
      <w:r w:rsidR="00170FA3">
        <w:rPr>
          <w:noProof/>
          <w:sz w:val="18"/>
        </w:rPr>
        <w:t>48</w:t>
      </w:r>
      <w:r w:rsidRPr="00136076">
        <w:rPr>
          <w:noProof/>
          <w:sz w:val="18"/>
        </w:rPr>
        <w:fldChar w:fldCharType="end"/>
      </w:r>
    </w:p>
    <w:p w14:paraId="71385411" w14:textId="7BBC76E3"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Interactive Gambling Act 2001</w:t>
      </w:r>
      <w:r w:rsidRPr="00136076">
        <w:rPr>
          <w:i w:val="0"/>
          <w:noProof/>
          <w:sz w:val="18"/>
        </w:rPr>
        <w:tab/>
      </w:r>
      <w:r w:rsidRPr="00136076">
        <w:rPr>
          <w:i w:val="0"/>
          <w:noProof/>
          <w:sz w:val="18"/>
        </w:rPr>
        <w:fldChar w:fldCharType="begin"/>
      </w:r>
      <w:r w:rsidRPr="00136076">
        <w:rPr>
          <w:i w:val="0"/>
          <w:noProof/>
          <w:sz w:val="18"/>
        </w:rPr>
        <w:instrText xml:space="preserve"> PAGEREF _Toc230623150 \h </w:instrText>
      </w:r>
      <w:r w:rsidRPr="00136076">
        <w:rPr>
          <w:i w:val="0"/>
          <w:noProof/>
          <w:sz w:val="18"/>
        </w:rPr>
      </w:r>
      <w:r w:rsidRPr="00136076">
        <w:rPr>
          <w:i w:val="0"/>
          <w:noProof/>
          <w:sz w:val="18"/>
        </w:rPr>
        <w:fldChar w:fldCharType="separate"/>
      </w:r>
      <w:r w:rsidR="00170FA3">
        <w:rPr>
          <w:i w:val="0"/>
          <w:noProof/>
          <w:sz w:val="18"/>
        </w:rPr>
        <w:t>48</w:t>
      </w:r>
      <w:r w:rsidRPr="00136076">
        <w:rPr>
          <w:i w:val="0"/>
          <w:noProof/>
          <w:sz w:val="18"/>
        </w:rPr>
        <w:fldChar w:fldCharType="end"/>
      </w:r>
    </w:p>
    <w:p w14:paraId="611E4094" w14:textId="49C42DA0" w:rsidR="00136076" w:rsidRDefault="00136076">
      <w:pPr>
        <w:pStyle w:val="TOC7"/>
        <w:rPr>
          <w:rFonts w:asciiTheme="minorHAnsi" w:eastAsiaTheme="minorEastAsia" w:hAnsiTheme="minorHAnsi" w:cstheme="minorBidi"/>
          <w:noProof/>
          <w:kern w:val="2"/>
          <w:szCs w:val="24"/>
          <w14:ligatures w14:val="standardContextual"/>
        </w:rPr>
      </w:pPr>
      <w:r>
        <w:rPr>
          <w:noProof/>
        </w:rPr>
        <w:t>Part 3—Preventing the use of infrastructure etc. for illegal gambling</w:t>
      </w:r>
      <w:r w:rsidRPr="00136076">
        <w:rPr>
          <w:noProof/>
          <w:sz w:val="18"/>
        </w:rPr>
        <w:tab/>
      </w:r>
      <w:r w:rsidRPr="00136076">
        <w:rPr>
          <w:noProof/>
          <w:sz w:val="18"/>
        </w:rPr>
        <w:fldChar w:fldCharType="begin"/>
      </w:r>
      <w:r w:rsidRPr="00136076">
        <w:rPr>
          <w:noProof/>
          <w:sz w:val="18"/>
        </w:rPr>
        <w:instrText xml:space="preserve"> PAGEREF _Toc230623152 \h </w:instrText>
      </w:r>
      <w:r w:rsidRPr="00136076">
        <w:rPr>
          <w:noProof/>
          <w:sz w:val="18"/>
        </w:rPr>
      </w:r>
      <w:r w:rsidRPr="00136076">
        <w:rPr>
          <w:noProof/>
          <w:sz w:val="18"/>
        </w:rPr>
        <w:fldChar w:fldCharType="separate"/>
      </w:r>
      <w:r w:rsidR="00170FA3">
        <w:rPr>
          <w:noProof/>
          <w:sz w:val="18"/>
        </w:rPr>
        <w:t>49</w:t>
      </w:r>
      <w:r w:rsidRPr="00136076">
        <w:rPr>
          <w:noProof/>
          <w:sz w:val="18"/>
        </w:rPr>
        <w:fldChar w:fldCharType="end"/>
      </w:r>
    </w:p>
    <w:p w14:paraId="60A05D68" w14:textId="40B20216"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Interactive Gambling Act 2001</w:t>
      </w:r>
      <w:r w:rsidRPr="00136076">
        <w:rPr>
          <w:i w:val="0"/>
          <w:noProof/>
          <w:sz w:val="18"/>
        </w:rPr>
        <w:tab/>
      </w:r>
      <w:r w:rsidRPr="00136076">
        <w:rPr>
          <w:i w:val="0"/>
          <w:noProof/>
          <w:sz w:val="18"/>
        </w:rPr>
        <w:fldChar w:fldCharType="begin"/>
      </w:r>
      <w:r w:rsidRPr="00136076">
        <w:rPr>
          <w:i w:val="0"/>
          <w:noProof/>
          <w:sz w:val="18"/>
        </w:rPr>
        <w:instrText xml:space="preserve"> PAGEREF _Toc230623153 \h </w:instrText>
      </w:r>
      <w:r w:rsidRPr="00136076">
        <w:rPr>
          <w:i w:val="0"/>
          <w:noProof/>
          <w:sz w:val="18"/>
        </w:rPr>
      </w:r>
      <w:r w:rsidRPr="00136076">
        <w:rPr>
          <w:i w:val="0"/>
          <w:noProof/>
          <w:sz w:val="18"/>
        </w:rPr>
        <w:fldChar w:fldCharType="separate"/>
      </w:r>
      <w:r w:rsidR="00170FA3">
        <w:rPr>
          <w:i w:val="0"/>
          <w:noProof/>
          <w:sz w:val="18"/>
        </w:rPr>
        <w:t>49</w:t>
      </w:r>
      <w:r w:rsidRPr="00136076">
        <w:rPr>
          <w:i w:val="0"/>
          <w:noProof/>
          <w:sz w:val="18"/>
        </w:rPr>
        <w:fldChar w:fldCharType="end"/>
      </w:r>
    </w:p>
    <w:p w14:paraId="5C5E99A5" w14:textId="09E2AA45" w:rsidR="00136076" w:rsidRDefault="00136076">
      <w:pPr>
        <w:pStyle w:val="TOC7"/>
        <w:rPr>
          <w:rFonts w:asciiTheme="minorHAnsi" w:eastAsiaTheme="minorEastAsia" w:hAnsiTheme="minorHAnsi" w:cstheme="minorBidi"/>
          <w:noProof/>
          <w:kern w:val="2"/>
          <w:szCs w:val="24"/>
          <w14:ligatures w14:val="standardContextual"/>
        </w:rPr>
      </w:pPr>
      <w:r>
        <w:rPr>
          <w:noProof/>
        </w:rPr>
        <w:t>Part 4—Enforcement powers</w:t>
      </w:r>
      <w:r w:rsidRPr="00136076">
        <w:rPr>
          <w:noProof/>
          <w:sz w:val="18"/>
        </w:rPr>
        <w:tab/>
      </w:r>
      <w:r w:rsidRPr="00136076">
        <w:rPr>
          <w:noProof/>
          <w:sz w:val="18"/>
        </w:rPr>
        <w:fldChar w:fldCharType="begin"/>
      </w:r>
      <w:r w:rsidRPr="00136076">
        <w:rPr>
          <w:noProof/>
          <w:sz w:val="18"/>
        </w:rPr>
        <w:instrText xml:space="preserve"> PAGEREF _Toc230623158 \h </w:instrText>
      </w:r>
      <w:r w:rsidRPr="00136076">
        <w:rPr>
          <w:noProof/>
          <w:sz w:val="18"/>
        </w:rPr>
      </w:r>
      <w:r w:rsidRPr="00136076">
        <w:rPr>
          <w:noProof/>
          <w:sz w:val="18"/>
        </w:rPr>
        <w:fldChar w:fldCharType="separate"/>
      </w:r>
      <w:r w:rsidR="00170FA3">
        <w:rPr>
          <w:noProof/>
          <w:sz w:val="18"/>
        </w:rPr>
        <w:t>52</w:t>
      </w:r>
      <w:r w:rsidRPr="00136076">
        <w:rPr>
          <w:noProof/>
          <w:sz w:val="18"/>
        </w:rPr>
        <w:fldChar w:fldCharType="end"/>
      </w:r>
    </w:p>
    <w:p w14:paraId="34393FA2" w14:textId="513042BE"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Interactive Gambling Act 2001</w:t>
      </w:r>
      <w:r w:rsidRPr="00136076">
        <w:rPr>
          <w:i w:val="0"/>
          <w:noProof/>
          <w:sz w:val="18"/>
        </w:rPr>
        <w:tab/>
      </w:r>
      <w:r w:rsidRPr="00136076">
        <w:rPr>
          <w:i w:val="0"/>
          <w:noProof/>
          <w:sz w:val="18"/>
        </w:rPr>
        <w:fldChar w:fldCharType="begin"/>
      </w:r>
      <w:r w:rsidRPr="00136076">
        <w:rPr>
          <w:i w:val="0"/>
          <w:noProof/>
          <w:sz w:val="18"/>
        </w:rPr>
        <w:instrText xml:space="preserve"> PAGEREF _Toc230623159 \h </w:instrText>
      </w:r>
      <w:r w:rsidRPr="00136076">
        <w:rPr>
          <w:i w:val="0"/>
          <w:noProof/>
          <w:sz w:val="18"/>
        </w:rPr>
      </w:r>
      <w:r w:rsidRPr="00136076">
        <w:rPr>
          <w:i w:val="0"/>
          <w:noProof/>
          <w:sz w:val="18"/>
        </w:rPr>
        <w:fldChar w:fldCharType="separate"/>
      </w:r>
      <w:r w:rsidR="00170FA3">
        <w:rPr>
          <w:i w:val="0"/>
          <w:noProof/>
          <w:sz w:val="18"/>
        </w:rPr>
        <w:t>52</w:t>
      </w:r>
      <w:r w:rsidRPr="00136076">
        <w:rPr>
          <w:i w:val="0"/>
          <w:noProof/>
          <w:sz w:val="18"/>
        </w:rPr>
        <w:fldChar w:fldCharType="end"/>
      </w:r>
    </w:p>
    <w:p w14:paraId="7386C0A1" w14:textId="3850F397" w:rsidR="00136076" w:rsidRDefault="00136076">
      <w:pPr>
        <w:pStyle w:val="TOC6"/>
        <w:rPr>
          <w:rFonts w:asciiTheme="minorHAnsi" w:eastAsiaTheme="minorEastAsia" w:hAnsiTheme="minorHAnsi" w:cstheme="minorBidi"/>
          <w:b w:val="0"/>
          <w:noProof/>
          <w:kern w:val="2"/>
          <w:szCs w:val="24"/>
          <w14:ligatures w14:val="standardContextual"/>
        </w:rPr>
      </w:pPr>
      <w:r>
        <w:rPr>
          <w:noProof/>
        </w:rPr>
        <w:t>Schedule 3—BetStop</w:t>
      </w:r>
      <w:r w:rsidRPr="00136076">
        <w:rPr>
          <w:b w:val="0"/>
          <w:noProof/>
          <w:sz w:val="18"/>
        </w:rPr>
        <w:tab/>
      </w:r>
      <w:r w:rsidRPr="00136076">
        <w:rPr>
          <w:b w:val="0"/>
          <w:noProof/>
          <w:sz w:val="18"/>
        </w:rPr>
        <w:fldChar w:fldCharType="begin"/>
      </w:r>
      <w:r w:rsidRPr="00136076">
        <w:rPr>
          <w:b w:val="0"/>
          <w:noProof/>
          <w:sz w:val="18"/>
        </w:rPr>
        <w:instrText xml:space="preserve"> PAGEREF _Toc230623170 \h </w:instrText>
      </w:r>
      <w:r w:rsidRPr="00136076">
        <w:rPr>
          <w:b w:val="0"/>
          <w:noProof/>
          <w:sz w:val="18"/>
        </w:rPr>
      </w:r>
      <w:r w:rsidRPr="00136076">
        <w:rPr>
          <w:b w:val="0"/>
          <w:noProof/>
          <w:sz w:val="18"/>
        </w:rPr>
        <w:fldChar w:fldCharType="separate"/>
      </w:r>
      <w:r w:rsidR="00170FA3">
        <w:rPr>
          <w:b w:val="0"/>
          <w:noProof/>
          <w:sz w:val="18"/>
        </w:rPr>
        <w:t>58</w:t>
      </w:r>
      <w:r w:rsidRPr="00136076">
        <w:rPr>
          <w:b w:val="0"/>
          <w:noProof/>
          <w:sz w:val="18"/>
        </w:rPr>
        <w:fldChar w:fldCharType="end"/>
      </w:r>
    </w:p>
    <w:p w14:paraId="1398DD19" w14:textId="7F3CE7F3"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Interactive Gambling Act 2001</w:t>
      </w:r>
      <w:r w:rsidRPr="00136076">
        <w:rPr>
          <w:i w:val="0"/>
          <w:noProof/>
          <w:sz w:val="18"/>
        </w:rPr>
        <w:tab/>
      </w:r>
      <w:r w:rsidRPr="00136076">
        <w:rPr>
          <w:i w:val="0"/>
          <w:noProof/>
          <w:sz w:val="18"/>
        </w:rPr>
        <w:fldChar w:fldCharType="begin"/>
      </w:r>
      <w:r w:rsidRPr="00136076">
        <w:rPr>
          <w:i w:val="0"/>
          <w:noProof/>
          <w:sz w:val="18"/>
        </w:rPr>
        <w:instrText xml:space="preserve"> PAGEREF _Toc230623171 \h </w:instrText>
      </w:r>
      <w:r w:rsidRPr="00136076">
        <w:rPr>
          <w:i w:val="0"/>
          <w:noProof/>
          <w:sz w:val="18"/>
        </w:rPr>
      </w:r>
      <w:r w:rsidRPr="00136076">
        <w:rPr>
          <w:i w:val="0"/>
          <w:noProof/>
          <w:sz w:val="18"/>
        </w:rPr>
        <w:fldChar w:fldCharType="separate"/>
      </w:r>
      <w:r w:rsidR="00170FA3">
        <w:rPr>
          <w:i w:val="0"/>
          <w:noProof/>
          <w:sz w:val="18"/>
        </w:rPr>
        <w:t>58</w:t>
      </w:r>
      <w:r w:rsidRPr="00136076">
        <w:rPr>
          <w:i w:val="0"/>
          <w:noProof/>
          <w:sz w:val="18"/>
        </w:rPr>
        <w:fldChar w:fldCharType="end"/>
      </w:r>
    </w:p>
    <w:p w14:paraId="63A857CE" w14:textId="0872FE20"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National Self</w:t>
      </w:r>
      <w:r>
        <w:rPr>
          <w:noProof/>
        </w:rPr>
        <w:noBreakHyphen/>
        <w:t>exclusion Register (Cost Recovery Levy) Act 2019</w:t>
      </w:r>
      <w:r w:rsidRPr="00136076">
        <w:rPr>
          <w:i w:val="0"/>
          <w:noProof/>
          <w:sz w:val="18"/>
        </w:rPr>
        <w:tab/>
      </w:r>
      <w:r w:rsidRPr="00136076">
        <w:rPr>
          <w:i w:val="0"/>
          <w:noProof/>
          <w:sz w:val="18"/>
        </w:rPr>
        <w:fldChar w:fldCharType="begin"/>
      </w:r>
      <w:r w:rsidRPr="00136076">
        <w:rPr>
          <w:i w:val="0"/>
          <w:noProof/>
          <w:sz w:val="18"/>
        </w:rPr>
        <w:instrText xml:space="preserve"> PAGEREF _Toc230623176 \h </w:instrText>
      </w:r>
      <w:r w:rsidRPr="00136076">
        <w:rPr>
          <w:i w:val="0"/>
          <w:noProof/>
          <w:sz w:val="18"/>
        </w:rPr>
      </w:r>
      <w:r w:rsidRPr="00136076">
        <w:rPr>
          <w:i w:val="0"/>
          <w:noProof/>
          <w:sz w:val="18"/>
        </w:rPr>
        <w:fldChar w:fldCharType="separate"/>
      </w:r>
      <w:r w:rsidR="00170FA3">
        <w:rPr>
          <w:i w:val="0"/>
          <w:noProof/>
          <w:sz w:val="18"/>
        </w:rPr>
        <w:t>68</w:t>
      </w:r>
      <w:r w:rsidRPr="00136076">
        <w:rPr>
          <w:i w:val="0"/>
          <w:noProof/>
          <w:sz w:val="18"/>
        </w:rPr>
        <w:fldChar w:fldCharType="end"/>
      </w:r>
    </w:p>
    <w:p w14:paraId="4C3D5D44" w14:textId="14D2D413" w:rsidR="00136076" w:rsidRDefault="00136076">
      <w:pPr>
        <w:pStyle w:val="TOC6"/>
        <w:rPr>
          <w:rFonts w:asciiTheme="minorHAnsi" w:eastAsiaTheme="minorEastAsia" w:hAnsiTheme="minorHAnsi" w:cstheme="minorBidi"/>
          <w:b w:val="0"/>
          <w:noProof/>
          <w:kern w:val="2"/>
          <w:szCs w:val="24"/>
          <w14:ligatures w14:val="standardContextual"/>
        </w:rPr>
      </w:pPr>
      <w:r>
        <w:rPr>
          <w:noProof/>
        </w:rPr>
        <w:t>Schedule 4—Online lottery products</w:t>
      </w:r>
      <w:r w:rsidRPr="00136076">
        <w:rPr>
          <w:b w:val="0"/>
          <w:noProof/>
          <w:sz w:val="18"/>
        </w:rPr>
        <w:tab/>
      </w:r>
      <w:r w:rsidRPr="00136076">
        <w:rPr>
          <w:b w:val="0"/>
          <w:noProof/>
          <w:sz w:val="18"/>
        </w:rPr>
        <w:fldChar w:fldCharType="begin"/>
      </w:r>
      <w:r w:rsidRPr="00136076">
        <w:rPr>
          <w:b w:val="0"/>
          <w:noProof/>
          <w:sz w:val="18"/>
        </w:rPr>
        <w:instrText xml:space="preserve"> PAGEREF _Toc230623177 \h </w:instrText>
      </w:r>
      <w:r w:rsidRPr="00136076">
        <w:rPr>
          <w:b w:val="0"/>
          <w:noProof/>
          <w:sz w:val="18"/>
        </w:rPr>
      </w:r>
      <w:r w:rsidRPr="00136076">
        <w:rPr>
          <w:b w:val="0"/>
          <w:noProof/>
          <w:sz w:val="18"/>
        </w:rPr>
        <w:fldChar w:fldCharType="separate"/>
      </w:r>
      <w:r w:rsidR="00170FA3">
        <w:rPr>
          <w:b w:val="0"/>
          <w:noProof/>
          <w:sz w:val="18"/>
        </w:rPr>
        <w:t>70</w:t>
      </w:r>
      <w:r w:rsidRPr="00136076">
        <w:rPr>
          <w:b w:val="0"/>
          <w:noProof/>
          <w:sz w:val="18"/>
        </w:rPr>
        <w:fldChar w:fldCharType="end"/>
      </w:r>
    </w:p>
    <w:p w14:paraId="692FD4F7" w14:textId="6C86F489" w:rsidR="00136076" w:rsidRDefault="00136076">
      <w:pPr>
        <w:pStyle w:val="TOC9"/>
        <w:rPr>
          <w:rFonts w:asciiTheme="minorHAnsi" w:eastAsiaTheme="minorEastAsia" w:hAnsiTheme="minorHAnsi" w:cstheme="minorBidi"/>
          <w:i w:val="0"/>
          <w:noProof/>
          <w:kern w:val="2"/>
          <w:sz w:val="24"/>
          <w:szCs w:val="24"/>
          <w14:ligatures w14:val="standardContextual"/>
        </w:rPr>
      </w:pPr>
      <w:r>
        <w:rPr>
          <w:noProof/>
        </w:rPr>
        <w:t>Interactive Gambling Act 2001</w:t>
      </w:r>
      <w:r w:rsidRPr="00136076">
        <w:rPr>
          <w:i w:val="0"/>
          <w:noProof/>
          <w:sz w:val="18"/>
        </w:rPr>
        <w:tab/>
      </w:r>
      <w:r w:rsidRPr="00136076">
        <w:rPr>
          <w:i w:val="0"/>
          <w:noProof/>
          <w:sz w:val="18"/>
        </w:rPr>
        <w:fldChar w:fldCharType="begin"/>
      </w:r>
      <w:r w:rsidRPr="00136076">
        <w:rPr>
          <w:i w:val="0"/>
          <w:noProof/>
          <w:sz w:val="18"/>
        </w:rPr>
        <w:instrText xml:space="preserve"> PAGEREF _Toc230623178 \h </w:instrText>
      </w:r>
      <w:r w:rsidRPr="00136076">
        <w:rPr>
          <w:i w:val="0"/>
          <w:noProof/>
          <w:sz w:val="18"/>
        </w:rPr>
      </w:r>
      <w:r w:rsidRPr="00136076">
        <w:rPr>
          <w:i w:val="0"/>
          <w:noProof/>
          <w:sz w:val="18"/>
        </w:rPr>
        <w:fldChar w:fldCharType="separate"/>
      </w:r>
      <w:r w:rsidR="00170FA3">
        <w:rPr>
          <w:i w:val="0"/>
          <w:noProof/>
          <w:sz w:val="18"/>
        </w:rPr>
        <w:t>70</w:t>
      </w:r>
      <w:r w:rsidRPr="00136076">
        <w:rPr>
          <w:i w:val="0"/>
          <w:noProof/>
          <w:sz w:val="18"/>
        </w:rPr>
        <w:fldChar w:fldCharType="end"/>
      </w:r>
    </w:p>
    <w:p w14:paraId="3A3055F0" w14:textId="6B09EAB5" w:rsidR="00E62453" w:rsidRPr="00FF2D93" w:rsidRDefault="00136076" w:rsidP="00E62453">
      <w:r>
        <w:fldChar w:fldCharType="end"/>
      </w:r>
    </w:p>
    <w:p w14:paraId="61BC1F5E" w14:textId="77777777" w:rsidR="00E62453" w:rsidRPr="00FF2D93" w:rsidRDefault="00E62453" w:rsidP="0048364F"/>
    <w:p w14:paraId="53F03C40" w14:textId="77777777" w:rsidR="00E62453" w:rsidRPr="00FF2D93" w:rsidRDefault="00E62453" w:rsidP="0048364F"/>
    <w:p w14:paraId="4DDA392F" w14:textId="77777777" w:rsidR="00E62453" w:rsidRPr="00FF2D93" w:rsidRDefault="00E62453" w:rsidP="0048364F"/>
    <w:p w14:paraId="0ECB0CC0" w14:textId="77777777" w:rsidR="00E62453" w:rsidRPr="00FF2D93" w:rsidRDefault="00E62453" w:rsidP="0048364F">
      <w:pPr>
        <w:sectPr w:rsidR="00E62453" w:rsidRPr="00FF2D93" w:rsidSect="00136076">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14:paraId="5EE47B99" w14:textId="59124E3A" w:rsidR="0048364F" w:rsidRPr="00FF2D93" w:rsidRDefault="0048364F" w:rsidP="00170FA3">
      <w:pPr>
        <w:pStyle w:val="Page1"/>
      </w:pPr>
      <w:r w:rsidRPr="00FF2D93">
        <w:lastRenderedPageBreak/>
        <w:t xml:space="preserve">A Bill for an Act to </w:t>
      </w:r>
      <w:r w:rsidR="00D4597C" w:rsidRPr="00FF2D93">
        <w:t xml:space="preserve">amend </w:t>
      </w:r>
      <w:r w:rsidR="00E96F5D" w:rsidRPr="00FF2D93">
        <w:t xml:space="preserve">legislation relating to </w:t>
      </w:r>
      <w:r w:rsidR="00E96F5D" w:rsidRPr="00FF2D93">
        <w:rPr>
          <w:iCs/>
        </w:rPr>
        <w:t>interactive gambling</w:t>
      </w:r>
      <w:r w:rsidRPr="00FF2D93">
        <w:t>, and for related purposes</w:t>
      </w:r>
    </w:p>
    <w:p w14:paraId="7E6675F8" w14:textId="11BA80DA" w:rsidR="0048364F" w:rsidRPr="00FF2D93" w:rsidRDefault="0048364F" w:rsidP="00136076">
      <w:pPr>
        <w:spacing w:before="240" w:line="240" w:lineRule="auto"/>
        <w:rPr>
          <w:sz w:val="32"/>
        </w:rPr>
      </w:pPr>
      <w:r w:rsidRPr="00FF2D93">
        <w:rPr>
          <w:sz w:val="32"/>
        </w:rPr>
        <w:t>The Parliament of Australia enacts:</w:t>
      </w:r>
    </w:p>
    <w:p w14:paraId="3BC89FAF" w14:textId="77777777" w:rsidR="0048364F" w:rsidRPr="00FF2D93" w:rsidRDefault="0048364F" w:rsidP="00136076">
      <w:pPr>
        <w:pStyle w:val="ActHead5"/>
      </w:pPr>
      <w:bookmarkStart w:id="0" w:name="_Toc230623085"/>
      <w:r w:rsidRPr="00136076">
        <w:rPr>
          <w:rStyle w:val="CharSectno"/>
        </w:rPr>
        <w:t>1</w:t>
      </w:r>
      <w:r w:rsidRPr="00FF2D93">
        <w:t xml:space="preserve">  Short title</w:t>
      </w:r>
      <w:bookmarkEnd w:id="0"/>
    </w:p>
    <w:p w14:paraId="1AA2C854" w14:textId="6A3E5A08" w:rsidR="0048364F" w:rsidRPr="00FF2D93" w:rsidRDefault="0048364F" w:rsidP="00136076">
      <w:pPr>
        <w:pStyle w:val="subsection"/>
      </w:pPr>
      <w:r w:rsidRPr="00FF2D93">
        <w:tab/>
      </w:r>
      <w:r w:rsidRPr="00FF2D93">
        <w:tab/>
        <w:t xml:space="preserve">This Act </w:t>
      </w:r>
      <w:r w:rsidR="00275197" w:rsidRPr="00FF2D93">
        <w:t xml:space="preserve">is </w:t>
      </w:r>
      <w:r w:rsidRPr="00FF2D93">
        <w:t xml:space="preserve">the </w:t>
      </w:r>
      <w:r w:rsidR="00D4597C" w:rsidRPr="00FF2D93">
        <w:rPr>
          <w:i/>
          <w:iCs/>
        </w:rPr>
        <w:t xml:space="preserve">Interactive Gambling Amendment (Gambling Reform) </w:t>
      </w:r>
      <w:r w:rsidR="00EE3E36" w:rsidRPr="00FF2D93">
        <w:rPr>
          <w:i/>
        </w:rPr>
        <w:t xml:space="preserve">Act </w:t>
      </w:r>
      <w:r w:rsidR="00C87BA9" w:rsidRPr="00FF2D93">
        <w:rPr>
          <w:i/>
        </w:rPr>
        <w:t>2026</w:t>
      </w:r>
      <w:r w:rsidRPr="00FF2D93">
        <w:t>.</w:t>
      </w:r>
    </w:p>
    <w:p w14:paraId="71EC0A7D" w14:textId="77777777" w:rsidR="0048364F" w:rsidRPr="00FF2D93" w:rsidRDefault="0048364F" w:rsidP="00136076">
      <w:pPr>
        <w:pStyle w:val="ActHead5"/>
      </w:pPr>
      <w:bookmarkStart w:id="1" w:name="_Toc230623086"/>
      <w:r w:rsidRPr="00136076">
        <w:rPr>
          <w:rStyle w:val="CharSectno"/>
        </w:rPr>
        <w:t>2</w:t>
      </w:r>
      <w:r w:rsidRPr="00FF2D93">
        <w:t xml:space="preserve">  Commencement</w:t>
      </w:r>
      <w:bookmarkEnd w:id="1"/>
    </w:p>
    <w:p w14:paraId="075B64A9" w14:textId="77777777" w:rsidR="0048364F" w:rsidRPr="00FF2D93" w:rsidRDefault="0048364F" w:rsidP="00136076">
      <w:pPr>
        <w:pStyle w:val="subsection"/>
      </w:pPr>
      <w:r w:rsidRPr="00FF2D93">
        <w:tab/>
        <w:t>(1)</w:t>
      </w:r>
      <w:r w:rsidRPr="00FF2D93">
        <w:tab/>
        <w:t>Each provision of this Act specified in column 1 of the table commences, or is taken to have commenced, in accordance with column 2 of the table. Any other statement in column 2 has effect according to its terms.</w:t>
      </w:r>
    </w:p>
    <w:p w14:paraId="583155A0" w14:textId="77777777" w:rsidR="0048364F" w:rsidRPr="00FF2D93" w:rsidRDefault="0048364F" w:rsidP="0013607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F2D93" w14:paraId="04CB949F" w14:textId="77777777" w:rsidTr="004C7C8C">
        <w:trPr>
          <w:tblHeader/>
        </w:trPr>
        <w:tc>
          <w:tcPr>
            <w:tcW w:w="7111" w:type="dxa"/>
            <w:gridSpan w:val="3"/>
            <w:tcBorders>
              <w:top w:val="single" w:sz="12" w:space="0" w:color="auto"/>
              <w:bottom w:val="single" w:sz="6" w:space="0" w:color="auto"/>
            </w:tcBorders>
          </w:tcPr>
          <w:p w14:paraId="77AEB7BC" w14:textId="77777777" w:rsidR="0048364F" w:rsidRPr="00FF2D93" w:rsidRDefault="0048364F" w:rsidP="00136076">
            <w:pPr>
              <w:pStyle w:val="TableHeading"/>
            </w:pPr>
            <w:r w:rsidRPr="00FF2D93">
              <w:lastRenderedPageBreak/>
              <w:t>Commencement information</w:t>
            </w:r>
          </w:p>
        </w:tc>
      </w:tr>
      <w:tr w:rsidR="0048364F" w:rsidRPr="00FF2D93" w14:paraId="27F4DD6A" w14:textId="77777777" w:rsidTr="004C7C8C">
        <w:trPr>
          <w:tblHeader/>
        </w:trPr>
        <w:tc>
          <w:tcPr>
            <w:tcW w:w="1701" w:type="dxa"/>
            <w:tcBorders>
              <w:top w:val="single" w:sz="6" w:space="0" w:color="auto"/>
              <w:bottom w:val="single" w:sz="6" w:space="0" w:color="auto"/>
            </w:tcBorders>
          </w:tcPr>
          <w:p w14:paraId="11114BD7" w14:textId="77777777" w:rsidR="0048364F" w:rsidRPr="00FF2D93" w:rsidRDefault="0048364F" w:rsidP="00136076">
            <w:pPr>
              <w:pStyle w:val="TableHeading"/>
            </w:pPr>
            <w:r w:rsidRPr="00FF2D93">
              <w:t>Column 1</w:t>
            </w:r>
          </w:p>
        </w:tc>
        <w:tc>
          <w:tcPr>
            <w:tcW w:w="3828" w:type="dxa"/>
            <w:tcBorders>
              <w:top w:val="single" w:sz="6" w:space="0" w:color="auto"/>
              <w:bottom w:val="single" w:sz="6" w:space="0" w:color="auto"/>
            </w:tcBorders>
          </w:tcPr>
          <w:p w14:paraId="5F9733CC" w14:textId="77777777" w:rsidR="0048364F" w:rsidRPr="00FF2D93" w:rsidRDefault="0048364F" w:rsidP="00136076">
            <w:pPr>
              <w:pStyle w:val="TableHeading"/>
            </w:pPr>
            <w:r w:rsidRPr="00FF2D93">
              <w:t>Column 2</w:t>
            </w:r>
          </w:p>
        </w:tc>
        <w:tc>
          <w:tcPr>
            <w:tcW w:w="1582" w:type="dxa"/>
            <w:tcBorders>
              <w:top w:val="single" w:sz="6" w:space="0" w:color="auto"/>
              <w:bottom w:val="single" w:sz="6" w:space="0" w:color="auto"/>
            </w:tcBorders>
          </w:tcPr>
          <w:p w14:paraId="46AAF7E5" w14:textId="77777777" w:rsidR="0048364F" w:rsidRPr="00FF2D93" w:rsidRDefault="0048364F" w:rsidP="00136076">
            <w:pPr>
              <w:pStyle w:val="TableHeading"/>
            </w:pPr>
            <w:r w:rsidRPr="00FF2D93">
              <w:t>Column 3</w:t>
            </w:r>
          </w:p>
        </w:tc>
      </w:tr>
      <w:tr w:rsidR="0048364F" w:rsidRPr="00FF2D93" w14:paraId="52965389" w14:textId="77777777" w:rsidTr="004C7C8C">
        <w:trPr>
          <w:tblHeader/>
        </w:trPr>
        <w:tc>
          <w:tcPr>
            <w:tcW w:w="1701" w:type="dxa"/>
            <w:tcBorders>
              <w:top w:val="single" w:sz="6" w:space="0" w:color="auto"/>
              <w:bottom w:val="single" w:sz="12" w:space="0" w:color="auto"/>
            </w:tcBorders>
          </w:tcPr>
          <w:p w14:paraId="77DF0173" w14:textId="77777777" w:rsidR="0048364F" w:rsidRPr="00FF2D93" w:rsidRDefault="0048364F" w:rsidP="00136076">
            <w:pPr>
              <w:pStyle w:val="TableHeading"/>
            </w:pPr>
            <w:r w:rsidRPr="00FF2D93">
              <w:t>Provisions</w:t>
            </w:r>
          </w:p>
        </w:tc>
        <w:tc>
          <w:tcPr>
            <w:tcW w:w="3828" w:type="dxa"/>
            <w:tcBorders>
              <w:top w:val="single" w:sz="6" w:space="0" w:color="auto"/>
              <w:bottom w:val="single" w:sz="12" w:space="0" w:color="auto"/>
            </w:tcBorders>
          </w:tcPr>
          <w:p w14:paraId="41477FBB" w14:textId="77777777" w:rsidR="0048364F" w:rsidRPr="00FF2D93" w:rsidRDefault="0048364F" w:rsidP="00136076">
            <w:pPr>
              <w:pStyle w:val="TableHeading"/>
            </w:pPr>
            <w:r w:rsidRPr="00FF2D93">
              <w:t>Commencement</w:t>
            </w:r>
          </w:p>
        </w:tc>
        <w:tc>
          <w:tcPr>
            <w:tcW w:w="1582" w:type="dxa"/>
            <w:tcBorders>
              <w:top w:val="single" w:sz="6" w:space="0" w:color="auto"/>
              <w:bottom w:val="single" w:sz="12" w:space="0" w:color="auto"/>
            </w:tcBorders>
          </w:tcPr>
          <w:p w14:paraId="6EFBF296" w14:textId="77777777" w:rsidR="0048364F" w:rsidRPr="00FF2D93" w:rsidRDefault="0048364F" w:rsidP="00136076">
            <w:pPr>
              <w:pStyle w:val="TableHeading"/>
            </w:pPr>
            <w:r w:rsidRPr="00FF2D93">
              <w:t>Date/Details</w:t>
            </w:r>
          </w:p>
        </w:tc>
      </w:tr>
      <w:tr w:rsidR="0048364F" w:rsidRPr="00FF2D93" w14:paraId="479DDAAA" w14:textId="77777777" w:rsidTr="004C7C8C">
        <w:tc>
          <w:tcPr>
            <w:tcW w:w="1701" w:type="dxa"/>
            <w:tcBorders>
              <w:top w:val="single" w:sz="12" w:space="0" w:color="auto"/>
            </w:tcBorders>
          </w:tcPr>
          <w:p w14:paraId="6C0F9019" w14:textId="503CB1F6" w:rsidR="0048364F" w:rsidRPr="00FF2D93" w:rsidRDefault="0048364F" w:rsidP="00136076">
            <w:pPr>
              <w:pStyle w:val="Tabletext"/>
            </w:pPr>
            <w:r w:rsidRPr="00FF2D93">
              <w:t xml:space="preserve">1.  </w:t>
            </w:r>
            <w:r w:rsidR="00511023" w:rsidRPr="00FF2D93">
              <w:t>Sections 1</w:t>
            </w:r>
            <w:r w:rsidRPr="00FF2D93">
              <w:t xml:space="preserve"> to 3 and anything in this Act not elsewhere covered by this table</w:t>
            </w:r>
          </w:p>
        </w:tc>
        <w:tc>
          <w:tcPr>
            <w:tcW w:w="3828" w:type="dxa"/>
            <w:tcBorders>
              <w:top w:val="single" w:sz="12" w:space="0" w:color="auto"/>
            </w:tcBorders>
          </w:tcPr>
          <w:p w14:paraId="2C180D6A" w14:textId="77777777" w:rsidR="0048364F" w:rsidRPr="00FF2D93" w:rsidRDefault="0048364F" w:rsidP="00136076">
            <w:pPr>
              <w:pStyle w:val="Tabletext"/>
            </w:pPr>
            <w:r w:rsidRPr="00FF2D93">
              <w:t>The day this Act receives the Royal Assent.</w:t>
            </w:r>
          </w:p>
        </w:tc>
        <w:tc>
          <w:tcPr>
            <w:tcW w:w="1582" w:type="dxa"/>
            <w:tcBorders>
              <w:top w:val="single" w:sz="12" w:space="0" w:color="auto"/>
            </w:tcBorders>
          </w:tcPr>
          <w:p w14:paraId="31C75893" w14:textId="77777777" w:rsidR="0048364F" w:rsidRPr="00FF2D93" w:rsidRDefault="0048364F" w:rsidP="00136076">
            <w:pPr>
              <w:pStyle w:val="Tabletext"/>
            </w:pPr>
          </w:p>
        </w:tc>
      </w:tr>
      <w:tr w:rsidR="0048364F" w:rsidRPr="00FF2D93" w14:paraId="2F4A9854" w14:textId="77777777" w:rsidTr="004C7C8C">
        <w:tc>
          <w:tcPr>
            <w:tcW w:w="1701" w:type="dxa"/>
          </w:tcPr>
          <w:p w14:paraId="0DDA8EBE" w14:textId="2FA34BD7" w:rsidR="0048364F" w:rsidRPr="00FF2D93" w:rsidRDefault="0048364F" w:rsidP="00136076">
            <w:pPr>
              <w:pStyle w:val="Tabletext"/>
            </w:pPr>
            <w:r w:rsidRPr="00FF2D93">
              <w:t xml:space="preserve">2.  </w:t>
            </w:r>
            <w:r w:rsidR="00511023" w:rsidRPr="00FF2D93">
              <w:t>Schedule</w:t>
            </w:r>
            <w:r w:rsidR="00420E12">
              <w:t>s</w:t>
            </w:r>
            <w:r w:rsidR="00511023" w:rsidRPr="00FF2D93">
              <w:t> 1</w:t>
            </w:r>
            <w:r w:rsidR="00420E12">
              <w:t xml:space="preserve"> to 3</w:t>
            </w:r>
          </w:p>
        </w:tc>
        <w:tc>
          <w:tcPr>
            <w:tcW w:w="3828" w:type="dxa"/>
          </w:tcPr>
          <w:p w14:paraId="14A2C07B" w14:textId="6A1D480A" w:rsidR="0048364F" w:rsidRPr="00FF2D93" w:rsidRDefault="00FF2D93" w:rsidP="00136076">
            <w:pPr>
              <w:pStyle w:val="Tabletext"/>
            </w:pPr>
            <w:r>
              <w:t>1 January</w:t>
            </w:r>
            <w:r w:rsidR="000F146A" w:rsidRPr="00FF2D93">
              <w:t xml:space="preserve"> 2027.</w:t>
            </w:r>
          </w:p>
        </w:tc>
        <w:tc>
          <w:tcPr>
            <w:tcW w:w="1582" w:type="dxa"/>
          </w:tcPr>
          <w:p w14:paraId="42BEDDAA" w14:textId="3CE9747E" w:rsidR="0048364F" w:rsidRPr="00FF2D93" w:rsidRDefault="00FF2D93" w:rsidP="00136076">
            <w:pPr>
              <w:pStyle w:val="Tabletext"/>
            </w:pPr>
            <w:r>
              <w:t>1 January</w:t>
            </w:r>
            <w:r w:rsidR="00A62935" w:rsidRPr="00FF2D93">
              <w:t xml:space="preserve"> 2027</w:t>
            </w:r>
          </w:p>
        </w:tc>
      </w:tr>
      <w:tr w:rsidR="00420E12" w:rsidRPr="00FF2D93" w14:paraId="7E254D99" w14:textId="77777777" w:rsidTr="004C7C8C">
        <w:tc>
          <w:tcPr>
            <w:tcW w:w="1701" w:type="dxa"/>
            <w:tcBorders>
              <w:bottom w:val="single" w:sz="12" w:space="0" w:color="auto"/>
            </w:tcBorders>
          </w:tcPr>
          <w:p w14:paraId="477A02C3" w14:textId="72DDBB6B" w:rsidR="00420E12" w:rsidRPr="00FF2D93" w:rsidRDefault="00420E12" w:rsidP="00136076">
            <w:pPr>
              <w:pStyle w:val="Tabletext"/>
            </w:pPr>
            <w:r>
              <w:t>3</w:t>
            </w:r>
            <w:r w:rsidRPr="00FF2D93">
              <w:t xml:space="preserve">.  </w:t>
            </w:r>
            <w:r w:rsidR="00136076">
              <w:t>Schedule 4</w:t>
            </w:r>
          </w:p>
        </w:tc>
        <w:tc>
          <w:tcPr>
            <w:tcW w:w="3828" w:type="dxa"/>
            <w:tcBorders>
              <w:bottom w:val="single" w:sz="12" w:space="0" w:color="auto"/>
            </w:tcBorders>
          </w:tcPr>
          <w:p w14:paraId="62E95DA9" w14:textId="77777777" w:rsidR="00420E12" w:rsidRPr="00FF2D93" w:rsidRDefault="00420E12" w:rsidP="00136076">
            <w:pPr>
              <w:pStyle w:val="Tabletext"/>
            </w:pPr>
            <w:r w:rsidRPr="00FF2D93">
              <w:t>A single day to be fixed by Proclamation.</w:t>
            </w:r>
          </w:p>
          <w:p w14:paraId="2EC8CC9B" w14:textId="2DBB02E6" w:rsidR="00420E12" w:rsidRPr="00FF2D93" w:rsidRDefault="00420E12" w:rsidP="00136076">
            <w:pPr>
              <w:pStyle w:val="Tabletext"/>
            </w:pPr>
            <w:r w:rsidRPr="00FF2D93">
              <w:t>However, if the provisions do not commence within the period of 12 months beginning on the day this Act receives the Royal Assent, they commence on the first day of the first calendar month to start after the end of that period.</w:t>
            </w:r>
          </w:p>
        </w:tc>
        <w:tc>
          <w:tcPr>
            <w:tcW w:w="1582" w:type="dxa"/>
            <w:tcBorders>
              <w:bottom w:val="single" w:sz="12" w:space="0" w:color="auto"/>
            </w:tcBorders>
          </w:tcPr>
          <w:p w14:paraId="685E2103" w14:textId="77777777" w:rsidR="00420E12" w:rsidRPr="00FF2D93" w:rsidRDefault="00420E12" w:rsidP="00136076">
            <w:pPr>
              <w:pStyle w:val="Tabletext"/>
            </w:pPr>
          </w:p>
        </w:tc>
      </w:tr>
    </w:tbl>
    <w:p w14:paraId="781EDACB" w14:textId="77777777" w:rsidR="0048364F" w:rsidRPr="00FF2D93" w:rsidRDefault="00201D27" w:rsidP="00136076">
      <w:pPr>
        <w:pStyle w:val="notetext"/>
      </w:pPr>
      <w:r w:rsidRPr="00FF2D93">
        <w:t>Note:</w:t>
      </w:r>
      <w:r w:rsidRPr="00FF2D93">
        <w:tab/>
        <w:t>This table relates only to the provisions of this Act as originally enacted. It will not be amended to deal with any later amendments of this Act.</w:t>
      </w:r>
    </w:p>
    <w:p w14:paraId="52BC9375" w14:textId="77777777" w:rsidR="0048364F" w:rsidRPr="00FF2D93" w:rsidRDefault="0048364F" w:rsidP="00136076">
      <w:pPr>
        <w:pStyle w:val="subsection"/>
      </w:pPr>
      <w:r w:rsidRPr="00FF2D93">
        <w:tab/>
        <w:t>(2)</w:t>
      </w:r>
      <w:r w:rsidRPr="00FF2D93">
        <w:tab/>
      </w:r>
      <w:r w:rsidR="00201D27" w:rsidRPr="00FF2D93">
        <w:t xml:space="preserve">Any information in </w:t>
      </w:r>
      <w:r w:rsidR="00877D48" w:rsidRPr="00FF2D93">
        <w:t>c</w:t>
      </w:r>
      <w:r w:rsidR="00201D27" w:rsidRPr="00FF2D93">
        <w:t>olumn 3 of the table is not part of this Act. Information may be inserted in this column, or information in it may be edited, in any published version of this Act.</w:t>
      </w:r>
    </w:p>
    <w:p w14:paraId="2771D722" w14:textId="77777777" w:rsidR="0048364F" w:rsidRPr="00FF2D93" w:rsidRDefault="0048364F" w:rsidP="00136076">
      <w:pPr>
        <w:pStyle w:val="ActHead5"/>
      </w:pPr>
      <w:bookmarkStart w:id="2" w:name="_Toc230623087"/>
      <w:r w:rsidRPr="00136076">
        <w:rPr>
          <w:rStyle w:val="CharSectno"/>
        </w:rPr>
        <w:t>3</w:t>
      </w:r>
      <w:r w:rsidRPr="00FF2D93">
        <w:t xml:space="preserve">  Schedules</w:t>
      </w:r>
      <w:bookmarkEnd w:id="2"/>
    </w:p>
    <w:p w14:paraId="5556EED8" w14:textId="77777777" w:rsidR="0048364F" w:rsidRPr="00FF2D93" w:rsidRDefault="0048364F" w:rsidP="00136076">
      <w:pPr>
        <w:pStyle w:val="subsection"/>
      </w:pPr>
      <w:r w:rsidRPr="00FF2D93">
        <w:tab/>
      </w:r>
      <w:r w:rsidRPr="00FF2D93">
        <w:tab/>
      </w:r>
      <w:r w:rsidR="00202618" w:rsidRPr="00FF2D93">
        <w:t>Legislation that is specified in a Schedule to this Act is amended or repealed as set out in the applicable items in the Schedule concerned, and any other item in a Schedule to this Act has effect according to its terms.</w:t>
      </w:r>
    </w:p>
    <w:p w14:paraId="1B6A6491" w14:textId="269500B0" w:rsidR="004434C0" w:rsidRPr="00FF2D93" w:rsidRDefault="00511023" w:rsidP="00136076">
      <w:pPr>
        <w:pStyle w:val="ActHead6"/>
        <w:pageBreakBefore/>
      </w:pPr>
      <w:bookmarkStart w:id="3" w:name="_Toc230623088"/>
      <w:r w:rsidRPr="00136076">
        <w:rPr>
          <w:rStyle w:val="CharAmSchNo"/>
        </w:rPr>
        <w:lastRenderedPageBreak/>
        <w:t>Schedule 1</w:t>
      </w:r>
      <w:r w:rsidR="0048364F" w:rsidRPr="00FF2D93">
        <w:t>—</w:t>
      </w:r>
      <w:r w:rsidR="00B86C0C" w:rsidRPr="00136076">
        <w:rPr>
          <w:rStyle w:val="CharAmSchText"/>
        </w:rPr>
        <w:t>Restrictions on wagering advertising</w:t>
      </w:r>
      <w:bookmarkEnd w:id="3"/>
    </w:p>
    <w:p w14:paraId="647C9C11" w14:textId="71E1F07A" w:rsidR="004434C0" w:rsidRPr="00FF2D93" w:rsidRDefault="00FF2D93" w:rsidP="00136076">
      <w:pPr>
        <w:pStyle w:val="ActHead7"/>
      </w:pPr>
      <w:bookmarkStart w:id="4" w:name="_Toc230623089"/>
      <w:r w:rsidRPr="00136076">
        <w:rPr>
          <w:rStyle w:val="CharAmPartNo"/>
        </w:rPr>
        <w:t>Part 1</w:t>
      </w:r>
      <w:r w:rsidR="004434C0" w:rsidRPr="00FF2D93">
        <w:t>—</w:t>
      </w:r>
      <w:r w:rsidR="00B86C0C" w:rsidRPr="00136076">
        <w:rPr>
          <w:rStyle w:val="CharAmPartText"/>
        </w:rPr>
        <w:t>Main amendments</w:t>
      </w:r>
      <w:bookmarkEnd w:id="4"/>
    </w:p>
    <w:p w14:paraId="0F374912" w14:textId="77777777" w:rsidR="00EA60CE" w:rsidRPr="00FF2D93" w:rsidRDefault="00EA60CE" w:rsidP="00136076">
      <w:pPr>
        <w:pStyle w:val="ActHead9"/>
      </w:pPr>
      <w:bookmarkStart w:id="5" w:name="_Toc230623090"/>
      <w:r w:rsidRPr="00FF2D93">
        <w:t>Interactive Gambling Act 2001</w:t>
      </w:r>
      <w:bookmarkEnd w:id="5"/>
    </w:p>
    <w:p w14:paraId="45D24C81" w14:textId="19FB3835" w:rsidR="00950769" w:rsidRPr="00FF2D93" w:rsidRDefault="00D53EEB" w:rsidP="00136076">
      <w:pPr>
        <w:pStyle w:val="ItemHead"/>
      </w:pPr>
      <w:r w:rsidRPr="00FF2D93">
        <w:t>1</w:t>
      </w:r>
      <w:r w:rsidR="00950769" w:rsidRPr="00FF2D93">
        <w:t xml:space="preserve">  </w:t>
      </w:r>
      <w:r w:rsidR="00FF2D93">
        <w:t>Section 3</w:t>
      </w:r>
      <w:r w:rsidR="00950769" w:rsidRPr="00FF2D93">
        <w:t xml:space="preserve"> (after </w:t>
      </w:r>
      <w:r w:rsidR="00FF2D93">
        <w:t>paragraph (</w:t>
      </w:r>
      <w:r w:rsidR="00950769" w:rsidRPr="00FF2D93">
        <w:t>f))</w:t>
      </w:r>
    </w:p>
    <w:p w14:paraId="2FCDC3CF" w14:textId="77777777" w:rsidR="00950769" w:rsidRPr="00FF2D93" w:rsidRDefault="00950769" w:rsidP="00136076">
      <w:pPr>
        <w:pStyle w:val="Item"/>
      </w:pPr>
      <w:r w:rsidRPr="00FF2D93">
        <w:t>Insert:</w:t>
      </w:r>
    </w:p>
    <w:p w14:paraId="75869565" w14:textId="71E40D12" w:rsidR="001C7861" w:rsidRPr="00FF2D93" w:rsidRDefault="001C7861" w:rsidP="00136076">
      <w:pPr>
        <w:pStyle w:val="SOPara"/>
      </w:pPr>
      <w:r w:rsidRPr="00FF2D93">
        <w:tab/>
        <w:t>(</w:t>
      </w:r>
      <w:r w:rsidR="0044607D" w:rsidRPr="00FF2D93">
        <w:t>g</w:t>
      </w:r>
      <w:r w:rsidRPr="00FF2D93">
        <w:t>)</w:t>
      </w:r>
      <w:r w:rsidRPr="00FF2D93">
        <w:tab/>
        <w:t xml:space="preserve">advertising </w:t>
      </w:r>
      <w:r w:rsidR="00950769" w:rsidRPr="00FF2D93">
        <w:t xml:space="preserve">and promoting of </w:t>
      </w:r>
      <w:r w:rsidRPr="00FF2D93">
        <w:t xml:space="preserve">licensed interactive wagering services is </w:t>
      </w:r>
      <w:r w:rsidR="00727E55" w:rsidRPr="00FF2D93">
        <w:t>prohibited</w:t>
      </w:r>
      <w:r w:rsidR="00912C38" w:rsidRPr="00FF2D93">
        <w:t xml:space="preserve"> in certain circumstances</w:t>
      </w:r>
      <w:r w:rsidRPr="00FF2D93">
        <w:t>.</w:t>
      </w:r>
    </w:p>
    <w:p w14:paraId="15CE123C" w14:textId="6FA9A052" w:rsidR="00CF4231" w:rsidRPr="00FF2D93" w:rsidRDefault="00D53EEB" w:rsidP="00136076">
      <w:pPr>
        <w:pStyle w:val="ItemHead"/>
      </w:pPr>
      <w:r w:rsidRPr="00FF2D93">
        <w:t>2</w:t>
      </w:r>
      <w:r w:rsidR="00CF4231" w:rsidRPr="00FF2D93">
        <w:t xml:space="preserve">  </w:t>
      </w:r>
      <w:r w:rsidR="00FF2D93">
        <w:t>Section 4</w:t>
      </w:r>
    </w:p>
    <w:p w14:paraId="2B62499B" w14:textId="7E2685A3" w:rsidR="00E31B4B" w:rsidRPr="00FF2D93" w:rsidRDefault="00E31B4B" w:rsidP="00136076">
      <w:pPr>
        <w:pStyle w:val="Item"/>
      </w:pPr>
      <w:r w:rsidRPr="00FF2D93">
        <w:t>Before “In this Act”, insert “(1)”.</w:t>
      </w:r>
    </w:p>
    <w:p w14:paraId="49C0376E" w14:textId="7B75C7CB" w:rsidR="00BF70A9" w:rsidRPr="00FF2D93" w:rsidRDefault="00D53EEB" w:rsidP="00136076">
      <w:pPr>
        <w:pStyle w:val="ItemHead"/>
      </w:pPr>
      <w:r w:rsidRPr="00FF2D93">
        <w:t>3</w:t>
      </w:r>
      <w:r w:rsidR="00BF70A9" w:rsidRPr="00FF2D93">
        <w:t xml:space="preserve">  </w:t>
      </w:r>
      <w:r w:rsidR="00FF2D93">
        <w:t>Section 4</w:t>
      </w:r>
    </w:p>
    <w:p w14:paraId="573ED2EC" w14:textId="5870EE02" w:rsidR="00BF70A9" w:rsidRPr="00FF2D93" w:rsidRDefault="00BF70A9" w:rsidP="00136076">
      <w:pPr>
        <w:pStyle w:val="Item"/>
      </w:pPr>
      <w:r w:rsidRPr="00FF2D93">
        <w:t>Insert:</w:t>
      </w:r>
    </w:p>
    <w:p w14:paraId="434BB43C" w14:textId="6910746D" w:rsidR="00C55C51" w:rsidRPr="00FF2D93" w:rsidRDefault="00C55C51" w:rsidP="00136076">
      <w:pPr>
        <w:pStyle w:val="Definition"/>
      </w:pPr>
      <w:r w:rsidRPr="00FF2D93">
        <w:rPr>
          <w:b/>
          <w:bCs/>
          <w:i/>
          <w:iCs/>
        </w:rPr>
        <w:t>app distribution service</w:t>
      </w:r>
      <w:r w:rsidRPr="00FF2D93">
        <w:rPr>
          <w:b/>
          <w:bCs/>
        </w:rPr>
        <w:t xml:space="preserve"> </w:t>
      </w:r>
      <w:r w:rsidRPr="00FF2D93">
        <w:t xml:space="preserve">has the same meaning as in the </w:t>
      </w:r>
      <w:r w:rsidRPr="00FF2D93">
        <w:rPr>
          <w:i/>
          <w:iCs/>
        </w:rPr>
        <w:t>Online Safety Act 2021</w:t>
      </w:r>
      <w:r w:rsidRPr="00FF2D93">
        <w:t>.</w:t>
      </w:r>
    </w:p>
    <w:p w14:paraId="181DF5C5" w14:textId="72EF2371" w:rsidR="00C55C51" w:rsidRPr="00FF2D93" w:rsidRDefault="00C55C51" w:rsidP="00136076">
      <w:pPr>
        <w:pStyle w:val="Definition"/>
      </w:pPr>
      <w:r w:rsidRPr="00FF2D93">
        <w:rPr>
          <w:b/>
          <w:bCs/>
          <w:i/>
          <w:iCs/>
        </w:rPr>
        <w:t>app distribution service provider</w:t>
      </w:r>
      <w:r w:rsidRPr="00FF2D93">
        <w:t xml:space="preserve"> means a person who provides an app distribution service.</w:t>
      </w:r>
    </w:p>
    <w:p w14:paraId="3E338431" w14:textId="4A1DCE2C" w:rsidR="00BF70A9" w:rsidRPr="00FF2D93" w:rsidRDefault="00BF70A9" w:rsidP="00136076">
      <w:pPr>
        <w:pStyle w:val="Definition"/>
      </w:pPr>
      <w:r w:rsidRPr="00FF2D93">
        <w:rPr>
          <w:b/>
          <w:i/>
        </w:rPr>
        <w:t>court/tribunal proceedings</w:t>
      </w:r>
      <w:r w:rsidRPr="00FF2D93">
        <w:rPr>
          <w:bCs/>
          <w:iCs/>
        </w:rPr>
        <w:t xml:space="preserve"> has the </w:t>
      </w:r>
      <w:r w:rsidR="003C32DD" w:rsidRPr="00FF2D93">
        <w:rPr>
          <w:bCs/>
          <w:iCs/>
        </w:rPr>
        <w:t>same meaning as in</w:t>
      </w:r>
      <w:r w:rsidRPr="00FF2D93">
        <w:rPr>
          <w:bCs/>
          <w:iCs/>
        </w:rPr>
        <w:t xml:space="preserve"> </w:t>
      </w:r>
      <w:r w:rsidRPr="00FF2D93">
        <w:t xml:space="preserve">the </w:t>
      </w:r>
      <w:r w:rsidRPr="00FF2D93">
        <w:rPr>
          <w:i/>
          <w:iCs/>
        </w:rPr>
        <w:t>Online Safety Act 2021</w:t>
      </w:r>
      <w:r w:rsidRPr="00FF2D93">
        <w:t>.</w:t>
      </w:r>
    </w:p>
    <w:p w14:paraId="48691BA0" w14:textId="3A56F15E" w:rsidR="00BF70A9" w:rsidRPr="00FF2D93" w:rsidRDefault="00BF70A9" w:rsidP="00136076">
      <w:pPr>
        <w:pStyle w:val="Definition"/>
        <w:rPr>
          <w:bCs/>
          <w:iCs/>
        </w:rPr>
      </w:pPr>
      <w:r w:rsidRPr="00FF2D93">
        <w:rPr>
          <w:b/>
          <w:i/>
        </w:rPr>
        <w:t>official</w:t>
      </w:r>
      <w:r w:rsidR="00136076">
        <w:rPr>
          <w:b/>
          <w:i/>
        </w:rPr>
        <w:noBreakHyphen/>
      </w:r>
      <w:r w:rsidRPr="00FF2D93">
        <w:rPr>
          <w:b/>
          <w:i/>
        </w:rPr>
        <w:t>inquiry proceedings</w:t>
      </w:r>
      <w:r w:rsidRPr="00FF2D93">
        <w:rPr>
          <w:bCs/>
          <w:iCs/>
        </w:rPr>
        <w:t xml:space="preserve"> has the </w:t>
      </w:r>
      <w:r w:rsidR="003C32DD" w:rsidRPr="00FF2D93">
        <w:rPr>
          <w:bCs/>
          <w:iCs/>
        </w:rPr>
        <w:t>same meaning as in</w:t>
      </w:r>
      <w:r w:rsidRPr="00FF2D93">
        <w:rPr>
          <w:bCs/>
          <w:iCs/>
        </w:rPr>
        <w:t xml:space="preserve"> </w:t>
      </w:r>
      <w:r w:rsidRPr="00FF2D93">
        <w:t xml:space="preserve">the </w:t>
      </w:r>
      <w:r w:rsidRPr="00FF2D93">
        <w:rPr>
          <w:i/>
          <w:iCs/>
        </w:rPr>
        <w:t>Online Safety Act 2021</w:t>
      </w:r>
      <w:r w:rsidRPr="00FF2D93">
        <w:t>.</w:t>
      </w:r>
    </w:p>
    <w:p w14:paraId="0355A43E" w14:textId="5E275550" w:rsidR="00BF70A9" w:rsidRPr="00FF2D93" w:rsidRDefault="00BF70A9" w:rsidP="00136076">
      <w:pPr>
        <w:pStyle w:val="Definition"/>
        <w:rPr>
          <w:bCs/>
          <w:iCs/>
        </w:rPr>
      </w:pPr>
      <w:r w:rsidRPr="00FF2D93">
        <w:rPr>
          <w:b/>
          <w:i/>
        </w:rPr>
        <w:t>online content service</w:t>
      </w:r>
      <w:r w:rsidRPr="00FF2D93">
        <w:rPr>
          <w:bCs/>
          <w:iCs/>
        </w:rPr>
        <w:t xml:space="preserve"> has the meaning given by section </w:t>
      </w:r>
      <w:r w:rsidR="00625C8C" w:rsidRPr="00FF2D93">
        <w:rPr>
          <w:bCs/>
          <w:iCs/>
        </w:rPr>
        <w:t>10C</w:t>
      </w:r>
      <w:r w:rsidRPr="00FF2D93">
        <w:rPr>
          <w:bCs/>
          <w:iCs/>
        </w:rPr>
        <w:t>.</w:t>
      </w:r>
    </w:p>
    <w:p w14:paraId="1FCC934C" w14:textId="77777777" w:rsidR="003C32DD" w:rsidRPr="00FF2D93" w:rsidRDefault="003C32DD" w:rsidP="00136076">
      <w:pPr>
        <w:pStyle w:val="Definition"/>
        <w:rPr>
          <w:bCs/>
          <w:iCs/>
        </w:rPr>
      </w:pPr>
      <w:r w:rsidRPr="00FF2D93">
        <w:rPr>
          <w:b/>
          <w:i/>
        </w:rPr>
        <w:t>online content service provider</w:t>
      </w:r>
      <w:r w:rsidRPr="00FF2D93">
        <w:rPr>
          <w:bCs/>
          <w:iCs/>
        </w:rPr>
        <w:t xml:space="preserve"> means a person who provides an online content service. However, a person is not an online content service provider merely because the person:</w:t>
      </w:r>
    </w:p>
    <w:p w14:paraId="063B8129" w14:textId="77777777" w:rsidR="003C32DD" w:rsidRPr="00FF2D93" w:rsidRDefault="003C32DD" w:rsidP="00136076">
      <w:pPr>
        <w:pStyle w:val="paragraph"/>
      </w:pPr>
      <w:r w:rsidRPr="00FF2D93">
        <w:tab/>
        <w:t>(a)</w:t>
      </w:r>
      <w:r w:rsidRPr="00FF2D93">
        <w:tab/>
        <w:t>supplies an internet carriage service that enables content to be delivered or accessed; or</w:t>
      </w:r>
    </w:p>
    <w:p w14:paraId="33D6BE5D" w14:textId="77777777" w:rsidR="003C32DD" w:rsidRPr="00FF2D93" w:rsidRDefault="003C32DD" w:rsidP="00136076">
      <w:pPr>
        <w:pStyle w:val="paragraph"/>
      </w:pPr>
      <w:r w:rsidRPr="00FF2D93">
        <w:lastRenderedPageBreak/>
        <w:tab/>
        <w:t>(b)</w:t>
      </w:r>
      <w:r w:rsidRPr="00FF2D93">
        <w:tab/>
        <w:t>provides a billing service, or a fee collection service, in relation to an online content service.</w:t>
      </w:r>
    </w:p>
    <w:p w14:paraId="1B7FF31A" w14:textId="0D718DF1" w:rsidR="00BF70A9" w:rsidRPr="00FF2D93" w:rsidRDefault="00BF70A9" w:rsidP="00136076">
      <w:pPr>
        <w:pStyle w:val="Definition"/>
      </w:pPr>
      <w:r w:rsidRPr="00FF2D93">
        <w:rPr>
          <w:b/>
          <w:i/>
        </w:rPr>
        <w:t>Parliamentary proceedings</w:t>
      </w:r>
      <w:r w:rsidRPr="00FF2D93">
        <w:rPr>
          <w:bCs/>
          <w:iCs/>
        </w:rPr>
        <w:t xml:space="preserve"> has the </w:t>
      </w:r>
      <w:r w:rsidR="0044607D" w:rsidRPr="00FF2D93">
        <w:rPr>
          <w:bCs/>
          <w:iCs/>
        </w:rPr>
        <w:t xml:space="preserve">same </w:t>
      </w:r>
      <w:r w:rsidRPr="00FF2D93">
        <w:rPr>
          <w:bCs/>
          <w:iCs/>
        </w:rPr>
        <w:t xml:space="preserve">meaning </w:t>
      </w:r>
      <w:r w:rsidR="00F25F56" w:rsidRPr="00FF2D93">
        <w:rPr>
          <w:bCs/>
          <w:iCs/>
        </w:rPr>
        <w:t>as in</w:t>
      </w:r>
      <w:r w:rsidRPr="00FF2D93">
        <w:rPr>
          <w:bCs/>
          <w:iCs/>
        </w:rPr>
        <w:t xml:space="preserve"> </w:t>
      </w:r>
      <w:r w:rsidRPr="00FF2D93">
        <w:t xml:space="preserve">the </w:t>
      </w:r>
      <w:r w:rsidRPr="00FF2D93">
        <w:rPr>
          <w:i/>
          <w:iCs/>
        </w:rPr>
        <w:t>Online Safety Act 2021</w:t>
      </w:r>
      <w:r w:rsidRPr="00FF2D93">
        <w:t>.</w:t>
      </w:r>
    </w:p>
    <w:p w14:paraId="4BA6A23B" w14:textId="11EB2F04" w:rsidR="00DF18C6" w:rsidRPr="00FF2D93" w:rsidRDefault="006125FA" w:rsidP="00136076">
      <w:pPr>
        <w:pStyle w:val="Definition"/>
      </w:pPr>
      <w:r w:rsidRPr="00FF2D93">
        <w:rPr>
          <w:b/>
          <w:bCs/>
          <w:i/>
          <w:iCs/>
        </w:rPr>
        <w:t>provided</w:t>
      </w:r>
      <w:r w:rsidR="001F53C2" w:rsidRPr="00FF2D93">
        <w:t xml:space="preserve"> </w:t>
      </w:r>
      <w:r w:rsidR="00CF4231" w:rsidRPr="00FF2D93">
        <w:rPr>
          <w:b/>
          <w:bCs/>
          <w:i/>
          <w:iCs/>
        </w:rPr>
        <w:t>in Australia</w:t>
      </w:r>
      <w:r w:rsidR="00CF4231" w:rsidRPr="00FF2D93">
        <w:t xml:space="preserve">, </w:t>
      </w:r>
      <w:r w:rsidR="001F53C2" w:rsidRPr="00FF2D93">
        <w:t xml:space="preserve">in relation to content provided on an online content service, has a </w:t>
      </w:r>
      <w:r w:rsidR="00DF18C6" w:rsidRPr="00FF2D93">
        <w:t xml:space="preserve">meaning affected by </w:t>
      </w:r>
      <w:r w:rsidR="00FF2D93">
        <w:t>subsection (</w:t>
      </w:r>
      <w:r w:rsidR="00DF18C6" w:rsidRPr="00FF2D93">
        <w:t>2).</w:t>
      </w:r>
    </w:p>
    <w:p w14:paraId="3C1C25EF" w14:textId="472C463C" w:rsidR="000A0984" w:rsidRPr="00FF2D93" w:rsidRDefault="00D53EEB" w:rsidP="00136076">
      <w:pPr>
        <w:pStyle w:val="ItemHead"/>
      </w:pPr>
      <w:r w:rsidRPr="00FF2D93">
        <w:t>4</w:t>
      </w:r>
      <w:r w:rsidR="000A0984" w:rsidRPr="00FF2D93">
        <w:t xml:space="preserve">  </w:t>
      </w:r>
      <w:r w:rsidR="00FF2D93">
        <w:t>Section 4</w:t>
      </w:r>
      <w:r w:rsidR="000E0206" w:rsidRPr="00FF2D93">
        <w:t xml:space="preserve"> (definition of </w:t>
      </w:r>
      <w:r w:rsidR="000E0206" w:rsidRPr="00FF2D93">
        <w:rPr>
          <w:i/>
        </w:rPr>
        <w:t>sporting event</w:t>
      </w:r>
      <w:r w:rsidR="000E0206" w:rsidRPr="00FF2D93">
        <w:t>)</w:t>
      </w:r>
    </w:p>
    <w:p w14:paraId="463A20F6" w14:textId="26E9F12A" w:rsidR="000E0206" w:rsidRPr="00FF2D93" w:rsidRDefault="000E0206" w:rsidP="00136076">
      <w:pPr>
        <w:pStyle w:val="Item"/>
      </w:pPr>
      <w:r w:rsidRPr="00FF2D93">
        <w:t>Omit “a meaning affected”, substitute “the meaning given”.</w:t>
      </w:r>
    </w:p>
    <w:p w14:paraId="4E3AF67C" w14:textId="3EF489EF" w:rsidR="001F53C2" w:rsidRPr="00FF2D93" w:rsidRDefault="00D53EEB" w:rsidP="00136076">
      <w:pPr>
        <w:pStyle w:val="ItemHead"/>
      </w:pPr>
      <w:r w:rsidRPr="00FF2D93">
        <w:t>5</w:t>
      </w:r>
      <w:r w:rsidR="001F53C2" w:rsidRPr="00FF2D93">
        <w:t xml:space="preserve">  At the end of </w:t>
      </w:r>
      <w:r w:rsidR="00FF2D93">
        <w:t>section 4</w:t>
      </w:r>
    </w:p>
    <w:p w14:paraId="22A476AD" w14:textId="0B09376A" w:rsidR="001F53C2" w:rsidRPr="00FF2D93" w:rsidRDefault="001F53C2" w:rsidP="00136076">
      <w:pPr>
        <w:pStyle w:val="Item"/>
      </w:pPr>
      <w:r w:rsidRPr="00FF2D93">
        <w:t>Add:</w:t>
      </w:r>
    </w:p>
    <w:p w14:paraId="5FDD64C3" w14:textId="3DDFC787" w:rsidR="006125FA" w:rsidRPr="00FF2D93" w:rsidRDefault="00DF18C6" w:rsidP="00136076">
      <w:pPr>
        <w:pStyle w:val="subsection"/>
      </w:pPr>
      <w:r w:rsidRPr="00FF2D93">
        <w:tab/>
        <w:t>(2)</w:t>
      </w:r>
      <w:r w:rsidRPr="00FF2D93">
        <w:tab/>
        <w:t>C</w:t>
      </w:r>
      <w:r w:rsidR="006125FA" w:rsidRPr="00FF2D93">
        <w:t xml:space="preserve">ontent that is provided on an online content service is taken to be </w:t>
      </w:r>
      <w:r w:rsidR="006125FA" w:rsidRPr="00FF2D93">
        <w:rPr>
          <w:b/>
          <w:bCs/>
          <w:i/>
          <w:iCs/>
        </w:rPr>
        <w:t>provided in Australia</w:t>
      </w:r>
      <w:r w:rsidR="006125FA" w:rsidRPr="00FF2D93">
        <w:t xml:space="preserve"> if the content is accessed, or is available for access, by an end</w:t>
      </w:r>
      <w:r w:rsidR="00136076">
        <w:noBreakHyphen/>
      </w:r>
      <w:r w:rsidR="006125FA" w:rsidRPr="00FF2D93">
        <w:t>user in Australia</w:t>
      </w:r>
    </w:p>
    <w:p w14:paraId="4B161A79" w14:textId="1D752F24" w:rsidR="00937919" w:rsidRPr="00FF2D93" w:rsidRDefault="00D53EEB" w:rsidP="00136076">
      <w:pPr>
        <w:pStyle w:val="ItemHead"/>
      </w:pPr>
      <w:r w:rsidRPr="00FF2D93">
        <w:t>6</w:t>
      </w:r>
      <w:r w:rsidR="00950769" w:rsidRPr="00FF2D93">
        <w:t xml:space="preserve">  </w:t>
      </w:r>
      <w:r w:rsidR="00FF2D93">
        <w:t>Section 1</w:t>
      </w:r>
      <w:r w:rsidR="00C012BC" w:rsidRPr="00FF2D93">
        <w:t>0A</w:t>
      </w:r>
    </w:p>
    <w:p w14:paraId="1F7EA0F2" w14:textId="24319B58" w:rsidR="00C012BC" w:rsidRPr="00FF2D93" w:rsidRDefault="00C012BC" w:rsidP="00136076">
      <w:pPr>
        <w:pStyle w:val="Item"/>
      </w:pPr>
      <w:r w:rsidRPr="00FF2D93">
        <w:t>Repeal the section, substitute:</w:t>
      </w:r>
    </w:p>
    <w:p w14:paraId="239418CF" w14:textId="45651657" w:rsidR="00C012BC" w:rsidRPr="00FF2D93" w:rsidRDefault="00C012BC" w:rsidP="00136076">
      <w:pPr>
        <w:pStyle w:val="ActHead5"/>
        <w:rPr>
          <w:i/>
          <w:iCs/>
        </w:rPr>
      </w:pPr>
      <w:bookmarkStart w:id="6" w:name="_Toc230623091"/>
      <w:bookmarkStart w:id="7" w:name="inTOC4"/>
      <w:bookmarkStart w:id="8" w:name="inTOC7"/>
      <w:bookmarkStart w:id="9" w:name="inTOC11"/>
      <w:r w:rsidRPr="00136076">
        <w:rPr>
          <w:rStyle w:val="CharSectno"/>
        </w:rPr>
        <w:t>10A</w:t>
      </w:r>
      <w:r w:rsidRPr="00FF2D93">
        <w:t xml:space="preserve">  Meaning of </w:t>
      </w:r>
      <w:r w:rsidRPr="00FF2D93">
        <w:rPr>
          <w:i/>
          <w:iCs/>
        </w:rPr>
        <w:t>sporting event</w:t>
      </w:r>
      <w:bookmarkEnd w:id="6"/>
    </w:p>
    <w:p w14:paraId="1F4A44F4" w14:textId="55AACC24" w:rsidR="00CC2279" w:rsidRPr="00FF2D93" w:rsidRDefault="00CC2279" w:rsidP="00136076">
      <w:pPr>
        <w:pStyle w:val="SubsectionHead"/>
      </w:pPr>
      <w:r w:rsidRPr="00FF2D93">
        <w:t>Basic definition</w:t>
      </w:r>
    </w:p>
    <w:p w14:paraId="1874C0A2" w14:textId="77A1F1BC" w:rsidR="00C012BC" w:rsidRPr="00FF2D93" w:rsidRDefault="004F1B8C" w:rsidP="00136076">
      <w:pPr>
        <w:pStyle w:val="subsection"/>
      </w:pPr>
      <w:r w:rsidRPr="00FF2D93">
        <w:tab/>
        <w:t>(1)</w:t>
      </w:r>
      <w:r w:rsidRPr="00FF2D93">
        <w:tab/>
      </w:r>
      <w:r w:rsidR="00C012BC" w:rsidRPr="00FF2D93">
        <w:t xml:space="preserve">For the purposes of this Act, a </w:t>
      </w:r>
      <w:r w:rsidR="00C012BC" w:rsidRPr="00FF2D93">
        <w:rPr>
          <w:b/>
          <w:bCs/>
          <w:i/>
          <w:iCs/>
        </w:rPr>
        <w:t>sporting event</w:t>
      </w:r>
      <w:r w:rsidR="00C012BC" w:rsidRPr="00FF2D93">
        <w:t xml:space="preserve"> includes</w:t>
      </w:r>
      <w:r w:rsidR="006C589E" w:rsidRPr="00FF2D93">
        <w:t xml:space="preserve"> each of the following</w:t>
      </w:r>
      <w:r w:rsidR="00C012BC" w:rsidRPr="00FF2D93">
        <w:t>:</w:t>
      </w:r>
    </w:p>
    <w:p w14:paraId="520ED766" w14:textId="1F3CEDF4" w:rsidR="00C012BC" w:rsidRPr="00FF2D93" w:rsidRDefault="005D4F24" w:rsidP="00136076">
      <w:pPr>
        <w:pStyle w:val="paragraph"/>
      </w:pPr>
      <w:r w:rsidRPr="00FF2D93">
        <w:tab/>
        <w:t>(a)</w:t>
      </w:r>
      <w:r w:rsidRPr="00FF2D93">
        <w:tab/>
      </w:r>
      <w:r w:rsidR="00C012BC" w:rsidRPr="00FF2D93">
        <w:t>a single sports event, match or game;</w:t>
      </w:r>
    </w:p>
    <w:p w14:paraId="1E6A4803" w14:textId="7F815F36" w:rsidR="00C012BC" w:rsidRPr="00FF2D93" w:rsidRDefault="005D4F24" w:rsidP="00136076">
      <w:pPr>
        <w:pStyle w:val="paragraph"/>
      </w:pPr>
      <w:r w:rsidRPr="00FF2D93">
        <w:tab/>
        <w:t>(b)</w:t>
      </w:r>
      <w:r w:rsidRPr="00FF2D93">
        <w:tab/>
      </w:r>
      <w:r w:rsidR="00C012BC" w:rsidRPr="00FF2D93">
        <w:t>a single sports event, match or game that extends over multiple days;</w:t>
      </w:r>
    </w:p>
    <w:p w14:paraId="6E595A67" w14:textId="212E95F4" w:rsidR="00C012BC" w:rsidRPr="00FF2D93" w:rsidRDefault="005D4F24" w:rsidP="00136076">
      <w:pPr>
        <w:pStyle w:val="paragraph"/>
      </w:pPr>
      <w:r w:rsidRPr="00FF2D93">
        <w:tab/>
        <w:t>(c)</w:t>
      </w:r>
      <w:r w:rsidRPr="00FF2D93">
        <w:tab/>
      </w:r>
      <w:r w:rsidR="00C012BC" w:rsidRPr="00FF2D93">
        <w:t>tournaments for a single sports event that involves concurrent or consecutive games or matches, whether over single or multiple days;</w:t>
      </w:r>
    </w:p>
    <w:p w14:paraId="7F5D5984" w14:textId="600D266C" w:rsidR="00C012BC" w:rsidRPr="00FF2D93" w:rsidRDefault="005D4F24" w:rsidP="00136076">
      <w:pPr>
        <w:pStyle w:val="paragraph"/>
      </w:pPr>
      <w:r w:rsidRPr="00FF2D93">
        <w:tab/>
        <w:t>(d)</w:t>
      </w:r>
      <w:r w:rsidRPr="00FF2D93">
        <w:tab/>
      </w:r>
      <w:r w:rsidR="00C012BC" w:rsidRPr="00FF2D93">
        <w:t>an electronic sports competition</w:t>
      </w:r>
      <w:r w:rsidR="002E0313" w:rsidRPr="00FF2D93">
        <w:t>;</w:t>
      </w:r>
    </w:p>
    <w:p w14:paraId="43C7956B" w14:textId="5E21FEF7" w:rsidR="002E0313" w:rsidRPr="00FF2D93" w:rsidRDefault="002E0313" w:rsidP="00136076">
      <w:pPr>
        <w:pStyle w:val="subsection2"/>
      </w:pPr>
      <w:r w:rsidRPr="00FF2D93">
        <w:t>regardless of whether the event takes place in or outside Australia.</w:t>
      </w:r>
    </w:p>
    <w:p w14:paraId="5A6ACEF6" w14:textId="70884EA6" w:rsidR="00CC2279" w:rsidRPr="00FF2D93" w:rsidRDefault="00580289" w:rsidP="00136076">
      <w:pPr>
        <w:pStyle w:val="SubsectionHead"/>
      </w:pPr>
      <w:r w:rsidRPr="00FF2D93">
        <w:lastRenderedPageBreak/>
        <w:t>Sporting events</w:t>
      </w:r>
      <w:r w:rsidR="00CC2279" w:rsidRPr="00FF2D93">
        <w:t xml:space="preserve"> may be determined</w:t>
      </w:r>
    </w:p>
    <w:p w14:paraId="5511B47C" w14:textId="5A579175" w:rsidR="00A93D6A" w:rsidRPr="00FF2D93" w:rsidRDefault="004F1B8C" w:rsidP="00136076">
      <w:pPr>
        <w:pStyle w:val="subsection"/>
      </w:pPr>
      <w:r w:rsidRPr="00FF2D93">
        <w:tab/>
        <w:t>(2)</w:t>
      </w:r>
      <w:r w:rsidRPr="00FF2D93">
        <w:tab/>
      </w:r>
      <w:r w:rsidR="00CC2279" w:rsidRPr="00FF2D93">
        <w:t xml:space="preserve">The Minister may, by legislative instrument, determine </w:t>
      </w:r>
      <w:r w:rsidR="009E499B" w:rsidRPr="00FF2D93">
        <w:t>either or both of the following</w:t>
      </w:r>
      <w:r w:rsidR="00A93D6A" w:rsidRPr="00FF2D93">
        <w:t>:</w:t>
      </w:r>
    </w:p>
    <w:p w14:paraId="05BD3490" w14:textId="5372D94B" w:rsidR="00A93D6A" w:rsidRPr="00FF2D93" w:rsidRDefault="00A93D6A" w:rsidP="00136076">
      <w:pPr>
        <w:pStyle w:val="paragraph"/>
      </w:pPr>
      <w:r w:rsidRPr="00FF2D93">
        <w:tab/>
        <w:t>(a)</w:t>
      </w:r>
      <w:r w:rsidRPr="00FF2D93">
        <w:tab/>
      </w:r>
      <w:r w:rsidR="009E499B" w:rsidRPr="00FF2D93">
        <w:t xml:space="preserve">that </w:t>
      </w:r>
      <w:r w:rsidR="00CC2279" w:rsidRPr="00FF2D93">
        <w:t>a specified thing, or a specified kind of thing</w:t>
      </w:r>
      <w:r w:rsidR="002753D6" w:rsidRPr="00FF2D93">
        <w:t>,</w:t>
      </w:r>
      <w:r w:rsidR="00CC2279" w:rsidRPr="00FF2D93">
        <w:t xml:space="preserve"> is taken to be</w:t>
      </w:r>
      <w:r w:rsidR="00580289" w:rsidRPr="00FF2D93">
        <w:t xml:space="preserve"> a </w:t>
      </w:r>
      <w:r w:rsidR="00580289" w:rsidRPr="00FF2D93">
        <w:rPr>
          <w:b/>
          <w:bCs/>
          <w:i/>
          <w:iCs/>
        </w:rPr>
        <w:t>sporting event</w:t>
      </w:r>
      <w:r w:rsidR="00580289" w:rsidRPr="00FF2D93">
        <w:rPr>
          <w:i/>
          <w:iCs/>
        </w:rPr>
        <w:t xml:space="preserve"> </w:t>
      </w:r>
      <w:r w:rsidR="00580289" w:rsidRPr="00FF2D93">
        <w:t>for the purposes of this Act</w:t>
      </w:r>
      <w:r w:rsidRPr="00FF2D93">
        <w:t>;</w:t>
      </w:r>
    </w:p>
    <w:p w14:paraId="4E9289E9" w14:textId="19DD674A" w:rsidR="00CC2279" w:rsidRPr="00FF2D93" w:rsidRDefault="00A93D6A" w:rsidP="00136076">
      <w:pPr>
        <w:pStyle w:val="paragraph"/>
      </w:pPr>
      <w:r w:rsidRPr="00FF2D93">
        <w:tab/>
        <w:t>(b)</w:t>
      </w:r>
      <w:r w:rsidRPr="00FF2D93">
        <w:tab/>
        <w:t>t</w:t>
      </w:r>
      <w:r w:rsidR="009E499B" w:rsidRPr="00FF2D93">
        <w:t>hat t</w:t>
      </w:r>
      <w:r w:rsidRPr="00FF2D93">
        <w:t xml:space="preserve">he outcome of the specified thing is taken not to be a contingency for the purposes of </w:t>
      </w:r>
      <w:r w:rsidR="00FF2D93">
        <w:t>paragraph 1</w:t>
      </w:r>
      <w:r w:rsidRPr="00FF2D93">
        <w:t>0B(b).</w:t>
      </w:r>
    </w:p>
    <w:p w14:paraId="66C1819D" w14:textId="25E35C93" w:rsidR="00CC2279" w:rsidRPr="00FF2D93" w:rsidRDefault="00CC2279" w:rsidP="00136076">
      <w:pPr>
        <w:pStyle w:val="SubsectionHead"/>
      </w:pPr>
      <w:r w:rsidRPr="00FF2D93">
        <w:t>Exceptions—racing</w:t>
      </w:r>
    </w:p>
    <w:p w14:paraId="2896594D" w14:textId="066B7133" w:rsidR="00CC2279" w:rsidRPr="00FF2D93" w:rsidRDefault="00CC2279" w:rsidP="00136076">
      <w:pPr>
        <w:pStyle w:val="subsection"/>
      </w:pPr>
      <w:r w:rsidRPr="00FF2D93">
        <w:tab/>
        <w:t>(</w:t>
      </w:r>
      <w:r w:rsidR="004F1B8C" w:rsidRPr="00FF2D93">
        <w:t>3</w:t>
      </w:r>
      <w:r w:rsidRPr="00FF2D93">
        <w:t>)</w:t>
      </w:r>
      <w:r w:rsidRPr="00FF2D93">
        <w:tab/>
      </w:r>
      <w:r w:rsidR="004F1B8C" w:rsidRPr="00FF2D93">
        <w:t>Each of t</w:t>
      </w:r>
      <w:r w:rsidRPr="00FF2D93">
        <w:t xml:space="preserve">he following things are taken not to be a </w:t>
      </w:r>
      <w:r w:rsidRPr="00FF2D93">
        <w:rPr>
          <w:b/>
          <w:bCs/>
          <w:i/>
          <w:iCs/>
        </w:rPr>
        <w:t>sporting event</w:t>
      </w:r>
      <w:r w:rsidRPr="00FF2D93">
        <w:rPr>
          <w:i/>
          <w:iCs/>
        </w:rPr>
        <w:t xml:space="preserve"> </w:t>
      </w:r>
      <w:r w:rsidRPr="00FF2D93">
        <w:t>for the purposes of this Act:</w:t>
      </w:r>
    </w:p>
    <w:p w14:paraId="2CE3F7F4" w14:textId="7888EDB4" w:rsidR="00CC2279" w:rsidRPr="00FF2D93" w:rsidRDefault="00396F61" w:rsidP="00136076">
      <w:pPr>
        <w:pStyle w:val="paragraph"/>
      </w:pPr>
      <w:r w:rsidRPr="00FF2D93">
        <w:tab/>
        <w:t>(a)</w:t>
      </w:r>
      <w:r w:rsidRPr="00FF2D93">
        <w:tab/>
      </w:r>
      <w:r w:rsidR="00D95019" w:rsidRPr="00FF2D93">
        <w:t xml:space="preserve">a </w:t>
      </w:r>
      <w:r w:rsidR="00CC2279" w:rsidRPr="00FF2D93">
        <w:t>horse rac</w:t>
      </w:r>
      <w:r w:rsidR="00D95019" w:rsidRPr="00FF2D93">
        <w:t>e</w:t>
      </w:r>
      <w:r w:rsidR="00CC2279" w:rsidRPr="00FF2D93">
        <w:t>;</w:t>
      </w:r>
    </w:p>
    <w:p w14:paraId="40AC0DCD" w14:textId="1696C7E0" w:rsidR="00CC2279" w:rsidRPr="00FF2D93" w:rsidRDefault="00396F61" w:rsidP="00136076">
      <w:pPr>
        <w:pStyle w:val="paragraph"/>
      </w:pPr>
      <w:r w:rsidRPr="00FF2D93">
        <w:tab/>
        <w:t>(b)</w:t>
      </w:r>
      <w:r w:rsidRPr="00FF2D93">
        <w:tab/>
      </w:r>
      <w:r w:rsidR="00D95019" w:rsidRPr="00FF2D93">
        <w:t xml:space="preserve">a </w:t>
      </w:r>
      <w:r w:rsidR="00CC2279" w:rsidRPr="00FF2D93">
        <w:t>harness rac</w:t>
      </w:r>
      <w:r w:rsidR="00D95019" w:rsidRPr="00FF2D93">
        <w:t>e</w:t>
      </w:r>
      <w:r w:rsidR="00CC2279" w:rsidRPr="00FF2D93">
        <w:t>;</w:t>
      </w:r>
    </w:p>
    <w:p w14:paraId="4F848FE1" w14:textId="59E4BE84" w:rsidR="00CC2279" w:rsidRPr="00FF2D93" w:rsidRDefault="00396F61" w:rsidP="00136076">
      <w:pPr>
        <w:pStyle w:val="paragraph"/>
      </w:pPr>
      <w:r w:rsidRPr="00FF2D93">
        <w:tab/>
        <w:t>(c)</w:t>
      </w:r>
      <w:r w:rsidRPr="00FF2D93">
        <w:tab/>
      </w:r>
      <w:r w:rsidR="00D95019" w:rsidRPr="00FF2D93">
        <w:t xml:space="preserve">a </w:t>
      </w:r>
      <w:r w:rsidR="00CC2279" w:rsidRPr="00FF2D93">
        <w:t>greyhound rac</w:t>
      </w:r>
      <w:r w:rsidR="00D95019" w:rsidRPr="00FF2D93">
        <w:t>e</w:t>
      </w:r>
      <w:r w:rsidR="00CC2279" w:rsidRPr="00FF2D93">
        <w:t>.</w:t>
      </w:r>
    </w:p>
    <w:p w14:paraId="2AEC9CB7" w14:textId="398BC604" w:rsidR="00CC2279" w:rsidRPr="00FF2D93" w:rsidRDefault="00CC2279" w:rsidP="00136076">
      <w:pPr>
        <w:pStyle w:val="SubsectionHead"/>
      </w:pPr>
      <w:r w:rsidRPr="00FF2D93">
        <w:t xml:space="preserve">Certain </w:t>
      </w:r>
      <w:r w:rsidR="002753D6" w:rsidRPr="00FF2D93">
        <w:t>events</w:t>
      </w:r>
      <w:r w:rsidRPr="00FF2D93">
        <w:t xml:space="preserve"> may be excluded</w:t>
      </w:r>
    </w:p>
    <w:p w14:paraId="5244E5BB" w14:textId="57EA8BB5" w:rsidR="00CC2279" w:rsidRPr="00FF2D93" w:rsidRDefault="00CC2279" w:rsidP="00136076">
      <w:pPr>
        <w:pStyle w:val="subsection"/>
      </w:pPr>
      <w:r w:rsidRPr="00FF2D93">
        <w:rPr>
          <w:i/>
          <w:iCs/>
        </w:rPr>
        <w:tab/>
      </w:r>
      <w:r w:rsidRPr="00FF2D93">
        <w:t>(</w:t>
      </w:r>
      <w:r w:rsidR="004F1B8C" w:rsidRPr="00FF2D93">
        <w:t>4</w:t>
      </w:r>
      <w:r w:rsidRPr="00FF2D93">
        <w:t>)</w:t>
      </w:r>
      <w:r w:rsidRPr="00FF2D93">
        <w:rPr>
          <w:i/>
          <w:iCs/>
        </w:rPr>
        <w:tab/>
      </w:r>
      <w:r w:rsidRPr="00FF2D93">
        <w:t xml:space="preserve">The Minister may, by legislative instrument, determine that a specified </w:t>
      </w:r>
      <w:r w:rsidR="00580289" w:rsidRPr="00FF2D93">
        <w:t>thing, or a specified kind of thing</w:t>
      </w:r>
      <w:r w:rsidR="002753D6" w:rsidRPr="00FF2D93">
        <w:t>,</w:t>
      </w:r>
      <w:r w:rsidRPr="00FF2D93">
        <w:t xml:space="preserve"> is taken not to be </w:t>
      </w:r>
      <w:r w:rsidR="002753D6" w:rsidRPr="00FF2D93">
        <w:t xml:space="preserve">a </w:t>
      </w:r>
      <w:r w:rsidR="002753D6" w:rsidRPr="00FF2D93">
        <w:rPr>
          <w:b/>
          <w:bCs/>
          <w:i/>
          <w:iCs/>
        </w:rPr>
        <w:t>sporting event</w:t>
      </w:r>
      <w:r w:rsidR="002753D6" w:rsidRPr="00FF2D93">
        <w:rPr>
          <w:i/>
          <w:iCs/>
        </w:rPr>
        <w:t xml:space="preserve"> </w:t>
      </w:r>
      <w:r w:rsidR="002753D6" w:rsidRPr="00FF2D93">
        <w:t>for the purposes of this Act</w:t>
      </w:r>
      <w:r w:rsidRPr="00FF2D93">
        <w:t>.</w:t>
      </w:r>
    </w:p>
    <w:p w14:paraId="382E1B30" w14:textId="77777777" w:rsidR="00CC2279" w:rsidRPr="00FF2D93" w:rsidRDefault="00CC2279" w:rsidP="00136076">
      <w:pPr>
        <w:pStyle w:val="SubsectionHead"/>
      </w:pPr>
      <w:r w:rsidRPr="00FF2D93">
        <w:t>ACMA may give advice</w:t>
      </w:r>
    </w:p>
    <w:p w14:paraId="5BD5DBA0" w14:textId="2D6B7657" w:rsidR="00CC2279" w:rsidRPr="00FF2D93" w:rsidRDefault="00CC2279" w:rsidP="00136076">
      <w:pPr>
        <w:pStyle w:val="subsection"/>
      </w:pPr>
      <w:r w:rsidRPr="00FF2D93">
        <w:tab/>
        <w:t>(</w:t>
      </w:r>
      <w:r w:rsidR="004F1B8C" w:rsidRPr="00FF2D93">
        <w:t>5</w:t>
      </w:r>
      <w:r w:rsidRPr="00FF2D93">
        <w:t>)</w:t>
      </w:r>
      <w:r w:rsidRPr="00FF2D93">
        <w:tab/>
        <w:t xml:space="preserve">The ACMA may provide advice to the Minister on any matter relevant to a determination under </w:t>
      </w:r>
      <w:r w:rsidR="00FF2D93">
        <w:t>subsection (</w:t>
      </w:r>
      <w:r w:rsidR="00BC2259" w:rsidRPr="00FF2D93">
        <w:t>2</w:t>
      </w:r>
      <w:r w:rsidRPr="00FF2D93">
        <w:t>) or (</w:t>
      </w:r>
      <w:r w:rsidR="00BC2259" w:rsidRPr="00FF2D93">
        <w:t>4</w:t>
      </w:r>
      <w:r w:rsidRPr="00FF2D93">
        <w:t>).</w:t>
      </w:r>
    </w:p>
    <w:p w14:paraId="1DAA5916" w14:textId="7C7933BE" w:rsidR="004F1B8C" w:rsidRPr="00FF2D93" w:rsidRDefault="004F1B8C" w:rsidP="00136076">
      <w:pPr>
        <w:pStyle w:val="SubsectionHead"/>
      </w:pPr>
      <w:r w:rsidRPr="00FF2D93">
        <w:t>Meaning of thing</w:t>
      </w:r>
    </w:p>
    <w:p w14:paraId="18116C9B" w14:textId="1FBA7E19" w:rsidR="002753D6" w:rsidRPr="00FF2D93" w:rsidRDefault="002753D6" w:rsidP="00136076">
      <w:pPr>
        <w:pStyle w:val="subsection"/>
      </w:pPr>
      <w:r w:rsidRPr="00FF2D93">
        <w:tab/>
        <w:t>(</w:t>
      </w:r>
      <w:r w:rsidR="004F1B8C" w:rsidRPr="00FF2D93">
        <w:t>6</w:t>
      </w:r>
      <w:r w:rsidRPr="00FF2D93">
        <w:t>)</w:t>
      </w:r>
      <w:r w:rsidRPr="00FF2D93">
        <w:tab/>
        <w:t xml:space="preserve">For the purposes of this section, </w:t>
      </w:r>
      <w:r w:rsidRPr="00FF2D93">
        <w:rPr>
          <w:b/>
          <w:i/>
        </w:rPr>
        <w:t>thing</w:t>
      </w:r>
      <w:r w:rsidRPr="00FF2D93">
        <w:t xml:space="preserve"> includes a series of things.</w:t>
      </w:r>
    </w:p>
    <w:bookmarkEnd w:id="7"/>
    <w:bookmarkEnd w:id="8"/>
    <w:bookmarkEnd w:id="9"/>
    <w:p w14:paraId="6B6C1137" w14:textId="1909EBDF" w:rsidR="00BF70A9" w:rsidRPr="00FF2D93" w:rsidRDefault="00D53EEB" w:rsidP="00136076">
      <w:pPr>
        <w:pStyle w:val="ItemHead"/>
      </w:pPr>
      <w:r w:rsidRPr="00FF2D93">
        <w:t>7</w:t>
      </w:r>
      <w:r w:rsidR="00BF70A9" w:rsidRPr="00FF2D93">
        <w:t xml:space="preserve">  After </w:t>
      </w:r>
      <w:r w:rsidR="000262E8" w:rsidRPr="00FF2D93">
        <w:t>section 1</w:t>
      </w:r>
      <w:r w:rsidR="00BF70A9" w:rsidRPr="00FF2D93">
        <w:t>0B</w:t>
      </w:r>
    </w:p>
    <w:p w14:paraId="33895103" w14:textId="509BBBCB" w:rsidR="00BF70A9" w:rsidRPr="00FF2D93" w:rsidRDefault="00BF70A9" w:rsidP="00136076">
      <w:pPr>
        <w:pStyle w:val="Item"/>
      </w:pPr>
      <w:r w:rsidRPr="00FF2D93">
        <w:t>Insert:</w:t>
      </w:r>
    </w:p>
    <w:p w14:paraId="6B5E1F70" w14:textId="2600B907" w:rsidR="00BF70A9" w:rsidRPr="00FF2D93" w:rsidRDefault="00625C8C" w:rsidP="00136076">
      <w:pPr>
        <w:pStyle w:val="ActHead5"/>
        <w:rPr>
          <w:i/>
          <w:iCs/>
        </w:rPr>
      </w:pPr>
      <w:bookmarkStart w:id="10" w:name="_Toc230623092"/>
      <w:bookmarkStart w:id="11" w:name="inTOC8"/>
      <w:bookmarkStart w:id="12" w:name="inTOC12"/>
      <w:bookmarkStart w:id="13" w:name="inTOC5"/>
      <w:r w:rsidRPr="00136076">
        <w:rPr>
          <w:rStyle w:val="CharSectno"/>
        </w:rPr>
        <w:t>10C</w:t>
      </w:r>
      <w:r w:rsidR="00BF70A9" w:rsidRPr="00FF2D93">
        <w:t xml:space="preserve">  Meaning of </w:t>
      </w:r>
      <w:r w:rsidR="00BF70A9" w:rsidRPr="00FF2D93">
        <w:rPr>
          <w:i/>
          <w:iCs/>
        </w:rPr>
        <w:t>online content service</w:t>
      </w:r>
      <w:bookmarkEnd w:id="10"/>
    </w:p>
    <w:p w14:paraId="14E8F903" w14:textId="77777777" w:rsidR="00BF70A9" w:rsidRPr="00FF2D93" w:rsidRDefault="00BF70A9" w:rsidP="00136076">
      <w:pPr>
        <w:pStyle w:val="SubsectionHead"/>
      </w:pPr>
      <w:r w:rsidRPr="00FF2D93">
        <w:t>Basic definition</w:t>
      </w:r>
    </w:p>
    <w:p w14:paraId="48A59C2A" w14:textId="04FC4E5F" w:rsidR="00BF70A9" w:rsidRPr="00FF2D93" w:rsidRDefault="00BF70A9" w:rsidP="00136076">
      <w:pPr>
        <w:pStyle w:val="subsection"/>
      </w:pPr>
      <w:r w:rsidRPr="00FF2D93">
        <w:tab/>
        <w:t>(1)</w:t>
      </w:r>
      <w:r w:rsidRPr="00FF2D93">
        <w:tab/>
        <w:t xml:space="preserve">For the purposes of this Act, </w:t>
      </w:r>
      <w:r w:rsidRPr="00FF2D93">
        <w:rPr>
          <w:b/>
          <w:bCs/>
          <w:i/>
          <w:iCs/>
        </w:rPr>
        <w:t>online content service</w:t>
      </w:r>
      <w:r w:rsidRPr="00FF2D93">
        <w:t xml:space="preserve"> means</w:t>
      </w:r>
      <w:r w:rsidR="006427FD" w:rsidRPr="00FF2D93">
        <w:t xml:space="preserve"> a service that satisfies both of the following conditions</w:t>
      </w:r>
      <w:r w:rsidRPr="00FF2D93">
        <w:t>:</w:t>
      </w:r>
    </w:p>
    <w:p w14:paraId="1464DA51" w14:textId="77777777" w:rsidR="00BF70A9" w:rsidRPr="00FF2D93" w:rsidRDefault="00BF70A9" w:rsidP="00136076">
      <w:pPr>
        <w:pStyle w:val="paragraph"/>
      </w:pPr>
      <w:r w:rsidRPr="00FF2D93">
        <w:lastRenderedPageBreak/>
        <w:tab/>
        <w:t>(a)</w:t>
      </w:r>
      <w:r w:rsidRPr="00FF2D93">
        <w:tab/>
        <w:t>either:</w:t>
      </w:r>
    </w:p>
    <w:p w14:paraId="7C180DD8" w14:textId="77777777" w:rsidR="00BF70A9" w:rsidRPr="00FF2D93" w:rsidRDefault="00BF70A9" w:rsidP="00136076">
      <w:pPr>
        <w:pStyle w:val="paragraphsub"/>
      </w:pPr>
      <w:r w:rsidRPr="00FF2D93">
        <w:tab/>
        <w:t>(i)</w:t>
      </w:r>
      <w:r w:rsidRPr="00FF2D93">
        <w:tab/>
        <w:t>a service that delivers content to persons having equipment appropriate for receiving that content, where the delivery of the service is by means of an internet carriage service; or</w:t>
      </w:r>
    </w:p>
    <w:p w14:paraId="1DEF1BE8" w14:textId="2008F276" w:rsidR="009E11FB" w:rsidRPr="00FF2D93" w:rsidRDefault="00BF70A9" w:rsidP="00136076">
      <w:pPr>
        <w:pStyle w:val="paragraphsub"/>
      </w:pPr>
      <w:r w:rsidRPr="00FF2D93">
        <w:tab/>
        <w:t>(ii)</w:t>
      </w:r>
      <w:r w:rsidRPr="00FF2D93">
        <w:tab/>
        <w:t>a service that allows end</w:t>
      </w:r>
      <w:r w:rsidR="00136076">
        <w:noBreakHyphen/>
      </w:r>
      <w:r w:rsidRPr="00FF2D93">
        <w:t>users to access content using an internet carriage service;</w:t>
      </w:r>
      <w:r w:rsidR="00C160DD" w:rsidRPr="00FF2D93">
        <w:t xml:space="preserve"> and</w:t>
      </w:r>
    </w:p>
    <w:p w14:paraId="0DAB8D7F" w14:textId="6041C980" w:rsidR="00BD051A" w:rsidRPr="00FF2D93" w:rsidRDefault="006427FD" w:rsidP="00136076">
      <w:pPr>
        <w:pStyle w:val="paragraph"/>
      </w:pPr>
      <w:r w:rsidRPr="00FF2D93">
        <w:tab/>
        <w:t>(b)</w:t>
      </w:r>
      <w:r w:rsidRPr="00FF2D93">
        <w:tab/>
      </w:r>
      <w:r w:rsidR="00BF70A9" w:rsidRPr="00FF2D93">
        <w:t>where the service</w:t>
      </w:r>
      <w:r w:rsidR="00BD051A" w:rsidRPr="00FF2D93">
        <w:t xml:space="preserve"> </w:t>
      </w:r>
      <w:r w:rsidR="00BF70A9" w:rsidRPr="00FF2D93">
        <w:t>is provided to the public (whether on payment of a fee or otherwise)</w:t>
      </w:r>
      <w:r w:rsidR="009E11FB" w:rsidRPr="00FF2D93">
        <w:t>.</w:t>
      </w:r>
    </w:p>
    <w:p w14:paraId="448516AF" w14:textId="3E6AB464" w:rsidR="00BF70A9" w:rsidRPr="00FF2D93" w:rsidRDefault="00BF70A9" w:rsidP="00136076">
      <w:pPr>
        <w:pStyle w:val="subsection"/>
      </w:pPr>
      <w:r w:rsidRPr="00FF2D93">
        <w:tab/>
        <w:t>(2)</w:t>
      </w:r>
      <w:r w:rsidRPr="00FF2D93">
        <w:tab/>
        <w:t xml:space="preserve">Without limiting </w:t>
      </w:r>
      <w:r w:rsidR="00FF2D93">
        <w:t>subsection (</w:t>
      </w:r>
      <w:r w:rsidRPr="00FF2D93">
        <w:t xml:space="preserve">1), each of the following are taken to be an </w:t>
      </w:r>
      <w:r w:rsidRPr="00FF2D93">
        <w:rPr>
          <w:b/>
          <w:bCs/>
          <w:i/>
          <w:iCs/>
        </w:rPr>
        <w:t>online content service</w:t>
      </w:r>
      <w:r w:rsidRPr="00FF2D93">
        <w:rPr>
          <w:b/>
          <w:bCs/>
        </w:rPr>
        <w:t xml:space="preserve"> </w:t>
      </w:r>
      <w:r w:rsidRPr="00FF2D93">
        <w:t xml:space="preserve">for the purposes of this </w:t>
      </w:r>
      <w:r w:rsidR="00D31F9E" w:rsidRPr="00FF2D93">
        <w:t>Act</w:t>
      </w:r>
      <w:r w:rsidRPr="00FF2D93">
        <w:t>:</w:t>
      </w:r>
    </w:p>
    <w:p w14:paraId="40C42100" w14:textId="4922E956" w:rsidR="00BF70A9" w:rsidRPr="00FF2D93" w:rsidRDefault="00BF70A9" w:rsidP="00136076">
      <w:pPr>
        <w:pStyle w:val="paragraph"/>
      </w:pPr>
      <w:r w:rsidRPr="00FF2D93">
        <w:tab/>
        <w:t>(a)</w:t>
      </w:r>
      <w:r w:rsidRPr="00FF2D93">
        <w:tab/>
        <w:t>an on</w:t>
      </w:r>
      <w:r w:rsidR="00136076">
        <w:noBreakHyphen/>
      </w:r>
      <w:r w:rsidRPr="00FF2D93">
        <w:t xml:space="preserve">demand program service (within the meaning of the </w:t>
      </w:r>
      <w:r w:rsidRPr="00FF2D93">
        <w:rPr>
          <w:i/>
          <w:iCs/>
        </w:rPr>
        <w:t>Online Safety Act 2021</w:t>
      </w:r>
      <w:r w:rsidRPr="00FF2D93">
        <w:t>);</w:t>
      </w:r>
    </w:p>
    <w:p w14:paraId="3F32C648" w14:textId="77777777" w:rsidR="00BF70A9" w:rsidRPr="00FF2D93" w:rsidRDefault="00BF70A9" w:rsidP="00136076">
      <w:pPr>
        <w:pStyle w:val="paragraph"/>
      </w:pPr>
      <w:r w:rsidRPr="00FF2D93">
        <w:tab/>
        <w:t>(b)</w:t>
      </w:r>
      <w:r w:rsidRPr="00FF2D93">
        <w:tab/>
        <w:t xml:space="preserve">a social media service (within the meaning of the </w:t>
      </w:r>
      <w:r w:rsidRPr="00FF2D93">
        <w:rPr>
          <w:i/>
          <w:iCs/>
        </w:rPr>
        <w:t>Online Safety Act 2021</w:t>
      </w:r>
      <w:r w:rsidRPr="00FF2D93">
        <w:t>);</w:t>
      </w:r>
    </w:p>
    <w:p w14:paraId="19ED845C" w14:textId="77777777" w:rsidR="00BF70A9" w:rsidRPr="00FF2D93" w:rsidRDefault="00BF70A9" w:rsidP="00136076">
      <w:pPr>
        <w:pStyle w:val="paragraph"/>
      </w:pPr>
      <w:r w:rsidRPr="00FF2D93">
        <w:tab/>
        <w:t>(c)</w:t>
      </w:r>
      <w:r w:rsidRPr="00FF2D93">
        <w:tab/>
        <w:t xml:space="preserve">a relevant electronic service (within the meaning of the </w:t>
      </w:r>
      <w:r w:rsidRPr="00FF2D93">
        <w:rPr>
          <w:i/>
          <w:iCs/>
        </w:rPr>
        <w:t>Online Safety Act 2021</w:t>
      </w:r>
      <w:r w:rsidRPr="00FF2D93">
        <w:t>);</w:t>
      </w:r>
    </w:p>
    <w:p w14:paraId="47FB8CD9" w14:textId="25ECB1AE" w:rsidR="00BF70A9" w:rsidRPr="00FF2D93" w:rsidRDefault="00BF70A9" w:rsidP="00136076">
      <w:pPr>
        <w:pStyle w:val="paragraph"/>
      </w:pPr>
      <w:r w:rsidRPr="00FF2D93">
        <w:tab/>
        <w:t>(d)</w:t>
      </w:r>
      <w:r w:rsidRPr="00FF2D93">
        <w:tab/>
        <w:t xml:space="preserve">a designated internet service (within the meaning of the </w:t>
      </w:r>
      <w:r w:rsidRPr="00FF2D93">
        <w:rPr>
          <w:i/>
          <w:iCs/>
        </w:rPr>
        <w:t>Online Safety Act 2021</w:t>
      </w:r>
      <w:r w:rsidRPr="00FF2D93">
        <w:t>)</w:t>
      </w:r>
      <w:r w:rsidR="00467CB1" w:rsidRPr="00FF2D93">
        <w:t>;</w:t>
      </w:r>
    </w:p>
    <w:p w14:paraId="4FA2958C" w14:textId="2AADB4A6" w:rsidR="00467CB1" w:rsidRPr="00FF2D93" w:rsidRDefault="00467CB1" w:rsidP="00136076">
      <w:pPr>
        <w:pStyle w:val="paragraph"/>
      </w:pPr>
      <w:r w:rsidRPr="00FF2D93">
        <w:tab/>
        <w:t>(e)</w:t>
      </w:r>
      <w:r w:rsidRPr="00FF2D93">
        <w:tab/>
        <w:t xml:space="preserve">a service determined by the ACMA under </w:t>
      </w:r>
      <w:r w:rsidR="00FF2D93">
        <w:t>subsection (</w:t>
      </w:r>
      <w:r w:rsidRPr="00FF2D93">
        <w:t>3).</w:t>
      </w:r>
    </w:p>
    <w:p w14:paraId="2B500549" w14:textId="29CAF5C5" w:rsidR="00467CB1" w:rsidRPr="00FF2D93" w:rsidRDefault="00467CB1" w:rsidP="00136076">
      <w:pPr>
        <w:pStyle w:val="subsection"/>
      </w:pPr>
      <w:r w:rsidRPr="00FF2D93">
        <w:tab/>
        <w:t>(3)</w:t>
      </w:r>
      <w:r w:rsidRPr="00FF2D93">
        <w:tab/>
        <w:t xml:space="preserve">The ACMA may, by legislative instrument, determine one or more services for the purposes of </w:t>
      </w:r>
      <w:r w:rsidR="00FF2D93">
        <w:t>paragraph (</w:t>
      </w:r>
      <w:r w:rsidRPr="00FF2D93">
        <w:t>2)(e).</w:t>
      </w:r>
    </w:p>
    <w:p w14:paraId="185728FE" w14:textId="77777777" w:rsidR="00BF70A9" w:rsidRPr="00FF2D93" w:rsidRDefault="00BF70A9" w:rsidP="00136076">
      <w:pPr>
        <w:pStyle w:val="SubsectionHead"/>
      </w:pPr>
      <w:r w:rsidRPr="00FF2D93">
        <w:t>Excluded services</w:t>
      </w:r>
    </w:p>
    <w:p w14:paraId="62CC48AD" w14:textId="574975C0" w:rsidR="00BF70A9" w:rsidRPr="00FF2D93" w:rsidRDefault="00BF70A9" w:rsidP="00136076">
      <w:pPr>
        <w:pStyle w:val="subsection"/>
      </w:pPr>
      <w:r w:rsidRPr="00FF2D93">
        <w:tab/>
        <w:t>(</w:t>
      </w:r>
      <w:r w:rsidR="00467CB1" w:rsidRPr="00FF2D93">
        <w:t>4</w:t>
      </w:r>
      <w:r w:rsidRPr="00FF2D93">
        <w:t>)</w:t>
      </w:r>
      <w:r w:rsidRPr="00FF2D93">
        <w:tab/>
        <w:t xml:space="preserve">A service is not an </w:t>
      </w:r>
      <w:r w:rsidRPr="00FF2D93">
        <w:rPr>
          <w:b/>
          <w:bCs/>
          <w:i/>
          <w:iCs/>
        </w:rPr>
        <w:t>online content service</w:t>
      </w:r>
      <w:r w:rsidRPr="00FF2D93">
        <w:t xml:space="preserve"> to the extent that it is:</w:t>
      </w:r>
    </w:p>
    <w:p w14:paraId="520CFBB9" w14:textId="77777777" w:rsidR="00BF70A9" w:rsidRPr="00FF2D93" w:rsidRDefault="00BF70A9" w:rsidP="00136076">
      <w:pPr>
        <w:pStyle w:val="paragraph"/>
      </w:pPr>
      <w:r w:rsidRPr="00FF2D93">
        <w:tab/>
        <w:t>(a)</w:t>
      </w:r>
      <w:r w:rsidRPr="00FF2D93">
        <w:tab/>
        <w:t>an online service that delivers or provides access to content that consists of:</w:t>
      </w:r>
    </w:p>
    <w:p w14:paraId="5721D11B" w14:textId="77777777" w:rsidR="00BF70A9" w:rsidRPr="00FF2D93" w:rsidRDefault="00BF70A9" w:rsidP="00136076">
      <w:pPr>
        <w:pStyle w:val="paragraphsub"/>
      </w:pPr>
      <w:r w:rsidRPr="00FF2D93">
        <w:tab/>
        <w:t>(i)</w:t>
      </w:r>
      <w:r w:rsidRPr="00FF2D93">
        <w:tab/>
        <w:t>Parliamentary proceedings; or</w:t>
      </w:r>
    </w:p>
    <w:p w14:paraId="475FDE09" w14:textId="77777777" w:rsidR="00BF70A9" w:rsidRPr="00FF2D93" w:rsidRDefault="00BF70A9" w:rsidP="00136076">
      <w:pPr>
        <w:pStyle w:val="paragraphsub"/>
      </w:pPr>
      <w:r w:rsidRPr="00FF2D93">
        <w:tab/>
        <w:t>(ii)</w:t>
      </w:r>
      <w:r w:rsidRPr="00FF2D93">
        <w:tab/>
        <w:t>court/tribunal proceedings; or</w:t>
      </w:r>
    </w:p>
    <w:p w14:paraId="43D5E852" w14:textId="4F9AA927" w:rsidR="00BF70A9" w:rsidRPr="00FF2D93" w:rsidRDefault="00BF70A9" w:rsidP="00136076">
      <w:pPr>
        <w:pStyle w:val="paragraphsub"/>
      </w:pPr>
      <w:r w:rsidRPr="00FF2D93">
        <w:tab/>
        <w:t>(iii)</w:t>
      </w:r>
      <w:r w:rsidRPr="00FF2D93">
        <w:tab/>
        <w:t>official</w:t>
      </w:r>
      <w:r w:rsidR="00136076">
        <w:noBreakHyphen/>
      </w:r>
      <w:r w:rsidRPr="00FF2D93">
        <w:t>inquiry proceedings; or</w:t>
      </w:r>
    </w:p>
    <w:p w14:paraId="003E5E98" w14:textId="77777777" w:rsidR="00BF70A9" w:rsidRPr="00FF2D93" w:rsidRDefault="00BF70A9" w:rsidP="00136076">
      <w:pPr>
        <w:pStyle w:val="paragraph"/>
      </w:pPr>
      <w:r w:rsidRPr="00FF2D93">
        <w:tab/>
        <w:t>(b)</w:t>
      </w:r>
      <w:r w:rsidRPr="00FF2D93">
        <w:tab/>
        <w:t>a service for data storage; or</w:t>
      </w:r>
    </w:p>
    <w:p w14:paraId="73BFA7A9" w14:textId="77777777" w:rsidR="00BF70A9" w:rsidRPr="00FF2D93" w:rsidRDefault="00BF70A9" w:rsidP="00136076">
      <w:pPr>
        <w:pStyle w:val="paragraph"/>
      </w:pPr>
      <w:r w:rsidRPr="00FF2D93">
        <w:tab/>
        <w:t>(c)</w:t>
      </w:r>
      <w:r w:rsidRPr="00FF2D93">
        <w:tab/>
        <w:t>a service for backing up data; or</w:t>
      </w:r>
    </w:p>
    <w:p w14:paraId="3C7FD61E" w14:textId="1A818775" w:rsidR="006427FD" w:rsidRPr="00FF2D93" w:rsidRDefault="00BF70A9" w:rsidP="00136076">
      <w:pPr>
        <w:pStyle w:val="paragraph"/>
      </w:pPr>
      <w:r w:rsidRPr="00FF2D93">
        <w:tab/>
        <w:t>(d)</w:t>
      </w:r>
      <w:r w:rsidRPr="00FF2D93">
        <w:tab/>
        <w:t xml:space="preserve">a service determined </w:t>
      </w:r>
      <w:r w:rsidR="00467CB1" w:rsidRPr="00FF2D93">
        <w:t xml:space="preserve">by the ACMA </w:t>
      </w:r>
      <w:r w:rsidRPr="00FF2D93">
        <w:t xml:space="preserve">under </w:t>
      </w:r>
      <w:r w:rsidR="00FF2D93">
        <w:t>subsection (</w:t>
      </w:r>
      <w:r w:rsidR="00432186" w:rsidRPr="00FF2D93">
        <w:t>6</w:t>
      </w:r>
      <w:r w:rsidRPr="00FF2D93">
        <w:t>).</w:t>
      </w:r>
    </w:p>
    <w:p w14:paraId="35B128B5" w14:textId="7EBC4AC8" w:rsidR="006427FD" w:rsidRPr="00FF2D93" w:rsidRDefault="006427FD" w:rsidP="00136076">
      <w:pPr>
        <w:pStyle w:val="subsection"/>
      </w:pPr>
      <w:r w:rsidRPr="00FF2D93">
        <w:lastRenderedPageBreak/>
        <w:tab/>
        <w:t>(5)</w:t>
      </w:r>
      <w:r w:rsidRPr="00FF2D93">
        <w:tab/>
        <w:t xml:space="preserve">A service is not an </w:t>
      </w:r>
      <w:r w:rsidRPr="00FF2D93">
        <w:rPr>
          <w:b/>
          <w:bCs/>
          <w:i/>
          <w:iCs/>
        </w:rPr>
        <w:t>online content service</w:t>
      </w:r>
      <w:r w:rsidRPr="00FF2D93">
        <w:t xml:space="preserve"> if none of the </w:t>
      </w:r>
      <w:r w:rsidR="00C477A6" w:rsidRPr="00FF2D93">
        <w:t>content</w:t>
      </w:r>
      <w:r w:rsidRPr="00FF2D93">
        <w:t xml:space="preserve"> on the service is accessible to, or delivered to, one or more end</w:t>
      </w:r>
      <w:r w:rsidR="00136076">
        <w:noBreakHyphen/>
      </w:r>
      <w:r w:rsidRPr="00FF2D93">
        <w:t>users in Australia.</w:t>
      </w:r>
    </w:p>
    <w:p w14:paraId="1F4FA8ED" w14:textId="32EDC8F3" w:rsidR="00BF70A9" w:rsidRPr="00FF2D93" w:rsidRDefault="00BF70A9" w:rsidP="00136076">
      <w:pPr>
        <w:pStyle w:val="subsection"/>
      </w:pPr>
      <w:r w:rsidRPr="00FF2D93">
        <w:tab/>
        <w:t>(</w:t>
      </w:r>
      <w:r w:rsidR="006427FD" w:rsidRPr="00FF2D93">
        <w:t>6</w:t>
      </w:r>
      <w:r w:rsidRPr="00FF2D93">
        <w:t>)</w:t>
      </w:r>
      <w:r w:rsidRPr="00FF2D93">
        <w:tab/>
        <w:t xml:space="preserve">The ACMA may, by legislative instrument, determine one or more services for the purposes of </w:t>
      </w:r>
      <w:r w:rsidR="00FF2D93">
        <w:t>paragraph (</w:t>
      </w:r>
      <w:r w:rsidR="00467CB1" w:rsidRPr="00FF2D93">
        <w:t>4</w:t>
      </w:r>
      <w:r w:rsidRPr="00FF2D93">
        <w:t>)(d).</w:t>
      </w:r>
    </w:p>
    <w:bookmarkEnd w:id="11"/>
    <w:bookmarkEnd w:id="12"/>
    <w:p w14:paraId="1FBD6D22" w14:textId="62CABF3E" w:rsidR="00695D1B" w:rsidRPr="00FF2D93" w:rsidRDefault="00D53EEB" w:rsidP="00136076">
      <w:pPr>
        <w:pStyle w:val="ItemHead"/>
      </w:pPr>
      <w:r w:rsidRPr="00FF2D93">
        <w:t>8</w:t>
      </w:r>
      <w:r w:rsidR="00695D1B" w:rsidRPr="00FF2D93">
        <w:t xml:space="preserve">  </w:t>
      </w:r>
      <w:r w:rsidR="000262E8" w:rsidRPr="00FF2D93">
        <w:t>Paragraph 1</w:t>
      </w:r>
      <w:r w:rsidR="00695D1B" w:rsidRPr="00FF2D93">
        <w:t>6(d)</w:t>
      </w:r>
    </w:p>
    <w:p w14:paraId="411061AE" w14:textId="63459CB2" w:rsidR="00695D1B" w:rsidRPr="00FF2D93" w:rsidRDefault="00695D1B" w:rsidP="00136076">
      <w:pPr>
        <w:pStyle w:val="Item"/>
      </w:pPr>
      <w:r w:rsidRPr="00FF2D93">
        <w:t>Omit “7B;”</w:t>
      </w:r>
      <w:r w:rsidR="00420E12">
        <w:t>,</w:t>
      </w:r>
      <w:r w:rsidRPr="00FF2D93">
        <w:t xml:space="preserve"> substitute “7B; or”.</w:t>
      </w:r>
    </w:p>
    <w:p w14:paraId="2C80301F" w14:textId="784F40CB" w:rsidR="00695D1B" w:rsidRPr="00FF2D93" w:rsidRDefault="00D53EEB" w:rsidP="00136076">
      <w:pPr>
        <w:pStyle w:val="ItemHead"/>
      </w:pPr>
      <w:r w:rsidRPr="00FF2D93">
        <w:t>9</w:t>
      </w:r>
      <w:r w:rsidR="00695D1B" w:rsidRPr="00FF2D93">
        <w:t xml:space="preserve">  After </w:t>
      </w:r>
      <w:r w:rsidR="00FF2D93">
        <w:t>paragraph 1</w:t>
      </w:r>
      <w:r w:rsidR="00695D1B" w:rsidRPr="00FF2D93">
        <w:t>6(d)</w:t>
      </w:r>
    </w:p>
    <w:p w14:paraId="4CC2DBEB" w14:textId="77777777" w:rsidR="00695D1B" w:rsidRPr="00FF2D93" w:rsidRDefault="00695D1B" w:rsidP="00136076">
      <w:pPr>
        <w:pStyle w:val="Item"/>
      </w:pPr>
      <w:r w:rsidRPr="00FF2D93">
        <w:t>Insert:</w:t>
      </w:r>
    </w:p>
    <w:p w14:paraId="6A7BAB39" w14:textId="6738917D" w:rsidR="00695D1B" w:rsidRPr="00FF2D93" w:rsidRDefault="00695D1B" w:rsidP="00136076">
      <w:pPr>
        <w:pStyle w:val="paragraph"/>
      </w:pPr>
      <w:r w:rsidRPr="00FF2D93">
        <w:tab/>
        <w:t>(e)</w:t>
      </w:r>
      <w:r w:rsidRPr="00FF2D93">
        <w:tab/>
      </w:r>
      <w:r w:rsidR="00FF2D93">
        <w:t>Part 7</w:t>
      </w:r>
      <w:r w:rsidRPr="00FF2D93">
        <w:t>C;</w:t>
      </w:r>
    </w:p>
    <w:p w14:paraId="25649648" w14:textId="53254521" w:rsidR="00695D1B" w:rsidRPr="00FF2D93" w:rsidRDefault="00D53EEB" w:rsidP="00136076">
      <w:pPr>
        <w:pStyle w:val="ItemHead"/>
      </w:pPr>
      <w:r w:rsidRPr="00FF2D93">
        <w:t>10</w:t>
      </w:r>
      <w:r w:rsidR="00695D1B" w:rsidRPr="00FF2D93">
        <w:t xml:space="preserve">  </w:t>
      </w:r>
      <w:r w:rsidR="002B0938" w:rsidRPr="00FF2D93">
        <w:t>Subp</w:t>
      </w:r>
      <w:r w:rsidR="00695D1B" w:rsidRPr="00FF2D93">
        <w:t>aragraph 21</w:t>
      </w:r>
      <w:r w:rsidR="00C160DD" w:rsidRPr="00FF2D93">
        <w:t>(1)(a)</w:t>
      </w:r>
      <w:r w:rsidR="00695D1B" w:rsidRPr="00FF2D93">
        <w:t>(iv)</w:t>
      </w:r>
    </w:p>
    <w:p w14:paraId="1EE60334" w14:textId="5D65868D" w:rsidR="00695D1B" w:rsidRPr="00FF2D93" w:rsidRDefault="00695D1B" w:rsidP="00136076">
      <w:pPr>
        <w:pStyle w:val="Item"/>
      </w:pPr>
      <w:r w:rsidRPr="00FF2D93">
        <w:t>Omit “7B;”</w:t>
      </w:r>
      <w:r w:rsidR="00420E12">
        <w:t>,</w:t>
      </w:r>
      <w:r w:rsidRPr="00FF2D93">
        <w:t xml:space="preserve"> substitute “7B; or”.</w:t>
      </w:r>
    </w:p>
    <w:p w14:paraId="79159A75" w14:textId="492EA9F0" w:rsidR="00695D1B" w:rsidRPr="00FF2D93" w:rsidRDefault="00D53EEB" w:rsidP="00136076">
      <w:pPr>
        <w:pStyle w:val="ItemHead"/>
      </w:pPr>
      <w:r w:rsidRPr="00FF2D93">
        <w:t>11</w:t>
      </w:r>
      <w:r w:rsidR="00695D1B" w:rsidRPr="00FF2D93">
        <w:t xml:space="preserve">  After </w:t>
      </w:r>
      <w:r w:rsidR="00FF2D93">
        <w:t>subparagraph 2</w:t>
      </w:r>
      <w:r w:rsidR="00695D1B" w:rsidRPr="00FF2D93">
        <w:t>1</w:t>
      </w:r>
      <w:r w:rsidR="00C160DD" w:rsidRPr="00FF2D93">
        <w:t>(1)(a)</w:t>
      </w:r>
      <w:r w:rsidR="00695D1B" w:rsidRPr="00FF2D93">
        <w:t>(iv)</w:t>
      </w:r>
    </w:p>
    <w:p w14:paraId="4CD38007" w14:textId="77777777" w:rsidR="00695D1B" w:rsidRPr="00FF2D93" w:rsidRDefault="00695D1B" w:rsidP="00136076">
      <w:pPr>
        <w:pStyle w:val="Item"/>
      </w:pPr>
      <w:r w:rsidRPr="00FF2D93">
        <w:t>Insert:</w:t>
      </w:r>
    </w:p>
    <w:p w14:paraId="68E35A64" w14:textId="266BBD29" w:rsidR="00695D1B" w:rsidRPr="00FF2D93" w:rsidRDefault="00695D1B" w:rsidP="00136076">
      <w:pPr>
        <w:pStyle w:val="paragraph"/>
      </w:pPr>
      <w:r w:rsidRPr="00FF2D93">
        <w:tab/>
        <w:t>(v)</w:t>
      </w:r>
      <w:r w:rsidRPr="00FF2D93">
        <w:tab/>
      </w:r>
      <w:r w:rsidR="00FF2D93">
        <w:t>Part 7</w:t>
      </w:r>
      <w:r w:rsidRPr="00FF2D93">
        <w:t>C;</w:t>
      </w:r>
    </w:p>
    <w:p w14:paraId="750FA3F6" w14:textId="1811C5F9" w:rsidR="00695D1B" w:rsidRPr="00FF2D93" w:rsidRDefault="00D53EEB" w:rsidP="00136076">
      <w:pPr>
        <w:pStyle w:val="ItemHead"/>
      </w:pPr>
      <w:r w:rsidRPr="00FF2D93">
        <w:t>12</w:t>
      </w:r>
      <w:r w:rsidR="00695D1B" w:rsidRPr="00FF2D93">
        <w:t xml:space="preserve">  </w:t>
      </w:r>
      <w:r w:rsidR="00FF2D93">
        <w:t>Subsections 6</w:t>
      </w:r>
      <w:r w:rsidR="00695D1B" w:rsidRPr="00FF2D93">
        <w:t>1DA(1A) and (3) (civil penalty)</w:t>
      </w:r>
    </w:p>
    <w:p w14:paraId="74121B4F" w14:textId="4ABD5D8D" w:rsidR="00695D1B" w:rsidRPr="00FF2D93" w:rsidRDefault="00695D1B" w:rsidP="00136076">
      <w:pPr>
        <w:pStyle w:val="Item"/>
      </w:pPr>
      <w:r w:rsidRPr="00FF2D93">
        <w:t>Omit “180”, substitute “</w:t>
      </w:r>
      <w:r w:rsidR="00CB5BF2">
        <w:t>1,000</w:t>
      </w:r>
      <w:r w:rsidRPr="00FF2D93">
        <w:t>”.</w:t>
      </w:r>
    </w:p>
    <w:p w14:paraId="75AEAB25" w14:textId="6C5436E7" w:rsidR="00695D1B" w:rsidRPr="00FF2D93" w:rsidRDefault="00D53EEB" w:rsidP="00136076">
      <w:pPr>
        <w:pStyle w:val="ItemHead"/>
      </w:pPr>
      <w:r w:rsidRPr="00FF2D93">
        <w:t>13</w:t>
      </w:r>
      <w:r w:rsidR="00695D1B" w:rsidRPr="00FF2D93">
        <w:t xml:space="preserve">  </w:t>
      </w:r>
      <w:r w:rsidR="00FF2D93">
        <w:t>Subsections 6</w:t>
      </w:r>
      <w:r w:rsidR="00695D1B" w:rsidRPr="00FF2D93">
        <w:t>1EA(1A) and (2A) (civil penalty)</w:t>
      </w:r>
    </w:p>
    <w:p w14:paraId="60CE4260" w14:textId="70C23E72" w:rsidR="00695D1B" w:rsidRPr="00FF2D93" w:rsidRDefault="00695D1B" w:rsidP="00136076">
      <w:pPr>
        <w:pStyle w:val="Item"/>
      </w:pPr>
      <w:r w:rsidRPr="00FF2D93">
        <w:t>Omit “180”, substitute “</w:t>
      </w:r>
      <w:r w:rsidR="00CB5BF2">
        <w:t>1,000</w:t>
      </w:r>
      <w:r w:rsidRPr="00FF2D93">
        <w:t>”.</w:t>
      </w:r>
    </w:p>
    <w:bookmarkEnd w:id="13"/>
    <w:p w14:paraId="0E5C1896" w14:textId="0D7D8865" w:rsidR="004434C0" w:rsidRPr="00FF2D93" w:rsidRDefault="00D53EEB" w:rsidP="00136076">
      <w:pPr>
        <w:pStyle w:val="ItemHead"/>
      </w:pPr>
      <w:r w:rsidRPr="00FF2D93">
        <w:t>14</w:t>
      </w:r>
      <w:r w:rsidR="004434C0" w:rsidRPr="00FF2D93">
        <w:t xml:space="preserve">  After </w:t>
      </w:r>
      <w:r w:rsidR="00FF2D93">
        <w:t>Part 7</w:t>
      </w:r>
      <w:r w:rsidR="00B737F9" w:rsidRPr="00FF2D93">
        <w:t>B</w:t>
      </w:r>
    </w:p>
    <w:p w14:paraId="2C8906C8" w14:textId="1186B3BA" w:rsidR="004434C0" w:rsidRPr="00FF2D93" w:rsidRDefault="004434C0" w:rsidP="00136076">
      <w:pPr>
        <w:pStyle w:val="Item"/>
      </w:pPr>
      <w:r w:rsidRPr="00FF2D93">
        <w:t>Insert:</w:t>
      </w:r>
    </w:p>
    <w:p w14:paraId="4DEA66CA" w14:textId="53B7E01C" w:rsidR="004434C0" w:rsidRPr="00FF2D93" w:rsidRDefault="00FF2D93" w:rsidP="00136076">
      <w:pPr>
        <w:pStyle w:val="ActHead2"/>
        <w:rPr>
          <w:rFonts w:eastAsia="Calibri"/>
        </w:rPr>
      </w:pPr>
      <w:bookmarkStart w:id="14" w:name="_Toc230623093"/>
      <w:bookmarkStart w:id="15" w:name="inTOC1"/>
      <w:bookmarkStart w:id="16" w:name="inTOC2"/>
      <w:bookmarkStart w:id="17" w:name="inTOC3"/>
      <w:bookmarkStart w:id="18" w:name="inTOC6"/>
      <w:bookmarkStart w:id="19" w:name="inTOC9"/>
      <w:r w:rsidRPr="00136076">
        <w:rPr>
          <w:rStyle w:val="CharPartNo"/>
        </w:rPr>
        <w:lastRenderedPageBreak/>
        <w:t>Part 7</w:t>
      </w:r>
      <w:r w:rsidR="00B737F9" w:rsidRPr="00136076">
        <w:rPr>
          <w:rStyle w:val="CharPartNo"/>
        </w:rPr>
        <w:t>C</w:t>
      </w:r>
      <w:r w:rsidR="004434C0" w:rsidRPr="00FF2D93">
        <w:t>—</w:t>
      </w:r>
      <w:r w:rsidR="006C1A81" w:rsidRPr="00136076">
        <w:rPr>
          <w:rStyle w:val="CharPartText"/>
        </w:rPr>
        <w:t>Restrictions</w:t>
      </w:r>
      <w:r w:rsidR="00EA60CE" w:rsidRPr="00136076">
        <w:rPr>
          <w:rStyle w:val="CharPartText"/>
        </w:rPr>
        <w:t xml:space="preserve"> on</w:t>
      </w:r>
      <w:r w:rsidR="004434C0" w:rsidRPr="00136076">
        <w:rPr>
          <w:rStyle w:val="CharPartText"/>
        </w:rPr>
        <w:t xml:space="preserve"> advertising</w:t>
      </w:r>
      <w:r w:rsidR="0017712B" w:rsidRPr="00136076">
        <w:rPr>
          <w:rStyle w:val="CharPartText"/>
        </w:rPr>
        <w:t xml:space="preserve"> etc.</w:t>
      </w:r>
      <w:r w:rsidR="00B737F9" w:rsidRPr="00136076">
        <w:rPr>
          <w:rStyle w:val="CharPartText"/>
        </w:rPr>
        <w:t xml:space="preserve"> </w:t>
      </w:r>
      <w:r w:rsidR="008C5AA9" w:rsidRPr="00136076">
        <w:rPr>
          <w:rStyle w:val="CharPartText"/>
        </w:rPr>
        <w:t>wagering services</w:t>
      </w:r>
      <w:bookmarkEnd w:id="14"/>
    </w:p>
    <w:p w14:paraId="347635C4" w14:textId="183C2BF0" w:rsidR="004434C0" w:rsidRPr="00FF2D93" w:rsidRDefault="00FF2D93" w:rsidP="00136076">
      <w:pPr>
        <w:pStyle w:val="ActHead3"/>
      </w:pPr>
      <w:bookmarkStart w:id="20" w:name="_Toc230623094"/>
      <w:r w:rsidRPr="00136076">
        <w:rPr>
          <w:rStyle w:val="CharDivNo"/>
        </w:rPr>
        <w:t>Division 1</w:t>
      </w:r>
      <w:r w:rsidR="004434C0" w:rsidRPr="00FF2D93">
        <w:t>—</w:t>
      </w:r>
      <w:r w:rsidR="001E46FD" w:rsidRPr="00136076">
        <w:rPr>
          <w:rStyle w:val="CharDivText"/>
        </w:rPr>
        <w:t>Preliminary</w:t>
      </w:r>
      <w:bookmarkEnd w:id="20"/>
    </w:p>
    <w:p w14:paraId="2AB9AC5A" w14:textId="33B3156E" w:rsidR="001E46FD" w:rsidRPr="00FF2D93" w:rsidRDefault="00625C8C" w:rsidP="00136076">
      <w:pPr>
        <w:pStyle w:val="ActHead5"/>
      </w:pPr>
      <w:bookmarkStart w:id="21" w:name="_Toc230623095"/>
      <w:r w:rsidRPr="00136076">
        <w:rPr>
          <w:rStyle w:val="CharSectno"/>
        </w:rPr>
        <w:t>62A</w:t>
      </w:r>
      <w:r w:rsidR="001E46FD" w:rsidRPr="00FF2D93">
        <w:t xml:space="preserve">  Simplified outline of this Part</w:t>
      </w:r>
      <w:bookmarkEnd w:id="21"/>
    </w:p>
    <w:p w14:paraId="5A2348D7" w14:textId="3DC89BC3" w:rsidR="00C33FE5" w:rsidRPr="00FF2D93" w:rsidRDefault="00C33FE5" w:rsidP="00136076">
      <w:pPr>
        <w:pStyle w:val="SOText"/>
      </w:pPr>
      <w:bookmarkStart w:id="22" w:name="_Hlk141171688"/>
      <w:r w:rsidRPr="00FF2D93">
        <w:t xml:space="preserve">Content that includes advertising, promotional or sponsorship content (called </w:t>
      </w:r>
      <w:r w:rsidRPr="00FF2D93">
        <w:rPr>
          <w:b/>
          <w:bCs/>
          <w:i/>
          <w:iCs/>
        </w:rPr>
        <w:t>wagering advertising content</w:t>
      </w:r>
      <w:r w:rsidRPr="00FF2D93">
        <w:t xml:space="preserve">) must not be broadcast </w:t>
      </w:r>
      <w:r w:rsidR="006929C0" w:rsidRPr="00FF2D93">
        <w:t xml:space="preserve">or datacast </w:t>
      </w:r>
      <w:r w:rsidRPr="00FF2D93">
        <w:t xml:space="preserve">during live coverage of sporting events, broadcast on radio during school drop off and pick up times or broadcast </w:t>
      </w:r>
      <w:r w:rsidR="006929C0" w:rsidRPr="00FF2D93">
        <w:t>or datacast</w:t>
      </w:r>
      <w:r w:rsidR="00BB4F01" w:rsidRPr="00FF2D93">
        <w:t xml:space="preserve"> on television</w:t>
      </w:r>
      <w:r w:rsidR="006929C0" w:rsidRPr="00FF2D93">
        <w:t xml:space="preserve"> </w:t>
      </w:r>
      <w:r w:rsidRPr="00FF2D93">
        <w:t>more than 3 times in an hour.</w:t>
      </w:r>
    </w:p>
    <w:p w14:paraId="078D58AE" w14:textId="2A824697" w:rsidR="00C33FE5" w:rsidRPr="00FF2D93" w:rsidRDefault="00C33FE5" w:rsidP="00136076">
      <w:pPr>
        <w:pStyle w:val="SOText"/>
      </w:pPr>
      <w:r w:rsidRPr="00FF2D93">
        <w:t xml:space="preserve">Wagering advertising content must not be </w:t>
      </w:r>
      <w:r w:rsidR="006929C0" w:rsidRPr="00FF2D93">
        <w:t>included in</w:t>
      </w:r>
      <w:r w:rsidRPr="00FF2D93">
        <w:t xml:space="preserve"> online content unless reasonable steps are taken by online content providers to prevent restricted users from accessing such content, require other users to access the content using registered accounts and to allow users to opt out of receiving such content.</w:t>
      </w:r>
    </w:p>
    <w:p w14:paraId="14C0E777" w14:textId="72CD9FA1" w:rsidR="00C33FE5" w:rsidRPr="00FF2D93" w:rsidRDefault="00C33FE5" w:rsidP="00136076">
      <w:pPr>
        <w:pStyle w:val="SOText"/>
      </w:pPr>
      <w:r w:rsidRPr="00FF2D93">
        <w:t>Sporting uniforms and sporting venues must not display wagering advertising content.</w:t>
      </w:r>
    </w:p>
    <w:p w14:paraId="1F6424E0" w14:textId="00BB4A85" w:rsidR="00C33FE5" w:rsidRPr="00FF2D93" w:rsidRDefault="00C33FE5" w:rsidP="00136076">
      <w:pPr>
        <w:pStyle w:val="SOText"/>
      </w:pPr>
      <w:r w:rsidRPr="00FF2D93">
        <w:t>Athletes, celebrities and certain other people must not be used to promote wagering advertising content.</w:t>
      </w:r>
    </w:p>
    <w:p w14:paraId="44C7C0C1" w14:textId="4FC66116" w:rsidR="00C33FE5" w:rsidRPr="00FF2D93" w:rsidRDefault="00C33FE5" w:rsidP="00136076">
      <w:pPr>
        <w:pStyle w:val="SOText"/>
      </w:pPr>
      <w:r w:rsidRPr="00FF2D93">
        <w:t>The promotion of odds is prohibited on broadcasts</w:t>
      </w:r>
      <w:r w:rsidR="00D920F0" w:rsidRPr="00FF2D93">
        <w:t xml:space="preserve"> and</w:t>
      </w:r>
      <w:r w:rsidR="003A2CC5" w:rsidRPr="00FF2D93">
        <w:t xml:space="preserve"> </w:t>
      </w:r>
      <w:r w:rsidR="006929C0" w:rsidRPr="00FF2D93">
        <w:t>datacasts</w:t>
      </w:r>
      <w:r w:rsidRPr="00FF2D93">
        <w:t>.</w:t>
      </w:r>
    </w:p>
    <w:p w14:paraId="18B300EB" w14:textId="449610D7" w:rsidR="00936520" w:rsidRPr="00FF2D93" w:rsidRDefault="00C06EFC" w:rsidP="00136076">
      <w:pPr>
        <w:pStyle w:val="SOText"/>
      </w:pPr>
      <w:r w:rsidRPr="00FF2D93">
        <w:t>Wagering advertising content must not include harmful or misleading material.</w:t>
      </w:r>
    </w:p>
    <w:p w14:paraId="4603A7E5" w14:textId="3BDDB396" w:rsidR="00C33FE5" w:rsidRPr="00FF2D93" w:rsidRDefault="00C33FE5" w:rsidP="00136076">
      <w:pPr>
        <w:pStyle w:val="SOText"/>
      </w:pPr>
      <w:r w:rsidRPr="00FF2D93">
        <w:t xml:space="preserve">Exceptions apply, including for programs, channels and </w:t>
      </w:r>
      <w:r w:rsidR="00246D36" w:rsidRPr="00FF2D93">
        <w:t xml:space="preserve">online </w:t>
      </w:r>
      <w:r w:rsidRPr="00FF2D93">
        <w:t>services dedicated to racing.</w:t>
      </w:r>
    </w:p>
    <w:p w14:paraId="6888A832" w14:textId="7849FDB1" w:rsidR="001E46FD" w:rsidRPr="00FF2D93" w:rsidRDefault="00625C8C" w:rsidP="00136076">
      <w:pPr>
        <w:pStyle w:val="ActHead5"/>
      </w:pPr>
      <w:bookmarkStart w:id="23" w:name="_Toc230623096"/>
      <w:bookmarkEnd w:id="22"/>
      <w:r w:rsidRPr="00136076">
        <w:rPr>
          <w:rStyle w:val="CharSectno"/>
        </w:rPr>
        <w:t>62B</w:t>
      </w:r>
      <w:r w:rsidR="001E46FD" w:rsidRPr="00FF2D93">
        <w:t xml:space="preserve">  </w:t>
      </w:r>
      <w:r w:rsidR="00435220" w:rsidRPr="00FF2D93">
        <w:t>Definitions</w:t>
      </w:r>
      <w:bookmarkEnd w:id="23"/>
    </w:p>
    <w:p w14:paraId="7DD85A26" w14:textId="6306A07F" w:rsidR="002A5C1C" w:rsidRPr="00FF2D93" w:rsidRDefault="002A5C1C" w:rsidP="00136076">
      <w:pPr>
        <w:pStyle w:val="notetext"/>
      </w:pPr>
      <w:r w:rsidRPr="00FF2D93">
        <w:t>Note:</w:t>
      </w:r>
      <w:r w:rsidRPr="00FF2D93">
        <w:tab/>
        <w:t xml:space="preserve">Other definitions are set out in </w:t>
      </w:r>
      <w:r w:rsidR="00FF2D93">
        <w:t>section 4</w:t>
      </w:r>
      <w:r w:rsidR="00316E6E" w:rsidRPr="00FF2D93">
        <w:t xml:space="preserve"> of this Act</w:t>
      </w:r>
      <w:r w:rsidRPr="00FF2D93">
        <w:t>, including the following:</w:t>
      </w:r>
    </w:p>
    <w:p w14:paraId="6979F876" w14:textId="5AA59CA2" w:rsidR="00BE1B63" w:rsidRPr="00FF2D93" w:rsidRDefault="002A5C1C" w:rsidP="00136076">
      <w:pPr>
        <w:pStyle w:val="notepara"/>
      </w:pPr>
      <w:r w:rsidRPr="00FF2D93">
        <w:t>(a)</w:t>
      </w:r>
      <w:r w:rsidRPr="00FF2D93">
        <w:tab/>
      </w:r>
      <w:r w:rsidR="00BE1B63" w:rsidRPr="00FF2D93">
        <w:rPr>
          <w:b/>
          <w:bCs/>
          <w:i/>
          <w:iCs/>
        </w:rPr>
        <w:t>access</w:t>
      </w:r>
      <w:r w:rsidR="00BE1B63" w:rsidRPr="00FF2D93">
        <w:t>;</w:t>
      </w:r>
    </w:p>
    <w:p w14:paraId="4A803981" w14:textId="30324F83" w:rsidR="002A5C1C" w:rsidRPr="00FF2D93" w:rsidRDefault="00FD2099" w:rsidP="00136076">
      <w:pPr>
        <w:pStyle w:val="notepara"/>
      </w:pPr>
      <w:r w:rsidRPr="00FF2D93">
        <w:t>(b)</w:t>
      </w:r>
      <w:r w:rsidRPr="00FF2D93">
        <w:tab/>
      </w:r>
      <w:r w:rsidR="002A5C1C" w:rsidRPr="00FF2D93">
        <w:rPr>
          <w:b/>
          <w:bCs/>
          <w:i/>
          <w:iCs/>
        </w:rPr>
        <w:t>broadcasting service</w:t>
      </w:r>
      <w:r w:rsidR="002A5C1C" w:rsidRPr="00FF2D93">
        <w:t>;</w:t>
      </w:r>
    </w:p>
    <w:p w14:paraId="7FC2533E" w14:textId="664B6BD2" w:rsidR="00BE7E1F" w:rsidRPr="00FF2D93" w:rsidRDefault="00BE7E1F" w:rsidP="00136076">
      <w:pPr>
        <w:pStyle w:val="notepara"/>
      </w:pPr>
      <w:r w:rsidRPr="00FF2D93">
        <w:lastRenderedPageBreak/>
        <w:t>(c)</w:t>
      </w:r>
      <w:r w:rsidRPr="00FF2D93">
        <w:tab/>
      </w:r>
      <w:r w:rsidRPr="00FF2D93">
        <w:rPr>
          <w:b/>
          <w:bCs/>
          <w:i/>
          <w:iCs/>
        </w:rPr>
        <w:t>datacasting service</w:t>
      </w:r>
      <w:r w:rsidRPr="00FF2D93">
        <w:t>;</w:t>
      </w:r>
    </w:p>
    <w:p w14:paraId="5D2E7682" w14:textId="2E074051" w:rsidR="00375AB0" w:rsidRPr="00FF2D93" w:rsidRDefault="00375AB0" w:rsidP="00136076">
      <w:pPr>
        <w:pStyle w:val="notepara"/>
      </w:pPr>
      <w:r w:rsidRPr="00FF2D93">
        <w:t>(d)</w:t>
      </w:r>
      <w:r w:rsidRPr="00FF2D93">
        <w:tab/>
      </w:r>
      <w:r w:rsidRPr="00FF2D93">
        <w:rPr>
          <w:b/>
          <w:bCs/>
          <w:i/>
          <w:iCs/>
        </w:rPr>
        <w:t>online content service</w:t>
      </w:r>
      <w:r w:rsidRPr="00FF2D93">
        <w:t>;</w:t>
      </w:r>
    </w:p>
    <w:p w14:paraId="5CB3551B" w14:textId="741BB69A" w:rsidR="00375AB0" w:rsidRPr="00FF2D93" w:rsidRDefault="00375AB0" w:rsidP="00136076">
      <w:pPr>
        <w:pStyle w:val="notepara"/>
      </w:pPr>
      <w:r w:rsidRPr="00FF2D93">
        <w:t>(e)</w:t>
      </w:r>
      <w:r w:rsidRPr="00FF2D93">
        <w:tab/>
      </w:r>
      <w:r w:rsidRPr="00FF2D93">
        <w:rPr>
          <w:b/>
          <w:bCs/>
          <w:i/>
          <w:iCs/>
        </w:rPr>
        <w:t>online content service provider</w:t>
      </w:r>
      <w:r w:rsidRPr="00FF2D93">
        <w:t>;</w:t>
      </w:r>
    </w:p>
    <w:p w14:paraId="29E15806" w14:textId="5F9DF76A" w:rsidR="00857843" w:rsidRPr="00FF2D93" w:rsidRDefault="00857843" w:rsidP="00136076">
      <w:pPr>
        <w:pStyle w:val="notepara"/>
      </w:pPr>
      <w:r w:rsidRPr="00FF2D93">
        <w:t>(</w:t>
      </w:r>
      <w:r w:rsidR="00F106D4" w:rsidRPr="00FF2D93">
        <w:t>f</w:t>
      </w:r>
      <w:r w:rsidRPr="00FF2D93">
        <w:t>)</w:t>
      </w:r>
      <w:r w:rsidRPr="00FF2D93">
        <w:tab/>
      </w:r>
      <w:r w:rsidRPr="00FF2D93">
        <w:rPr>
          <w:b/>
          <w:bCs/>
          <w:i/>
          <w:iCs/>
        </w:rPr>
        <w:t>sporting event</w:t>
      </w:r>
      <w:r w:rsidR="00375AB0" w:rsidRPr="00FF2D93">
        <w:t>.</w:t>
      </w:r>
    </w:p>
    <w:p w14:paraId="3E53C959" w14:textId="5E416DED" w:rsidR="0017712B" w:rsidRPr="00FF2D93" w:rsidRDefault="004434C0" w:rsidP="00136076">
      <w:pPr>
        <w:pStyle w:val="subsection"/>
      </w:pPr>
      <w:r w:rsidRPr="00FF2D93">
        <w:tab/>
      </w:r>
      <w:r w:rsidRPr="00FF2D93">
        <w:tab/>
        <w:t>In this Part:</w:t>
      </w:r>
    </w:p>
    <w:p w14:paraId="48A4BB1C" w14:textId="5BCB9134" w:rsidR="008A3BE2" w:rsidRPr="00FF2D93" w:rsidRDefault="008A3BE2" w:rsidP="00136076">
      <w:pPr>
        <w:pStyle w:val="Definition"/>
        <w:rPr>
          <w:b/>
          <w:i/>
        </w:rPr>
      </w:pPr>
      <w:r w:rsidRPr="00FF2D93">
        <w:rPr>
          <w:b/>
          <w:i/>
        </w:rPr>
        <w:t>account</w:t>
      </w:r>
      <w:r w:rsidRPr="00FF2D93">
        <w:rPr>
          <w:bCs/>
          <w:iCs/>
        </w:rPr>
        <w:t xml:space="preserve"> includes:</w:t>
      </w:r>
    </w:p>
    <w:p w14:paraId="72AB0340" w14:textId="77777777" w:rsidR="008A3BE2" w:rsidRPr="00FF2D93" w:rsidRDefault="008A3BE2" w:rsidP="00136076">
      <w:pPr>
        <w:pStyle w:val="paragraph"/>
      </w:pPr>
      <w:r w:rsidRPr="00FF2D93">
        <w:tab/>
        <w:t>(a)</w:t>
      </w:r>
      <w:r w:rsidRPr="00FF2D93">
        <w:tab/>
        <w:t>a free account; and</w:t>
      </w:r>
    </w:p>
    <w:p w14:paraId="25A8A58A" w14:textId="59E83CD0" w:rsidR="008A3BE2" w:rsidRPr="00FF2D93" w:rsidRDefault="008A3BE2" w:rsidP="00136076">
      <w:pPr>
        <w:pStyle w:val="paragraph"/>
      </w:pPr>
      <w:r w:rsidRPr="00FF2D93">
        <w:tab/>
        <w:t>(</w:t>
      </w:r>
      <w:r w:rsidR="00467CB1" w:rsidRPr="00FF2D93">
        <w:t>b</w:t>
      </w:r>
      <w:r w:rsidRPr="00FF2D93">
        <w:t>)</w:t>
      </w:r>
      <w:r w:rsidRPr="00FF2D93">
        <w:tab/>
        <w:t>a pre</w:t>
      </w:r>
      <w:r w:rsidR="00136076">
        <w:noBreakHyphen/>
      </w:r>
      <w:r w:rsidRPr="00FF2D93">
        <w:t>paid account; and</w:t>
      </w:r>
    </w:p>
    <w:p w14:paraId="15B02AC7" w14:textId="4122D3EB" w:rsidR="008A3BE2" w:rsidRPr="00FF2D93" w:rsidRDefault="008A3BE2" w:rsidP="00136076">
      <w:pPr>
        <w:pStyle w:val="paragraph"/>
      </w:pPr>
      <w:r w:rsidRPr="00FF2D93">
        <w:tab/>
        <w:t>(</w:t>
      </w:r>
      <w:r w:rsidR="00467CB1" w:rsidRPr="00FF2D93">
        <w:t>c</w:t>
      </w:r>
      <w:r w:rsidRPr="00FF2D93">
        <w:t>)</w:t>
      </w:r>
      <w:r w:rsidRPr="00FF2D93">
        <w:tab/>
        <w:t>anything that may reasonably be regarded as the equivalent of an account</w:t>
      </w:r>
      <w:r w:rsidR="00A677C4" w:rsidRPr="00FF2D93">
        <w:t>.</w:t>
      </w:r>
    </w:p>
    <w:p w14:paraId="19C75CD5" w14:textId="32161F01" w:rsidR="004434C0" w:rsidRPr="00FF2D93" w:rsidRDefault="004434C0" w:rsidP="00136076">
      <w:pPr>
        <w:pStyle w:val="Definition"/>
      </w:pPr>
      <w:r w:rsidRPr="00FF2D93">
        <w:rPr>
          <w:b/>
          <w:i/>
        </w:rPr>
        <w:t>broadcast</w:t>
      </w:r>
      <w:r w:rsidRPr="00FF2D93">
        <w:t xml:space="preserve"> means transmit by means of a broadcasting service.</w:t>
      </w:r>
    </w:p>
    <w:p w14:paraId="14D8D185" w14:textId="15D948D7" w:rsidR="00C55372" w:rsidRPr="00FF2D93" w:rsidRDefault="00C55372" w:rsidP="00136076">
      <w:pPr>
        <w:pStyle w:val="Definition"/>
        <w:rPr>
          <w:i/>
        </w:rPr>
      </w:pPr>
      <w:r w:rsidRPr="00FF2D93">
        <w:rPr>
          <w:b/>
          <w:i/>
        </w:rPr>
        <w:t>ch</w:t>
      </w:r>
      <w:r w:rsidR="001B4DF5" w:rsidRPr="00FF2D93">
        <w:rPr>
          <w:b/>
          <w:i/>
        </w:rPr>
        <w:t>a</w:t>
      </w:r>
      <w:r w:rsidRPr="00FF2D93">
        <w:rPr>
          <w:b/>
          <w:i/>
        </w:rPr>
        <w:t>nnel</w:t>
      </w:r>
      <w:r w:rsidRPr="00FF2D93">
        <w:rPr>
          <w:iCs/>
        </w:rPr>
        <w:t xml:space="preserve"> has the same meaning as in</w:t>
      </w:r>
      <w:r w:rsidR="001B4DF5" w:rsidRPr="00FF2D93">
        <w:rPr>
          <w:iCs/>
        </w:rPr>
        <w:t xml:space="preserve"> </w:t>
      </w:r>
      <w:r w:rsidR="00FF2D93">
        <w:rPr>
          <w:iCs/>
        </w:rPr>
        <w:t>Part 7</w:t>
      </w:r>
      <w:r w:rsidR="001B4DF5" w:rsidRPr="00FF2D93">
        <w:rPr>
          <w:iCs/>
        </w:rPr>
        <w:t xml:space="preserve"> of</w:t>
      </w:r>
      <w:r w:rsidRPr="00FF2D93">
        <w:rPr>
          <w:iCs/>
        </w:rPr>
        <w:t xml:space="preserve"> the </w:t>
      </w:r>
      <w:r w:rsidRPr="00FF2D93">
        <w:rPr>
          <w:i/>
        </w:rPr>
        <w:t>Broadcasting Services Act 1992</w:t>
      </w:r>
      <w:r w:rsidRPr="00FF2D93">
        <w:rPr>
          <w:iCs/>
        </w:rPr>
        <w:t>.</w:t>
      </w:r>
    </w:p>
    <w:p w14:paraId="5C2B8A6C" w14:textId="211AFB57" w:rsidR="00DA539C" w:rsidRPr="00FF2D93" w:rsidRDefault="00DA539C" w:rsidP="00136076">
      <w:pPr>
        <w:pStyle w:val="Definition"/>
      </w:pPr>
      <w:r w:rsidRPr="00FF2D93">
        <w:rPr>
          <w:b/>
          <w:bCs/>
          <w:i/>
          <w:iCs/>
        </w:rPr>
        <w:t>content</w:t>
      </w:r>
      <w:r w:rsidRPr="00FF2D93">
        <w:t xml:space="preserve"> means content:</w:t>
      </w:r>
    </w:p>
    <w:p w14:paraId="0D6A3A96" w14:textId="77777777" w:rsidR="00DA539C" w:rsidRPr="00FF2D93" w:rsidRDefault="00DA539C" w:rsidP="00136076">
      <w:pPr>
        <w:pStyle w:val="paragraph"/>
      </w:pPr>
      <w:r w:rsidRPr="00FF2D93">
        <w:tab/>
        <w:t>(a)</w:t>
      </w:r>
      <w:r w:rsidRPr="00FF2D93">
        <w:tab/>
        <w:t>whether in the form of text; or</w:t>
      </w:r>
    </w:p>
    <w:p w14:paraId="3F564ECE" w14:textId="77777777" w:rsidR="00DA539C" w:rsidRPr="00FF2D93" w:rsidRDefault="00DA539C" w:rsidP="00136076">
      <w:pPr>
        <w:pStyle w:val="paragraph"/>
      </w:pPr>
      <w:r w:rsidRPr="00FF2D93">
        <w:tab/>
        <w:t>(b)</w:t>
      </w:r>
      <w:r w:rsidRPr="00FF2D93">
        <w:tab/>
        <w:t>whether in the form of data; or</w:t>
      </w:r>
    </w:p>
    <w:p w14:paraId="6D1A0528" w14:textId="77777777" w:rsidR="00DA539C" w:rsidRPr="00FF2D93" w:rsidRDefault="00DA539C" w:rsidP="00136076">
      <w:pPr>
        <w:pStyle w:val="paragraph"/>
      </w:pPr>
      <w:r w:rsidRPr="00FF2D93">
        <w:tab/>
        <w:t>(c)</w:t>
      </w:r>
      <w:r w:rsidRPr="00FF2D93">
        <w:tab/>
        <w:t>whether in the form of speech, music or other sounds; or</w:t>
      </w:r>
    </w:p>
    <w:p w14:paraId="1A44C4F2" w14:textId="77777777" w:rsidR="00DA539C" w:rsidRPr="00FF2D93" w:rsidRDefault="00DA539C" w:rsidP="00136076">
      <w:pPr>
        <w:pStyle w:val="paragraph"/>
      </w:pPr>
      <w:r w:rsidRPr="00FF2D93">
        <w:tab/>
        <w:t>(d)</w:t>
      </w:r>
      <w:r w:rsidRPr="00FF2D93">
        <w:tab/>
        <w:t>whether in the form of visual images (animated or otherwise); or</w:t>
      </w:r>
    </w:p>
    <w:p w14:paraId="5B4443AA" w14:textId="77777777" w:rsidR="00DA539C" w:rsidRPr="00FF2D93" w:rsidRDefault="00DA539C" w:rsidP="00136076">
      <w:pPr>
        <w:pStyle w:val="paragraph"/>
      </w:pPr>
      <w:r w:rsidRPr="00FF2D93">
        <w:tab/>
        <w:t>(e)</w:t>
      </w:r>
      <w:r w:rsidRPr="00FF2D93">
        <w:tab/>
        <w:t>whether in any other form; or</w:t>
      </w:r>
    </w:p>
    <w:p w14:paraId="64E4C319" w14:textId="77777777" w:rsidR="00DA539C" w:rsidRPr="00FF2D93" w:rsidRDefault="00DA539C" w:rsidP="00136076">
      <w:pPr>
        <w:pStyle w:val="paragraph"/>
      </w:pPr>
      <w:r w:rsidRPr="00FF2D93">
        <w:tab/>
        <w:t>(f)</w:t>
      </w:r>
      <w:r w:rsidRPr="00FF2D93">
        <w:tab/>
        <w:t>whether in any combination of forms.</w:t>
      </w:r>
    </w:p>
    <w:p w14:paraId="1BB4A23A" w14:textId="77777777" w:rsidR="004434C0" w:rsidRPr="00FF2D93" w:rsidRDefault="004434C0" w:rsidP="00136076">
      <w:pPr>
        <w:pStyle w:val="Definition"/>
      </w:pPr>
      <w:r w:rsidRPr="00FF2D93">
        <w:rPr>
          <w:b/>
          <w:i/>
        </w:rPr>
        <w:t>datacast</w:t>
      </w:r>
      <w:r w:rsidRPr="00FF2D93">
        <w:t xml:space="preserve"> means transmit by means of a datacasting service.</w:t>
      </w:r>
    </w:p>
    <w:p w14:paraId="6D5F6CD7" w14:textId="49965C3F" w:rsidR="00203E46" w:rsidRPr="00FF2D93" w:rsidRDefault="00203E46" w:rsidP="00136076">
      <w:pPr>
        <w:pStyle w:val="Definition"/>
      </w:pPr>
      <w:r w:rsidRPr="00FF2D93">
        <w:rPr>
          <w:b/>
          <w:bCs/>
          <w:i/>
          <w:iCs/>
        </w:rPr>
        <w:t>dedicated</w:t>
      </w:r>
      <w:r w:rsidRPr="00FF2D93">
        <w:t xml:space="preserve">, </w:t>
      </w:r>
      <w:r w:rsidR="008F3177" w:rsidRPr="00FF2D93">
        <w:t xml:space="preserve">in relation to a </w:t>
      </w:r>
      <w:r w:rsidR="007504E4" w:rsidRPr="00FF2D93">
        <w:t xml:space="preserve">racing or wagering </w:t>
      </w:r>
      <w:r w:rsidR="008F3177" w:rsidRPr="00FF2D93">
        <w:t>channel, program</w:t>
      </w:r>
      <w:r w:rsidR="00A44EE4" w:rsidRPr="00FF2D93">
        <w:t xml:space="preserve"> or</w:t>
      </w:r>
      <w:r w:rsidR="00246D36" w:rsidRPr="00FF2D93">
        <w:t xml:space="preserve"> online </w:t>
      </w:r>
      <w:r w:rsidR="00F968E7" w:rsidRPr="00FF2D93">
        <w:t>content</w:t>
      </w:r>
      <w:r w:rsidR="008F3177" w:rsidRPr="00FF2D93">
        <w:t xml:space="preserve"> </w:t>
      </w:r>
      <w:r w:rsidR="00246D36" w:rsidRPr="00FF2D93">
        <w:t>service</w:t>
      </w:r>
      <w:r w:rsidR="008F3177" w:rsidRPr="00FF2D93">
        <w:t xml:space="preserve">, has the meaning given by section </w:t>
      </w:r>
      <w:r w:rsidR="00625C8C" w:rsidRPr="00FF2D93">
        <w:t>62E</w:t>
      </w:r>
      <w:r w:rsidR="008F3177" w:rsidRPr="00FF2D93">
        <w:t>.</w:t>
      </w:r>
    </w:p>
    <w:p w14:paraId="046C659C" w14:textId="1D52E1C9" w:rsidR="00467CB1" w:rsidRPr="00FF2D93" w:rsidRDefault="00467CB1" w:rsidP="00136076">
      <w:pPr>
        <w:pStyle w:val="Definition"/>
        <w:rPr>
          <w:b/>
          <w:bCs/>
          <w:iCs/>
        </w:rPr>
      </w:pPr>
      <w:r w:rsidRPr="00FF2D93">
        <w:rPr>
          <w:b/>
          <w:bCs/>
          <w:i/>
          <w:iCs/>
        </w:rPr>
        <w:t>licence area</w:t>
      </w:r>
      <w:r w:rsidRPr="00FF2D93">
        <w:rPr>
          <w:iCs/>
        </w:rPr>
        <w:t xml:space="preserve"> has the same meaning as in the </w:t>
      </w:r>
      <w:r w:rsidRPr="00FF2D93">
        <w:rPr>
          <w:i/>
        </w:rPr>
        <w:t>Broadcasting Services Act 1992</w:t>
      </w:r>
      <w:r w:rsidRPr="00FF2D93">
        <w:rPr>
          <w:iCs/>
        </w:rPr>
        <w:t>.</w:t>
      </w:r>
    </w:p>
    <w:p w14:paraId="5D9CE939" w14:textId="3BA2E098" w:rsidR="00C85ED9" w:rsidRPr="00FF2D93" w:rsidRDefault="00C85ED9" w:rsidP="00136076">
      <w:pPr>
        <w:pStyle w:val="Definition"/>
      </w:pPr>
      <w:r w:rsidRPr="00FF2D93">
        <w:rPr>
          <w:b/>
          <w:bCs/>
          <w:i/>
          <w:iCs/>
        </w:rPr>
        <w:t>licensed interactive wagering service</w:t>
      </w:r>
      <w:r w:rsidRPr="00FF2D93">
        <w:t xml:space="preserve"> has the same meaning as in </w:t>
      </w:r>
      <w:r w:rsidR="00FF2D93">
        <w:t>section 6</w:t>
      </w:r>
      <w:r w:rsidR="000F3627" w:rsidRPr="00FF2D93">
        <w:t>1GB</w:t>
      </w:r>
      <w:r w:rsidRPr="00FF2D93">
        <w:t>.</w:t>
      </w:r>
    </w:p>
    <w:p w14:paraId="67AC1562" w14:textId="700C31F1" w:rsidR="00C85ED9" w:rsidRPr="00FF2D93" w:rsidRDefault="00C85ED9" w:rsidP="00136076">
      <w:pPr>
        <w:pStyle w:val="Definition"/>
      </w:pPr>
      <w:r w:rsidRPr="00FF2D93">
        <w:rPr>
          <w:b/>
          <w:bCs/>
          <w:i/>
          <w:iCs/>
        </w:rPr>
        <w:t>licensed interactive wagering service provider</w:t>
      </w:r>
      <w:r w:rsidRPr="00FF2D93">
        <w:t xml:space="preserve"> has the same meaning as in </w:t>
      </w:r>
      <w:r w:rsidR="00FF2D93">
        <w:t>section 6</w:t>
      </w:r>
      <w:r w:rsidR="000F3627" w:rsidRPr="00FF2D93">
        <w:t>1GB.</w:t>
      </w:r>
    </w:p>
    <w:p w14:paraId="1AFC1688" w14:textId="77777777" w:rsidR="00102683" w:rsidRPr="00FF2D93" w:rsidRDefault="00102683" w:rsidP="00136076">
      <w:pPr>
        <w:pStyle w:val="Definition"/>
      </w:pPr>
      <w:r w:rsidRPr="00FF2D93">
        <w:rPr>
          <w:b/>
          <w:i/>
        </w:rPr>
        <w:t>live</w:t>
      </w:r>
      <w:r w:rsidRPr="00FF2D93">
        <w:t>, in relation to coverage of a sporting event, means:</w:t>
      </w:r>
    </w:p>
    <w:p w14:paraId="53F92563" w14:textId="77777777" w:rsidR="00102683" w:rsidRPr="00FF2D93" w:rsidRDefault="00102683" w:rsidP="00136076">
      <w:pPr>
        <w:pStyle w:val="paragraph"/>
      </w:pPr>
      <w:r w:rsidRPr="00FF2D93">
        <w:lastRenderedPageBreak/>
        <w:tab/>
        <w:t>(a)</w:t>
      </w:r>
      <w:r w:rsidRPr="00FF2D93">
        <w:tab/>
        <w:t>live (within the ordinary meaning of that expression); or</w:t>
      </w:r>
    </w:p>
    <w:p w14:paraId="181C39D5" w14:textId="77777777" w:rsidR="00102683" w:rsidRPr="00FF2D93" w:rsidRDefault="00102683" w:rsidP="00136076">
      <w:pPr>
        <w:pStyle w:val="paragraph"/>
      </w:pPr>
      <w:r w:rsidRPr="00FF2D93">
        <w:tab/>
        <w:t>(b)</w:t>
      </w:r>
      <w:r w:rsidRPr="00FF2D93">
        <w:tab/>
        <w:t>delayed, so long as the coverage:</w:t>
      </w:r>
    </w:p>
    <w:p w14:paraId="0DE36551" w14:textId="77777777" w:rsidR="00102683" w:rsidRPr="00FF2D93" w:rsidRDefault="00102683" w:rsidP="00136076">
      <w:pPr>
        <w:pStyle w:val="paragraphsub"/>
      </w:pPr>
      <w:r w:rsidRPr="00FF2D93">
        <w:tab/>
        <w:t>(i)</w:t>
      </w:r>
      <w:r w:rsidRPr="00FF2D93">
        <w:tab/>
        <w:t>is provided as if it were live (within the ordinary meaning of that expression); and</w:t>
      </w:r>
    </w:p>
    <w:p w14:paraId="67B28C18" w14:textId="77777777" w:rsidR="00102683" w:rsidRPr="00FF2D93" w:rsidRDefault="00102683" w:rsidP="00136076">
      <w:pPr>
        <w:pStyle w:val="paragraphsub"/>
      </w:pPr>
      <w:r w:rsidRPr="00FF2D93">
        <w:tab/>
        <w:t>(ii)</w:t>
      </w:r>
      <w:r w:rsidRPr="00FF2D93">
        <w:tab/>
        <w:t>begins no later than the conclusion of the sporting event.</w:t>
      </w:r>
    </w:p>
    <w:p w14:paraId="369292EE" w14:textId="285DBAEC" w:rsidR="000F3627" w:rsidRPr="00FF2D93" w:rsidRDefault="000F3627" w:rsidP="00136076">
      <w:pPr>
        <w:pStyle w:val="Definition"/>
        <w:rPr>
          <w:bCs/>
          <w:iCs/>
        </w:rPr>
      </w:pPr>
      <w:r w:rsidRPr="00FF2D93">
        <w:rPr>
          <w:b/>
          <w:i/>
        </w:rPr>
        <w:t>notable person</w:t>
      </w:r>
      <w:r w:rsidRPr="00FF2D93">
        <w:rPr>
          <w:bCs/>
          <w:iCs/>
        </w:rPr>
        <w:t xml:space="preserve">: see section </w:t>
      </w:r>
      <w:r w:rsidR="00625C8C" w:rsidRPr="00FF2D93">
        <w:rPr>
          <w:bCs/>
          <w:iCs/>
        </w:rPr>
        <w:t>62F</w:t>
      </w:r>
      <w:r w:rsidRPr="00FF2D93">
        <w:rPr>
          <w:bCs/>
          <w:iCs/>
        </w:rPr>
        <w:t>.</w:t>
      </w:r>
    </w:p>
    <w:p w14:paraId="2C33A5A8" w14:textId="2ED8C800" w:rsidR="000F3627" w:rsidRPr="00FF2D93" w:rsidRDefault="000F3627" w:rsidP="00136076">
      <w:pPr>
        <w:pStyle w:val="Definition"/>
        <w:rPr>
          <w:bCs/>
          <w:iCs/>
        </w:rPr>
      </w:pPr>
      <w:r w:rsidRPr="00FF2D93">
        <w:rPr>
          <w:b/>
          <w:i/>
        </w:rPr>
        <w:t>odds</w:t>
      </w:r>
      <w:r w:rsidRPr="00FF2D93">
        <w:rPr>
          <w:bCs/>
          <w:iCs/>
        </w:rPr>
        <w:t xml:space="preserve">: see section </w:t>
      </w:r>
      <w:r w:rsidR="00625C8C" w:rsidRPr="00FF2D93">
        <w:rPr>
          <w:bCs/>
          <w:iCs/>
        </w:rPr>
        <w:t>62G</w:t>
      </w:r>
      <w:r w:rsidRPr="00FF2D93">
        <w:rPr>
          <w:bCs/>
          <w:iCs/>
        </w:rPr>
        <w:t>.</w:t>
      </w:r>
    </w:p>
    <w:p w14:paraId="281805E5" w14:textId="3E4E4B12" w:rsidR="00C14EEF" w:rsidRPr="00FF2D93" w:rsidRDefault="00C14EEF" w:rsidP="00136076">
      <w:pPr>
        <w:pStyle w:val="Definition"/>
        <w:rPr>
          <w:b/>
          <w:i/>
        </w:rPr>
      </w:pPr>
      <w:r w:rsidRPr="00FF2D93">
        <w:rPr>
          <w:b/>
          <w:i/>
        </w:rPr>
        <w:t>premises</w:t>
      </w:r>
      <w:r w:rsidRPr="00FF2D93">
        <w:rPr>
          <w:bCs/>
          <w:iCs/>
        </w:rPr>
        <w:t xml:space="preserve"> includes:</w:t>
      </w:r>
    </w:p>
    <w:p w14:paraId="2CEC89ED" w14:textId="4FAFC3C9" w:rsidR="00C14EEF" w:rsidRPr="00FF2D93" w:rsidRDefault="00C14EEF" w:rsidP="00136076">
      <w:pPr>
        <w:pStyle w:val="paragraph"/>
      </w:pPr>
      <w:r w:rsidRPr="00FF2D93">
        <w:tab/>
        <w:t>(a)</w:t>
      </w:r>
      <w:r w:rsidRPr="00FF2D93">
        <w:tab/>
        <w:t>a structure, building, vehicle, vessel or aircraft, that is in Australia;</w:t>
      </w:r>
      <w:r w:rsidR="00C415A1" w:rsidRPr="00FF2D93">
        <w:t xml:space="preserve"> and</w:t>
      </w:r>
    </w:p>
    <w:p w14:paraId="0974092A" w14:textId="1181940A" w:rsidR="00C14EEF" w:rsidRPr="00FF2D93" w:rsidRDefault="00C14EEF" w:rsidP="00136076">
      <w:pPr>
        <w:pStyle w:val="paragraph"/>
      </w:pPr>
      <w:r w:rsidRPr="00FF2D93">
        <w:tab/>
        <w:t>(b)</w:t>
      </w:r>
      <w:r w:rsidRPr="00FF2D93">
        <w:tab/>
        <w:t>a place (whether or not enclosed or built on) that is in Australia;</w:t>
      </w:r>
      <w:r w:rsidR="00C415A1" w:rsidRPr="00FF2D93">
        <w:t xml:space="preserve"> and</w:t>
      </w:r>
    </w:p>
    <w:p w14:paraId="797A404D" w14:textId="539580E7" w:rsidR="00C415A1" w:rsidRPr="00FF2D93" w:rsidRDefault="00C14EEF" w:rsidP="00136076">
      <w:pPr>
        <w:pStyle w:val="paragraph"/>
      </w:pPr>
      <w:r w:rsidRPr="00FF2D93">
        <w:tab/>
        <w:t>(c)</w:t>
      </w:r>
      <w:r w:rsidRPr="00FF2D93">
        <w:tab/>
        <w:t xml:space="preserve">a part of a thing referred to in </w:t>
      </w:r>
      <w:r w:rsidR="00FF2D93">
        <w:t>paragraph (</w:t>
      </w:r>
      <w:r w:rsidRPr="00FF2D93">
        <w:t>a) or (b)</w:t>
      </w:r>
      <w:r w:rsidR="00C415A1" w:rsidRPr="00FF2D93">
        <w:t>.</w:t>
      </w:r>
    </w:p>
    <w:p w14:paraId="7B4B1F90" w14:textId="77777777" w:rsidR="00330083" w:rsidRPr="00FF2D93" w:rsidRDefault="00C415A1" w:rsidP="00136076">
      <w:pPr>
        <w:pStyle w:val="notetext"/>
      </w:pPr>
      <w:r w:rsidRPr="00FF2D93">
        <w:t>Note:</w:t>
      </w:r>
      <w:r w:rsidRPr="00FF2D93">
        <w:tab/>
      </w:r>
      <w:r w:rsidR="00D71E24" w:rsidRPr="00FF2D93">
        <w:t xml:space="preserve">To avoid doubt, </w:t>
      </w:r>
      <w:r w:rsidR="00D71E24" w:rsidRPr="00FF2D93">
        <w:rPr>
          <w:b/>
          <w:bCs/>
          <w:i/>
          <w:iCs/>
        </w:rPr>
        <w:t>p</w:t>
      </w:r>
      <w:r w:rsidRPr="00FF2D93">
        <w:rPr>
          <w:b/>
          <w:bCs/>
          <w:i/>
          <w:iCs/>
        </w:rPr>
        <w:t>remises</w:t>
      </w:r>
      <w:r w:rsidRPr="00FF2D93">
        <w:t xml:space="preserve"> in relation to </w:t>
      </w:r>
      <w:r w:rsidR="009149AA" w:rsidRPr="00FF2D93">
        <w:t>a sporting event also includes the venue of the sporting event.</w:t>
      </w:r>
    </w:p>
    <w:p w14:paraId="66763DC9" w14:textId="4B11D2EB" w:rsidR="004434C0" w:rsidRPr="00FF2D93" w:rsidRDefault="004434C0" w:rsidP="00136076">
      <w:pPr>
        <w:pStyle w:val="Definition"/>
      </w:pPr>
      <w:r w:rsidRPr="00FF2D93">
        <w:rPr>
          <w:b/>
          <w:i/>
        </w:rPr>
        <w:t>program</w:t>
      </w:r>
      <w:r w:rsidRPr="00FF2D93">
        <w:t xml:space="preserve"> has the same meaning as in the </w:t>
      </w:r>
      <w:r w:rsidRPr="00FF2D93">
        <w:rPr>
          <w:i/>
        </w:rPr>
        <w:t>Broadcasting Services Act 1992</w:t>
      </w:r>
      <w:r w:rsidRPr="00FF2D93">
        <w:t>.</w:t>
      </w:r>
    </w:p>
    <w:p w14:paraId="4F0BE24A" w14:textId="4D7D80CA" w:rsidR="00E31299" w:rsidRPr="00FF2D93" w:rsidRDefault="00E31299" w:rsidP="00136076">
      <w:pPr>
        <w:pStyle w:val="Definition"/>
        <w:rPr>
          <w:bCs/>
          <w:iCs/>
        </w:rPr>
      </w:pPr>
      <w:r w:rsidRPr="00FF2D93">
        <w:rPr>
          <w:b/>
          <w:i/>
        </w:rPr>
        <w:t>promotion of odds</w:t>
      </w:r>
      <w:r w:rsidRPr="00FF2D93">
        <w:rPr>
          <w:bCs/>
          <w:iCs/>
        </w:rPr>
        <w:t xml:space="preserve">: see section </w:t>
      </w:r>
      <w:r w:rsidR="00625C8C" w:rsidRPr="00FF2D93">
        <w:rPr>
          <w:bCs/>
          <w:iCs/>
        </w:rPr>
        <w:t>62G</w:t>
      </w:r>
      <w:r w:rsidRPr="00FF2D93">
        <w:rPr>
          <w:bCs/>
          <w:iCs/>
        </w:rPr>
        <w:t>.</w:t>
      </w:r>
    </w:p>
    <w:p w14:paraId="02145CA4" w14:textId="0E5AC478" w:rsidR="00373145" w:rsidRPr="00FF2D93" w:rsidRDefault="005C2B0E" w:rsidP="00136076">
      <w:pPr>
        <w:pStyle w:val="Definition"/>
        <w:rPr>
          <w:bCs/>
          <w:iCs/>
        </w:rPr>
      </w:pPr>
      <w:r w:rsidRPr="00FF2D93">
        <w:rPr>
          <w:b/>
          <w:i/>
        </w:rPr>
        <w:t>r</w:t>
      </w:r>
      <w:r w:rsidR="00373145" w:rsidRPr="00FF2D93">
        <w:rPr>
          <w:b/>
          <w:i/>
        </w:rPr>
        <w:t>acing</w:t>
      </w:r>
      <w:r w:rsidRPr="00FF2D93">
        <w:rPr>
          <w:bCs/>
          <w:iCs/>
        </w:rPr>
        <w:t xml:space="preserve"> means horse racing, harness racing or greyhound racing.</w:t>
      </w:r>
    </w:p>
    <w:p w14:paraId="26521F00" w14:textId="62C2A896" w:rsidR="006226A2" w:rsidRPr="00FF2D93" w:rsidRDefault="006226A2" w:rsidP="00136076">
      <w:pPr>
        <w:pStyle w:val="Definition"/>
        <w:rPr>
          <w:bCs/>
          <w:iCs/>
        </w:rPr>
      </w:pPr>
      <w:r w:rsidRPr="00FF2D93">
        <w:rPr>
          <w:b/>
          <w:i/>
        </w:rPr>
        <w:t>restricted user</w:t>
      </w:r>
      <w:r w:rsidRPr="00FF2D93">
        <w:rPr>
          <w:bCs/>
          <w:iCs/>
        </w:rPr>
        <w:t xml:space="preserve"> has the meaning given by section </w:t>
      </w:r>
      <w:r w:rsidR="00625C8C" w:rsidRPr="00FF2D93">
        <w:rPr>
          <w:bCs/>
          <w:iCs/>
        </w:rPr>
        <w:t>62H</w:t>
      </w:r>
      <w:r w:rsidRPr="00FF2D93">
        <w:rPr>
          <w:bCs/>
          <w:iCs/>
        </w:rPr>
        <w:t>.</w:t>
      </w:r>
    </w:p>
    <w:p w14:paraId="4136C9DA" w14:textId="0F3AD4C4" w:rsidR="00B27883" w:rsidRPr="00FF2D93" w:rsidRDefault="00397367" w:rsidP="00136076">
      <w:pPr>
        <w:pStyle w:val="Definition"/>
        <w:rPr>
          <w:b/>
          <w:i/>
        </w:rPr>
      </w:pPr>
      <w:r w:rsidRPr="00FF2D93">
        <w:rPr>
          <w:b/>
          <w:i/>
        </w:rPr>
        <w:t>scheduled break</w:t>
      </w:r>
      <w:r w:rsidRPr="00FF2D93">
        <w:rPr>
          <w:bCs/>
          <w:iCs/>
        </w:rPr>
        <w:t xml:space="preserve">, in relation to a sporting event, means </w:t>
      </w:r>
      <w:r w:rsidR="00B27883" w:rsidRPr="00FF2D93">
        <w:rPr>
          <w:bCs/>
          <w:iCs/>
        </w:rPr>
        <w:t>a stoppage in the sporting event that is not an unscheduled break.</w:t>
      </w:r>
    </w:p>
    <w:p w14:paraId="4ED08614" w14:textId="4C47E1A0" w:rsidR="00397367" w:rsidRPr="00FF2D93" w:rsidRDefault="00397367" w:rsidP="00136076">
      <w:pPr>
        <w:pStyle w:val="Definition"/>
        <w:rPr>
          <w:b/>
          <w:i/>
        </w:rPr>
      </w:pPr>
      <w:r w:rsidRPr="00FF2D93">
        <w:rPr>
          <w:b/>
          <w:i/>
        </w:rPr>
        <w:t>scheduled start</w:t>
      </w:r>
      <w:r w:rsidRPr="00FF2D93">
        <w:rPr>
          <w:bCs/>
          <w:iCs/>
        </w:rPr>
        <w:t>, in relation to a sporting event, means:</w:t>
      </w:r>
    </w:p>
    <w:p w14:paraId="2F490361" w14:textId="7B702FA3" w:rsidR="00397367" w:rsidRPr="00FF2D93" w:rsidRDefault="00397367" w:rsidP="00136076">
      <w:pPr>
        <w:pStyle w:val="paragraph"/>
      </w:pPr>
      <w:r w:rsidRPr="00FF2D93">
        <w:tab/>
        <w:t>(a)</w:t>
      </w:r>
      <w:r w:rsidRPr="00FF2D93">
        <w:tab/>
        <w:t>the specified time of commencement of the live coverage of the sporting event; or</w:t>
      </w:r>
    </w:p>
    <w:p w14:paraId="35FE582B" w14:textId="0691E38D" w:rsidR="00397367" w:rsidRPr="00FF2D93" w:rsidRDefault="00397367" w:rsidP="00136076">
      <w:pPr>
        <w:pStyle w:val="paragraph"/>
      </w:pPr>
      <w:r w:rsidRPr="00FF2D93">
        <w:tab/>
        <w:t>(b)</w:t>
      </w:r>
      <w:r w:rsidRPr="00FF2D93">
        <w:tab/>
        <w:t xml:space="preserve">if </w:t>
      </w:r>
      <w:r w:rsidR="00FF2D93">
        <w:t>paragraph (</w:t>
      </w:r>
      <w:r w:rsidRPr="00FF2D93">
        <w:t>a) does not apply—the time the live coverage of the sporting event commences.</w:t>
      </w:r>
    </w:p>
    <w:p w14:paraId="5A4D26C9" w14:textId="10936848" w:rsidR="004434C0" w:rsidRPr="00FF2D93" w:rsidRDefault="004434C0" w:rsidP="00136076">
      <w:pPr>
        <w:pStyle w:val="Definition"/>
      </w:pPr>
      <w:r w:rsidRPr="00FF2D93">
        <w:rPr>
          <w:b/>
          <w:i/>
        </w:rPr>
        <w:t>section of the public</w:t>
      </w:r>
      <w:r w:rsidRPr="00FF2D93">
        <w:t xml:space="preserve"> includes:</w:t>
      </w:r>
    </w:p>
    <w:p w14:paraId="5CD5C8CE" w14:textId="77777777" w:rsidR="004434C0" w:rsidRPr="00FF2D93" w:rsidRDefault="004434C0" w:rsidP="00136076">
      <w:pPr>
        <w:pStyle w:val="paragraph"/>
      </w:pPr>
      <w:r w:rsidRPr="00FF2D93">
        <w:tab/>
        <w:t>(a)</w:t>
      </w:r>
      <w:r w:rsidRPr="00FF2D93">
        <w:tab/>
        <w:t>the members of a particular club, society or organisation; and</w:t>
      </w:r>
    </w:p>
    <w:p w14:paraId="1085743C" w14:textId="77777777" w:rsidR="004434C0" w:rsidRPr="00FF2D93" w:rsidRDefault="004434C0" w:rsidP="00136076">
      <w:pPr>
        <w:pStyle w:val="paragraph"/>
      </w:pPr>
      <w:r w:rsidRPr="00FF2D93">
        <w:tab/>
        <w:t>(b)</w:t>
      </w:r>
      <w:r w:rsidRPr="00FF2D93">
        <w:tab/>
        <w:t>a group consisting only of persons with a common workplace or a common employer.</w:t>
      </w:r>
    </w:p>
    <w:p w14:paraId="1443EFB9" w14:textId="1E82A890" w:rsidR="00397367" w:rsidRPr="00FF2D93" w:rsidRDefault="00397367" w:rsidP="00136076">
      <w:pPr>
        <w:pStyle w:val="Definition"/>
        <w:rPr>
          <w:b/>
          <w:bCs/>
          <w:i/>
          <w:iCs/>
        </w:rPr>
      </w:pPr>
      <w:r w:rsidRPr="00FF2D93">
        <w:rPr>
          <w:b/>
          <w:bCs/>
          <w:i/>
          <w:iCs/>
        </w:rPr>
        <w:lastRenderedPageBreak/>
        <w:t>unscheduled break</w:t>
      </w:r>
      <w:r w:rsidR="00B27883" w:rsidRPr="00FF2D93">
        <w:t xml:space="preserve">, in relation to a sporting event, </w:t>
      </w:r>
      <w:r w:rsidRPr="00FF2D93">
        <w:t>means a break when play is suspended or delayed due to weather or other uncontrollable events, and participants are yet to enter the arena of play or have left the arena of play.</w:t>
      </w:r>
    </w:p>
    <w:p w14:paraId="70F9C2E1" w14:textId="60CA6F36" w:rsidR="00DC1C6B" w:rsidRPr="00FF2D93" w:rsidRDefault="00DC1C6B" w:rsidP="00136076">
      <w:pPr>
        <w:pStyle w:val="Definition"/>
      </w:pPr>
      <w:r w:rsidRPr="00FF2D93">
        <w:rPr>
          <w:b/>
          <w:bCs/>
          <w:i/>
          <w:iCs/>
        </w:rPr>
        <w:t>wagering advertising content</w:t>
      </w:r>
      <w:r w:rsidRPr="00FF2D93">
        <w:t xml:space="preserve"> has the meaning given by section </w:t>
      </w:r>
      <w:r w:rsidR="00625C8C" w:rsidRPr="00FF2D93">
        <w:t>62C</w:t>
      </w:r>
      <w:r w:rsidRPr="00FF2D93">
        <w:t>.</w:t>
      </w:r>
    </w:p>
    <w:p w14:paraId="6AC8DCC3" w14:textId="4D651F1F" w:rsidR="004434C0" w:rsidRPr="00FF2D93" w:rsidRDefault="004434C0" w:rsidP="00136076">
      <w:pPr>
        <w:pStyle w:val="Definition"/>
      </w:pPr>
      <w:r w:rsidRPr="00FF2D93">
        <w:rPr>
          <w:b/>
          <w:i/>
        </w:rPr>
        <w:t>workplace</w:t>
      </w:r>
      <w:r w:rsidRPr="00FF2D93">
        <w:t xml:space="preserve"> means premises in which employees or contractors work, other than any part of such premises that is primarily used as a private dwelling.</w:t>
      </w:r>
    </w:p>
    <w:p w14:paraId="5A3CE549" w14:textId="511959F6" w:rsidR="00D40D8F" w:rsidRPr="00FF2D93" w:rsidRDefault="00625C8C" w:rsidP="00136076">
      <w:pPr>
        <w:pStyle w:val="ActHead5"/>
        <w:rPr>
          <w:i/>
          <w:iCs/>
        </w:rPr>
      </w:pPr>
      <w:bookmarkStart w:id="24" w:name="_Toc230623097"/>
      <w:r w:rsidRPr="00136076">
        <w:rPr>
          <w:rStyle w:val="CharSectno"/>
        </w:rPr>
        <w:t>62C</w:t>
      </w:r>
      <w:r w:rsidR="00D40D8F" w:rsidRPr="00FF2D93">
        <w:t xml:space="preserve">  Meaning of </w:t>
      </w:r>
      <w:r w:rsidR="00D40D8F" w:rsidRPr="00FF2D93">
        <w:rPr>
          <w:i/>
          <w:iCs/>
        </w:rPr>
        <w:t xml:space="preserve">wagering </w:t>
      </w:r>
      <w:r w:rsidR="009F31CD" w:rsidRPr="00FF2D93">
        <w:rPr>
          <w:i/>
          <w:iCs/>
        </w:rPr>
        <w:t>advertising</w:t>
      </w:r>
      <w:r w:rsidR="007E62EE" w:rsidRPr="00FF2D93">
        <w:rPr>
          <w:i/>
          <w:iCs/>
        </w:rPr>
        <w:t xml:space="preserve"> content</w:t>
      </w:r>
      <w:bookmarkEnd w:id="24"/>
    </w:p>
    <w:p w14:paraId="71768A29" w14:textId="218511DB" w:rsidR="008975D5" w:rsidRPr="00FF2D93" w:rsidRDefault="008975D5" w:rsidP="00136076">
      <w:pPr>
        <w:pStyle w:val="SubsectionHead"/>
      </w:pPr>
      <w:r w:rsidRPr="00FF2D93">
        <w:t>Basic definition</w:t>
      </w:r>
    </w:p>
    <w:p w14:paraId="169B1D48" w14:textId="76C2AE7F" w:rsidR="004A7876" w:rsidRPr="00FF2D93" w:rsidRDefault="00803EA7" w:rsidP="00136076">
      <w:pPr>
        <w:pStyle w:val="subsection"/>
      </w:pPr>
      <w:r w:rsidRPr="00FF2D93">
        <w:tab/>
        <w:t>(1)</w:t>
      </w:r>
      <w:r w:rsidRPr="00FF2D93">
        <w:tab/>
        <w:t xml:space="preserve">For the purposes of this Part, </w:t>
      </w:r>
      <w:r w:rsidRPr="00FF2D93">
        <w:rPr>
          <w:b/>
          <w:bCs/>
          <w:i/>
          <w:iCs/>
        </w:rPr>
        <w:t xml:space="preserve">wagering </w:t>
      </w:r>
      <w:r w:rsidR="009F31CD" w:rsidRPr="00FF2D93">
        <w:rPr>
          <w:b/>
          <w:bCs/>
          <w:i/>
          <w:iCs/>
        </w:rPr>
        <w:t xml:space="preserve">advertising </w:t>
      </w:r>
      <w:r w:rsidRPr="00FF2D93">
        <w:rPr>
          <w:b/>
          <w:bCs/>
          <w:i/>
          <w:iCs/>
        </w:rPr>
        <w:t>content</w:t>
      </w:r>
      <w:r w:rsidR="00C73F4A" w:rsidRPr="00FF2D93">
        <w:t xml:space="preserve"> </w:t>
      </w:r>
      <w:r w:rsidR="007E62EE" w:rsidRPr="00FF2D93">
        <w:t>means</w:t>
      </w:r>
      <w:r w:rsidR="00D13E2E" w:rsidRPr="00FF2D93">
        <w:t>:</w:t>
      </w:r>
    </w:p>
    <w:p w14:paraId="58CDC548" w14:textId="26682178" w:rsidR="004A7876" w:rsidRPr="00FF2D93" w:rsidRDefault="004A7876" w:rsidP="00136076">
      <w:pPr>
        <w:pStyle w:val="paragraph"/>
      </w:pPr>
      <w:r w:rsidRPr="00FF2D93">
        <w:tab/>
        <w:t>(a)</w:t>
      </w:r>
      <w:r w:rsidRPr="00FF2D93">
        <w:tab/>
        <w:t>advertising</w:t>
      </w:r>
      <w:r w:rsidR="00B022FE" w:rsidRPr="00FF2D93">
        <w:t xml:space="preserve"> </w:t>
      </w:r>
      <w:r w:rsidR="00CB749D" w:rsidRPr="00FF2D93">
        <w:t>content</w:t>
      </w:r>
      <w:r w:rsidRPr="00FF2D93">
        <w:t>; or</w:t>
      </w:r>
    </w:p>
    <w:p w14:paraId="69164B79" w14:textId="18523D4F" w:rsidR="004A7876" w:rsidRPr="00FF2D93" w:rsidRDefault="004A7876" w:rsidP="00136076">
      <w:pPr>
        <w:pStyle w:val="paragraph"/>
      </w:pPr>
      <w:r w:rsidRPr="00FF2D93">
        <w:tab/>
        <w:t>(b)</w:t>
      </w:r>
      <w:r w:rsidRPr="00FF2D93">
        <w:tab/>
        <w:t>sponsor</w:t>
      </w:r>
      <w:r w:rsidR="00B022FE" w:rsidRPr="00FF2D93">
        <w:t xml:space="preserve">ship </w:t>
      </w:r>
      <w:r w:rsidR="00CB749D" w:rsidRPr="00FF2D93">
        <w:t>content</w:t>
      </w:r>
      <w:r w:rsidRPr="00FF2D93">
        <w:t>; or</w:t>
      </w:r>
    </w:p>
    <w:p w14:paraId="175A4583" w14:textId="17CE88BC" w:rsidR="004A7876" w:rsidRPr="00FF2D93" w:rsidRDefault="004A7876" w:rsidP="00136076">
      <w:pPr>
        <w:pStyle w:val="paragraph"/>
      </w:pPr>
      <w:r w:rsidRPr="00FF2D93">
        <w:tab/>
        <w:t>(c)</w:t>
      </w:r>
      <w:r w:rsidRPr="00FF2D93">
        <w:tab/>
        <w:t>promoti</w:t>
      </w:r>
      <w:r w:rsidR="00B022FE" w:rsidRPr="00FF2D93">
        <w:t xml:space="preserve">onal </w:t>
      </w:r>
      <w:r w:rsidR="001C1FEA" w:rsidRPr="00FF2D93">
        <w:t>content</w:t>
      </w:r>
      <w:r w:rsidRPr="00FF2D93">
        <w:t>;</w:t>
      </w:r>
    </w:p>
    <w:p w14:paraId="7D298349" w14:textId="52DC7827" w:rsidR="004A7876" w:rsidRPr="00FF2D93" w:rsidRDefault="00B022FE" w:rsidP="00136076">
      <w:pPr>
        <w:pStyle w:val="subsection2"/>
      </w:pPr>
      <w:r w:rsidRPr="00FF2D93">
        <w:t>that relates to</w:t>
      </w:r>
      <w:r w:rsidR="00D13E2E" w:rsidRPr="00FF2D93">
        <w:t xml:space="preserve"> </w:t>
      </w:r>
      <w:r w:rsidR="004A7876" w:rsidRPr="00FF2D93">
        <w:t>a licensed interactive wagering service.</w:t>
      </w:r>
    </w:p>
    <w:p w14:paraId="68BAF1A9" w14:textId="549D090F" w:rsidR="00474066" w:rsidRPr="00FF2D93" w:rsidRDefault="00474066" w:rsidP="00136076">
      <w:pPr>
        <w:pStyle w:val="notetext"/>
      </w:pPr>
      <w:r w:rsidRPr="00FF2D93">
        <w:t>Note:</w:t>
      </w:r>
      <w:r w:rsidRPr="00FF2D93">
        <w:tab/>
      </w:r>
      <w:r w:rsidR="00515BAF" w:rsidRPr="00FF2D93">
        <w:rPr>
          <w:b/>
          <w:bCs/>
          <w:i/>
          <w:iCs/>
        </w:rPr>
        <w:t>Content</w:t>
      </w:r>
      <w:r w:rsidR="00515BAF" w:rsidRPr="00FF2D93">
        <w:t xml:space="preserve"> has a meaning affected by section </w:t>
      </w:r>
      <w:r w:rsidR="00625C8C" w:rsidRPr="00FF2D93">
        <w:t>62B</w:t>
      </w:r>
      <w:r w:rsidR="00515BAF" w:rsidRPr="00FF2D93">
        <w:t xml:space="preserve">. </w:t>
      </w:r>
      <w:r w:rsidRPr="00FF2D93">
        <w:t xml:space="preserve">For the meaning of </w:t>
      </w:r>
      <w:r w:rsidRPr="00FF2D93">
        <w:rPr>
          <w:b/>
          <w:bCs/>
          <w:i/>
          <w:iCs/>
        </w:rPr>
        <w:t>licensed interactive wagering service</w:t>
      </w:r>
      <w:r w:rsidRPr="00FF2D93">
        <w:t xml:space="preserve">, see </w:t>
      </w:r>
      <w:r w:rsidR="00FF2D93">
        <w:t>section 6</w:t>
      </w:r>
      <w:r w:rsidRPr="00FF2D93">
        <w:t>1GB.</w:t>
      </w:r>
    </w:p>
    <w:p w14:paraId="6CDB59E7" w14:textId="52DFE152" w:rsidR="00320B87" w:rsidRPr="00FF2D93" w:rsidRDefault="00320B87" w:rsidP="00136076">
      <w:pPr>
        <w:pStyle w:val="SubsectionHead"/>
      </w:pPr>
      <w:r w:rsidRPr="00FF2D93">
        <w:t>Content for purpose or effect of promoting taken to be included</w:t>
      </w:r>
    </w:p>
    <w:p w14:paraId="36718ABA" w14:textId="5283E05B" w:rsidR="004A7876" w:rsidRPr="00FF2D93" w:rsidRDefault="002F61F2" w:rsidP="00136076">
      <w:pPr>
        <w:pStyle w:val="subsection"/>
      </w:pPr>
      <w:r w:rsidRPr="00FF2D93">
        <w:tab/>
        <w:t>(</w:t>
      </w:r>
      <w:r w:rsidR="00EA1702" w:rsidRPr="00FF2D93">
        <w:t>2</w:t>
      </w:r>
      <w:r w:rsidRPr="00FF2D93">
        <w:t>)</w:t>
      </w:r>
      <w:r w:rsidRPr="00FF2D93">
        <w:tab/>
        <w:t xml:space="preserve">Without limiting </w:t>
      </w:r>
      <w:r w:rsidR="00FF2D93">
        <w:t>subsection (</w:t>
      </w:r>
      <w:r w:rsidRPr="00FF2D93">
        <w:t xml:space="preserve">1), content is taken to relate to a licensed interactive wagering service if it has </w:t>
      </w:r>
      <w:r w:rsidR="00D223E2" w:rsidRPr="00FF2D93">
        <w:t>a</w:t>
      </w:r>
      <w:r w:rsidRPr="00FF2D93">
        <w:t xml:space="preserve"> purpose of, or has </w:t>
      </w:r>
      <w:r w:rsidR="008229D7" w:rsidRPr="00FF2D93">
        <w:t>(</w:t>
      </w:r>
      <w:r w:rsidRPr="00FF2D93">
        <w:t>or is likely to have</w:t>
      </w:r>
      <w:r w:rsidR="008229D7" w:rsidRPr="00FF2D93">
        <w:t>)</w:t>
      </w:r>
      <w:r w:rsidRPr="00FF2D93">
        <w:t xml:space="preserve"> the effect of, directly or indirectly promoting the licensed interactive wagering service.</w:t>
      </w:r>
    </w:p>
    <w:p w14:paraId="50790658" w14:textId="55A2A97C" w:rsidR="00FD4B2F" w:rsidRPr="00FF2D93" w:rsidRDefault="0006526B" w:rsidP="00136076">
      <w:pPr>
        <w:pStyle w:val="SubsectionHead"/>
      </w:pPr>
      <w:r w:rsidRPr="00FF2D93">
        <w:t>Wagering advertising content may be determined</w:t>
      </w:r>
    </w:p>
    <w:p w14:paraId="3C025A56" w14:textId="5B92104C" w:rsidR="0006526B" w:rsidRPr="00FF2D93" w:rsidRDefault="00FD4B2F" w:rsidP="00136076">
      <w:pPr>
        <w:pStyle w:val="subsection"/>
      </w:pPr>
      <w:r w:rsidRPr="00FF2D93">
        <w:tab/>
        <w:t>(</w:t>
      </w:r>
      <w:r w:rsidR="00EA1702" w:rsidRPr="00FF2D93">
        <w:t>3</w:t>
      </w:r>
      <w:r w:rsidRPr="00FF2D93">
        <w:t>)</w:t>
      </w:r>
      <w:r w:rsidRPr="00FF2D93">
        <w:tab/>
      </w:r>
      <w:r w:rsidR="0006526B" w:rsidRPr="00FF2D93">
        <w:t xml:space="preserve">The Minister may, by legislative instrument, determine that a specified kind of content is taken to be </w:t>
      </w:r>
      <w:r w:rsidR="0006526B" w:rsidRPr="00FF2D93">
        <w:rPr>
          <w:b/>
          <w:bCs/>
          <w:i/>
          <w:iCs/>
        </w:rPr>
        <w:t>wagering advertising content</w:t>
      </w:r>
      <w:r w:rsidR="0006526B" w:rsidRPr="00FF2D93">
        <w:rPr>
          <w:i/>
          <w:iCs/>
        </w:rPr>
        <w:t xml:space="preserve"> </w:t>
      </w:r>
      <w:r w:rsidR="0006526B" w:rsidRPr="00FF2D93">
        <w:t>for the purposes of this Part.</w:t>
      </w:r>
    </w:p>
    <w:p w14:paraId="79C3E2AC" w14:textId="3C137788" w:rsidR="00BF006E" w:rsidRPr="00FF2D93" w:rsidRDefault="00BF006E" w:rsidP="00136076">
      <w:pPr>
        <w:pStyle w:val="SubsectionHead"/>
      </w:pPr>
      <w:r w:rsidRPr="00FF2D93">
        <w:lastRenderedPageBreak/>
        <w:t>Ex</w:t>
      </w:r>
      <w:r w:rsidR="005A1C93" w:rsidRPr="00FF2D93">
        <w:t>ceptions</w:t>
      </w:r>
    </w:p>
    <w:p w14:paraId="42BB7E1F" w14:textId="2771645C" w:rsidR="00054CA2" w:rsidRPr="00FF2D93" w:rsidRDefault="004B611F" w:rsidP="00136076">
      <w:pPr>
        <w:pStyle w:val="subsection"/>
      </w:pPr>
      <w:r w:rsidRPr="00FF2D93">
        <w:tab/>
        <w:t>(4)</w:t>
      </w:r>
      <w:r w:rsidRPr="00FF2D93">
        <w:tab/>
      </w:r>
      <w:r w:rsidR="00BF006E" w:rsidRPr="00FF2D93">
        <w:t>Content</w:t>
      </w:r>
      <w:r w:rsidR="004306BC" w:rsidRPr="00FF2D93">
        <w:t xml:space="preserve"> </w:t>
      </w:r>
      <w:r w:rsidR="000366FC" w:rsidRPr="00FF2D93">
        <w:t xml:space="preserve">is taken not to be </w:t>
      </w:r>
      <w:r w:rsidR="000366FC" w:rsidRPr="00FF2D93">
        <w:rPr>
          <w:b/>
          <w:bCs/>
          <w:i/>
          <w:iCs/>
        </w:rPr>
        <w:t>wagering advertising content</w:t>
      </w:r>
      <w:r w:rsidR="000366FC" w:rsidRPr="00FF2D93">
        <w:rPr>
          <w:i/>
          <w:iCs/>
        </w:rPr>
        <w:t xml:space="preserve"> </w:t>
      </w:r>
      <w:r w:rsidR="000366FC" w:rsidRPr="00FF2D93">
        <w:t xml:space="preserve">for the purposes of this </w:t>
      </w:r>
      <w:r w:rsidR="000262E8" w:rsidRPr="00FF2D93">
        <w:t>Part i</w:t>
      </w:r>
      <w:r w:rsidR="00D22514" w:rsidRPr="00FF2D93">
        <w:t xml:space="preserve">f section </w:t>
      </w:r>
      <w:r w:rsidR="00625C8C" w:rsidRPr="00FF2D93">
        <w:t>62D</w:t>
      </w:r>
      <w:r w:rsidR="00D22514" w:rsidRPr="00FF2D93">
        <w:t xml:space="preserve"> applies in relation to the content</w:t>
      </w:r>
      <w:r w:rsidR="000366FC" w:rsidRPr="00FF2D93">
        <w:t>.</w:t>
      </w:r>
    </w:p>
    <w:p w14:paraId="5C0C3B02" w14:textId="48BB769C" w:rsidR="0006526B" w:rsidRPr="00FF2D93" w:rsidRDefault="0006526B" w:rsidP="00136076">
      <w:pPr>
        <w:pStyle w:val="SubsectionHead"/>
      </w:pPr>
      <w:r w:rsidRPr="00FF2D93">
        <w:t>Certain content may be excluded</w:t>
      </w:r>
    </w:p>
    <w:p w14:paraId="656ABD52" w14:textId="24B2F223" w:rsidR="00754C56" w:rsidRPr="00FF2D93" w:rsidRDefault="00754C56" w:rsidP="00136076">
      <w:pPr>
        <w:pStyle w:val="subsection"/>
      </w:pPr>
      <w:r w:rsidRPr="00FF2D93">
        <w:rPr>
          <w:i/>
          <w:iCs/>
        </w:rPr>
        <w:tab/>
      </w:r>
      <w:r w:rsidRPr="00FF2D93">
        <w:t>(</w:t>
      </w:r>
      <w:r w:rsidR="00BF006E" w:rsidRPr="00FF2D93">
        <w:t>5</w:t>
      </w:r>
      <w:r w:rsidRPr="00FF2D93">
        <w:t>)</w:t>
      </w:r>
      <w:r w:rsidRPr="00FF2D93">
        <w:rPr>
          <w:i/>
          <w:iCs/>
        </w:rPr>
        <w:tab/>
      </w:r>
      <w:r w:rsidR="00115DEC" w:rsidRPr="00FF2D93">
        <w:t xml:space="preserve">The Minister may, by legislative instrument, determine that a specified kind of content is taken not to be </w:t>
      </w:r>
      <w:r w:rsidR="00115DEC" w:rsidRPr="00FF2D93">
        <w:rPr>
          <w:b/>
          <w:bCs/>
          <w:i/>
          <w:iCs/>
        </w:rPr>
        <w:t>wagering advertising content</w:t>
      </w:r>
      <w:r w:rsidR="00115DEC" w:rsidRPr="00FF2D93">
        <w:rPr>
          <w:i/>
          <w:iCs/>
        </w:rPr>
        <w:t xml:space="preserve"> </w:t>
      </w:r>
      <w:r w:rsidR="00115DEC" w:rsidRPr="00FF2D93">
        <w:t>for the purposes of this Part.</w:t>
      </w:r>
    </w:p>
    <w:p w14:paraId="51237273" w14:textId="77777777" w:rsidR="00CA220F" w:rsidRPr="00FF2D93" w:rsidRDefault="00CA220F" w:rsidP="00136076">
      <w:pPr>
        <w:pStyle w:val="SubsectionHead"/>
      </w:pPr>
      <w:r w:rsidRPr="00FF2D93">
        <w:t>ACMA may give advice</w:t>
      </w:r>
    </w:p>
    <w:p w14:paraId="27258F09" w14:textId="26B425A7" w:rsidR="00CA220F" w:rsidRPr="00FF2D93" w:rsidRDefault="00CA220F" w:rsidP="00136076">
      <w:pPr>
        <w:pStyle w:val="subsection"/>
      </w:pPr>
      <w:r w:rsidRPr="00FF2D93">
        <w:tab/>
        <w:t>(6)</w:t>
      </w:r>
      <w:r w:rsidRPr="00FF2D93">
        <w:tab/>
        <w:t xml:space="preserve">The ACMA may provide advice to the Minister on any matter relevant to a determination under </w:t>
      </w:r>
      <w:r w:rsidR="00FF2D93">
        <w:t>subsection (</w:t>
      </w:r>
      <w:r w:rsidR="00371AA0" w:rsidRPr="00FF2D93">
        <w:t>3</w:t>
      </w:r>
      <w:r w:rsidRPr="00FF2D93">
        <w:t>) or (</w:t>
      </w:r>
      <w:r w:rsidR="00371AA0" w:rsidRPr="00FF2D93">
        <w:t>5</w:t>
      </w:r>
      <w:r w:rsidRPr="00FF2D93">
        <w:t>).</w:t>
      </w:r>
    </w:p>
    <w:p w14:paraId="35126C23" w14:textId="4423E414" w:rsidR="001C623C" w:rsidRPr="00FF2D93" w:rsidRDefault="00625C8C" w:rsidP="00136076">
      <w:pPr>
        <w:pStyle w:val="ActHead5"/>
      </w:pPr>
      <w:bookmarkStart w:id="25" w:name="_Toc230623098"/>
      <w:r w:rsidRPr="00136076">
        <w:rPr>
          <w:rStyle w:val="CharSectno"/>
        </w:rPr>
        <w:t>62D</w:t>
      </w:r>
      <w:r w:rsidR="001C623C" w:rsidRPr="00FF2D93">
        <w:t xml:space="preserve">  </w:t>
      </w:r>
      <w:r w:rsidR="002A3961" w:rsidRPr="00FF2D93">
        <w:t>Co</w:t>
      </w:r>
      <w:r w:rsidR="003E49FD" w:rsidRPr="00FF2D93">
        <w:t>ntent taken not to be wagering advertising content</w:t>
      </w:r>
      <w:bookmarkEnd w:id="25"/>
    </w:p>
    <w:p w14:paraId="6B03463B" w14:textId="2FF1B81F" w:rsidR="00FE48EF" w:rsidRPr="00FF2D93" w:rsidRDefault="001C623C" w:rsidP="00136076">
      <w:pPr>
        <w:pStyle w:val="subsection"/>
      </w:pPr>
      <w:r w:rsidRPr="00FF2D93">
        <w:tab/>
        <w:t>(1)</w:t>
      </w:r>
      <w:r w:rsidRPr="00FF2D93">
        <w:tab/>
      </w:r>
      <w:r w:rsidR="00FE48EF" w:rsidRPr="00FF2D93">
        <w:t>This section has effect f</w:t>
      </w:r>
      <w:r w:rsidRPr="00FF2D93">
        <w:t xml:space="preserve">or the purposes of subsection </w:t>
      </w:r>
      <w:r w:rsidR="00625C8C" w:rsidRPr="00FF2D93">
        <w:t>62C</w:t>
      </w:r>
      <w:r w:rsidRPr="00FF2D93">
        <w:t>(4)</w:t>
      </w:r>
      <w:r w:rsidR="00FE48EF" w:rsidRPr="00FF2D93">
        <w:t>.</w:t>
      </w:r>
    </w:p>
    <w:p w14:paraId="1DC3354A" w14:textId="0812A918" w:rsidR="001C623C" w:rsidRPr="00FF2D93" w:rsidRDefault="000A6571" w:rsidP="00136076">
      <w:pPr>
        <w:pStyle w:val="SubsectionHead"/>
      </w:pPr>
      <w:r w:rsidRPr="00FF2D93">
        <w:t>Exception—p</w:t>
      </w:r>
      <w:r w:rsidR="001C623C" w:rsidRPr="00FF2D93">
        <w:t>olitical communication</w:t>
      </w:r>
    </w:p>
    <w:p w14:paraId="34EBC0C2" w14:textId="2A598799" w:rsidR="0023247E" w:rsidRPr="00FF2D93" w:rsidRDefault="001C623C" w:rsidP="00136076">
      <w:pPr>
        <w:pStyle w:val="subsection"/>
      </w:pPr>
      <w:r w:rsidRPr="00FF2D93">
        <w:tab/>
        <w:t>(</w:t>
      </w:r>
      <w:r w:rsidR="00E75581" w:rsidRPr="00FF2D93">
        <w:t>2</w:t>
      </w:r>
      <w:r w:rsidRPr="00FF2D93">
        <w:t>)</w:t>
      </w:r>
      <w:r w:rsidRPr="00FF2D93">
        <w:tab/>
      </w:r>
      <w:r w:rsidR="000A6571" w:rsidRPr="00FF2D93">
        <w:t xml:space="preserve">Content is </w:t>
      </w:r>
      <w:r w:rsidR="00320984" w:rsidRPr="00FF2D93">
        <w:t>taken not to be wagering advertising content</w:t>
      </w:r>
      <w:r w:rsidR="000A6571" w:rsidRPr="00FF2D93">
        <w:t xml:space="preserve"> if</w:t>
      </w:r>
      <w:r w:rsidR="0023247E" w:rsidRPr="00FF2D93">
        <w:t>:</w:t>
      </w:r>
    </w:p>
    <w:p w14:paraId="022659D7" w14:textId="310A4B47" w:rsidR="001C623C" w:rsidRPr="00FF2D93" w:rsidRDefault="00D90C81" w:rsidP="00136076">
      <w:pPr>
        <w:pStyle w:val="paragraph"/>
      </w:pPr>
      <w:r w:rsidRPr="00FF2D93">
        <w:tab/>
        <w:t>(a)</w:t>
      </w:r>
      <w:r w:rsidRPr="00FF2D93">
        <w:tab/>
      </w:r>
      <w:r w:rsidR="00401F82" w:rsidRPr="00FF2D93">
        <w:t xml:space="preserve">it </w:t>
      </w:r>
      <w:r w:rsidR="001C623C" w:rsidRPr="00FF2D93">
        <w:t xml:space="preserve">does not promote, and is not intended to promote, </w:t>
      </w:r>
      <w:r w:rsidR="00766513" w:rsidRPr="00FF2D93">
        <w:t>one or more</w:t>
      </w:r>
      <w:r w:rsidR="001C623C" w:rsidRPr="00FF2D93">
        <w:t xml:space="preserve"> </w:t>
      </w:r>
      <w:r w:rsidR="00D83D57" w:rsidRPr="00FF2D93">
        <w:t>licensed interactive wagering service</w:t>
      </w:r>
      <w:r w:rsidR="00766513" w:rsidRPr="00FF2D93">
        <w:t>s</w:t>
      </w:r>
      <w:r w:rsidR="001C623C" w:rsidRPr="00FF2D93">
        <w:t>; and</w:t>
      </w:r>
    </w:p>
    <w:p w14:paraId="245B7100" w14:textId="0619E8E0" w:rsidR="00175979" w:rsidRPr="00FF2D93" w:rsidRDefault="001C623C" w:rsidP="00136076">
      <w:pPr>
        <w:pStyle w:val="paragraph"/>
      </w:pPr>
      <w:r w:rsidRPr="00FF2D93">
        <w:tab/>
        <w:t>(b)</w:t>
      </w:r>
      <w:r w:rsidRPr="00FF2D93">
        <w:tab/>
      </w:r>
      <w:r w:rsidR="00401F82" w:rsidRPr="00FF2D93">
        <w:t xml:space="preserve">it </w:t>
      </w:r>
      <w:r w:rsidRPr="00FF2D93">
        <w:t>relates solely to government or political matters</w:t>
      </w:r>
      <w:r w:rsidR="00D90C81" w:rsidRPr="00FF2D93">
        <w:t>.</w:t>
      </w:r>
    </w:p>
    <w:p w14:paraId="03A97BD5" w14:textId="12C57258" w:rsidR="00533BCF" w:rsidRPr="00FF2D93" w:rsidRDefault="00533BCF" w:rsidP="00136076">
      <w:pPr>
        <w:pStyle w:val="notetext"/>
      </w:pPr>
      <w:r w:rsidRPr="00FF2D93">
        <w:t>Note:</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66915E8C" w14:textId="33FAFB7F" w:rsidR="001C623C" w:rsidRPr="00FF2D93" w:rsidRDefault="001C623C" w:rsidP="00136076">
      <w:pPr>
        <w:pStyle w:val="subsection"/>
      </w:pPr>
      <w:r w:rsidRPr="00FF2D93">
        <w:tab/>
        <w:t>(</w:t>
      </w:r>
      <w:r w:rsidR="00401F82" w:rsidRPr="00FF2D93">
        <w:t>3</w:t>
      </w:r>
      <w:r w:rsidRPr="00FF2D93">
        <w:t>)</w:t>
      </w:r>
      <w:r w:rsidRPr="00FF2D93">
        <w:tab/>
        <w:t xml:space="preserve">Without limiting </w:t>
      </w:r>
      <w:r w:rsidR="00FF2D93">
        <w:t>paragraph (</w:t>
      </w:r>
      <w:r w:rsidR="00E75581" w:rsidRPr="00FF2D93">
        <w:t>2</w:t>
      </w:r>
      <w:r w:rsidRPr="00FF2D93">
        <w:t xml:space="preserve">)(a), </w:t>
      </w:r>
      <w:r w:rsidR="00E75581" w:rsidRPr="00FF2D93">
        <w:t xml:space="preserve">content </w:t>
      </w:r>
      <w:r w:rsidR="00401F82" w:rsidRPr="00FF2D93">
        <w:t xml:space="preserve">that includes </w:t>
      </w:r>
      <w:r w:rsidRPr="00FF2D93">
        <w:t xml:space="preserve">the name of a </w:t>
      </w:r>
      <w:r w:rsidR="00E75581" w:rsidRPr="00FF2D93">
        <w:t>licensed interactive wagering service</w:t>
      </w:r>
      <w:r w:rsidRPr="00FF2D93">
        <w:t xml:space="preserve"> </w:t>
      </w:r>
      <w:r w:rsidR="00E75581" w:rsidRPr="00FF2D93">
        <w:t xml:space="preserve">provider </w:t>
      </w:r>
      <w:r w:rsidRPr="00FF2D93">
        <w:t xml:space="preserve">does not, of itself, constitute promotion of </w:t>
      </w:r>
      <w:r w:rsidR="00766513" w:rsidRPr="00FF2D93">
        <w:t>a</w:t>
      </w:r>
      <w:r w:rsidR="006960C7" w:rsidRPr="00FF2D93">
        <w:t xml:space="preserve"> licensed interactive wagering service</w:t>
      </w:r>
      <w:r w:rsidRPr="00FF2D93">
        <w:t>.</w:t>
      </w:r>
    </w:p>
    <w:p w14:paraId="38760833" w14:textId="1B92D592" w:rsidR="001C623C" w:rsidRPr="00FF2D93" w:rsidRDefault="001C623C" w:rsidP="00136076">
      <w:pPr>
        <w:pStyle w:val="SubsectionHead"/>
      </w:pPr>
      <w:r w:rsidRPr="00FF2D93">
        <w:t>Exception—</w:t>
      </w:r>
      <w:r w:rsidR="00D213F6" w:rsidRPr="00FF2D93">
        <w:t xml:space="preserve">ordinary </w:t>
      </w:r>
      <w:r w:rsidR="005B0886" w:rsidRPr="00FF2D93">
        <w:t>b</w:t>
      </w:r>
      <w:r w:rsidRPr="00FF2D93">
        <w:t xml:space="preserve">usiness </w:t>
      </w:r>
      <w:r w:rsidR="005B0886" w:rsidRPr="00FF2D93">
        <w:t>matters</w:t>
      </w:r>
      <w:r w:rsidR="00D213F6" w:rsidRPr="00FF2D93">
        <w:t xml:space="preserve"> of providers</w:t>
      </w:r>
    </w:p>
    <w:p w14:paraId="3FB4006E" w14:textId="13BF7D4E" w:rsidR="00D213F6" w:rsidRPr="00FF2D93" w:rsidRDefault="001C623C" w:rsidP="00136076">
      <w:pPr>
        <w:pStyle w:val="subsection"/>
      </w:pPr>
      <w:r w:rsidRPr="00FF2D93">
        <w:tab/>
      </w:r>
      <w:r w:rsidR="00FE48EF" w:rsidRPr="00FF2D93">
        <w:t>(4)</w:t>
      </w:r>
      <w:r w:rsidRPr="00FF2D93">
        <w:tab/>
      </w:r>
      <w:r w:rsidR="00FE48EF" w:rsidRPr="00FF2D93">
        <w:t>Content</w:t>
      </w:r>
      <w:r w:rsidRPr="00FF2D93">
        <w:t xml:space="preserve"> </w:t>
      </w:r>
      <w:r w:rsidR="00D213F6" w:rsidRPr="00FF2D93">
        <w:t>is taken not to be wagering advertising content if:</w:t>
      </w:r>
    </w:p>
    <w:p w14:paraId="23255AFB" w14:textId="12232789" w:rsidR="001C623C" w:rsidRPr="00FF2D93" w:rsidRDefault="00D213F6" w:rsidP="00136076">
      <w:pPr>
        <w:pStyle w:val="paragraph"/>
      </w:pPr>
      <w:r w:rsidRPr="00FF2D93">
        <w:tab/>
        <w:t>(a)</w:t>
      </w:r>
      <w:r w:rsidRPr="00FF2D93">
        <w:tab/>
        <w:t xml:space="preserve">the </w:t>
      </w:r>
      <w:r w:rsidR="00643466" w:rsidRPr="00FF2D93">
        <w:t>content is</w:t>
      </w:r>
      <w:r w:rsidR="001B48F1" w:rsidRPr="00FF2D93">
        <w:t xml:space="preserve"> </w:t>
      </w:r>
      <w:r w:rsidR="00045F76" w:rsidRPr="00FF2D93">
        <w:t xml:space="preserve">provided, </w:t>
      </w:r>
      <w:r w:rsidR="001B48F1" w:rsidRPr="00FF2D93">
        <w:t>included or displayed</w:t>
      </w:r>
      <w:r w:rsidR="001C623C" w:rsidRPr="00FF2D93">
        <w:t>:</w:t>
      </w:r>
    </w:p>
    <w:p w14:paraId="6B20097A" w14:textId="7D36D53A" w:rsidR="001C623C" w:rsidRPr="00FF2D93" w:rsidRDefault="001C623C" w:rsidP="00136076">
      <w:pPr>
        <w:pStyle w:val="paragraphsub"/>
      </w:pPr>
      <w:r w:rsidRPr="00FF2D93">
        <w:tab/>
        <w:t>(</w:t>
      </w:r>
      <w:r w:rsidR="00D213F6" w:rsidRPr="00FF2D93">
        <w:t>i</w:t>
      </w:r>
      <w:r w:rsidRPr="00FF2D93">
        <w:t>)</w:t>
      </w:r>
      <w:r w:rsidRPr="00FF2D93">
        <w:tab/>
      </w:r>
      <w:r w:rsidR="00045F76" w:rsidRPr="00FF2D93">
        <w:t xml:space="preserve">on </w:t>
      </w:r>
      <w:r w:rsidR="00A677C4" w:rsidRPr="00FF2D93">
        <w:t>an</w:t>
      </w:r>
      <w:r w:rsidR="00CA57C5" w:rsidRPr="00FF2D93">
        <w:t xml:space="preserve"> online </w:t>
      </w:r>
      <w:r w:rsidR="00A677C4" w:rsidRPr="00FF2D93">
        <w:t>profile</w:t>
      </w:r>
      <w:r w:rsidR="00CA57C5" w:rsidRPr="00FF2D93">
        <w:t xml:space="preserve"> </w:t>
      </w:r>
      <w:r w:rsidR="00AF06F3" w:rsidRPr="00FF2D93">
        <w:t>of</w:t>
      </w:r>
      <w:r w:rsidR="00CA57C5" w:rsidRPr="00FF2D93">
        <w:t xml:space="preserve"> </w:t>
      </w:r>
      <w:r w:rsidR="001B48F1" w:rsidRPr="00FF2D93">
        <w:t>a l</w:t>
      </w:r>
      <w:r w:rsidR="00643466" w:rsidRPr="00FF2D93">
        <w:t>icensed interactive wagering service provider</w:t>
      </w:r>
      <w:r w:rsidR="00CA57C5" w:rsidRPr="00FF2D93">
        <w:t xml:space="preserve">; </w:t>
      </w:r>
      <w:r w:rsidRPr="00FF2D93">
        <w:t>or</w:t>
      </w:r>
    </w:p>
    <w:p w14:paraId="4718734C" w14:textId="034F493E" w:rsidR="001C623C" w:rsidRPr="00FF2D93" w:rsidRDefault="001C623C" w:rsidP="00136076">
      <w:pPr>
        <w:pStyle w:val="paragraphsub"/>
      </w:pPr>
      <w:r w:rsidRPr="00FF2D93">
        <w:lastRenderedPageBreak/>
        <w:tab/>
        <w:t>(</w:t>
      </w:r>
      <w:r w:rsidR="00D213F6" w:rsidRPr="00FF2D93">
        <w:t>ii</w:t>
      </w:r>
      <w:r w:rsidRPr="00FF2D93">
        <w:t>)</w:t>
      </w:r>
      <w:r w:rsidRPr="00FF2D93">
        <w:tab/>
        <w:t xml:space="preserve">as part of the standard wording of an invoice, statement, order form, letterhead, business card, cheque, manual, or other document ordinarily used in the normal course of the business of a </w:t>
      </w:r>
      <w:r w:rsidR="00FE48EF" w:rsidRPr="00FF2D93">
        <w:t xml:space="preserve">licensed interactive wagering service </w:t>
      </w:r>
      <w:r w:rsidRPr="00FF2D93">
        <w:t>provider (whether or not the document is in electronic form);</w:t>
      </w:r>
      <w:r w:rsidR="008229D7" w:rsidRPr="00FF2D93">
        <w:t xml:space="preserve"> or</w:t>
      </w:r>
    </w:p>
    <w:p w14:paraId="780AD418" w14:textId="052249CF" w:rsidR="00D55631" w:rsidRPr="00FF2D93" w:rsidRDefault="00D55631" w:rsidP="00136076">
      <w:pPr>
        <w:pStyle w:val="paragraphsub"/>
      </w:pPr>
      <w:r w:rsidRPr="00FF2D93">
        <w:tab/>
        <w:t>(</w:t>
      </w:r>
      <w:r w:rsidR="000E7E3A" w:rsidRPr="00FF2D93">
        <w:t>iii</w:t>
      </w:r>
      <w:r w:rsidRPr="00FF2D93">
        <w:t>)</w:t>
      </w:r>
      <w:r w:rsidRPr="00FF2D93">
        <w:tab/>
        <w:t xml:space="preserve">in an advertisement relating to the internal management </w:t>
      </w:r>
      <w:r w:rsidR="00D213F6" w:rsidRPr="00FF2D93">
        <w:t xml:space="preserve">or staffing arrangements </w:t>
      </w:r>
      <w:r w:rsidRPr="00FF2D93">
        <w:t xml:space="preserve">of the business of a </w:t>
      </w:r>
      <w:r w:rsidR="00705F87" w:rsidRPr="00FF2D93">
        <w:t>licensed interactive wagering service provider</w:t>
      </w:r>
      <w:r w:rsidR="00D213F6" w:rsidRPr="00FF2D93">
        <w:t>; and</w:t>
      </w:r>
    </w:p>
    <w:p w14:paraId="6111F3CA" w14:textId="4936D09E" w:rsidR="00040F88" w:rsidRPr="00FF2D93" w:rsidRDefault="00D213F6" w:rsidP="00136076">
      <w:pPr>
        <w:pStyle w:val="paragraph"/>
      </w:pPr>
      <w:r w:rsidRPr="00FF2D93">
        <w:tab/>
        <w:t>(b)</w:t>
      </w:r>
      <w:r w:rsidRPr="00FF2D93">
        <w:tab/>
        <w:t>the content does not promote, and is not intended to promote, a licensed interactive wagering service.</w:t>
      </w:r>
    </w:p>
    <w:p w14:paraId="035B0460" w14:textId="5D142CD1" w:rsidR="00533BCF" w:rsidRPr="00FF2D93" w:rsidRDefault="00533BCF" w:rsidP="00136076">
      <w:pPr>
        <w:pStyle w:val="notetext"/>
      </w:pPr>
      <w:r w:rsidRPr="00FF2D93">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7897CED9" w14:textId="1020E8CA" w:rsidR="008F59BB" w:rsidRPr="00FF2D93" w:rsidRDefault="008F59BB" w:rsidP="00136076">
      <w:pPr>
        <w:pStyle w:val="notetext"/>
      </w:pPr>
      <w:r w:rsidRPr="00FF2D93">
        <w:t>Note</w:t>
      </w:r>
      <w:r w:rsidR="00533BCF" w:rsidRPr="00FF2D93">
        <w:t xml:space="preserve"> 2</w:t>
      </w:r>
      <w:r w:rsidRPr="00FF2D93">
        <w:t>:</w:t>
      </w:r>
      <w:r w:rsidRPr="00FF2D93">
        <w:tab/>
        <w:t xml:space="preserve">For </w:t>
      </w:r>
      <w:r w:rsidR="00A021E0" w:rsidRPr="00FF2D93">
        <w:t xml:space="preserve">the purposes of </w:t>
      </w:r>
      <w:r w:rsidR="000262E8" w:rsidRPr="00FF2D93">
        <w:t>sub</w:t>
      </w:r>
      <w:r w:rsidR="00FF2D93">
        <w:t>paragraph (</w:t>
      </w:r>
      <w:r w:rsidR="0045003F" w:rsidRPr="00FF2D93">
        <w:t xml:space="preserve">a)(i), see </w:t>
      </w:r>
      <w:r w:rsidR="00A021E0" w:rsidRPr="00FF2D93">
        <w:t xml:space="preserve">the definition </w:t>
      </w:r>
      <w:r w:rsidR="003A58F2" w:rsidRPr="00FF2D93">
        <w:t>of</w:t>
      </w:r>
      <w:r w:rsidR="0045003F" w:rsidRPr="00FF2D93">
        <w:t xml:space="preserve"> </w:t>
      </w:r>
      <w:r w:rsidR="003A58F2" w:rsidRPr="00FF2D93">
        <w:rPr>
          <w:b/>
          <w:bCs/>
          <w:i/>
          <w:iCs/>
        </w:rPr>
        <w:t xml:space="preserve">online </w:t>
      </w:r>
      <w:r w:rsidR="00A677C4" w:rsidRPr="00FF2D93">
        <w:rPr>
          <w:b/>
          <w:bCs/>
          <w:i/>
          <w:iCs/>
        </w:rPr>
        <w:t>profile</w:t>
      </w:r>
      <w:r w:rsidR="00A021E0" w:rsidRPr="00FF2D93">
        <w:t xml:space="preserve"> in </w:t>
      </w:r>
      <w:r w:rsidR="00FF2D93">
        <w:t>subsection (</w:t>
      </w:r>
      <w:r w:rsidR="00A021E0" w:rsidRPr="00FF2D93">
        <w:t>9).</w:t>
      </w:r>
    </w:p>
    <w:p w14:paraId="394FB339" w14:textId="7895847D" w:rsidR="001C623C" w:rsidRPr="00FF2D93" w:rsidRDefault="001C623C" w:rsidP="00136076">
      <w:pPr>
        <w:pStyle w:val="SubsectionHead"/>
      </w:pPr>
      <w:r w:rsidRPr="00FF2D93">
        <w:t>Exception—</w:t>
      </w:r>
      <w:r w:rsidR="005A7BD8" w:rsidRPr="00FF2D93">
        <w:t xml:space="preserve">certain </w:t>
      </w:r>
      <w:r w:rsidRPr="00FF2D93">
        <w:t>premises of providers</w:t>
      </w:r>
    </w:p>
    <w:p w14:paraId="2A38FF18" w14:textId="77777777" w:rsidR="005A7BD8" w:rsidRPr="00FF2D93" w:rsidRDefault="001C623C" w:rsidP="00136076">
      <w:pPr>
        <w:pStyle w:val="subsection"/>
      </w:pPr>
      <w:r w:rsidRPr="00FF2D93">
        <w:tab/>
      </w:r>
      <w:r w:rsidR="009F0E4A" w:rsidRPr="00FF2D93">
        <w:t>(</w:t>
      </w:r>
      <w:r w:rsidR="00F4164C" w:rsidRPr="00FF2D93">
        <w:t>5</w:t>
      </w:r>
      <w:r w:rsidR="009F0E4A" w:rsidRPr="00FF2D93">
        <w:t>)</w:t>
      </w:r>
      <w:r w:rsidRPr="00FF2D93">
        <w:tab/>
      </w:r>
      <w:r w:rsidR="003E49FD" w:rsidRPr="00FF2D93">
        <w:t xml:space="preserve">Content </w:t>
      </w:r>
      <w:r w:rsidR="00F57F43" w:rsidRPr="00FF2D93">
        <w:t>is taken not to be wagering advertising content</w:t>
      </w:r>
      <w:r w:rsidRPr="00FF2D93">
        <w:t xml:space="preserve"> </w:t>
      </w:r>
      <w:r w:rsidR="00F57F43" w:rsidRPr="00FF2D93">
        <w:t xml:space="preserve">if it </w:t>
      </w:r>
      <w:r w:rsidR="008331E1" w:rsidRPr="00FF2D93">
        <w:t xml:space="preserve">is displayed </w:t>
      </w:r>
      <w:r w:rsidRPr="00FF2D93">
        <w:t xml:space="preserve">in or on </w:t>
      </w:r>
      <w:r w:rsidR="000E1E7F" w:rsidRPr="00FF2D93">
        <w:t xml:space="preserve">premises </w:t>
      </w:r>
      <w:r w:rsidR="005A7BD8" w:rsidRPr="00FF2D93">
        <w:t>that are:</w:t>
      </w:r>
    </w:p>
    <w:p w14:paraId="56356EE9" w14:textId="2D5252A5" w:rsidR="009F0E4A" w:rsidRPr="00FF2D93" w:rsidRDefault="005A7BD8" w:rsidP="00136076">
      <w:pPr>
        <w:pStyle w:val="paragraph"/>
      </w:pPr>
      <w:r w:rsidRPr="00FF2D93">
        <w:tab/>
        <w:t>(</w:t>
      </w:r>
      <w:r w:rsidR="008D7B9C" w:rsidRPr="00FF2D93">
        <w:t>a</w:t>
      </w:r>
      <w:r w:rsidRPr="00FF2D93">
        <w:t>)</w:t>
      </w:r>
      <w:r w:rsidRPr="00FF2D93">
        <w:tab/>
      </w:r>
      <w:r w:rsidR="000E1E7F" w:rsidRPr="00FF2D93">
        <w:t>owned or</w:t>
      </w:r>
      <w:r w:rsidR="001C623C" w:rsidRPr="00FF2D93">
        <w:t xml:space="preserve"> occupied by a </w:t>
      </w:r>
      <w:r w:rsidR="009F0E4A" w:rsidRPr="00FF2D93">
        <w:t>licensed interactive wagering service provider</w:t>
      </w:r>
      <w:r w:rsidRPr="00FF2D93">
        <w:t>; and</w:t>
      </w:r>
    </w:p>
    <w:p w14:paraId="2DF3DDB2" w14:textId="5366EEF3" w:rsidR="00C67AF0" w:rsidRPr="00FF2D93" w:rsidRDefault="00C67AF0" w:rsidP="00136076">
      <w:pPr>
        <w:pStyle w:val="paragraph"/>
      </w:pPr>
      <w:r w:rsidRPr="00FF2D93">
        <w:tab/>
        <w:t>(</w:t>
      </w:r>
      <w:r w:rsidR="008D7B9C" w:rsidRPr="00FF2D93">
        <w:t>b</w:t>
      </w:r>
      <w:r w:rsidRPr="00FF2D93">
        <w:t>)</w:t>
      </w:r>
      <w:r w:rsidRPr="00FF2D93">
        <w:tab/>
      </w:r>
      <w:r w:rsidR="008D7B9C" w:rsidRPr="00FF2D93">
        <w:t>not used</w:t>
      </w:r>
      <w:r w:rsidR="00D813E4" w:rsidRPr="00FF2D93">
        <w:t xml:space="preserve"> </w:t>
      </w:r>
      <w:r w:rsidR="008D7B9C" w:rsidRPr="00FF2D93">
        <w:t xml:space="preserve">in conjunction with a </w:t>
      </w:r>
      <w:r w:rsidR="00876D62" w:rsidRPr="00FF2D93">
        <w:t xml:space="preserve">live </w:t>
      </w:r>
      <w:r w:rsidR="008D7B9C" w:rsidRPr="00FF2D93">
        <w:t xml:space="preserve">sporting event (unless the premises is </w:t>
      </w:r>
      <w:r w:rsidRPr="00FF2D93">
        <w:t>associated with a place</w:t>
      </w:r>
      <w:r w:rsidR="00136076">
        <w:noBreakHyphen/>
      </w:r>
      <w:r w:rsidRPr="00FF2D93">
        <w:t>based betting service</w:t>
      </w:r>
      <w:r w:rsidR="008D7B9C" w:rsidRPr="00FF2D93">
        <w:t>).</w:t>
      </w:r>
    </w:p>
    <w:p w14:paraId="2E27522C" w14:textId="2044509B" w:rsidR="00533BCF" w:rsidRPr="00FF2D93" w:rsidRDefault="00533BCF" w:rsidP="00136076">
      <w:pPr>
        <w:pStyle w:val="notetext"/>
      </w:pPr>
      <w:r w:rsidRPr="00FF2D93">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39B6B14F" w14:textId="576AC482" w:rsidR="00533BCF" w:rsidRPr="00FF2D93" w:rsidRDefault="00533BCF" w:rsidP="00136076">
      <w:pPr>
        <w:pStyle w:val="notetext"/>
      </w:pPr>
      <w:r w:rsidRPr="00FF2D93">
        <w:t>Note 2:</w:t>
      </w:r>
      <w:r w:rsidRPr="00FF2D93">
        <w:tab/>
        <w:t xml:space="preserve">For the meaning of </w:t>
      </w:r>
      <w:r w:rsidRPr="00FF2D93">
        <w:rPr>
          <w:b/>
          <w:bCs/>
          <w:i/>
          <w:iCs/>
        </w:rPr>
        <w:t>place</w:t>
      </w:r>
      <w:r w:rsidR="00136076">
        <w:rPr>
          <w:b/>
          <w:bCs/>
          <w:i/>
          <w:iCs/>
        </w:rPr>
        <w:noBreakHyphen/>
      </w:r>
      <w:r w:rsidRPr="00FF2D93">
        <w:rPr>
          <w:b/>
          <w:bCs/>
          <w:i/>
          <w:iCs/>
        </w:rPr>
        <w:t>based betting service</w:t>
      </w:r>
      <w:r w:rsidRPr="00FF2D93">
        <w:t xml:space="preserve">, see </w:t>
      </w:r>
      <w:r w:rsidR="00FF2D93">
        <w:t>section 8</w:t>
      </w:r>
      <w:r w:rsidRPr="00FF2D93">
        <w:t>BA.</w:t>
      </w:r>
    </w:p>
    <w:p w14:paraId="1A405683" w14:textId="4678D666" w:rsidR="001C623C" w:rsidRPr="00FF2D93" w:rsidRDefault="001C623C" w:rsidP="00136076">
      <w:pPr>
        <w:pStyle w:val="SubsectionHead"/>
      </w:pPr>
      <w:r w:rsidRPr="00FF2D93">
        <w:t>Exception—products or services having the same name</w:t>
      </w:r>
    </w:p>
    <w:p w14:paraId="3143A520" w14:textId="463760B0" w:rsidR="001C623C" w:rsidRPr="00FF2D93" w:rsidRDefault="001C623C" w:rsidP="00136076">
      <w:pPr>
        <w:pStyle w:val="subsection"/>
      </w:pPr>
      <w:r w:rsidRPr="00FF2D93">
        <w:tab/>
        <w:t>(</w:t>
      </w:r>
      <w:r w:rsidR="00F4164C" w:rsidRPr="00FF2D93">
        <w:t>6</w:t>
      </w:r>
      <w:r w:rsidRPr="00FF2D93">
        <w:t>)</w:t>
      </w:r>
      <w:r w:rsidRPr="00FF2D93">
        <w:tab/>
      </w:r>
      <w:r w:rsidR="00F57F43" w:rsidRPr="00FF2D93">
        <w:t>Content is taken not to be wagering advertising content i</w:t>
      </w:r>
      <w:r w:rsidRPr="00FF2D93">
        <w:t>f:</w:t>
      </w:r>
    </w:p>
    <w:p w14:paraId="0D018C61" w14:textId="77777777" w:rsidR="00F57F43" w:rsidRPr="00FF2D93" w:rsidRDefault="001C623C" w:rsidP="00136076">
      <w:pPr>
        <w:pStyle w:val="paragraph"/>
      </w:pPr>
      <w:r w:rsidRPr="00FF2D93">
        <w:tab/>
        <w:t>(a)</w:t>
      </w:r>
      <w:r w:rsidRPr="00FF2D93">
        <w:tab/>
      </w:r>
      <w:r w:rsidR="00F57F43" w:rsidRPr="00FF2D93">
        <w:t xml:space="preserve">the </w:t>
      </w:r>
      <w:r w:rsidR="000F7461" w:rsidRPr="00FF2D93">
        <w:t>content</w:t>
      </w:r>
      <w:r w:rsidR="00F57F43" w:rsidRPr="00FF2D93">
        <w:t xml:space="preserve"> </w:t>
      </w:r>
      <w:r w:rsidRPr="00FF2D93">
        <w:t>relates to a product</w:t>
      </w:r>
      <w:r w:rsidR="002A3961" w:rsidRPr="00FF2D93">
        <w:t>,</w:t>
      </w:r>
      <w:r w:rsidRPr="00FF2D93">
        <w:t xml:space="preserve"> or a service, that is not a </w:t>
      </w:r>
      <w:r w:rsidR="000F7461" w:rsidRPr="00FF2D93">
        <w:t>licensed interactive wagering service</w:t>
      </w:r>
      <w:r w:rsidR="00F57F43" w:rsidRPr="00FF2D93">
        <w:t>;</w:t>
      </w:r>
      <w:r w:rsidR="000F7461" w:rsidRPr="00FF2D93">
        <w:t xml:space="preserve"> </w:t>
      </w:r>
      <w:r w:rsidR="002474DB" w:rsidRPr="00FF2D93">
        <w:t>and</w:t>
      </w:r>
    </w:p>
    <w:p w14:paraId="0B2285AF" w14:textId="33E74A35" w:rsidR="001C623C" w:rsidRPr="00FF2D93" w:rsidRDefault="00F57F43" w:rsidP="00136076">
      <w:pPr>
        <w:pStyle w:val="paragraph"/>
      </w:pPr>
      <w:r w:rsidRPr="00FF2D93">
        <w:tab/>
        <w:t>(b)</w:t>
      </w:r>
      <w:r w:rsidRPr="00FF2D93">
        <w:tab/>
        <w:t xml:space="preserve">the content would </w:t>
      </w:r>
      <w:r w:rsidR="001C623C" w:rsidRPr="00FF2D93">
        <w:t xml:space="preserve">be </w:t>
      </w:r>
      <w:r w:rsidR="000F7461" w:rsidRPr="00FF2D93">
        <w:t>wagering advertising content</w:t>
      </w:r>
      <w:r w:rsidR="00F5347B" w:rsidRPr="00FF2D93">
        <w:t xml:space="preserve"> but for the operation of this subsection, </w:t>
      </w:r>
      <w:r w:rsidR="001C623C" w:rsidRPr="00FF2D93">
        <w:t>because the name</w:t>
      </w:r>
      <w:r w:rsidR="0060226B" w:rsidRPr="00FF2D93">
        <w:t xml:space="preserve"> (</w:t>
      </w:r>
      <w:r w:rsidR="001C623C" w:rsidRPr="00FF2D93">
        <w:t>or part of the name</w:t>
      </w:r>
      <w:r w:rsidR="0060226B" w:rsidRPr="00FF2D93">
        <w:t>)</w:t>
      </w:r>
      <w:r w:rsidR="001C623C" w:rsidRPr="00FF2D93">
        <w:t xml:space="preserve"> of the product or service is the same as, or substantially similar to, the name</w:t>
      </w:r>
      <w:r w:rsidR="0060226B" w:rsidRPr="00FF2D93">
        <w:t xml:space="preserve"> (</w:t>
      </w:r>
      <w:r w:rsidR="001C623C" w:rsidRPr="00FF2D93">
        <w:t>or part of the name</w:t>
      </w:r>
      <w:r w:rsidR="0060226B" w:rsidRPr="00FF2D93">
        <w:t xml:space="preserve">) </w:t>
      </w:r>
      <w:r w:rsidR="001C623C" w:rsidRPr="00FF2D93">
        <w:t>of:</w:t>
      </w:r>
    </w:p>
    <w:p w14:paraId="466F41DF" w14:textId="2A5B1961" w:rsidR="001C623C" w:rsidRPr="00FF2D93" w:rsidRDefault="001C623C" w:rsidP="00136076">
      <w:pPr>
        <w:pStyle w:val="paragraphsub"/>
      </w:pPr>
      <w:r w:rsidRPr="00FF2D93">
        <w:tab/>
        <w:t>(i)</w:t>
      </w:r>
      <w:r w:rsidRPr="00FF2D93">
        <w:tab/>
        <w:t xml:space="preserve">a </w:t>
      </w:r>
      <w:r w:rsidR="002474DB" w:rsidRPr="00FF2D93">
        <w:t>licensed interactive wagering service</w:t>
      </w:r>
      <w:r w:rsidRPr="00FF2D93">
        <w:t>; or</w:t>
      </w:r>
    </w:p>
    <w:p w14:paraId="353EE3CD" w14:textId="1D7FDF72" w:rsidR="001C623C" w:rsidRPr="00FF2D93" w:rsidRDefault="001C623C" w:rsidP="00136076">
      <w:pPr>
        <w:pStyle w:val="paragraphsub"/>
      </w:pPr>
      <w:r w:rsidRPr="00FF2D93">
        <w:lastRenderedPageBreak/>
        <w:tab/>
        <w:t>(ii)</w:t>
      </w:r>
      <w:r w:rsidRPr="00FF2D93">
        <w:tab/>
        <w:t xml:space="preserve">a </w:t>
      </w:r>
      <w:r w:rsidR="002474DB" w:rsidRPr="00FF2D93">
        <w:t>licensed interactive wagering service provi</w:t>
      </w:r>
      <w:r w:rsidRPr="00FF2D93">
        <w:t>der; and</w:t>
      </w:r>
    </w:p>
    <w:p w14:paraId="5091771D" w14:textId="4140DD55" w:rsidR="00945D43" w:rsidRPr="00FF2D93" w:rsidRDefault="001C623C" w:rsidP="00136076">
      <w:pPr>
        <w:pStyle w:val="paragraph"/>
        <w:keepNext/>
      </w:pPr>
      <w:r w:rsidRPr="00FF2D93">
        <w:tab/>
        <w:t>(</w:t>
      </w:r>
      <w:r w:rsidR="000C0A60" w:rsidRPr="00FF2D93">
        <w:t>c</w:t>
      </w:r>
      <w:r w:rsidRPr="00FF2D93">
        <w:t>)</w:t>
      </w:r>
      <w:r w:rsidRPr="00FF2D93">
        <w:tab/>
        <w:t>the manufacturer, distributor or retailer of the product, or the provider of the service, is not</w:t>
      </w:r>
      <w:r w:rsidR="00945D43" w:rsidRPr="00FF2D93">
        <w:t>:</w:t>
      </w:r>
    </w:p>
    <w:p w14:paraId="538B8623" w14:textId="3153532E" w:rsidR="00945D43" w:rsidRPr="00FF2D93" w:rsidRDefault="00945D43" w:rsidP="00136076">
      <w:pPr>
        <w:pStyle w:val="paragraphsub"/>
      </w:pPr>
      <w:r w:rsidRPr="00FF2D93">
        <w:tab/>
        <w:t>(i)</w:t>
      </w:r>
      <w:r w:rsidRPr="00FF2D93">
        <w:tab/>
      </w:r>
      <w:r w:rsidR="00BF46FF" w:rsidRPr="00FF2D93">
        <w:t>associated with</w:t>
      </w:r>
      <w:r w:rsidR="00740BCD" w:rsidRPr="00FF2D93">
        <w:t xml:space="preserve"> the licensed interactive </w:t>
      </w:r>
      <w:r w:rsidR="0068562F" w:rsidRPr="00FF2D93">
        <w:t>wagering</w:t>
      </w:r>
      <w:r w:rsidR="00740BCD" w:rsidRPr="00FF2D93">
        <w:t xml:space="preserve"> service provider</w:t>
      </w:r>
      <w:r w:rsidRPr="00FF2D93">
        <w:t>; or</w:t>
      </w:r>
    </w:p>
    <w:p w14:paraId="48B5F681" w14:textId="0CEA1972" w:rsidR="001C623C" w:rsidRPr="00FF2D93" w:rsidRDefault="00945D43" w:rsidP="00136076">
      <w:pPr>
        <w:pStyle w:val="paragraphsub"/>
      </w:pPr>
      <w:r w:rsidRPr="00FF2D93">
        <w:tab/>
        <w:t>(ii)</w:t>
      </w:r>
      <w:r w:rsidRPr="00FF2D93">
        <w:tab/>
      </w:r>
      <w:r w:rsidR="00F57F43" w:rsidRPr="00FF2D93">
        <w:t>a related body corporat</w:t>
      </w:r>
      <w:r w:rsidR="00BF46FF" w:rsidRPr="00FF2D93">
        <w:t xml:space="preserve">e </w:t>
      </w:r>
      <w:r w:rsidR="00740BCD" w:rsidRPr="00FF2D93">
        <w:t xml:space="preserve">(within the meaning of the </w:t>
      </w:r>
      <w:r w:rsidR="00740BCD" w:rsidRPr="00FF2D93">
        <w:rPr>
          <w:i/>
          <w:iCs/>
        </w:rPr>
        <w:t>Corporations Act 2001</w:t>
      </w:r>
      <w:r w:rsidR="00740BCD" w:rsidRPr="00FF2D93">
        <w:t xml:space="preserve">) </w:t>
      </w:r>
      <w:r w:rsidR="00512CBD" w:rsidRPr="00FF2D93">
        <w:t>of</w:t>
      </w:r>
      <w:r w:rsidR="00740BCD" w:rsidRPr="00FF2D93">
        <w:t xml:space="preserve"> the licensed interactive </w:t>
      </w:r>
      <w:r w:rsidR="0068562F" w:rsidRPr="00FF2D93">
        <w:t>wagering</w:t>
      </w:r>
      <w:r w:rsidR="00740BCD" w:rsidRPr="00FF2D93">
        <w:t xml:space="preserve"> service provider.</w:t>
      </w:r>
    </w:p>
    <w:p w14:paraId="31AFDF93" w14:textId="43BC5B4D" w:rsidR="00533BCF" w:rsidRPr="00FF2D93" w:rsidRDefault="00533BCF" w:rsidP="00136076">
      <w:pPr>
        <w:pStyle w:val="notetext"/>
      </w:pPr>
      <w:r w:rsidRPr="00FF2D93">
        <w:t>Note:</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04D5BA8E" w14:textId="77669B24" w:rsidR="001C623C" w:rsidRPr="00FF2D93" w:rsidRDefault="001C623C" w:rsidP="00136076">
      <w:pPr>
        <w:pStyle w:val="SubsectionHead"/>
      </w:pPr>
      <w:r w:rsidRPr="00FF2D93">
        <w:t>Exception—anti</w:t>
      </w:r>
      <w:r w:rsidR="00136076">
        <w:noBreakHyphen/>
      </w:r>
      <w:r w:rsidRPr="00FF2D93">
        <w:t>gambling</w:t>
      </w:r>
      <w:r w:rsidR="000E7E3A" w:rsidRPr="00FF2D93">
        <w:t xml:space="preserve"> content</w:t>
      </w:r>
    </w:p>
    <w:p w14:paraId="16628A4B" w14:textId="66E009B4" w:rsidR="001C623C" w:rsidRPr="00FF2D93" w:rsidRDefault="001C623C" w:rsidP="00136076">
      <w:pPr>
        <w:pStyle w:val="subsection"/>
      </w:pPr>
      <w:r w:rsidRPr="00FF2D93">
        <w:tab/>
      </w:r>
      <w:r w:rsidR="000F7461" w:rsidRPr="00FF2D93">
        <w:t>(</w:t>
      </w:r>
      <w:r w:rsidR="00F4164C" w:rsidRPr="00FF2D93">
        <w:t>7</w:t>
      </w:r>
      <w:r w:rsidR="000F7461" w:rsidRPr="00FF2D93">
        <w:t>)</w:t>
      </w:r>
      <w:r w:rsidRPr="00FF2D93">
        <w:tab/>
      </w:r>
      <w:r w:rsidR="000C0A60" w:rsidRPr="00FF2D93">
        <w:t>Content is taken not to be wagering advertising content i</w:t>
      </w:r>
      <w:r w:rsidRPr="00FF2D93">
        <w:t>f:</w:t>
      </w:r>
    </w:p>
    <w:p w14:paraId="5D601545" w14:textId="06D8E1F8" w:rsidR="001C623C" w:rsidRPr="00FF2D93" w:rsidRDefault="001C623C" w:rsidP="00136076">
      <w:pPr>
        <w:pStyle w:val="paragraph"/>
      </w:pPr>
      <w:r w:rsidRPr="00FF2D93">
        <w:tab/>
        <w:t>(a)</w:t>
      </w:r>
      <w:r w:rsidRPr="00FF2D93">
        <w:tab/>
      </w:r>
      <w:r w:rsidR="00990324" w:rsidRPr="00FF2D93">
        <w:t>the content would be wagering advertising content</w:t>
      </w:r>
      <w:r w:rsidR="00F5347B" w:rsidRPr="00FF2D93">
        <w:t xml:space="preserve"> but for the operation of this subsection</w:t>
      </w:r>
      <w:r w:rsidRPr="00FF2D93">
        <w:t>; and</w:t>
      </w:r>
    </w:p>
    <w:p w14:paraId="0D6ED48A" w14:textId="539598B2" w:rsidR="001C623C" w:rsidRPr="00FF2D93" w:rsidRDefault="001C623C" w:rsidP="00136076">
      <w:pPr>
        <w:pStyle w:val="paragraph"/>
        <w:keepNext/>
      </w:pPr>
      <w:r w:rsidRPr="00FF2D93">
        <w:tab/>
        <w:t>(b)</w:t>
      </w:r>
      <w:r w:rsidRPr="00FF2D93">
        <w:tab/>
      </w:r>
      <w:r w:rsidR="00990324" w:rsidRPr="00FF2D93">
        <w:t>the</w:t>
      </w:r>
      <w:r w:rsidRPr="00FF2D93">
        <w:t xml:space="preserve"> sole or principal purpose </w:t>
      </w:r>
      <w:r w:rsidR="000E7E3A" w:rsidRPr="00FF2D93">
        <w:t xml:space="preserve">of the content </w:t>
      </w:r>
      <w:r w:rsidRPr="00FF2D93">
        <w:t xml:space="preserve">is to discourage the use of </w:t>
      </w:r>
      <w:r w:rsidR="0068562F" w:rsidRPr="00FF2D93">
        <w:t>wa</w:t>
      </w:r>
      <w:r w:rsidR="00017968" w:rsidRPr="00FF2D93">
        <w:t>g</w:t>
      </w:r>
      <w:r w:rsidR="0068562F" w:rsidRPr="00FF2D93">
        <w:t>ering</w:t>
      </w:r>
      <w:r w:rsidR="00D87D20" w:rsidRPr="00FF2D93">
        <w:t xml:space="preserve"> services</w:t>
      </w:r>
      <w:r w:rsidR="0060226B" w:rsidRPr="00FF2D93">
        <w:t xml:space="preserve"> or gambling services</w:t>
      </w:r>
      <w:r w:rsidRPr="00FF2D93">
        <w:t>.</w:t>
      </w:r>
    </w:p>
    <w:p w14:paraId="7A3E73F5" w14:textId="3356B80C" w:rsidR="00533BCF" w:rsidRPr="00FF2D93" w:rsidRDefault="00533BCF" w:rsidP="00136076">
      <w:pPr>
        <w:pStyle w:val="notetext"/>
      </w:pPr>
      <w:r w:rsidRPr="00FF2D93">
        <w:t>Note:</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7EF44698" w14:textId="6444D7F9" w:rsidR="00F4164C" w:rsidRPr="00FF2D93" w:rsidRDefault="008E1E10" w:rsidP="00136076">
      <w:pPr>
        <w:pStyle w:val="SubsectionHead"/>
      </w:pPr>
      <w:r w:rsidRPr="00FF2D93">
        <w:t>Subsequent use or display of content</w:t>
      </w:r>
    </w:p>
    <w:p w14:paraId="03527BB7" w14:textId="38B43F4E" w:rsidR="00F4164C" w:rsidRPr="00FF2D93" w:rsidRDefault="00F4164C" w:rsidP="00136076">
      <w:pPr>
        <w:pStyle w:val="subsection"/>
      </w:pPr>
      <w:r w:rsidRPr="00FF2D93">
        <w:tab/>
        <w:t>(</w:t>
      </w:r>
      <w:r w:rsidR="008E1E10" w:rsidRPr="00FF2D93">
        <w:t>8</w:t>
      </w:r>
      <w:r w:rsidRPr="00FF2D93">
        <w:t>)</w:t>
      </w:r>
      <w:r w:rsidRPr="00FF2D93">
        <w:tab/>
      </w:r>
      <w:r w:rsidR="008E1E10" w:rsidRPr="00FF2D93">
        <w:t xml:space="preserve">The application of </w:t>
      </w:r>
      <w:r w:rsidR="00FF2D93">
        <w:t>subsection (</w:t>
      </w:r>
      <w:r w:rsidR="008E1E10" w:rsidRPr="00FF2D93">
        <w:t xml:space="preserve">2), </w:t>
      </w:r>
      <w:r w:rsidRPr="00FF2D93">
        <w:t>(4)</w:t>
      </w:r>
      <w:r w:rsidR="008E1E10" w:rsidRPr="00FF2D93">
        <w:t xml:space="preserve">, </w:t>
      </w:r>
      <w:r w:rsidR="0060226B" w:rsidRPr="00FF2D93">
        <w:t xml:space="preserve">(5), </w:t>
      </w:r>
      <w:r w:rsidR="008E1E10" w:rsidRPr="00FF2D93">
        <w:t xml:space="preserve">(6) or (7) in relation to content </w:t>
      </w:r>
      <w:r w:rsidRPr="00FF2D93">
        <w:t xml:space="preserve">does not prevent a subsequent use or display of </w:t>
      </w:r>
      <w:r w:rsidR="008E1E10" w:rsidRPr="00FF2D93">
        <w:t xml:space="preserve">the </w:t>
      </w:r>
      <w:r w:rsidRPr="00FF2D93">
        <w:t>content from constituting wagering advertising content</w:t>
      </w:r>
      <w:r w:rsidR="0060226B" w:rsidRPr="00FF2D93">
        <w:t xml:space="preserve"> for the purposes of this Part</w:t>
      </w:r>
      <w:r w:rsidRPr="00FF2D93">
        <w:t>.</w:t>
      </w:r>
    </w:p>
    <w:p w14:paraId="60C3C260" w14:textId="169CB678" w:rsidR="00A07580" w:rsidRPr="00FF2D93" w:rsidRDefault="00A07580" w:rsidP="00136076">
      <w:pPr>
        <w:pStyle w:val="SubsectionHead"/>
      </w:pPr>
      <w:r w:rsidRPr="00FF2D93">
        <w:t xml:space="preserve">Meaning of </w:t>
      </w:r>
      <w:r w:rsidRPr="00FF2D93">
        <w:rPr>
          <w:b/>
          <w:bCs/>
        </w:rPr>
        <w:t xml:space="preserve">online </w:t>
      </w:r>
      <w:r w:rsidR="00BB4F01" w:rsidRPr="00FF2D93">
        <w:rPr>
          <w:b/>
          <w:bCs/>
        </w:rPr>
        <w:t>profile</w:t>
      </w:r>
    </w:p>
    <w:p w14:paraId="4A3BEE0B" w14:textId="66D49D35" w:rsidR="00A07580" w:rsidRPr="00FF2D93" w:rsidRDefault="00A07580" w:rsidP="00136076">
      <w:pPr>
        <w:pStyle w:val="subsection"/>
      </w:pPr>
      <w:r w:rsidRPr="00FF2D93">
        <w:tab/>
        <w:t>(</w:t>
      </w:r>
      <w:r w:rsidR="00A021E0" w:rsidRPr="00FF2D93">
        <w:t>9</w:t>
      </w:r>
      <w:r w:rsidRPr="00FF2D93">
        <w:t>)</w:t>
      </w:r>
      <w:r w:rsidRPr="00FF2D93">
        <w:tab/>
        <w:t>In this section:</w:t>
      </w:r>
    </w:p>
    <w:p w14:paraId="1AF6AA55" w14:textId="746013A3" w:rsidR="00A07580" w:rsidRPr="00FF2D93" w:rsidRDefault="00A07580" w:rsidP="00136076">
      <w:pPr>
        <w:pStyle w:val="Definition"/>
      </w:pPr>
      <w:r w:rsidRPr="00FF2D93">
        <w:rPr>
          <w:b/>
          <w:bCs/>
          <w:i/>
          <w:iCs/>
        </w:rPr>
        <w:t xml:space="preserve">online </w:t>
      </w:r>
      <w:r w:rsidR="00AF06F3" w:rsidRPr="00FF2D93">
        <w:rPr>
          <w:b/>
          <w:bCs/>
          <w:i/>
          <w:iCs/>
        </w:rPr>
        <w:t>profile</w:t>
      </w:r>
      <w:r w:rsidRPr="00FF2D93">
        <w:t xml:space="preserve">, of a licensed interactive wagering service provider, is </w:t>
      </w:r>
      <w:r w:rsidR="00AF06F3" w:rsidRPr="00FF2D93">
        <w:t xml:space="preserve">a profile, </w:t>
      </w:r>
      <w:r w:rsidRPr="00FF2D93">
        <w:t>account, website, channel, feed, listing, or other digital representation that an online content service has for the provider.</w:t>
      </w:r>
    </w:p>
    <w:p w14:paraId="589129A9" w14:textId="67314378" w:rsidR="008F3177" w:rsidRPr="00FF2D93" w:rsidRDefault="00625C8C" w:rsidP="00136076">
      <w:pPr>
        <w:pStyle w:val="ActHead5"/>
      </w:pPr>
      <w:bookmarkStart w:id="26" w:name="_Toc230623099"/>
      <w:r w:rsidRPr="00136076">
        <w:rPr>
          <w:rStyle w:val="CharSectno"/>
        </w:rPr>
        <w:lastRenderedPageBreak/>
        <w:t>62E</w:t>
      </w:r>
      <w:r w:rsidR="008F3177" w:rsidRPr="00FF2D93">
        <w:t xml:space="preserve">  Meaning of </w:t>
      </w:r>
      <w:r w:rsidR="008F3177" w:rsidRPr="00FF2D93">
        <w:rPr>
          <w:i/>
          <w:iCs/>
        </w:rPr>
        <w:t>dedicated</w:t>
      </w:r>
      <w:r w:rsidR="00217743" w:rsidRPr="00FF2D93">
        <w:t xml:space="preserve"> </w:t>
      </w:r>
      <w:r w:rsidR="00452163" w:rsidRPr="00FF2D93">
        <w:t xml:space="preserve">racing or wagering </w:t>
      </w:r>
      <w:r w:rsidR="00217743" w:rsidRPr="00FF2D93">
        <w:t>channels</w:t>
      </w:r>
      <w:r w:rsidR="009445F3" w:rsidRPr="00FF2D93">
        <w:t xml:space="preserve">, </w:t>
      </w:r>
      <w:r w:rsidR="00217743" w:rsidRPr="00FF2D93">
        <w:t>programs</w:t>
      </w:r>
      <w:r w:rsidR="00A44EE4" w:rsidRPr="00FF2D93">
        <w:t xml:space="preserve"> and </w:t>
      </w:r>
      <w:r w:rsidR="00740E5D" w:rsidRPr="00FF2D93">
        <w:t>online content services</w:t>
      </w:r>
      <w:bookmarkEnd w:id="26"/>
    </w:p>
    <w:p w14:paraId="60C09039" w14:textId="2B79C99C" w:rsidR="00FC7715" w:rsidRPr="00FF2D93" w:rsidRDefault="00F40D5B" w:rsidP="00136076">
      <w:pPr>
        <w:pStyle w:val="SubsectionHead"/>
      </w:pPr>
      <w:r w:rsidRPr="00FF2D93">
        <w:t>Dedicated racing channels</w:t>
      </w:r>
      <w:r w:rsidR="009445F3" w:rsidRPr="00FF2D93">
        <w:t xml:space="preserve">, </w:t>
      </w:r>
      <w:r w:rsidRPr="00FF2D93">
        <w:t>programs</w:t>
      </w:r>
      <w:r w:rsidR="00A44EE4" w:rsidRPr="00FF2D93">
        <w:t xml:space="preserve"> and</w:t>
      </w:r>
      <w:r w:rsidR="00F968E7" w:rsidRPr="00FF2D93">
        <w:t xml:space="preserve"> </w:t>
      </w:r>
      <w:r w:rsidR="00740E5D" w:rsidRPr="00FF2D93">
        <w:t>online content services</w:t>
      </w:r>
    </w:p>
    <w:p w14:paraId="5929EB63" w14:textId="77777777" w:rsidR="00001BB3" w:rsidRPr="00FF2D93" w:rsidRDefault="00FC7715" w:rsidP="00136076">
      <w:pPr>
        <w:pStyle w:val="subsection"/>
      </w:pPr>
      <w:r w:rsidRPr="00FF2D93">
        <w:tab/>
        <w:t>(1)</w:t>
      </w:r>
      <w:r w:rsidRPr="00FF2D93">
        <w:tab/>
        <w:t>For the purposes of this Part</w:t>
      </w:r>
      <w:r w:rsidR="00001BB3" w:rsidRPr="00FF2D93">
        <w:t>:</w:t>
      </w:r>
    </w:p>
    <w:p w14:paraId="285717BF" w14:textId="450539F0" w:rsidR="00001BB3" w:rsidRPr="00FF2D93" w:rsidRDefault="00001BB3" w:rsidP="00136076">
      <w:pPr>
        <w:pStyle w:val="paragraph"/>
      </w:pPr>
      <w:r w:rsidRPr="00FF2D93">
        <w:tab/>
        <w:t>(a)</w:t>
      </w:r>
      <w:r w:rsidRPr="00FF2D93">
        <w:tab/>
      </w:r>
      <w:r w:rsidR="005F22CB" w:rsidRPr="00FF2D93">
        <w:t>a channel</w:t>
      </w:r>
      <w:r w:rsidR="00523A7C" w:rsidRPr="00FF2D93">
        <w:t xml:space="preserve"> or</w:t>
      </w:r>
      <w:r w:rsidR="004B2EB2" w:rsidRPr="00FF2D93">
        <w:t xml:space="preserve"> program </w:t>
      </w:r>
      <w:r w:rsidR="005F22CB" w:rsidRPr="00FF2D93">
        <w:t xml:space="preserve">is taken to be </w:t>
      </w:r>
      <w:r w:rsidR="005F22CB" w:rsidRPr="00FF2D93">
        <w:rPr>
          <w:b/>
          <w:bCs/>
          <w:i/>
          <w:iCs/>
        </w:rPr>
        <w:t>dedicated</w:t>
      </w:r>
      <w:r w:rsidR="005F22CB" w:rsidRPr="00FF2D93">
        <w:t xml:space="preserve"> </w:t>
      </w:r>
      <w:r w:rsidR="004B2EB2" w:rsidRPr="00FF2D93">
        <w:t>to racing</w:t>
      </w:r>
      <w:r w:rsidR="00523A7C" w:rsidRPr="00FF2D93">
        <w:t xml:space="preserve"> if the content </w:t>
      </w:r>
      <w:r w:rsidR="002D7E51" w:rsidRPr="00FF2D93">
        <w:t xml:space="preserve">provided </w:t>
      </w:r>
      <w:r w:rsidR="00523A7C" w:rsidRPr="00FF2D93">
        <w:t xml:space="preserve">on the channel or program </w:t>
      </w:r>
      <w:r w:rsidR="0012102A" w:rsidRPr="00FF2D93">
        <w:t xml:space="preserve">wholly or principally </w:t>
      </w:r>
      <w:r w:rsidR="00257F75" w:rsidRPr="00FF2D93">
        <w:t>relates to racing</w:t>
      </w:r>
      <w:r w:rsidRPr="00FF2D93">
        <w:t>; and</w:t>
      </w:r>
    </w:p>
    <w:p w14:paraId="6DCD2222" w14:textId="5DC81CB8" w:rsidR="00F968E7" w:rsidRPr="00FF2D93" w:rsidRDefault="00F968E7" w:rsidP="00136076">
      <w:pPr>
        <w:pStyle w:val="paragraph"/>
      </w:pPr>
      <w:r w:rsidRPr="00FF2D93">
        <w:tab/>
        <w:t>(b)</w:t>
      </w:r>
      <w:r w:rsidRPr="00FF2D93">
        <w:tab/>
        <w:t xml:space="preserve">an online content service is taken to be </w:t>
      </w:r>
      <w:r w:rsidRPr="00FF2D93">
        <w:rPr>
          <w:b/>
          <w:bCs/>
          <w:i/>
          <w:iCs/>
        </w:rPr>
        <w:t>dedicated</w:t>
      </w:r>
      <w:r w:rsidRPr="00FF2D93">
        <w:t xml:space="preserve"> to racing if the content</w:t>
      </w:r>
      <w:r w:rsidR="002D7E51" w:rsidRPr="00FF2D93">
        <w:t xml:space="preserve"> </w:t>
      </w:r>
      <w:r w:rsidR="008A5EAF" w:rsidRPr="00FF2D93">
        <w:t xml:space="preserve">provided on the </w:t>
      </w:r>
      <w:r w:rsidR="005932E9" w:rsidRPr="00FF2D93">
        <w:t xml:space="preserve">online content </w:t>
      </w:r>
      <w:r w:rsidR="008A5EAF" w:rsidRPr="00FF2D93">
        <w:t xml:space="preserve">service </w:t>
      </w:r>
      <w:r w:rsidR="00EA0952" w:rsidRPr="00FF2D93">
        <w:t>wholly or principally</w:t>
      </w:r>
      <w:r w:rsidRPr="00FF2D93">
        <w:t xml:space="preserve"> relates to racing</w:t>
      </w:r>
      <w:r w:rsidR="009445F3" w:rsidRPr="00FF2D93">
        <w:t>.</w:t>
      </w:r>
    </w:p>
    <w:p w14:paraId="7BBFC083" w14:textId="67F63400" w:rsidR="002439F6" w:rsidRPr="00FF2D93" w:rsidRDefault="002439F6" w:rsidP="00136076">
      <w:pPr>
        <w:pStyle w:val="notetext"/>
      </w:pPr>
      <w:r w:rsidRPr="00FF2D93">
        <w:t>Note:</w:t>
      </w:r>
      <w:r w:rsidRPr="00FF2D93">
        <w:tab/>
        <w:t xml:space="preserve">For the meaning of </w:t>
      </w:r>
      <w:r w:rsidRPr="00FF2D93">
        <w:rPr>
          <w:b/>
          <w:bCs/>
          <w:i/>
          <w:iCs/>
        </w:rPr>
        <w:t>channel</w:t>
      </w:r>
      <w:r w:rsidRPr="00FF2D93">
        <w:t xml:space="preserve">, </w:t>
      </w:r>
      <w:r w:rsidRPr="00FF2D93">
        <w:rPr>
          <w:b/>
          <w:bCs/>
          <w:i/>
          <w:iCs/>
        </w:rPr>
        <w:t>program</w:t>
      </w:r>
      <w:r w:rsidRPr="00FF2D93">
        <w:t xml:space="preserve"> and </w:t>
      </w:r>
      <w:r w:rsidRPr="00FF2D93">
        <w:rPr>
          <w:b/>
          <w:bCs/>
          <w:i/>
          <w:iCs/>
        </w:rPr>
        <w:t>racing</w:t>
      </w:r>
      <w:r w:rsidRPr="00FF2D93">
        <w:t>, see section </w:t>
      </w:r>
      <w:r w:rsidR="00625C8C" w:rsidRPr="00FF2D93">
        <w:t>62B</w:t>
      </w:r>
      <w:r w:rsidRPr="00FF2D93">
        <w:t>.</w:t>
      </w:r>
    </w:p>
    <w:p w14:paraId="71D99F8E" w14:textId="382D1CF3" w:rsidR="00FC7715" w:rsidRPr="00FF2D93" w:rsidRDefault="00001BB3" w:rsidP="00136076">
      <w:pPr>
        <w:pStyle w:val="SubsectionHead"/>
      </w:pPr>
      <w:r w:rsidRPr="00FF2D93">
        <w:t>Dedicated racing channels</w:t>
      </w:r>
      <w:r w:rsidR="009445F3" w:rsidRPr="00FF2D93">
        <w:t xml:space="preserve">, </w:t>
      </w:r>
      <w:r w:rsidRPr="00FF2D93">
        <w:t>programs</w:t>
      </w:r>
      <w:r w:rsidR="00F968E7" w:rsidRPr="00FF2D93">
        <w:t xml:space="preserve"> </w:t>
      </w:r>
      <w:r w:rsidR="009445F3" w:rsidRPr="00FF2D93">
        <w:t xml:space="preserve">and </w:t>
      </w:r>
      <w:r w:rsidR="008A5EAF" w:rsidRPr="00FF2D93">
        <w:t>online content services</w:t>
      </w:r>
      <w:r w:rsidR="00FC7715" w:rsidRPr="00FF2D93">
        <w:t xml:space="preserve"> may be determined</w:t>
      </w:r>
    </w:p>
    <w:p w14:paraId="44CAF56F" w14:textId="2152A68C" w:rsidR="00FC7715" w:rsidRPr="00FF2D93" w:rsidRDefault="00FC7715" w:rsidP="00136076">
      <w:pPr>
        <w:pStyle w:val="subsection"/>
      </w:pPr>
      <w:r w:rsidRPr="00FF2D93">
        <w:tab/>
        <w:t>(</w:t>
      </w:r>
      <w:r w:rsidR="00001BB3" w:rsidRPr="00FF2D93">
        <w:t>2</w:t>
      </w:r>
      <w:r w:rsidRPr="00FF2D93">
        <w:t>)</w:t>
      </w:r>
      <w:r w:rsidRPr="00FF2D93">
        <w:tab/>
        <w:t xml:space="preserve">The Minister may, by legislative instrument, determine that a specified </w:t>
      </w:r>
      <w:r w:rsidR="00001BB3" w:rsidRPr="00FF2D93">
        <w:t>channel, program</w:t>
      </w:r>
      <w:r w:rsidR="009445F3" w:rsidRPr="00FF2D93">
        <w:t xml:space="preserve"> or</w:t>
      </w:r>
      <w:r w:rsidR="00F968E7" w:rsidRPr="00FF2D93">
        <w:t xml:space="preserve"> </w:t>
      </w:r>
      <w:r w:rsidR="005932E9" w:rsidRPr="00FF2D93">
        <w:t>online content service</w:t>
      </w:r>
      <w:r w:rsidR="00050FB1" w:rsidRPr="00FF2D93">
        <w:t>, or a specified kind of channel, program</w:t>
      </w:r>
      <w:r w:rsidR="009445F3" w:rsidRPr="00FF2D93">
        <w:t xml:space="preserve"> or</w:t>
      </w:r>
      <w:r w:rsidR="00F968E7" w:rsidRPr="00FF2D93">
        <w:t xml:space="preserve"> </w:t>
      </w:r>
      <w:r w:rsidR="005932E9" w:rsidRPr="00FF2D93">
        <w:t>online content service</w:t>
      </w:r>
      <w:r w:rsidR="00050FB1" w:rsidRPr="00FF2D93">
        <w:t>,</w:t>
      </w:r>
      <w:r w:rsidRPr="00FF2D93">
        <w:t xml:space="preserve"> is taken to be </w:t>
      </w:r>
      <w:r w:rsidR="00001BB3" w:rsidRPr="00FF2D93">
        <w:rPr>
          <w:b/>
          <w:bCs/>
          <w:i/>
          <w:iCs/>
        </w:rPr>
        <w:t>dedicated</w:t>
      </w:r>
      <w:r w:rsidRPr="00FF2D93">
        <w:rPr>
          <w:i/>
          <w:iCs/>
        </w:rPr>
        <w:t xml:space="preserve"> </w:t>
      </w:r>
      <w:r w:rsidR="00001BB3" w:rsidRPr="00FF2D93">
        <w:t>to racing f</w:t>
      </w:r>
      <w:r w:rsidRPr="00FF2D93">
        <w:t>or the purposes of this Part.</w:t>
      </w:r>
    </w:p>
    <w:p w14:paraId="5BA7CB89" w14:textId="6FDF8AAE" w:rsidR="00FC7715" w:rsidRPr="00FF2D93" w:rsidRDefault="00FC7715" w:rsidP="00136076">
      <w:pPr>
        <w:pStyle w:val="SubsectionHead"/>
      </w:pPr>
      <w:r w:rsidRPr="00FF2D93">
        <w:t xml:space="preserve">Certain </w:t>
      </w:r>
      <w:r w:rsidR="00001BB3" w:rsidRPr="00FF2D93">
        <w:t>racing channels, programs</w:t>
      </w:r>
      <w:r w:rsidR="000538C8" w:rsidRPr="00FF2D93">
        <w:t xml:space="preserve"> and</w:t>
      </w:r>
      <w:r w:rsidR="00F968E7" w:rsidRPr="00FF2D93">
        <w:t xml:space="preserve"> </w:t>
      </w:r>
      <w:r w:rsidR="008A5EAF" w:rsidRPr="00FF2D93">
        <w:t>online content services</w:t>
      </w:r>
      <w:r w:rsidR="000538C8" w:rsidRPr="00FF2D93">
        <w:t xml:space="preserve"> </w:t>
      </w:r>
      <w:r w:rsidRPr="00FF2D93">
        <w:t>may be excluded</w:t>
      </w:r>
    </w:p>
    <w:p w14:paraId="3B8CDFAA" w14:textId="77777777" w:rsidR="00B9743D" w:rsidRPr="00FF2D93" w:rsidRDefault="00FC7715" w:rsidP="00136076">
      <w:pPr>
        <w:pStyle w:val="subsection"/>
      </w:pPr>
      <w:r w:rsidRPr="00FF2D93">
        <w:rPr>
          <w:i/>
          <w:iCs/>
        </w:rPr>
        <w:tab/>
      </w:r>
      <w:r w:rsidRPr="00FF2D93">
        <w:t>(</w:t>
      </w:r>
      <w:r w:rsidR="00001BB3" w:rsidRPr="00FF2D93">
        <w:t>3</w:t>
      </w:r>
      <w:r w:rsidRPr="00FF2D93">
        <w:t>)</w:t>
      </w:r>
      <w:r w:rsidRPr="00FF2D93">
        <w:rPr>
          <w:i/>
          <w:iCs/>
        </w:rPr>
        <w:tab/>
      </w:r>
      <w:r w:rsidR="00453264" w:rsidRPr="00FF2D93">
        <w:t>If the Minister considers it is in the public interest to do so, t</w:t>
      </w:r>
      <w:r w:rsidRPr="00FF2D93">
        <w:t>he Minister may, by legislative instrument, determine</w:t>
      </w:r>
      <w:r w:rsidR="00B9743D" w:rsidRPr="00FF2D93">
        <w:t xml:space="preserve"> </w:t>
      </w:r>
      <w:r w:rsidRPr="00FF2D93">
        <w:t>that</w:t>
      </w:r>
      <w:r w:rsidR="00B9743D" w:rsidRPr="00FF2D93">
        <w:t>:</w:t>
      </w:r>
    </w:p>
    <w:p w14:paraId="428251B2" w14:textId="35BF833C" w:rsidR="00B9743D" w:rsidRPr="00FF2D93" w:rsidRDefault="00B9743D" w:rsidP="00136076">
      <w:pPr>
        <w:pStyle w:val="paragraph"/>
      </w:pPr>
      <w:r w:rsidRPr="00FF2D93">
        <w:tab/>
        <w:t>(a)</w:t>
      </w:r>
      <w:r w:rsidRPr="00FF2D93">
        <w:tab/>
      </w:r>
      <w:r w:rsidR="00FC7715" w:rsidRPr="00FF2D93">
        <w:t xml:space="preserve">a </w:t>
      </w:r>
      <w:r w:rsidR="00001BB3" w:rsidRPr="00FF2D93">
        <w:t>specified channel</w:t>
      </w:r>
      <w:r w:rsidR="000538C8" w:rsidRPr="00FF2D93">
        <w:t xml:space="preserve">, </w:t>
      </w:r>
      <w:r w:rsidR="00001BB3" w:rsidRPr="00FF2D93">
        <w:t xml:space="preserve">program </w:t>
      </w:r>
      <w:r w:rsidR="005336A4" w:rsidRPr="00FF2D93">
        <w:t xml:space="preserve">or specified </w:t>
      </w:r>
      <w:r w:rsidR="005932E9" w:rsidRPr="00FF2D93">
        <w:t>online content service</w:t>
      </w:r>
      <w:r w:rsidRPr="00FF2D93">
        <w:t>;</w:t>
      </w:r>
      <w:r w:rsidR="005336A4" w:rsidRPr="00FF2D93">
        <w:t xml:space="preserve"> </w:t>
      </w:r>
      <w:r w:rsidR="00001BB3" w:rsidRPr="00FF2D93">
        <w:t>or</w:t>
      </w:r>
    </w:p>
    <w:p w14:paraId="741A44E6" w14:textId="2E32CE53" w:rsidR="008E708F" w:rsidRPr="00FF2D93" w:rsidRDefault="00B9743D" w:rsidP="00136076">
      <w:pPr>
        <w:pStyle w:val="paragraph"/>
      </w:pPr>
      <w:r w:rsidRPr="00FF2D93">
        <w:tab/>
        <w:t>(b)</w:t>
      </w:r>
      <w:r w:rsidRPr="00FF2D93">
        <w:tab/>
      </w:r>
      <w:r w:rsidR="00001BB3" w:rsidRPr="00FF2D93">
        <w:t xml:space="preserve">a specified kind </w:t>
      </w:r>
      <w:r w:rsidR="00FC7715" w:rsidRPr="00FF2D93">
        <w:t xml:space="preserve">of </w:t>
      </w:r>
      <w:r w:rsidR="00001BB3" w:rsidRPr="00FF2D93">
        <w:t>channel, program</w:t>
      </w:r>
      <w:r w:rsidR="000538C8" w:rsidRPr="00FF2D93">
        <w:t xml:space="preserve"> or</w:t>
      </w:r>
      <w:r w:rsidR="00F968E7" w:rsidRPr="00FF2D93">
        <w:t xml:space="preserve"> </w:t>
      </w:r>
      <w:r w:rsidR="005932E9" w:rsidRPr="00FF2D93">
        <w:t>online content service</w:t>
      </w:r>
      <w:r w:rsidR="008E708F" w:rsidRPr="00FF2D93">
        <w:t>;</w:t>
      </w:r>
    </w:p>
    <w:p w14:paraId="4F383FEE" w14:textId="2ED212CF" w:rsidR="00FC7715" w:rsidRPr="00FF2D93" w:rsidRDefault="00FC7715" w:rsidP="00136076">
      <w:pPr>
        <w:pStyle w:val="subsection2"/>
      </w:pPr>
      <w:r w:rsidRPr="00FF2D93">
        <w:t xml:space="preserve">is taken not to be </w:t>
      </w:r>
      <w:r w:rsidR="00001BB3" w:rsidRPr="00FF2D93">
        <w:rPr>
          <w:b/>
          <w:bCs/>
          <w:i/>
          <w:iCs/>
        </w:rPr>
        <w:t>dedicated</w:t>
      </w:r>
      <w:r w:rsidRPr="00FF2D93">
        <w:rPr>
          <w:i/>
          <w:iCs/>
        </w:rPr>
        <w:t xml:space="preserve"> </w:t>
      </w:r>
      <w:r w:rsidR="00001BB3" w:rsidRPr="00FF2D93">
        <w:t>to racing f</w:t>
      </w:r>
      <w:r w:rsidRPr="00FF2D93">
        <w:t>or the purposes of this Part.</w:t>
      </w:r>
    </w:p>
    <w:p w14:paraId="11DE9C50" w14:textId="219A036A" w:rsidR="00001BB3" w:rsidRPr="00FF2D93" w:rsidRDefault="00001BB3" w:rsidP="00136076">
      <w:pPr>
        <w:pStyle w:val="SubsectionHead"/>
      </w:pPr>
      <w:r w:rsidRPr="00FF2D93">
        <w:t>Dedicated wagering channels, programs</w:t>
      </w:r>
      <w:r w:rsidR="000538C8" w:rsidRPr="00FF2D93">
        <w:t xml:space="preserve"> and</w:t>
      </w:r>
      <w:r w:rsidR="00F968E7" w:rsidRPr="00FF2D93">
        <w:t xml:space="preserve"> </w:t>
      </w:r>
      <w:r w:rsidR="008A5EAF" w:rsidRPr="00FF2D93">
        <w:t>online content services</w:t>
      </w:r>
    </w:p>
    <w:p w14:paraId="5B5AC631" w14:textId="20884228" w:rsidR="00AF7002" w:rsidRPr="00FF2D93" w:rsidRDefault="00001BB3" w:rsidP="00136076">
      <w:pPr>
        <w:pStyle w:val="subsection"/>
      </w:pPr>
      <w:r w:rsidRPr="00FF2D93">
        <w:tab/>
        <w:t>(4)</w:t>
      </w:r>
      <w:r w:rsidRPr="00FF2D93">
        <w:tab/>
        <w:t>For the purposes of this Part:</w:t>
      </w:r>
    </w:p>
    <w:p w14:paraId="4EA8BF0B" w14:textId="1E66AEB3" w:rsidR="00AF7002" w:rsidRPr="00FF2D93" w:rsidRDefault="00AF7002" w:rsidP="00136076">
      <w:pPr>
        <w:pStyle w:val="paragraph"/>
      </w:pPr>
      <w:r w:rsidRPr="00FF2D93">
        <w:tab/>
        <w:t>(a)</w:t>
      </w:r>
      <w:r w:rsidRPr="00FF2D93">
        <w:tab/>
        <w:t xml:space="preserve">a channel or program is taken to be </w:t>
      </w:r>
      <w:r w:rsidRPr="00FF2D93">
        <w:rPr>
          <w:b/>
          <w:bCs/>
          <w:i/>
          <w:iCs/>
        </w:rPr>
        <w:t>dedicated</w:t>
      </w:r>
      <w:r w:rsidRPr="00FF2D93">
        <w:t xml:space="preserve"> to wagering if the content provided on the channel or program wholly or principally relates to wagering</w:t>
      </w:r>
      <w:r w:rsidR="00AE79ED" w:rsidRPr="00FF2D93">
        <w:t xml:space="preserve"> services</w:t>
      </w:r>
      <w:r w:rsidRPr="00FF2D93">
        <w:t>; and</w:t>
      </w:r>
    </w:p>
    <w:p w14:paraId="3537DE19" w14:textId="294F051E" w:rsidR="008A5EAF" w:rsidRPr="00FF2D93" w:rsidRDefault="008A5EAF" w:rsidP="00136076">
      <w:pPr>
        <w:pStyle w:val="paragraph"/>
      </w:pPr>
      <w:r w:rsidRPr="00FF2D93">
        <w:lastRenderedPageBreak/>
        <w:tab/>
        <w:t>(b)</w:t>
      </w:r>
      <w:r w:rsidRPr="00FF2D93">
        <w:tab/>
        <w:t xml:space="preserve">an online content service is taken to be </w:t>
      </w:r>
      <w:r w:rsidRPr="00FF2D93">
        <w:rPr>
          <w:b/>
          <w:bCs/>
          <w:i/>
          <w:iCs/>
        </w:rPr>
        <w:t>dedicated</w:t>
      </w:r>
      <w:r w:rsidRPr="00FF2D93">
        <w:t xml:space="preserve"> to </w:t>
      </w:r>
      <w:r w:rsidR="00337356" w:rsidRPr="00FF2D93">
        <w:t>wagering</w:t>
      </w:r>
      <w:r w:rsidRPr="00FF2D93">
        <w:t xml:space="preserve"> if the content provided on the </w:t>
      </w:r>
      <w:r w:rsidR="005932E9" w:rsidRPr="00FF2D93">
        <w:t xml:space="preserve">online content service </w:t>
      </w:r>
      <w:r w:rsidRPr="00FF2D93">
        <w:t xml:space="preserve">wholly or principally relates to </w:t>
      </w:r>
      <w:r w:rsidR="00337356" w:rsidRPr="00FF2D93">
        <w:t>wagering services</w:t>
      </w:r>
      <w:r w:rsidR="000538C8" w:rsidRPr="00FF2D93">
        <w:t>.</w:t>
      </w:r>
    </w:p>
    <w:p w14:paraId="172FEE98" w14:textId="403B5616" w:rsidR="00001BB3" w:rsidRPr="00FF2D93" w:rsidRDefault="00001BB3" w:rsidP="00136076">
      <w:pPr>
        <w:pStyle w:val="SubsectionHead"/>
      </w:pPr>
      <w:r w:rsidRPr="00FF2D93">
        <w:t xml:space="preserve">Dedicated </w:t>
      </w:r>
      <w:r w:rsidR="00017968" w:rsidRPr="00FF2D93">
        <w:t>wagering</w:t>
      </w:r>
      <w:r w:rsidRPr="00FF2D93">
        <w:t xml:space="preserve"> channels, programs</w:t>
      </w:r>
      <w:r w:rsidR="000538C8" w:rsidRPr="00FF2D93">
        <w:t xml:space="preserve"> and</w:t>
      </w:r>
      <w:r w:rsidR="005336A4" w:rsidRPr="00FF2D93">
        <w:t xml:space="preserve"> </w:t>
      </w:r>
      <w:r w:rsidR="008A5EAF" w:rsidRPr="00FF2D93">
        <w:t>online content services</w:t>
      </w:r>
      <w:r w:rsidR="000538C8" w:rsidRPr="00FF2D93">
        <w:t xml:space="preserve"> </w:t>
      </w:r>
      <w:r w:rsidRPr="00FF2D93">
        <w:t>may be determined</w:t>
      </w:r>
    </w:p>
    <w:p w14:paraId="24E0F86A" w14:textId="51463321" w:rsidR="00001BB3" w:rsidRPr="00FF2D93" w:rsidRDefault="00001BB3" w:rsidP="00136076">
      <w:pPr>
        <w:pStyle w:val="subsection"/>
      </w:pPr>
      <w:r w:rsidRPr="00FF2D93">
        <w:tab/>
        <w:t>(</w:t>
      </w:r>
      <w:r w:rsidR="00373145" w:rsidRPr="00FF2D93">
        <w:t>5</w:t>
      </w:r>
      <w:r w:rsidRPr="00FF2D93">
        <w:t>)</w:t>
      </w:r>
      <w:r w:rsidRPr="00FF2D93">
        <w:tab/>
        <w:t>The Minister may, by legislative instrument, determine that a specified channel, program</w:t>
      </w:r>
      <w:r w:rsidR="000538C8" w:rsidRPr="00FF2D93">
        <w:t xml:space="preserve"> or</w:t>
      </w:r>
      <w:r w:rsidR="005336A4" w:rsidRPr="00FF2D93">
        <w:t xml:space="preserve"> </w:t>
      </w:r>
      <w:r w:rsidR="005932E9" w:rsidRPr="00FF2D93">
        <w:t>online content service</w:t>
      </w:r>
      <w:r w:rsidR="00050FB1" w:rsidRPr="00FF2D93">
        <w:t>, or a specified kind of channel, program</w:t>
      </w:r>
      <w:r w:rsidR="000538C8" w:rsidRPr="00FF2D93">
        <w:t xml:space="preserve"> or</w:t>
      </w:r>
      <w:r w:rsidR="005932E9" w:rsidRPr="00FF2D93">
        <w:t xml:space="preserve"> online content service</w:t>
      </w:r>
      <w:r w:rsidR="00050FB1" w:rsidRPr="00FF2D93">
        <w:t>,</w:t>
      </w:r>
      <w:r w:rsidRPr="00FF2D93">
        <w:t xml:space="preserve"> is taken to be </w:t>
      </w:r>
      <w:r w:rsidRPr="00FF2D93">
        <w:rPr>
          <w:b/>
          <w:bCs/>
          <w:i/>
          <w:iCs/>
        </w:rPr>
        <w:t>dedicated</w:t>
      </w:r>
      <w:r w:rsidRPr="00FF2D93">
        <w:rPr>
          <w:i/>
          <w:iCs/>
        </w:rPr>
        <w:t xml:space="preserve"> </w:t>
      </w:r>
      <w:r w:rsidRPr="00FF2D93">
        <w:t xml:space="preserve">to </w:t>
      </w:r>
      <w:r w:rsidR="00017968" w:rsidRPr="00FF2D93">
        <w:t>wagering</w:t>
      </w:r>
      <w:r w:rsidRPr="00FF2D93">
        <w:t xml:space="preserve"> for the purposes of this Part.</w:t>
      </w:r>
    </w:p>
    <w:p w14:paraId="65A6C103" w14:textId="42124532" w:rsidR="00001BB3" w:rsidRPr="00FF2D93" w:rsidRDefault="00001BB3" w:rsidP="00136076">
      <w:pPr>
        <w:pStyle w:val="SubsectionHead"/>
      </w:pPr>
      <w:r w:rsidRPr="00FF2D93">
        <w:t xml:space="preserve">Certain </w:t>
      </w:r>
      <w:r w:rsidR="00017968" w:rsidRPr="00FF2D93">
        <w:t>wagerin</w:t>
      </w:r>
      <w:r w:rsidRPr="00FF2D93">
        <w:t>g channels, programs</w:t>
      </w:r>
      <w:r w:rsidR="000538C8" w:rsidRPr="00FF2D93">
        <w:t xml:space="preserve"> and</w:t>
      </w:r>
      <w:r w:rsidR="008E708F" w:rsidRPr="00FF2D93">
        <w:t xml:space="preserve"> </w:t>
      </w:r>
      <w:r w:rsidR="008A5EAF" w:rsidRPr="00FF2D93">
        <w:t>online content services</w:t>
      </w:r>
      <w:r w:rsidR="000538C8" w:rsidRPr="00FF2D93">
        <w:t xml:space="preserve"> </w:t>
      </w:r>
      <w:r w:rsidRPr="00FF2D93">
        <w:t>may be excluded</w:t>
      </w:r>
    </w:p>
    <w:p w14:paraId="1FDCD3C7" w14:textId="77777777" w:rsidR="008E708F" w:rsidRPr="00FF2D93" w:rsidRDefault="00001BB3" w:rsidP="00136076">
      <w:pPr>
        <w:pStyle w:val="subsection"/>
      </w:pPr>
      <w:r w:rsidRPr="00FF2D93">
        <w:rPr>
          <w:i/>
          <w:iCs/>
        </w:rPr>
        <w:tab/>
      </w:r>
      <w:r w:rsidRPr="00FF2D93">
        <w:t>(</w:t>
      </w:r>
      <w:r w:rsidR="00373145" w:rsidRPr="00FF2D93">
        <w:t>6</w:t>
      </w:r>
      <w:r w:rsidRPr="00FF2D93">
        <w:t>)</w:t>
      </w:r>
      <w:r w:rsidRPr="00FF2D93">
        <w:rPr>
          <w:i/>
          <w:iCs/>
        </w:rPr>
        <w:tab/>
      </w:r>
      <w:r w:rsidR="00CC1D03" w:rsidRPr="00FF2D93">
        <w:t>If the Minister considers it is in the public interest to do so, t</w:t>
      </w:r>
      <w:r w:rsidRPr="00FF2D93">
        <w:t>he Minister may, by legislative instrument, determine that</w:t>
      </w:r>
      <w:r w:rsidR="008E708F" w:rsidRPr="00FF2D93">
        <w:t>:</w:t>
      </w:r>
    </w:p>
    <w:p w14:paraId="75B53469" w14:textId="2E25356E" w:rsidR="008E708F" w:rsidRPr="00FF2D93" w:rsidRDefault="008E708F" w:rsidP="00136076">
      <w:pPr>
        <w:pStyle w:val="paragraph"/>
      </w:pPr>
      <w:r w:rsidRPr="00FF2D93">
        <w:tab/>
        <w:t>(a)</w:t>
      </w:r>
      <w:r w:rsidRPr="00FF2D93">
        <w:tab/>
        <w:t xml:space="preserve">a specified channel, program or specified </w:t>
      </w:r>
      <w:r w:rsidR="00D3334C" w:rsidRPr="00FF2D93">
        <w:t>online content service</w:t>
      </w:r>
      <w:r w:rsidRPr="00FF2D93">
        <w:t>; or</w:t>
      </w:r>
    </w:p>
    <w:p w14:paraId="43A8860C" w14:textId="6F0EB1C8" w:rsidR="008E708F" w:rsidRPr="00FF2D93" w:rsidRDefault="008E708F" w:rsidP="00136076">
      <w:pPr>
        <w:pStyle w:val="paragraph"/>
      </w:pPr>
      <w:r w:rsidRPr="00FF2D93">
        <w:tab/>
        <w:t>(b)</w:t>
      </w:r>
      <w:r w:rsidRPr="00FF2D93">
        <w:tab/>
        <w:t>a specified kind of channel, program</w:t>
      </w:r>
      <w:r w:rsidR="000538C8" w:rsidRPr="00FF2D93">
        <w:t xml:space="preserve"> or </w:t>
      </w:r>
      <w:r w:rsidR="00D3334C" w:rsidRPr="00FF2D93">
        <w:t>online content service</w:t>
      </w:r>
      <w:r w:rsidRPr="00FF2D93">
        <w:t>;</w:t>
      </w:r>
    </w:p>
    <w:p w14:paraId="49478D5F" w14:textId="74F9DBD0" w:rsidR="00001BB3" w:rsidRPr="00FF2D93" w:rsidRDefault="00001BB3" w:rsidP="00136076">
      <w:pPr>
        <w:pStyle w:val="subsection2"/>
      </w:pPr>
      <w:r w:rsidRPr="00FF2D93">
        <w:t xml:space="preserve">is taken not to be </w:t>
      </w:r>
      <w:r w:rsidRPr="00FF2D93">
        <w:rPr>
          <w:b/>
          <w:bCs/>
          <w:i/>
          <w:iCs/>
        </w:rPr>
        <w:t>dedicated</w:t>
      </w:r>
      <w:r w:rsidRPr="00FF2D93">
        <w:rPr>
          <w:i/>
          <w:iCs/>
        </w:rPr>
        <w:t xml:space="preserve"> </w:t>
      </w:r>
      <w:r w:rsidRPr="00FF2D93">
        <w:t xml:space="preserve">to </w:t>
      </w:r>
      <w:r w:rsidR="00017968" w:rsidRPr="00FF2D93">
        <w:t>wagering</w:t>
      </w:r>
      <w:r w:rsidRPr="00FF2D93">
        <w:t xml:space="preserve"> for the purposes of this Part</w:t>
      </w:r>
      <w:r w:rsidR="005E4085" w:rsidRPr="00FF2D93">
        <w:t>.</w:t>
      </w:r>
    </w:p>
    <w:p w14:paraId="1C6C5A36" w14:textId="77777777" w:rsidR="00371AA0" w:rsidRPr="00FF2D93" w:rsidRDefault="00371AA0" w:rsidP="00136076">
      <w:pPr>
        <w:pStyle w:val="SubsectionHead"/>
      </w:pPr>
      <w:r w:rsidRPr="00FF2D93">
        <w:t>ACMA may give advice</w:t>
      </w:r>
    </w:p>
    <w:p w14:paraId="23D91A57" w14:textId="2E0405BB" w:rsidR="00371AA0" w:rsidRPr="00FF2D93" w:rsidRDefault="00371AA0" w:rsidP="00136076">
      <w:pPr>
        <w:pStyle w:val="subsection"/>
      </w:pPr>
      <w:r w:rsidRPr="00FF2D93">
        <w:tab/>
        <w:t>(7)</w:t>
      </w:r>
      <w:r w:rsidRPr="00FF2D93">
        <w:tab/>
        <w:t xml:space="preserve">The ACMA may provide advice to the Minister on any matter relevant to a determination under </w:t>
      </w:r>
      <w:r w:rsidR="00FF2D93">
        <w:t>subsection (</w:t>
      </w:r>
      <w:r w:rsidRPr="00FF2D93">
        <w:t>2), (3), (5) or (6).</w:t>
      </w:r>
    </w:p>
    <w:p w14:paraId="0416C2F1" w14:textId="6B35C2EF" w:rsidR="00B82B83" w:rsidRPr="00FF2D93" w:rsidRDefault="00625C8C" w:rsidP="00136076">
      <w:pPr>
        <w:pStyle w:val="ActHead5"/>
      </w:pPr>
      <w:bookmarkStart w:id="27" w:name="_Toc230623100"/>
      <w:r w:rsidRPr="00136076">
        <w:rPr>
          <w:rStyle w:val="CharSectno"/>
        </w:rPr>
        <w:t>62F</w:t>
      </w:r>
      <w:r w:rsidR="00B82B83" w:rsidRPr="00FF2D93">
        <w:t xml:space="preserve">  Meaning of </w:t>
      </w:r>
      <w:r w:rsidR="00B82B83" w:rsidRPr="00FF2D93">
        <w:rPr>
          <w:i/>
          <w:iCs/>
        </w:rPr>
        <w:t>notable persons</w:t>
      </w:r>
      <w:bookmarkEnd w:id="27"/>
    </w:p>
    <w:p w14:paraId="7841524B" w14:textId="77777777" w:rsidR="00B82B83" w:rsidRPr="00FF2D93" w:rsidRDefault="00B82B83" w:rsidP="00136076">
      <w:pPr>
        <w:pStyle w:val="SubsectionHead"/>
        <w:rPr>
          <w:b/>
          <w:bCs/>
        </w:rPr>
      </w:pPr>
      <w:r w:rsidRPr="00FF2D93">
        <w:t xml:space="preserve">Meaning of </w:t>
      </w:r>
      <w:r w:rsidRPr="00FF2D93">
        <w:rPr>
          <w:b/>
          <w:bCs/>
        </w:rPr>
        <w:t>notable person</w:t>
      </w:r>
    </w:p>
    <w:p w14:paraId="7CFEF0AB" w14:textId="25B1567F" w:rsidR="00B82B83" w:rsidRPr="00FF2D93" w:rsidRDefault="00B82B83" w:rsidP="00136076">
      <w:pPr>
        <w:pStyle w:val="subsection"/>
      </w:pPr>
      <w:r w:rsidRPr="00FF2D93">
        <w:tab/>
        <w:t>(1)</w:t>
      </w:r>
      <w:r w:rsidRPr="00FF2D93">
        <w:tab/>
        <w:t xml:space="preserve">For the purposes of this Part, </w:t>
      </w:r>
      <w:r w:rsidRPr="00FF2D93">
        <w:rPr>
          <w:b/>
          <w:bCs/>
          <w:i/>
          <w:iCs/>
        </w:rPr>
        <w:t>notable person</w:t>
      </w:r>
      <w:r w:rsidRPr="00FF2D93">
        <w:t xml:space="preserve"> includes any of the following:</w:t>
      </w:r>
    </w:p>
    <w:p w14:paraId="5B63BFD6" w14:textId="431FEA4A" w:rsidR="00B82B83" w:rsidRPr="00FF2D93" w:rsidRDefault="00B82B83" w:rsidP="00136076">
      <w:pPr>
        <w:pStyle w:val="paragraph"/>
      </w:pPr>
      <w:r w:rsidRPr="00FF2D93">
        <w:tab/>
        <w:t>(a)</w:t>
      </w:r>
      <w:r w:rsidRPr="00FF2D93">
        <w:tab/>
        <w:t xml:space="preserve">a </w:t>
      </w:r>
      <w:r w:rsidR="00205A70" w:rsidRPr="00FF2D93">
        <w:t xml:space="preserve">current or former </w:t>
      </w:r>
      <w:r w:rsidRPr="00FF2D93">
        <w:t>professional sports player or athlete;</w:t>
      </w:r>
    </w:p>
    <w:p w14:paraId="1CC36E5A" w14:textId="35DF5FF3" w:rsidR="00B82B83" w:rsidRPr="00FF2D93" w:rsidRDefault="00B82B83" w:rsidP="00136076">
      <w:pPr>
        <w:pStyle w:val="paragraph"/>
      </w:pPr>
      <w:r w:rsidRPr="00FF2D93">
        <w:tab/>
        <w:t>(b)</w:t>
      </w:r>
      <w:r w:rsidRPr="00FF2D93">
        <w:tab/>
        <w:t xml:space="preserve">a </w:t>
      </w:r>
      <w:r w:rsidR="00205A70" w:rsidRPr="00FF2D93">
        <w:t xml:space="preserve">current or former </w:t>
      </w:r>
      <w:r w:rsidRPr="00FF2D93">
        <w:t>celebrity;</w:t>
      </w:r>
    </w:p>
    <w:p w14:paraId="106D44F8" w14:textId="1F61123A" w:rsidR="00B82B83" w:rsidRPr="00FF2D93" w:rsidRDefault="00B82B83" w:rsidP="00136076">
      <w:pPr>
        <w:pStyle w:val="paragraph"/>
      </w:pPr>
      <w:r w:rsidRPr="00FF2D93">
        <w:tab/>
        <w:t>(c)</w:t>
      </w:r>
      <w:r w:rsidRPr="00FF2D93">
        <w:tab/>
      </w:r>
      <w:r w:rsidR="00D813E4" w:rsidRPr="00FF2D93">
        <w:t xml:space="preserve">a </w:t>
      </w:r>
      <w:r w:rsidR="001B72AB" w:rsidRPr="00FF2D93">
        <w:t>current or former</w:t>
      </w:r>
      <w:r w:rsidRPr="00FF2D93">
        <w:t xml:space="preserve"> social media influencer;</w:t>
      </w:r>
    </w:p>
    <w:p w14:paraId="4AFBA281" w14:textId="0122B563" w:rsidR="00B82B83" w:rsidRPr="00FF2D93" w:rsidRDefault="00B82B83" w:rsidP="00136076">
      <w:pPr>
        <w:pStyle w:val="paragraph"/>
      </w:pPr>
      <w:r w:rsidRPr="00FF2D93">
        <w:tab/>
        <w:t>(d)</w:t>
      </w:r>
      <w:r w:rsidRPr="00FF2D93">
        <w:tab/>
        <w:t xml:space="preserve">a </w:t>
      </w:r>
      <w:r w:rsidR="00205A70" w:rsidRPr="00FF2D93">
        <w:t xml:space="preserve">current or former </w:t>
      </w:r>
      <w:r w:rsidRPr="00FF2D93">
        <w:t>prominent individual;</w:t>
      </w:r>
    </w:p>
    <w:p w14:paraId="3296027C" w14:textId="5D04F877" w:rsidR="00B82B83" w:rsidRPr="00FF2D93" w:rsidRDefault="00B82B83" w:rsidP="00136076">
      <w:pPr>
        <w:pStyle w:val="paragraph"/>
      </w:pPr>
      <w:r w:rsidRPr="00FF2D93">
        <w:lastRenderedPageBreak/>
        <w:tab/>
        <w:t>(e)</w:t>
      </w:r>
      <w:r w:rsidRPr="00FF2D93">
        <w:tab/>
        <w:t xml:space="preserve">a person </w:t>
      </w:r>
      <w:r w:rsidR="00E25EEC" w:rsidRPr="00FF2D93">
        <w:t xml:space="preserve">included in a class of persons that the Minister determines under </w:t>
      </w:r>
      <w:r w:rsidR="00FF2D93">
        <w:t>subsection (</w:t>
      </w:r>
      <w:r w:rsidR="00D3334C" w:rsidRPr="00FF2D93">
        <w:t>3</w:t>
      </w:r>
      <w:r w:rsidR="00E25EEC" w:rsidRPr="00FF2D93">
        <w:t>)</w:t>
      </w:r>
      <w:r w:rsidR="003812F0" w:rsidRPr="00FF2D93">
        <w:t>.</w:t>
      </w:r>
    </w:p>
    <w:p w14:paraId="3FEA1DCC" w14:textId="3F44CE2D" w:rsidR="00B82B83" w:rsidRPr="00FF2D93" w:rsidRDefault="003812F0" w:rsidP="00136076">
      <w:pPr>
        <w:pStyle w:val="subsection"/>
      </w:pPr>
      <w:r w:rsidRPr="00FF2D93">
        <w:tab/>
        <w:t>(2)</w:t>
      </w:r>
      <w:r w:rsidRPr="00FF2D93">
        <w:tab/>
        <w:t xml:space="preserve">However, </w:t>
      </w:r>
      <w:r w:rsidRPr="00FF2D93">
        <w:rPr>
          <w:b/>
          <w:bCs/>
          <w:i/>
          <w:iCs/>
        </w:rPr>
        <w:t>notable person</w:t>
      </w:r>
      <w:r w:rsidRPr="00FF2D93">
        <w:t xml:space="preserve"> does not </w:t>
      </w:r>
      <w:r w:rsidR="00B82B83" w:rsidRPr="00FF2D93">
        <w:t>include a person</w:t>
      </w:r>
      <w:r w:rsidR="009F7FAB" w:rsidRPr="00FF2D93">
        <w:t xml:space="preserve"> included in a class of persons</w:t>
      </w:r>
      <w:r w:rsidR="00B82B83" w:rsidRPr="00FF2D93">
        <w:t xml:space="preserve"> that the Minister determines</w:t>
      </w:r>
      <w:r w:rsidR="009F7FAB" w:rsidRPr="00FF2D93">
        <w:t xml:space="preserve"> </w:t>
      </w:r>
      <w:r w:rsidR="00B82B83" w:rsidRPr="00FF2D93">
        <w:t xml:space="preserve">under </w:t>
      </w:r>
      <w:r w:rsidR="00FF2D93">
        <w:t>subsection (</w:t>
      </w:r>
      <w:r w:rsidR="00D3334C" w:rsidRPr="00FF2D93">
        <w:t>4</w:t>
      </w:r>
      <w:r w:rsidR="00B82B83" w:rsidRPr="00FF2D93">
        <w:t>).</w:t>
      </w:r>
    </w:p>
    <w:p w14:paraId="1486064A" w14:textId="12F4E4E5" w:rsidR="00B82B83" w:rsidRPr="00FF2D93" w:rsidRDefault="00B82B83" w:rsidP="00136076">
      <w:pPr>
        <w:pStyle w:val="SubsectionHead"/>
      </w:pPr>
      <w:r w:rsidRPr="00FF2D93">
        <w:t xml:space="preserve">Minister may </w:t>
      </w:r>
      <w:r w:rsidR="00E25EEC" w:rsidRPr="00FF2D93">
        <w:t>make determination</w:t>
      </w:r>
    </w:p>
    <w:p w14:paraId="2A56E8DC" w14:textId="6ABA66EF" w:rsidR="00FD20A7" w:rsidRPr="00FF2D93" w:rsidRDefault="00B82B83" w:rsidP="00136076">
      <w:pPr>
        <w:pStyle w:val="subsection"/>
      </w:pPr>
      <w:r w:rsidRPr="00FF2D93">
        <w:tab/>
        <w:t>(</w:t>
      </w:r>
      <w:r w:rsidR="00C32484" w:rsidRPr="00FF2D93">
        <w:t>3</w:t>
      </w:r>
      <w:r w:rsidRPr="00FF2D93">
        <w:t>)</w:t>
      </w:r>
      <w:r w:rsidRPr="00FF2D93">
        <w:tab/>
      </w:r>
      <w:r w:rsidR="003E10CC" w:rsidRPr="00FF2D93">
        <w:t>If the Minister considers it is in the public interest to do so, t</w:t>
      </w:r>
      <w:r w:rsidRPr="00FF2D93">
        <w:t>he Minister may, by legislative instrument, determine</w:t>
      </w:r>
      <w:r w:rsidR="009F7FAB" w:rsidRPr="00FF2D93">
        <w:t xml:space="preserve"> a</w:t>
      </w:r>
      <w:r w:rsidR="007833DB" w:rsidRPr="00FF2D93">
        <w:t xml:space="preserve"> specified </w:t>
      </w:r>
      <w:r w:rsidRPr="00FF2D93">
        <w:t>class of persons</w:t>
      </w:r>
      <w:r w:rsidR="005F6021" w:rsidRPr="00FF2D93">
        <w:t xml:space="preserve"> for the purposes of</w:t>
      </w:r>
      <w:r w:rsidR="001D08CF" w:rsidRPr="00FF2D93">
        <w:t xml:space="preserve"> </w:t>
      </w:r>
      <w:r w:rsidR="00FF2D93">
        <w:t>paragraph (</w:t>
      </w:r>
      <w:r w:rsidR="00C32484" w:rsidRPr="00FF2D93">
        <w:t>1)(e</w:t>
      </w:r>
      <w:r w:rsidR="00FD20A7" w:rsidRPr="00FF2D93">
        <w:t>)</w:t>
      </w:r>
      <w:r w:rsidR="00D3334C" w:rsidRPr="00FF2D93">
        <w:t>.</w:t>
      </w:r>
    </w:p>
    <w:p w14:paraId="3B962F4E" w14:textId="059BB094" w:rsidR="00FD20A7" w:rsidRPr="00FF2D93" w:rsidRDefault="00FD20A7" w:rsidP="00136076">
      <w:pPr>
        <w:pStyle w:val="subsection"/>
      </w:pPr>
      <w:r w:rsidRPr="00FF2D93">
        <w:tab/>
        <w:t>(4)</w:t>
      </w:r>
      <w:r w:rsidRPr="00FF2D93">
        <w:tab/>
        <w:t xml:space="preserve">If the Minister considers it is in the public interest to do so, the Minister may, by legislative instrument, determine a specified class of persons for the purposes of </w:t>
      </w:r>
      <w:r w:rsidR="00FF2D93">
        <w:t>subsection (</w:t>
      </w:r>
      <w:r w:rsidRPr="00FF2D93">
        <w:t>2).</w:t>
      </w:r>
    </w:p>
    <w:p w14:paraId="07C8532B" w14:textId="77777777" w:rsidR="00B82B83" w:rsidRPr="00FF2D93" w:rsidRDefault="00B82B83" w:rsidP="00136076">
      <w:pPr>
        <w:pStyle w:val="SubsectionHead"/>
      </w:pPr>
      <w:r w:rsidRPr="00FF2D93">
        <w:t>ACMA may give advice</w:t>
      </w:r>
    </w:p>
    <w:p w14:paraId="2B2B4B59" w14:textId="4BBF8FEB" w:rsidR="00B82B83" w:rsidRPr="00FF2D93" w:rsidRDefault="00B82B83" w:rsidP="00136076">
      <w:pPr>
        <w:pStyle w:val="subsection"/>
      </w:pPr>
      <w:r w:rsidRPr="00FF2D93">
        <w:tab/>
        <w:t>(</w:t>
      </w:r>
      <w:r w:rsidR="00EE2F7E" w:rsidRPr="00FF2D93">
        <w:t>5</w:t>
      </w:r>
      <w:r w:rsidRPr="00FF2D93">
        <w:t>)</w:t>
      </w:r>
      <w:r w:rsidRPr="00FF2D93">
        <w:tab/>
        <w:t xml:space="preserve">The ACMA may provide advice to the Minister on any matter relevant to a determination under </w:t>
      </w:r>
      <w:r w:rsidR="00FF2D93">
        <w:t>subsection (</w:t>
      </w:r>
      <w:r w:rsidRPr="00FF2D93">
        <w:t>3)</w:t>
      </w:r>
      <w:r w:rsidR="009B79D0" w:rsidRPr="00FF2D93">
        <w:t xml:space="preserve"> or (4)</w:t>
      </w:r>
      <w:r w:rsidRPr="00FF2D93">
        <w:t>.</w:t>
      </w:r>
    </w:p>
    <w:p w14:paraId="27F8FE91" w14:textId="088429FD" w:rsidR="00B82B83" w:rsidRPr="00FF2D93" w:rsidRDefault="00625C8C" w:rsidP="00136076">
      <w:pPr>
        <w:pStyle w:val="ActHead5"/>
      </w:pPr>
      <w:bookmarkStart w:id="28" w:name="_Toc230623101"/>
      <w:r w:rsidRPr="00136076">
        <w:rPr>
          <w:rStyle w:val="CharSectno"/>
        </w:rPr>
        <w:t>62G</w:t>
      </w:r>
      <w:r w:rsidR="00B82B83" w:rsidRPr="00FF2D93">
        <w:t xml:space="preserve">  Meaning of </w:t>
      </w:r>
      <w:r w:rsidR="00B82B83" w:rsidRPr="00FF2D93">
        <w:rPr>
          <w:i/>
          <w:iCs/>
        </w:rPr>
        <w:t xml:space="preserve">odds </w:t>
      </w:r>
      <w:r w:rsidR="00B82B83" w:rsidRPr="00FF2D93">
        <w:t xml:space="preserve">and </w:t>
      </w:r>
      <w:r w:rsidR="00B82B83" w:rsidRPr="00FF2D93">
        <w:rPr>
          <w:i/>
          <w:iCs/>
        </w:rPr>
        <w:t>promotion of odds</w:t>
      </w:r>
      <w:bookmarkEnd w:id="28"/>
    </w:p>
    <w:p w14:paraId="71A0BED4" w14:textId="05589B50" w:rsidR="00D637A6" w:rsidRPr="00FF2D93" w:rsidRDefault="00B82B83" w:rsidP="00136076">
      <w:pPr>
        <w:pStyle w:val="subsection"/>
      </w:pPr>
      <w:r w:rsidRPr="00FF2D93">
        <w:tab/>
      </w:r>
      <w:r w:rsidRPr="00FF2D93">
        <w:tab/>
        <w:t>In this Part</w:t>
      </w:r>
      <w:r w:rsidR="00D637A6" w:rsidRPr="00FF2D93">
        <w:t>:</w:t>
      </w:r>
    </w:p>
    <w:p w14:paraId="5291EC5C" w14:textId="5A26496E" w:rsidR="00657EFA" w:rsidRPr="00FF2D93" w:rsidRDefault="00D637A6" w:rsidP="00136076">
      <w:pPr>
        <w:pStyle w:val="paragraph"/>
        <w:rPr>
          <w:b/>
          <w:bCs/>
        </w:rPr>
      </w:pPr>
      <w:r w:rsidRPr="00FF2D93">
        <w:rPr>
          <w:b/>
          <w:bCs/>
          <w:i/>
          <w:iCs/>
        </w:rPr>
        <w:tab/>
      </w:r>
      <w:r w:rsidRPr="00FF2D93">
        <w:t>(a)</w:t>
      </w:r>
      <w:r w:rsidRPr="00FF2D93">
        <w:tab/>
      </w:r>
      <w:r w:rsidR="00B82B83" w:rsidRPr="00FF2D93">
        <w:rPr>
          <w:b/>
          <w:bCs/>
          <w:i/>
          <w:iCs/>
        </w:rPr>
        <w:t>odds</w:t>
      </w:r>
      <w:r w:rsidR="00B82B83" w:rsidRPr="00FF2D93">
        <w:t xml:space="preserve"> means odds offered for a bet on the chance of any occurrence or outcome within a particular game or event</w:t>
      </w:r>
      <w:r w:rsidR="00DC5372" w:rsidRPr="00FF2D93">
        <w:t xml:space="preserve"> (other than a horse race, harness race or a greyhound race)</w:t>
      </w:r>
      <w:r w:rsidR="00B82B83" w:rsidRPr="00FF2D93">
        <w:t>, or the overall outcome of the game or event</w:t>
      </w:r>
      <w:r w:rsidRPr="00FF2D93">
        <w:t>; and</w:t>
      </w:r>
    </w:p>
    <w:p w14:paraId="0DDD4BA4" w14:textId="77777777" w:rsidR="00B82B83" w:rsidRPr="00FF2D93" w:rsidRDefault="00B82B83" w:rsidP="00136076">
      <w:pPr>
        <w:pStyle w:val="paragraph"/>
      </w:pPr>
      <w:r w:rsidRPr="00FF2D93">
        <w:tab/>
        <w:t>(b)</w:t>
      </w:r>
      <w:r w:rsidRPr="00FF2D93">
        <w:tab/>
      </w:r>
      <w:r w:rsidRPr="00FF2D93">
        <w:rPr>
          <w:b/>
          <w:bCs/>
          <w:i/>
          <w:iCs/>
        </w:rPr>
        <w:t>promotion of odds</w:t>
      </w:r>
      <w:r w:rsidRPr="00FF2D93">
        <w:t xml:space="preserve"> means wagering advertising content to the extent to which it is a distinct promotional reference that provides odds.</w:t>
      </w:r>
    </w:p>
    <w:p w14:paraId="2B6CE4AB" w14:textId="514B7666" w:rsidR="00B82B83" w:rsidRPr="00FF2D93" w:rsidRDefault="00625C8C" w:rsidP="00136076">
      <w:pPr>
        <w:pStyle w:val="ActHead5"/>
        <w:rPr>
          <w:i/>
          <w:iCs/>
        </w:rPr>
      </w:pPr>
      <w:bookmarkStart w:id="29" w:name="_Toc230623102"/>
      <w:r w:rsidRPr="00136076">
        <w:rPr>
          <w:rStyle w:val="CharSectno"/>
        </w:rPr>
        <w:t>62H</w:t>
      </w:r>
      <w:r w:rsidR="00B82B83" w:rsidRPr="00FF2D93">
        <w:t xml:space="preserve">  Meaning of </w:t>
      </w:r>
      <w:r w:rsidR="00B82B83" w:rsidRPr="00FF2D93">
        <w:rPr>
          <w:i/>
          <w:iCs/>
        </w:rPr>
        <w:t>restricted user</w:t>
      </w:r>
      <w:bookmarkEnd w:id="29"/>
    </w:p>
    <w:p w14:paraId="0B8D3F34" w14:textId="10772EA5" w:rsidR="00B82B83" w:rsidRPr="00FF2D93" w:rsidRDefault="00B82B83" w:rsidP="00136076">
      <w:pPr>
        <w:pStyle w:val="subsection"/>
      </w:pPr>
      <w:r w:rsidRPr="00FF2D93">
        <w:tab/>
      </w:r>
      <w:r w:rsidRPr="00FF2D93">
        <w:tab/>
        <w:t xml:space="preserve">In this </w:t>
      </w:r>
      <w:r w:rsidR="00D3334C" w:rsidRPr="00FF2D93">
        <w:t>Part</w:t>
      </w:r>
      <w:r w:rsidRPr="00FF2D93">
        <w:t xml:space="preserve">, </w:t>
      </w:r>
      <w:r w:rsidRPr="00FF2D93">
        <w:rPr>
          <w:b/>
          <w:bCs/>
          <w:i/>
          <w:iCs/>
        </w:rPr>
        <w:t>restricted user</w:t>
      </w:r>
      <w:r w:rsidRPr="00FF2D93">
        <w:t>, in relation to an online content service, means an individual in Australia who:</w:t>
      </w:r>
    </w:p>
    <w:p w14:paraId="44BE6184" w14:textId="77777777" w:rsidR="00B82B83" w:rsidRPr="00FF2D93" w:rsidRDefault="00B82B83" w:rsidP="00136076">
      <w:pPr>
        <w:pStyle w:val="paragraph"/>
      </w:pPr>
      <w:r w:rsidRPr="00FF2D93">
        <w:tab/>
        <w:t>(a)</w:t>
      </w:r>
      <w:r w:rsidRPr="00FF2D93">
        <w:tab/>
        <w:t>is under 18 years of age; or</w:t>
      </w:r>
    </w:p>
    <w:p w14:paraId="56AFE490" w14:textId="0B7A893B" w:rsidR="00B82B83" w:rsidRPr="00FF2D93" w:rsidRDefault="00B82B83" w:rsidP="00136076">
      <w:pPr>
        <w:pStyle w:val="paragraph"/>
      </w:pPr>
      <w:r w:rsidRPr="00FF2D93">
        <w:tab/>
        <w:t>(b)</w:t>
      </w:r>
      <w:r w:rsidRPr="00FF2D93">
        <w:tab/>
        <w:t xml:space="preserve">has not </w:t>
      </w:r>
      <w:r w:rsidR="006C5D0B" w:rsidRPr="00FF2D93">
        <w:t>confirmed</w:t>
      </w:r>
      <w:r w:rsidRPr="00FF2D93">
        <w:t xml:space="preserve"> their age; or</w:t>
      </w:r>
    </w:p>
    <w:p w14:paraId="34E03976" w14:textId="77777777" w:rsidR="00B82B83" w:rsidRPr="00FF2D93" w:rsidRDefault="00B82B83" w:rsidP="00136076">
      <w:pPr>
        <w:pStyle w:val="paragraph"/>
      </w:pPr>
      <w:r w:rsidRPr="00FF2D93">
        <w:tab/>
        <w:t>(c)</w:t>
      </w:r>
      <w:r w:rsidRPr="00FF2D93">
        <w:tab/>
        <w:t>is not using a registered account in relation to the online content service; or</w:t>
      </w:r>
    </w:p>
    <w:p w14:paraId="190932D8" w14:textId="77777777" w:rsidR="00B82B83" w:rsidRPr="00FF2D93" w:rsidRDefault="00B82B83" w:rsidP="00136076">
      <w:pPr>
        <w:pStyle w:val="paragraph"/>
      </w:pPr>
      <w:r w:rsidRPr="00FF2D93">
        <w:lastRenderedPageBreak/>
        <w:tab/>
        <w:t>(d)</w:t>
      </w:r>
      <w:r w:rsidRPr="00FF2D93">
        <w:tab/>
        <w:t>has given notice to the online content service provider opting out from accessing or receiving wagering advertising content provided on the online content service.</w:t>
      </w:r>
    </w:p>
    <w:p w14:paraId="2DA09DAC" w14:textId="5709F654" w:rsidR="001114CB" w:rsidRPr="00FF2D93" w:rsidRDefault="00625C8C" w:rsidP="00136076">
      <w:pPr>
        <w:pStyle w:val="ActHead5"/>
        <w:rPr>
          <w:i/>
          <w:iCs/>
        </w:rPr>
      </w:pPr>
      <w:bookmarkStart w:id="30" w:name="_Toc230623103"/>
      <w:r w:rsidRPr="00136076">
        <w:rPr>
          <w:rStyle w:val="CharSectno"/>
        </w:rPr>
        <w:t>62J</w:t>
      </w:r>
      <w:r w:rsidR="001114CB" w:rsidRPr="00FF2D93">
        <w:rPr>
          <w:i/>
          <w:iCs/>
        </w:rPr>
        <w:t xml:space="preserve">  </w:t>
      </w:r>
      <w:r w:rsidR="001114CB" w:rsidRPr="00FF2D93">
        <w:t>Additional constitutional basis</w:t>
      </w:r>
      <w:bookmarkEnd w:id="30"/>
    </w:p>
    <w:p w14:paraId="05CD8A9B" w14:textId="52D11FA1" w:rsidR="001114CB" w:rsidRPr="00FF2D93" w:rsidRDefault="001114CB" w:rsidP="00136076">
      <w:pPr>
        <w:pStyle w:val="subsection"/>
      </w:pPr>
      <w:r w:rsidRPr="00FF2D93">
        <w:tab/>
        <w:t>(1)</w:t>
      </w:r>
      <w:r w:rsidRPr="00FF2D93">
        <w:tab/>
        <w:t>Without limiting its effect apart from this section, this Part also has effect as provided by this section.</w:t>
      </w:r>
    </w:p>
    <w:p w14:paraId="394B1BD9" w14:textId="0A9098F5" w:rsidR="001114CB" w:rsidRPr="00FF2D93" w:rsidRDefault="001114CB" w:rsidP="00136076">
      <w:pPr>
        <w:pStyle w:val="subsection"/>
      </w:pPr>
      <w:r w:rsidRPr="00FF2D93">
        <w:tab/>
        <w:t>(2)</w:t>
      </w:r>
      <w:r w:rsidRPr="00FF2D93">
        <w:tab/>
        <w:t xml:space="preserve">This Part also has the effect it would have if each reference in this Part to a person were, by express provision, confined to a person that is a corporation to which </w:t>
      </w:r>
      <w:r w:rsidR="00FF2D93">
        <w:t>paragraph 5</w:t>
      </w:r>
      <w:r w:rsidRPr="00FF2D93">
        <w:t>1(xx) of the Constitution applies.</w:t>
      </w:r>
    </w:p>
    <w:p w14:paraId="7F7256F3" w14:textId="43FE8C55" w:rsidR="002F0B3C" w:rsidRPr="00FF2D93" w:rsidRDefault="002F0B3C" w:rsidP="00136076">
      <w:pPr>
        <w:pStyle w:val="subsection"/>
      </w:pPr>
      <w:r w:rsidRPr="00FF2D93">
        <w:tab/>
        <w:t>(3)</w:t>
      </w:r>
      <w:r w:rsidRPr="00FF2D93">
        <w:tab/>
        <w:t xml:space="preserve">This Part also has the effect it would have if each reference in this Part to a licensed interactive wagering service provider were, by express provision, confined to a licensed interactive wagering service provider that is a corporation to which </w:t>
      </w:r>
      <w:r w:rsidR="00FF2D93">
        <w:t>paragraph 5</w:t>
      </w:r>
      <w:r w:rsidRPr="00FF2D93">
        <w:t>1(xx) of the Constitution applies.</w:t>
      </w:r>
    </w:p>
    <w:p w14:paraId="3359929A" w14:textId="6C3784EB" w:rsidR="00D40D8F" w:rsidRPr="00FF2D93" w:rsidRDefault="00FF2D93" w:rsidP="00136076">
      <w:pPr>
        <w:pStyle w:val="ActHead3"/>
      </w:pPr>
      <w:bookmarkStart w:id="31" w:name="_Toc230623104"/>
      <w:r w:rsidRPr="00136076">
        <w:rPr>
          <w:rStyle w:val="CharDivNo"/>
        </w:rPr>
        <w:t>Division 2</w:t>
      </w:r>
      <w:r w:rsidR="00D40D8F" w:rsidRPr="00FF2D93">
        <w:t>—</w:t>
      </w:r>
      <w:r w:rsidR="003C3BF1" w:rsidRPr="00136076">
        <w:rPr>
          <w:rStyle w:val="CharDivText"/>
        </w:rPr>
        <w:t>Prohibitions</w:t>
      </w:r>
      <w:r w:rsidR="00BD27E3" w:rsidRPr="00136076">
        <w:rPr>
          <w:rStyle w:val="CharDivText"/>
        </w:rPr>
        <w:t xml:space="preserve"> on b</w:t>
      </w:r>
      <w:r w:rsidR="00B737F9" w:rsidRPr="00136076">
        <w:rPr>
          <w:rStyle w:val="CharDivText"/>
        </w:rPr>
        <w:t xml:space="preserve">roadcasting or datacasting </w:t>
      </w:r>
      <w:r w:rsidR="00E07EFF" w:rsidRPr="00136076">
        <w:rPr>
          <w:rStyle w:val="CharDivText"/>
        </w:rPr>
        <w:t xml:space="preserve">wagering </w:t>
      </w:r>
      <w:r w:rsidR="00B737F9" w:rsidRPr="00136076">
        <w:rPr>
          <w:rStyle w:val="CharDivText"/>
        </w:rPr>
        <w:t>advertising content</w:t>
      </w:r>
      <w:bookmarkEnd w:id="31"/>
    </w:p>
    <w:p w14:paraId="72B6DC35" w14:textId="343BD519" w:rsidR="00DC1C6B" w:rsidRPr="00FF2D93" w:rsidRDefault="00625C8C" w:rsidP="00136076">
      <w:pPr>
        <w:pStyle w:val="ActHead5"/>
      </w:pPr>
      <w:bookmarkStart w:id="32" w:name="_Toc230623105"/>
      <w:r w:rsidRPr="00136076">
        <w:rPr>
          <w:rStyle w:val="CharSectno"/>
        </w:rPr>
        <w:t>62K</w:t>
      </w:r>
      <w:r w:rsidR="00FE1E97" w:rsidRPr="00FF2D93">
        <w:t xml:space="preserve">  </w:t>
      </w:r>
      <w:r w:rsidR="003C3BF1" w:rsidRPr="00FF2D93">
        <w:t>Prohibition</w:t>
      </w:r>
      <w:r w:rsidR="00D85A0A" w:rsidRPr="00FF2D93">
        <w:t xml:space="preserve"> on w</w:t>
      </w:r>
      <w:r w:rsidR="007F71FB" w:rsidRPr="00FF2D93">
        <w:t xml:space="preserve">agering advertising </w:t>
      </w:r>
      <w:r w:rsidR="0003037B" w:rsidRPr="00FF2D93">
        <w:t xml:space="preserve">content </w:t>
      </w:r>
      <w:r w:rsidR="007F71FB" w:rsidRPr="00FF2D93">
        <w:t>during l</w:t>
      </w:r>
      <w:r w:rsidR="00BE5F0C" w:rsidRPr="00FF2D93">
        <w:t>ive coverage of sporting events</w:t>
      </w:r>
      <w:r w:rsidR="0003037B" w:rsidRPr="00FF2D93">
        <w:t>—</w:t>
      </w:r>
      <w:r w:rsidR="0024420D" w:rsidRPr="00FF2D93">
        <w:t>daytime</w:t>
      </w:r>
      <w:bookmarkEnd w:id="32"/>
    </w:p>
    <w:p w14:paraId="4C93F3E9" w14:textId="0ABF2769" w:rsidR="001E25ED" w:rsidRPr="00FF2D93" w:rsidRDefault="00BE5F0C" w:rsidP="00136076">
      <w:pPr>
        <w:pStyle w:val="SubsectionHead"/>
      </w:pPr>
      <w:r w:rsidRPr="00FF2D93">
        <w:t>Civil penalty provision</w:t>
      </w:r>
      <w:r w:rsidR="001D74CD" w:rsidRPr="00FF2D93">
        <w:t xml:space="preserve">—broadcasting </w:t>
      </w:r>
      <w:r w:rsidR="000B1F25" w:rsidRPr="00FF2D93">
        <w:t>or datacasting</w:t>
      </w:r>
    </w:p>
    <w:p w14:paraId="0A51BD69" w14:textId="1927AEB1" w:rsidR="00EC149C" w:rsidRPr="00FF2D93" w:rsidRDefault="00FE1E97" w:rsidP="00136076">
      <w:pPr>
        <w:pStyle w:val="subsection"/>
      </w:pPr>
      <w:r w:rsidRPr="00FF2D93">
        <w:tab/>
        <w:t>(1)</w:t>
      </w:r>
      <w:r w:rsidRPr="00FF2D93">
        <w:tab/>
        <w:t xml:space="preserve">A person </w:t>
      </w:r>
      <w:r w:rsidR="00EC149C" w:rsidRPr="00FF2D93">
        <w:t>contravenes this subsection if:</w:t>
      </w:r>
    </w:p>
    <w:p w14:paraId="707D2001" w14:textId="6FBA2D9D" w:rsidR="00EC149C" w:rsidRPr="00FF2D93" w:rsidRDefault="00EC149C" w:rsidP="00136076">
      <w:pPr>
        <w:pStyle w:val="paragraph"/>
      </w:pPr>
      <w:r w:rsidRPr="00FF2D93">
        <w:tab/>
        <w:t>(a)</w:t>
      </w:r>
      <w:r w:rsidRPr="00FF2D93">
        <w:tab/>
        <w:t>the</w:t>
      </w:r>
      <w:r w:rsidR="00452163" w:rsidRPr="00FF2D93">
        <w:t xml:space="preserve"> </w:t>
      </w:r>
      <w:r w:rsidR="00446551" w:rsidRPr="00FF2D93">
        <w:t xml:space="preserve">person </w:t>
      </w:r>
      <w:r w:rsidR="00FE1E97" w:rsidRPr="00FF2D93">
        <w:t>broadcast</w:t>
      </w:r>
      <w:r w:rsidRPr="00FF2D93">
        <w:t xml:space="preserve">s </w:t>
      </w:r>
      <w:r w:rsidR="00FE1E97" w:rsidRPr="00FF2D93">
        <w:t>or datacast</w:t>
      </w:r>
      <w:r w:rsidRPr="00FF2D93">
        <w:t>s</w:t>
      </w:r>
      <w:r w:rsidR="00452163" w:rsidRPr="00FF2D93">
        <w:t xml:space="preserve"> </w:t>
      </w:r>
      <w:r w:rsidR="00FE1E97" w:rsidRPr="00FF2D93">
        <w:t>wagering advertising content in Australia</w:t>
      </w:r>
      <w:r w:rsidRPr="00FF2D93">
        <w:t>; and</w:t>
      </w:r>
    </w:p>
    <w:p w14:paraId="1EF44567" w14:textId="79582A03" w:rsidR="00EC149C" w:rsidRPr="00FF2D93" w:rsidRDefault="00EC149C" w:rsidP="00136076">
      <w:pPr>
        <w:pStyle w:val="paragraph"/>
      </w:pPr>
      <w:r w:rsidRPr="00FF2D93">
        <w:tab/>
        <w:t>(b)</w:t>
      </w:r>
      <w:r w:rsidRPr="00FF2D93">
        <w:tab/>
        <w:t xml:space="preserve">the broadcast or datacast </w:t>
      </w:r>
      <w:r w:rsidR="00DC717B" w:rsidRPr="00FF2D93">
        <w:t xml:space="preserve">of wagering advertising content </w:t>
      </w:r>
      <w:r w:rsidRPr="00FF2D93">
        <w:t xml:space="preserve">is </w:t>
      </w:r>
      <w:r w:rsidR="005A4B31" w:rsidRPr="00FF2D93">
        <w:t>in conjunction with live coverage of a sporting event</w:t>
      </w:r>
      <w:r w:rsidRPr="00FF2D93">
        <w:t>; and</w:t>
      </w:r>
    </w:p>
    <w:p w14:paraId="2C214C8D" w14:textId="6EA0D3D2" w:rsidR="00FE1E97" w:rsidRPr="00FF2D93" w:rsidRDefault="00EC149C" w:rsidP="00136076">
      <w:pPr>
        <w:pStyle w:val="paragraph"/>
      </w:pPr>
      <w:r w:rsidRPr="00FF2D93">
        <w:tab/>
        <w:t>(c)</w:t>
      </w:r>
      <w:r w:rsidRPr="00FF2D93">
        <w:tab/>
      </w:r>
      <w:r w:rsidR="00734B84" w:rsidRPr="00FF2D93">
        <w:t>th</w:t>
      </w:r>
      <w:r w:rsidRPr="00FF2D93">
        <w:t xml:space="preserve">e </w:t>
      </w:r>
      <w:r w:rsidR="00597963" w:rsidRPr="00FF2D93">
        <w:t>broadcast or datacas</w:t>
      </w:r>
      <w:r w:rsidR="003C6A7F" w:rsidRPr="00FF2D93">
        <w:t>t</w:t>
      </w:r>
      <w:r w:rsidR="00DC717B" w:rsidRPr="00FF2D93">
        <w:t xml:space="preserve"> of wagering advertising content </w:t>
      </w:r>
      <w:r w:rsidR="00470976" w:rsidRPr="00FF2D93">
        <w:t>occurs</w:t>
      </w:r>
      <w:r w:rsidR="006959BB" w:rsidRPr="00FF2D93">
        <w:t xml:space="preserve"> </w:t>
      </w:r>
      <w:r w:rsidR="00D223E2" w:rsidRPr="00FF2D93">
        <w:t>at any time during</w:t>
      </w:r>
      <w:r w:rsidR="005A4B31" w:rsidRPr="00FF2D93">
        <w:t xml:space="preserve"> the period beginning at 6:00 am</w:t>
      </w:r>
      <w:r w:rsidR="003E1565" w:rsidRPr="00FF2D93">
        <w:t xml:space="preserve"> </w:t>
      </w:r>
      <w:r w:rsidR="005A4B31" w:rsidRPr="00FF2D93">
        <w:t>and ending at 8:30 pm</w:t>
      </w:r>
      <w:r w:rsidR="00401913" w:rsidRPr="00FF2D93">
        <w:t xml:space="preserve"> (local time </w:t>
      </w:r>
      <w:r w:rsidR="00D3334C" w:rsidRPr="00FF2D93">
        <w:t xml:space="preserve">in </w:t>
      </w:r>
      <w:r w:rsidR="002B0938" w:rsidRPr="00FF2D93">
        <w:t xml:space="preserve">the </w:t>
      </w:r>
      <w:r w:rsidR="00D3334C" w:rsidRPr="00FF2D93">
        <w:t>time zone for</w:t>
      </w:r>
      <w:r w:rsidR="00401913" w:rsidRPr="00FF2D93">
        <w:t xml:space="preserve"> the </w:t>
      </w:r>
      <w:r w:rsidR="00C555A1" w:rsidRPr="00FF2D93">
        <w:t xml:space="preserve">licence </w:t>
      </w:r>
      <w:r w:rsidR="00401913" w:rsidRPr="00FF2D93">
        <w:t>area of the broadcast or datacast)</w:t>
      </w:r>
      <w:r w:rsidR="00B1342A" w:rsidRPr="00FF2D93">
        <w:t>.</w:t>
      </w:r>
    </w:p>
    <w:p w14:paraId="43838969" w14:textId="16648DB4" w:rsidR="009D0BCE" w:rsidRPr="00FF2D93" w:rsidRDefault="009D0BCE" w:rsidP="00136076">
      <w:pPr>
        <w:pStyle w:val="notetext"/>
      </w:pPr>
      <w:r w:rsidRPr="00FF2D93">
        <w:t>Note 1:</w:t>
      </w:r>
      <w:r w:rsidRPr="00FF2D93">
        <w:tab/>
      </w:r>
      <w:r w:rsidR="003C3BF1" w:rsidRPr="00FF2D93">
        <w:t>S</w:t>
      </w:r>
      <w:r w:rsidRPr="00FF2D93">
        <w:t xml:space="preserve">ee sections </w:t>
      </w:r>
      <w:r w:rsidR="00625C8C" w:rsidRPr="00FF2D93">
        <w:t>62X</w:t>
      </w:r>
      <w:r w:rsidR="00E438A4" w:rsidRPr="00FF2D93">
        <w:t xml:space="preserve">, </w:t>
      </w:r>
      <w:r w:rsidR="00625C8C" w:rsidRPr="00FF2D93">
        <w:t>62Y</w:t>
      </w:r>
      <w:r w:rsidR="00E438A4" w:rsidRPr="00FF2D93">
        <w:t xml:space="preserve"> and </w:t>
      </w:r>
      <w:r w:rsidR="00625C8C" w:rsidRPr="00FF2D93">
        <w:t>62Z</w:t>
      </w:r>
      <w:r w:rsidRPr="00FF2D93">
        <w:t xml:space="preserve"> </w:t>
      </w:r>
      <w:r w:rsidR="003C3BF1" w:rsidRPr="00FF2D93">
        <w:t>for</w:t>
      </w:r>
      <w:r w:rsidRPr="00FF2D93">
        <w:t xml:space="preserve"> general exceptions for conduct relating to content.</w:t>
      </w:r>
    </w:p>
    <w:p w14:paraId="31A0F9A9" w14:textId="2A9CFB13" w:rsidR="009D0BCE" w:rsidRPr="00FF2D93" w:rsidRDefault="00CE29BA" w:rsidP="00136076">
      <w:pPr>
        <w:pStyle w:val="notetext"/>
      </w:pPr>
      <w:r w:rsidRPr="00FF2D93">
        <w:lastRenderedPageBreak/>
        <w:t>Note</w:t>
      </w:r>
      <w:r w:rsidR="009D0BCE" w:rsidRPr="00FF2D93">
        <w:t xml:space="preserve"> 2</w:t>
      </w:r>
      <w:r w:rsidRPr="00FF2D93">
        <w:t>:</w:t>
      </w:r>
      <w:r w:rsidRPr="00FF2D93">
        <w:tab/>
        <w:t>For the meaning of</w:t>
      </w:r>
      <w:r w:rsidR="002B0938" w:rsidRPr="00FF2D93">
        <w:t xml:space="preserve"> </w:t>
      </w:r>
      <w:r w:rsidR="002B0938" w:rsidRPr="00FF2D93">
        <w:rPr>
          <w:b/>
          <w:bCs/>
          <w:i/>
          <w:iCs/>
        </w:rPr>
        <w:t>licence area</w:t>
      </w:r>
      <w:r w:rsidR="002B0938" w:rsidRPr="00FF2D93">
        <w:t xml:space="preserve"> and</w:t>
      </w:r>
      <w:r w:rsidR="003C3BF1" w:rsidRPr="00FF2D93">
        <w:t xml:space="preserve"> </w:t>
      </w:r>
      <w:r w:rsidR="003C3BF1" w:rsidRPr="00FF2D93">
        <w:rPr>
          <w:b/>
          <w:bCs/>
          <w:i/>
          <w:iCs/>
        </w:rPr>
        <w:t>live</w:t>
      </w:r>
      <w:r w:rsidR="003C3BF1" w:rsidRPr="00FF2D93">
        <w:t xml:space="preserve">, see section </w:t>
      </w:r>
      <w:r w:rsidR="00625C8C" w:rsidRPr="00FF2D93">
        <w:t>62B</w:t>
      </w:r>
      <w:r w:rsidR="003C3BF1" w:rsidRPr="00FF2D93">
        <w:t>. For the meaning of</w:t>
      </w:r>
      <w:r w:rsidRPr="00FF2D93">
        <w:t xml:space="preserve"> </w:t>
      </w:r>
      <w:r w:rsidRPr="00FF2D93">
        <w:rPr>
          <w:b/>
          <w:bCs/>
          <w:i/>
          <w:iCs/>
        </w:rPr>
        <w:t>sporting event</w:t>
      </w:r>
      <w:r w:rsidRPr="00FF2D93">
        <w:t xml:space="preserve">, see </w:t>
      </w:r>
      <w:r w:rsidR="000262E8" w:rsidRPr="00FF2D93">
        <w:t>section 1</w:t>
      </w:r>
      <w:r w:rsidRPr="00FF2D93">
        <w:t>0A.</w:t>
      </w:r>
    </w:p>
    <w:p w14:paraId="14E83710" w14:textId="623FB0EC" w:rsidR="0044081C" w:rsidRPr="00FF2D93" w:rsidRDefault="001A4998" w:rsidP="00136076">
      <w:pPr>
        <w:pStyle w:val="Penalty"/>
      </w:pPr>
      <w:r w:rsidRPr="00FF2D93">
        <w:t>Civil Penalty</w:t>
      </w:r>
      <w:r w:rsidR="006A3846" w:rsidRPr="00FF2D93">
        <w:t>:</w:t>
      </w:r>
      <w:r w:rsidR="006A3846" w:rsidRPr="00FF2D93">
        <w:tab/>
      </w:r>
      <w:r w:rsidR="00CB5BF2">
        <w:t>1,000</w:t>
      </w:r>
      <w:r w:rsidR="006A3846" w:rsidRPr="00FF2D93">
        <w:t xml:space="preserve"> penalty units.</w:t>
      </w:r>
    </w:p>
    <w:p w14:paraId="7889BF49" w14:textId="77777777" w:rsidR="008E03CF" w:rsidRPr="00FF2D93" w:rsidRDefault="008E03CF" w:rsidP="00136076">
      <w:pPr>
        <w:pStyle w:val="SubsectionHead"/>
      </w:pPr>
      <w:r w:rsidRPr="00FF2D93">
        <w:t>Assumptions about coverage</w:t>
      </w:r>
    </w:p>
    <w:p w14:paraId="577C49E8" w14:textId="38587745" w:rsidR="008E03CF" w:rsidRPr="00FF2D93" w:rsidRDefault="008E03CF" w:rsidP="00136076">
      <w:pPr>
        <w:pStyle w:val="subsection"/>
      </w:pPr>
      <w:r w:rsidRPr="00FF2D93">
        <w:tab/>
        <w:t>(2)</w:t>
      </w:r>
      <w:r w:rsidRPr="00FF2D93">
        <w:tab/>
        <w:t xml:space="preserve">For the purposes of </w:t>
      </w:r>
      <w:r w:rsidR="00FF2D93">
        <w:t>subsection (</w:t>
      </w:r>
      <w:r w:rsidRPr="00FF2D93">
        <w:t>1):</w:t>
      </w:r>
    </w:p>
    <w:p w14:paraId="562C22D2" w14:textId="77777777" w:rsidR="008E03CF" w:rsidRPr="00FF2D93" w:rsidRDefault="008E03CF" w:rsidP="00136076">
      <w:pPr>
        <w:pStyle w:val="paragraph"/>
      </w:pPr>
      <w:r w:rsidRPr="00FF2D93">
        <w:tab/>
        <w:t>(a)</w:t>
      </w:r>
      <w:r w:rsidRPr="00FF2D93">
        <w:tab/>
        <w:t>wagering advertising content is taken to be broadcast or datacast in conjunction with live coverage of a sporting event if the content is provided on the service during the period:</w:t>
      </w:r>
    </w:p>
    <w:p w14:paraId="7640AE73" w14:textId="09F89A33" w:rsidR="008E03CF" w:rsidRPr="00FF2D93" w:rsidRDefault="008E03CF" w:rsidP="00136076">
      <w:pPr>
        <w:pStyle w:val="paragraphsub"/>
      </w:pPr>
      <w:r w:rsidRPr="00FF2D93">
        <w:tab/>
        <w:t>(</w:t>
      </w:r>
      <w:r w:rsidR="00396F61" w:rsidRPr="00FF2D93">
        <w:t>i</w:t>
      </w:r>
      <w:r w:rsidRPr="00FF2D93">
        <w:t>)</w:t>
      </w:r>
      <w:r w:rsidRPr="00FF2D93">
        <w:tab/>
        <w:t>beginning 5 minutes before the scheduled start of the sporting event; and</w:t>
      </w:r>
    </w:p>
    <w:p w14:paraId="2A715BA7" w14:textId="1EEE1852" w:rsidR="008E03CF" w:rsidRPr="00FF2D93" w:rsidRDefault="008E03CF" w:rsidP="00136076">
      <w:pPr>
        <w:pStyle w:val="paragraphsub"/>
      </w:pPr>
      <w:r w:rsidRPr="00FF2D93">
        <w:tab/>
        <w:t>(</w:t>
      </w:r>
      <w:r w:rsidR="00396F61" w:rsidRPr="00FF2D93">
        <w:t>ii</w:t>
      </w:r>
      <w:r w:rsidRPr="00FF2D93">
        <w:t>)</w:t>
      </w:r>
      <w:r w:rsidRPr="00FF2D93">
        <w:tab/>
        <w:t>ending 5 minutes after the conclusion of the sporting event; and</w:t>
      </w:r>
    </w:p>
    <w:p w14:paraId="59D5E278" w14:textId="48FA883C" w:rsidR="008E03CF" w:rsidRPr="00FF2D93" w:rsidRDefault="008E03CF" w:rsidP="00136076">
      <w:pPr>
        <w:pStyle w:val="paragraph"/>
      </w:pPr>
      <w:r w:rsidRPr="00FF2D93">
        <w:tab/>
        <w:t>(b)</w:t>
      </w:r>
      <w:r w:rsidRPr="00FF2D93">
        <w:tab/>
        <w:t xml:space="preserve">if there is a scheduled </w:t>
      </w:r>
      <w:r w:rsidR="007F21AA" w:rsidRPr="00FF2D93">
        <w:t xml:space="preserve">break </w:t>
      </w:r>
      <w:r w:rsidRPr="00FF2D93">
        <w:t xml:space="preserve">or unscheduled break in the sporting event—any content provided on the service during the break is taken to be content </w:t>
      </w:r>
      <w:r w:rsidR="003C3BF1" w:rsidRPr="00FF2D93">
        <w:t>in conjunction with</w:t>
      </w:r>
      <w:r w:rsidRPr="00FF2D93">
        <w:t xml:space="preserve"> live coverage of the sporting event.</w:t>
      </w:r>
    </w:p>
    <w:p w14:paraId="47535214" w14:textId="6358D9B9" w:rsidR="006654A8" w:rsidRPr="00FF2D93" w:rsidRDefault="006654A8" w:rsidP="00136076">
      <w:pPr>
        <w:pStyle w:val="notetext"/>
      </w:pPr>
      <w:r w:rsidRPr="00FF2D93">
        <w:t>Note:</w:t>
      </w:r>
      <w:r w:rsidRPr="00FF2D93">
        <w:tab/>
        <w:t xml:space="preserve">For the meaning of </w:t>
      </w:r>
      <w:r w:rsidRPr="00FF2D93">
        <w:rPr>
          <w:b/>
          <w:bCs/>
          <w:i/>
          <w:iCs/>
        </w:rPr>
        <w:t>scheduled start</w:t>
      </w:r>
      <w:r w:rsidRPr="00FF2D93">
        <w:t xml:space="preserve">, </w:t>
      </w:r>
      <w:r w:rsidR="007F21AA" w:rsidRPr="00FF2D93">
        <w:rPr>
          <w:b/>
          <w:bCs/>
          <w:i/>
          <w:iCs/>
        </w:rPr>
        <w:t>scheduled break</w:t>
      </w:r>
      <w:r w:rsidR="007F21AA" w:rsidRPr="00FF2D93">
        <w:t xml:space="preserve"> and </w:t>
      </w:r>
      <w:r w:rsidR="007F21AA" w:rsidRPr="00FF2D93">
        <w:rPr>
          <w:b/>
          <w:bCs/>
          <w:i/>
          <w:iCs/>
        </w:rPr>
        <w:t>unscheduled break</w:t>
      </w:r>
      <w:r w:rsidR="007F21AA" w:rsidRPr="00FF2D93">
        <w:t xml:space="preserve">, </w:t>
      </w:r>
      <w:r w:rsidRPr="00FF2D93">
        <w:t xml:space="preserve">see section </w:t>
      </w:r>
      <w:r w:rsidR="00625C8C" w:rsidRPr="00FF2D93">
        <w:t>62B</w:t>
      </w:r>
      <w:r w:rsidRPr="00FF2D93">
        <w:t>.</w:t>
      </w:r>
    </w:p>
    <w:p w14:paraId="4ADEAF45" w14:textId="43D1C493" w:rsidR="00912C38" w:rsidRPr="00FF2D93" w:rsidRDefault="00912C38" w:rsidP="00136076">
      <w:pPr>
        <w:pStyle w:val="SubsectionHead"/>
      </w:pPr>
      <w:r w:rsidRPr="00FF2D93">
        <w:t>Civil penalty provision—</w:t>
      </w:r>
      <w:r w:rsidR="001D74CD" w:rsidRPr="00FF2D93">
        <w:t>authorising or causing broadcasting wagering advertising content</w:t>
      </w:r>
    </w:p>
    <w:p w14:paraId="5BF6C793" w14:textId="36A29C45" w:rsidR="00912C38" w:rsidRPr="00FF2D93" w:rsidRDefault="00912C38" w:rsidP="00136076">
      <w:pPr>
        <w:pStyle w:val="subsection"/>
      </w:pPr>
      <w:r w:rsidRPr="00FF2D93">
        <w:tab/>
        <w:t>(</w:t>
      </w:r>
      <w:r w:rsidR="008E03CF" w:rsidRPr="00FF2D93">
        <w:t>3</w:t>
      </w:r>
      <w:r w:rsidRPr="00FF2D93">
        <w:t>)</w:t>
      </w:r>
      <w:r w:rsidRPr="00FF2D93">
        <w:tab/>
        <w:t xml:space="preserve">A </w:t>
      </w:r>
      <w:r w:rsidR="00446551" w:rsidRPr="00FF2D93">
        <w:t>person</w:t>
      </w:r>
      <w:r w:rsidR="002F0B3C" w:rsidRPr="00FF2D93">
        <w:t xml:space="preserve"> </w:t>
      </w:r>
      <w:r w:rsidRPr="00FF2D93">
        <w:t xml:space="preserve">must not </w:t>
      </w:r>
      <w:r w:rsidR="001D74CD" w:rsidRPr="00FF2D93">
        <w:t>authorise or cause</w:t>
      </w:r>
      <w:r w:rsidR="00391E9B" w:rsidRPr="00FF2D93">
        <w:t xml:space="preserve"> </w:t>
      </w:r>
      <w:r w:rsidRPr="00FF2D93">
        <w:t xml:space="preserve">wagering advertising content </w:t>
      </w:r>
      <w:r w:rsidR="001D74CD" w:rsidRPr="00FF2D93">
        <w:t>to be broadcast or datacast</w:t>
      </w:r>
      <w:r w:rsidRPr="00FF2D93">
        <w:t xml:space="preserve"> </w:t>
      </w:r>
      <w:r w:rsidR="001D74CD" w:rsidRPr="00FF2D93">
        <w:t xml:space="preserve">in contravention of </w:t>
      </w:r>
      <w:r w:rsidR="00FF2D93">
        <w:t>subsection (</w:t>
      </w:r>
      <w:r w:rsidR="001D74CD" w:rsidRPr="00FF2D93">
        <w:t>1)</w:t>
      </w:r>
      <w:r w:rsidR="00341578" w:rsidRPr="00FF2D93">
        <w:t>.</w:t>
      </w:r>
    </w:p>
    <w:p w14:paraId="3342C705" w14:textId="4DFA8E9D" w:rsidR="00A50645" w:rsidRPr="00FF2D93" w:rsidRDefault="00A50645" w:rsidP="00136076">
      <w:pPr>
        <w:pStyle w:val="notetext"/>
      </w:pPr>
      <w:r w:rsidRPr="00FF2D93">
        <w:t>Note:</w:t>
      </w:r>
      <w:r w:rsidRPr="00FF2D93">
        <w:tab/>
        <w:t xml:space="preserve">See sections </w:t>
      </w:r>
      <w:r w:rsidR="00625C8C" w:rsidRPr="00FF2D93">
        <w:t>62X</w:t>
      </w:r>
      <w:r w:rsidR="00E438A4" w:rsidRPr="00FF2D93">
        <w:t xml:space="preserve">, </w:t>
      </w:r>
      <w:r w:rsidR="00625C8C" w:rsidRPr="00FF2D93">
        <w:t>62Y</w:t>
      </w:r>
      <w:r w:rsidR="00E438A4" w:rsidRPr="00FF2D93">
        <w:t xml:space="preserve"> and </w:t>
      </w:r>
      <w:r w:rsidR="00625C8C" w:rsidRPr="00FF2D93">
        <w:t>62Z</w:t>
      </w:r>
      <w:r w:rsidRPr="00FF2D93">
        <w:t xml:space="preserve"> for general exceptions for conduct relating to content.</w:t>
      </w:r>
    </w:p>
    <w:p w14:paraId="2553469E" w14:textId="0F5634EB" w:rsidR="00912C38" w:rsidRPr="00FF2D93" w:rsidRDefault="00912C38" w:rsidP="00136076">
      <w:pPr>
        <w:pStyle w:val="Penalty"/>
      </w:pPr>
      <w:r w:rsidRPr="00FF2D93">
        <w:t>Civil Penalty:</w:t>
      </w:r>
      <w:r w:rsidRPr="00FF2D93">
        <w:tab/>
      </w:r>
      <w:r w:rsidR="00CB5BF2">
        <w:t>1,000</w:t>
      </w:r>
      <w:r w:rsidRPr="00FF2D93">
        <w:t xml:space="preserve"> penalty units.</w:t>
      </w:r>
    </w:p>
    <w:p w14:paraId="572B3098" w14:textId="203E0856" w:rsidR="00734B84" w:rsidRPr="00FF2D93" w:rsidRDefault="00625C8C" w:rsidP="00136076">
      <w:pPr>
        <w:pStyle w:val="ActHead5"/>
      </w:pPr>
      <w:bookmarkStart w:id="33" w:name="_Toc230623106"/>
      <w:r w:rsidRPr="00136076">
        <w:rPr>
          <w:rStyle w:val="CharSectno"/>
        </w:rPr>
        <w:t>62L</w:t>
      </w:r>
      <w:r w:rsidR="00734B84" w:rsidRPr="00FF2D93">
        <w:t xml:space="preserve">  </w:t>
      </w:r>
      <w:r w:rsidR="00E5454F" w:rsidRPr="00FF2D93">
        <w:t>Prohibition</w:t>
      </w:r>
      <w:r w:rsidR="00D85A0A" w:rsidRPr="00FF2D93">
        <w:t xml:space="preserve"> on w</w:t>
      </w:r>
      <w:r w:rsidR="007F71FB" w:rsidRPr="00FF2D93">
        <w:t xml:space="preserve">agering advertising </w:t>
      </w:r>
      <w:r w:rsidR="0003037B" w:rsidRPr="00FF2D93">
        <w:t xml:space="preserve">content </w:t>
      </w:r>
      <w:r w:rsidR="007F71FB" w:rsidRPr="00FF2D93">
        <w:t>during l</w:t>
      </w:r>
      <w:r w:rsidR="00734B84" w:rsidRPr="00FF2D93">
        <w:t>ive coverage of sporting events</w:t>
      </w:r>
      <w:r w:rsidR="0003037B" w:rsidRPr="00FF2D93">
        <w:t>—</w:t>
      </w:r>
      <w:r w:rsidR="0024420D" w:rsidRPr="00FF2D93">
        <w:t>overnight</w:t>
      </w:r>
      <w:bookmarkEnd w:id="33"/>
    </w:p>
    <w:p w14:paraId="2EF40C7D" w14:textId="77777777" w:rsidR="00734B84" w:rsidRPr="00FF2D93" w:rsidRDefault="00734B84" w:rsidP="00136076">
      <w:pPr>
        <w:pStyle w:val="SubsectionHead"/>
      </w:pPr>
      <w:r w:rsidRPr="00FF2D93">
        <w:t>Civil penalty provision—broadcasting wagering advertising content</w:t>
      </w:r>
    </w:p>
    <w:p w14:paraId="61DCB124" w14:textId="73B60C0C" w:rsidR="00027F27" w:rsidRPr="00FF2D93" w:rsidRDefault="00027F27" w:rsidP="00136076">
      <w:pPr>
        <w:pStyle w:val="subsection"/>
      </w:pPr>
      <w:r w:rsidRPr="00FF2D93">
        <w:tab/>
        <w:t>(1)</w:t>
      </w:r>
      <w:r w:rsidRPr="00FF2D93">
        <w:tab/>
        <w:t>A person contravenes this subsection if:</w:t>
      </w:r>
    </w:p>
    <w:p w14:paraId="6A84A22B" w14:textId="3A9A96BF" w:rsidR="00027F27" w:rsidRPr="00FF2D93" w:rsidRDefault="00027F27" w:rsidP="00136076">
      <w:pPr>
        <w:pStyle w:val="paragraph"/>
      </w:pPr>
      <w:r w:rsidRPr="00FF2D93">
        <w:tab/>
        <w:t>(a)</w:t>
      </w:r>
      <w:r w:rsidRPr="00FF2D93">
        <w:tab/>
        <w:t>the person broadcasts or datacast</w:t>
      </w:r>
      <w:r w:rsidR="002E2C7D" w:rsidRPr="00FF2D93">
        <w:t xml:space="preserve">s </w:t>
      </w:r>
      <w:r w:rsidRPr="00FF2D93">
        <w:t>wagering advertising content in Australia; and</w:t>
      </w:r>
    </w:p>
    <w:p w14:paraId="7D4E41A1" w14:textId="5F313ED4" w:rsidR="00027F27" w:rsidRPr="00FF2D93" w:rsidRDefault="00027F27" w:rsidP="00136076">
      <w:pPr>
        <w:pStyle w:val="paragraph"/>
      </w:pPr>
      <w:r w:rsidRPr="00FF2D93">
        <w:lastRenderedPageBreak/>
        <w:tab/>
        <w:t>(b)</w:t>
      </w:r>
      <w:r w:rsidRPr="00FF2D93">
        <w:tab/>
        <w:t xml:space="preserve">the broadcast or datacast </w:t>
      </w:r>
      <w:r w:rsidR="00DC717B" w:rsidRPr="00FF2D93">
        <w:t xml:space="preserve">of wagering advertising content </w:t>
      </w:r>
      <w:r w:rsidRPr="00FF2D93">
        <w:t>is in conjunction with live coverage of a sporting event; and</w:t>
      </w:r>
    </w:p>
    <w:p w14:paraId="3E38C0EA" w14:textId="1F1A4285" w:rsidR="00027F27" w:rsidRPr="00FF2D93" w:rsidRDefault="00027F27" w:rsidP="00136076">
      <w:pPr>
        <w:pStyle w:val="paragraph"/>
      </w:pPr>
      <w:r w:rsidRPr="00FF2D93">
        <w:tab/>
        <w:t>(c)</w:t>
      </w:r>
      <w:r w:rsidRPr="00FF2D93">
        <w:tab/>
        <w:t xml:space="preserve">the </w:t>
      </w:r>
      <w:r w:rsidR="00DC717B" w:rsidRPr="00FF2D93">
        <w:t xml:space="preserve">broadcast or datacast of wagering advertising content </w:t>
      </w:r>
      <w:r w:rsidR="0061730B" w:rsidRPr="00FF2D93">
        <w:t>occurs</w:t>
      </w:r>
      <w:r w:rsidR="00DC717B" w:rsidRPr="00FF2D93">
        <w:t xml:space="preserve"> </w:t>
      </w:r>
      <w:r w:rsidR="00D223E2" w:rsidRPr="00FF2D93">
        <w:t>at any time during</w:t>
      </w:r>
      <w:r w:rsidRPr="00FF2D93">
        <w:t xml:space="preserve"> the period beginning at 8:30 pm </w:t>
      </w:r>
      <w:r w:rsidR="00C555A1" w:rsidRPr="00FF2D93">
        <w:t xml:space="preserve">(local time in the time zone </w:t>
      </w:r>
      <w:r w:rsidR="00D3334C" w:rsidRPr="00FF2D93">
        <w:t>for</w:t>
      </w:r>
      <w:r w:rsidR="00C555A1" w:rsidRPr="00FF2D93">
        <w:t xml:space="preserve"> the licence area of the broadcast or datacast) </w:t>
      </w:r>
      <w:r w:rsidRPr="00FF2D93">
        <w:t>on a day and ending at 6:00 am on the following day.</w:t>
      </w:r>
    </w:p>
    <w:p w14:paraId="322870D6" w14:textId="436C567E" w:rsidR="00A50645" w:rsidRPr="00FF2D93" w:rsidRDefault="00A50645" w:rsidP="00136076">
      <w:pPr>
        <w:pStyle w:val="notetext"/>
      </w:pPr>
      <w:r w:rsidRPr="00FF2D93">
        <w:t>Note 1:</w:t>
      </w:r>
      <w:r w:rsidRPr="00FF2D93">
        <w:tab/>
        <w:t xml:space="preserve">See sections </w:t>
      </w:r>
      <w:r w:rsidR="00625C8C" w:rsidRPr="00FF2D93">
        <w:t>62X</w:t>
      </w:r>
      <w:r w:rsidR="00E438A4" w:rsidRPr="00FF2D93">
        <w:t xml:space="preserve">, </w:t>
      </w:r>
      <w:r w:rsidR="00625C8C" w:rsidRPr="00FF2D93">
        <w:t>62Y</w:t>
      </w:r>
      <w:r w:rsidR="00E438A4" w:rsidRPr="00FF2D93">
        <w:t xml:space="preserve"> and </w:t>
      </w:r>
      <w:r w:rsidR="00625C8C" w:rsidRPr="00FF2D93">
        <w:t>62Z</w:t>
      </w:r>
      <w:r w:rsidRPr="00FF2D93">
        <w:t xml:space="preserve"> for general exceptions for conduct relating to content.</w:t>
      </w:r>
    </w:p>
    <w:p w14:paraId="2277C953" w14:textId="2E3EEF93" w:rsidR="00734B84" w:rsidRPr="00FF2D93" w:rsidRDefault="00734B84" w:rsidP="00136076">
      <w:pPr>
        <w:pStyle w:val="notetext"/>
      </w:pPr>
      <w:r w:rsidRPr="00FF2D93">
        <w:t>Note</w:t>
      </w:r>
      <w:r w:rsidR="009D0BCE" w:rsidRPr="00FF2D93">
        <w:t xml:space="preserve"> 2</w:t>
      </w:r>
      <w:r w:rsidRPr="00FF2D93">
        <w:t>:</w:t>
      </w:r>
      <w:r w:rsidRPr="00FF2D93">
        <w:tab/>
        <w:t xml:space="preserve">For the meaning of </w:t>
      </w:r>
      <w:r w:rsidR="007F21AA" w:rsidRPr="00FF2D93">
        <w:rPr>
          <w:b/>
          <w:bCs/>
          <w:i/>
          <w:iCs/>
        </w:rPr>
        <w:t>live</w:t>
      </w:r>
      <w:r w:rsidR="007F21AA" w:rsidRPr="00FF2D93">
        <w:t xml:space="preserve"> and </w:t>
      </w:r>
      <w:r w:rsidR="007F21AA" w:rsidRPr="00FF2D93">
        <w:rPr>
          <w:b/>
          <w:bCs/>
          <w:i/>
          <w:iCs/>
        </w:rPr>
        <w:t>licence area</w:t>
      </w:r>
      <w:r w:rsidR="007F21AA" w:rsidRPr="00FF2D93">
        <w:t xml:space="preserve">, see section </w:t>
      </w:r>
      <w:r w:rsidR="00625C8C" w:rsidRPr="00FF2D93">
        <w:t>62B</w:t>
      </w:r>
      <w:r w:rsidR="007F21AA" w:rsidRPr="00FF2D93">
        <w:t xml:space="preserve">. For the meaning of </w:t>
      </w:r>
      <w:r w:rsidRPr="00FF2D93">
        <w:rPr>
          <w:b/>
          <w:bCs/>
          <w:i/>
          <w:iCs/>
        </w:rPr>
        <w:t>sporting event</w:t>
      </w:r>
      <w:r w:rsidRPr="00FF2D93">
        <w:t xml:space="preserve">, see </w:t>
      </w:r>
      <w:r w:rsidR="000262E8" w:rsidRPr="00FF2D93">
        <w:t>section 1</w:t>
      </w:r>
      <w:r w:rsidRPr="00FF2D93">
        <w:t>0A.</w:t>
      </w:r>
    </w:p>
    <w:p w14:paraId="68732C86" w14:textId="68D6F16D" w:rsidR="00734B84" w:rsidRPr="00FF2D93" w:rsidRDefault="00734B84" w:rsidP="00136076">
      <w:pPr>
        <w:pStyle w:val="Penalty"/>
      </w:pPr>
      <w:r w:rsidRPr="00FF2D93">
        <w:t>Civil Penalty:</w:t>
      </w:r>
      <w:r w:rsidRPr="00FF2D93">
        <w:tab/>
      </w:r>
      <w:r w:rsidR="00CB5BF2">
        <w:t>1,000</w:t>
      </w:r>
      <w:r w:rsidRPr="00FF2D93">
        <w:t xml:space="preserve"> penalty units.</w:t>
      </w:r>
    </w:p>
    <w:p w14:paraId="732ACF7C" w14:textId="77777777" w:rsidR="00452163" w:rsidRPr="00FF2D93" w:rsidRDefault="00452163" w:rsidP="00136076">
      <w:pPr>
        <w:pStyle w:val="SubsectionHead"/>
      </w:pPr>
      <w:r w:rsidRPr="00FF2D93">
        <w:t>Assumptions about coverage</w:t>
      </w:r>
    </w:p>
    <w:p w14:paraId="6C094913" w14:textId="3889597E" w:rsidR="00452163" w:rsidRPr="00FF2D93" w:rsidRDefault="00452163" w:rsidP="00136076">
      <w:pPr>
        <w:pStyle w:val="subsection"/>
      </w:pPr>
      <w:r w:rsidRPr="00FF2D93">
        <w:tab/>
        <w:t>(2)</w:t>
      </w:r>
      <w:r w:rsidRPr="00FF2D93">
        <w:tab/>
        <w:t xml:space="preserve">For the purposes of </w:t>
      </w:r>
      <w:r w:rsidR="00FF2D93">
        <w:t>subsection (</w:t>
      </w:r>
      <w:r w:rsidRPr="00FF2D93">
        <w:t>1)</w:t>
      </w:r>
      <w:r w:rsidR="005F3130" w:rsidRPr="00FF2D93">
        <w:t xml:space="preserve">, </w:t>
      </w:r>
      <w:r w:rsidRPr="00FF2D93">
        <w:t>if there is a scheduled break</w:t>
      </w:r>
      <w:r w:rsidR="000116D4" w:rsidRPr="00FF2D93">
        <w:t xml:space="preserve"> or unscheduled break</w:t>
      </w:r>
      <w:r w:rsidRPr="00FF2D93">
        <w:t xml:space="preserve"> in the sporting event</w:t>
      </w:r>
      <w:r w:rsidR="005F3130" w:rsidRPr="00FF2D93">
        <w:t xml:space="preserve">, </w:t>
      </w:r>
      <w:r w:rsidRPr="00FF2D93">
        <w:t xml:space="preserve">any content provided on the service during the break is taken </w:t>
      </w:r>
      <w:r w:rsidR="009F5860" w:rsidRPr="00FF2D93">
        <w:t xml:space="preserve">not </w:t>
      </w:r>
      <w:r w:rsidRPr="00FF2D93">
        <w:t xml:space="preserve">to be content </w:t>
      </w:r>
      <w:r w:rsidR="00A50645" w:rsidRPr="00FF2D93">
        <w:t>in conjunction with</w:t>
      </w:r>
      <w:r w:rsidRPr="00FF2D93">
        <w:t xml:space="preserve"> live coverage of the sporting event.</w:t>
      </w:r>
    </w:p>
    <w:p w14:paraId="2637E903" w14:textId="3F799F09" w:rsidR="007F21AA" w:rsidRPr="00FF2D93" w:rsidRDefault="007F21AA" w:rsidP="00136076">
      <w:pPr>
        <w:pStyle w:val="notetext"/>
      </w:pPr>
      <w:r w:rsidRPr="00FF2D93">
        <w:t>Note:</w:t>
      </w:r>
      <w:r w:rsidRPr="00FF2D93">
        <w:tab/>
        <w:t xml:space="preserve">For the meaning of </w:t>
      </w:r>
      <w:r w:rsidRPr="00FF2D93">
        <w:rPr>
          <w:b/>
          <w:bCs/>
          <w:i/>
          <w:iCs/>
        </w:rPr>
        <w:t>scheduled break</w:t>
      </w:r>
      <w:r w:rsidR="00BB4F01" w:rsidRPr="00FF2D93">
        <w:t xml:space="preserve"> and </w:t>
      </w:r>
      <w:r w:rsidR="00BB4F01" w:rsidRPr="00FF2D93">
        <w:rPr>
          <w:b/>
          <w:bCs/>
          <w:i/>
          <w:iCs/>
        </w:rPr>
        <w:t>unscheduled break</w:t>
      </w:r>
      <w:r w:rsidRPr="00FF2D93">
        <w:t xml:space="preserve">, see section </w:t>
      </w:r>
      <w:r w:rsidR="00625C8C" w:rsidRPr="00FF2D93">
        <w:t>62B</w:t>
      </w:r>
      <w:r w:rsidRPr="00FF2D93">
        <w:t>.</w:t>
      </w:r>
    </w:p>
    <w:p w14:paraId="257FF370" w14:textId="77777777" w:rsidR="00734B84" w:rsidRPr="00FF2D93" w:rsidRDefault="00734B84" w:rsidP="00136076">
      <w:pPr>
        <w:pStyle w:val="SubsectionHead"/>
      </w:pPr>
      <w:r w:rsidRPr="00FF2D93">
        <w:t>Civil penalty provision—authorising or causing broadcasting wagering advertising content</w:t>
      </w:r>
    </w:p>
    <w:p w14:paraId="38AAD299" w14:textId="5A52C73A" w:rsidR="00734B84" w:rsidRPr="00FF2D93" w:rsidRDefault="00734B84" w:rsidP="00136076">
      <w:pPr>
        <w:pStyle w:val="subsection"/>
      </w:pPr>
      <w:r w:rsidRPr="00FF2D93">
        <w:tab/>
        <w:t>(</w:t>
      </w:r>
      <w:r w:rsidR="005F3130" w:rsidRPr="00FF2D93">
        <w:t>3</w:t>
      </w:r>
      <w:r w:rsidRPr="00FF2D93">
        <w:t>)</w:t>
      </w:r>
      <w:r w:rsidRPr="00FF2D93">
        <w:tab/>
        <w:t xml:space="preserve">A </w:t>
      </w:r>
      <w:r w:rsidR="002E2C7D" w:rsidRPr="00FF2D93">
        <w:t>person</w:t>
      </w:r>
      <w:r w:rsidR="002F0B3C" w:rsidRPr="00FF2D93">
        <w:t xml:space="preserve"> </w:t>
      </w:r>
      <w:r w:rsidRPr="00FF2D93">
        <w:t xml:space="preserve">must not authorise or cause wagering advertising content to be broadcast or datacast in contravention of </w:t>
      </w:r>
      <w:r w:rsidR="00FF2D93">
        <w:t>subsection (</w:t>
      </w:r>
      <w:r w:rsidRPr="00FF2D93">
        <w:t>1).</w:t>
      </w:r>
    </w:p>
    <w:p w14:paraId="3AB9124C" w14:textId="7A1B876D" w:rsidR="00A50645" w:rsidRPr="00FF2D93" w:rsidRDefault="00A50645" w:rsidP="00136076">
      <w:pPr>
        <w:pStyle w:val="notetext"/>
      </w:pPr>
      <w:r w:rsidRPr="00FF2D93">
        <w:t>Note:</w:t>
      </w:r>
      <w:r w:rsidRPr="00FF2D93">
        <w:tab/>
        <w:t xml:space="preserve">See sections </w:t>
      </w:r>
      <w:r w:rsidR="00625C8C" w:rsidRPr="00FF2D93">
        <w:t>62X</w:t>
      </w:r>
      <w:r w:rsidR="00E438A4" w:rsidRPr="00FF2D93">
        <w:t xml:space="preserve">, </w:t>
      </w:r>
      <w:r w:rsidR="00625C8C" w:rsidRPr="00FF2D93">
        <w:t>62Y</w:t>
      </w:r>
      <w:r w:rsidR="00E438A4" w:rsidRPr="00FF2D93">
        <w:t xml:space="preserve"> and </w:t>
      </w:r>
      <w:r w:rsidR="00625C8C" w:rsidRPr="00FF2D93">
        <w:t>62Z</w:t>
      </w:r>
      <w:r w:rsidRPr="00FF2D93">
        <w:t xml:space="preserve"> for general exceptions for conduct relating to content.</w:t>
      </w:r>
    </w:p>
    <w:p w14:paraId="0C5E194B" w14:textId="509212E9" w:rsidR="00734B84" w:rsidRPr="00FF2D93" w:rsidRDefault="00734B84" w:rsidP="00136076">
      <w:pPr>
        <w:pStyle w:val="Penalty"/>
      </w:pPr>
      <w:r w:rsidRPr="00FF2D93">
        <w:t>Civil Penalty:</w:t>
      </w:r>
      <w:r w:rsidRPr="00FF2D93">
        <w:tab/>
      </w:r>
      <w:r w:rsidR="00CB5BF2">
        <w:t>1,000</w:t>
      </w:r>
      <w:r w:rsidRPr="00FF2D93">
        <w:t xml:space="preserve"> penalty units.</w:t>
      </w:r>
    </w:p>
    <w:p w14:paraId="33341FA9" w14:textId="77777777" w:rsidR="00453658" w:rsidRPr="00FF2D93" w:rsidRDefault="00453658" w:rsidP="00136076">
      <w:pPr>
        <w:pStyle w:val="SubsectionHead"/>
      </w:pPr>
      <w:r w:rsidRPr="00FF2D93">
        <w:t>Relationship with other provisions</w:t>
      </w:r>
    </w:p>
    <w:p w14:paraId="71AF7207" w14:textId="0D2751E5" w:rsidR="00453658" w:rsidRPr="00FF2D93" w:rsidRDefault="00453658" w:rsidP="00136076">
      <w:pPr>
        <w:pStyle w:val="subsection"/>
      </w:pPr>
      <w:r w:rsidRPr="00FF2D93">
        <w:tab/>
        <w:t>(4)</w:t>
      </w:r>
      <w:r w:rsidRPr="00FF2D93">
        <w:tab/>
        <w:t xml:space="preserve">To avoid doubt, this section applies in addition to section </w:t>
      </w:r>
      <w:r w:rsidR="00625C8C" w:rsidRPr="00FF2D93">
        <w:t>62K</w:t>
      </w:r>
      <w:r w:rsidRPr="00FF2D93">
        <w:t>.</w:t>
      </w:r>
    </w:p>
    <w:p w14:paraId="72B67C5D" w14:textId="3B7332FB" w:rsidR="00453658" w:rsidRPr="00FF2D93" w:rsidRDefault="00453658" w:rsidP="00136076">
      <w:pPr>
        <w:pStyle w:val="notetext"/>
      </w:pPr>
      <w:r w:rsidRPr="00FF2D93">
        <w:t>Example:</w:t>
      </w:r>
      <w:r w:rsidRPr="00FF2D93">
        <w:tab/>
        <w:t>Broadcasting of live coverage of a sporting event that starts at 5</w:t>
      </w:r>
      <w:r w:rsidR="00DD7F39" w:rsidRPr="00FF2D93">
        <w:t xml:space="preserve"> </w:t>
      </w:r>
      <w:r w:rsidRPr="00FF2D93">
        <w:t>pm and ends at 10</w:t>
      </w:r>
      <w:r w:rsidR="00DD7F39" w:rsidRPr="00FF2D93">
        <w:t xml:space="preserve"> </w:t>
      </w:r>
      <w:r w:rsidRPr="00FF2D93">
        <w:t>pm is subject to both:</w:t>
      </w:r>
    </w:p>
    <w:p w14:paraId="5DCDE582" w14:textId="387D63E2" w:rsidR="00453658" w:rsidRPr="00FF2D93" w:rsidRDefault="00453658" w:rsidP="00136076">
      <w:pPr>
        <w:pStyle w:val="notepara"/>
      </w:pPr>
      <w:r w:rsidRPr="00FF2D93">
        <w:t>(a)</w:t>
      </w:r>
      <w:r w:rsidRPr="00FF2D93">
        <w:tab/>
        <w:t xml:space="preserve">the restrictions under section </w:t>
      </w:r>
      <w:r w:rsidR="00625C8C" w:rsidRPr="00FF2D93">
        <w:t>62K</w:t>
      </w:r>
      <w:r w:rsidRPr="00FF2D93">
        <w:t xml:space="preserve"> between 5</w:t>
      </w:r>
      <w:r w:rsidR="00903636" w:rsidRPr="00FF2D93">
        <w:t xml:space="preserve"> </w:t>
      </w:r>
      <w:r w:rsidRPr="00FF2D93">
        <w:t>pm and 8:30</w:t>
      </w:r>
      <w:r w:rsidR="00DD7F39" w:rsidRPr="00FF2D93">
        <w:t xml:space="preserve"> </w:t>
      </w:r>
      <w:r w:rsidRPr="00FF2D93">
        <w:t>pm and</w:t>
      </w:r>
    </w:p>
    <w:p w14:paraId="5396841D" w14:textId="74D952DC" w:rsidR="00453658" w:rsidRPr="00FF2D93" w:rsidRDefault="00453658" w:rsidP="00136076">
      <w:pPr>
        <w:pStyle w:val="notepara"/>
      </w:pPr>
      <w:r w:rsidRPr="00FF2D93">
        <w:t>(b)</w:t>
      </w:r>
      <w:r w:rsidRPr="00FF2D93">
        <w:tab/>
        <w:t>the restrictions under this section between 8:30</w:t>
      </w:r>
      <w:r w:rsidR="00DD7F39" w:rsidRPr="00FF2D93">
        <w:t xml:space="preserve"> </w:t>
      </w:r>
      <w:r w:rsidRPr="00FF2D93">
        <w:t>pm and 10</w:t>
      </w:r>
      <w:r w:rsidR="00DD7F39" w:rsidRPr="00FF2D93">
        <w:t xml:space="preserve"> </w:t>
      </w:r>
      <w:r w:rsidRPr="00FF2D93">
        <w:t>pm.</w:t>
      </w:r>
    </w:p>
    <w:p w14:paraId="4F3D8D8A" w14:textId="3D6D9697" w:rsidR="00C6212F" w:rsidRPr="00FF2D93" w:rsidRDefault="00625C8C" w:rsidP="00136076">
      <w:pPr>
        <w:pStyle w:val="ActHead5"/>
      </w:pPr>
      <w:bookmarkStart w:id="34" w:name="_Toc230623107"/>
      <w:r w:rsidRPr="00136076">
        <w:rPr>
          <w:rStyle w:val="CharSectno"/>
        </w:rPr>
        <w:lastRenderedPageBreak/>
        <w:t>62M</w:t>
      </w:r>
      <w:r w:rsidR="00C6212F" w:rsidRPr="00FF2D93">
        <w:t xml:space="preserve">  </w:t>
      </w:r>
      <w:r w:rsidR="0032241C" w:rsidRPr="00FF2D93">
        <w:t>Frequency</w:t>
      </w:r>
      <w:r w:rsidR="00C6212F" w:rsidRPr="00FF2D93">
        <w:t xml:space="preserve"> </w:t>
      </w:r>
      <w:r w:rsidR="00705E02" w:rsidRPr="00FF2D93">
        <w:t>cap</w:t>
      </w:r>
      <w:r w:rsidR="00C6212F" w:rsidRPr="00FF2D93">
        <w:t xml:space="preserve"> </w:t>
      </w:r>
      <w:r w:rsidR="0032241C" w:rsidRPr="00FF2D93">
        <w:t xml:space="preserve">for </w:t>
      </w:r>
      <w:r w:rsidR="00300D80" w:rsidRPr="00FF2D93">
        <w:t>wagering advertis</w:t>
      </w:r>
      <w:r w:rsidR="002F0B3C" w:rsidRPr="00FF2D93">
        <w:t xml:space="preserve">ing </w:t>
      </w:r>
      <w:r w:rsidR="0003037B" w:rsidRPr="00FF2D93">
        <w:t>content</w:t>
      </w:r>
      <w:r w:rsidR="0032149E" w:rsidRPr="00FF2D93">
        <w:t xml:space="preserve"> on television</w:t>
      </w:r>
      <w:r w:rsidR="0003037B" w:rsidRPr="00FF2D93">
        <w:t>—</w:t>
      </w:r>
      <w:r w:rsidR="0024420D" w:rsidRPr="00FF2D93">
        <w:t>daytime</w:t>
      </w:r>
      <w:bookmarkEnd w:id="34"/>
    </w:p>
    <w:p w14:paraId="076BB55D" w14:textId="43E311A4" w:rsidR="00C6212F" w:rsidRPr="00FF2D93" w:rsidRDefault="00C6212F" w:rsidP="00136076">
      <w:pPr>
        <w:pStyle w:val="SubsectionHead"/>
      </w:pPr>
      <w:r w:rsidRPr="00FF2D93">
        <w:t xml:space="preserve">Civil penalty provision—broadcasting </w:t>
      </w:r>
      <w:r w:rsidR="000B1F25" w:rsidRPr="00FF2D93">
        <w:t>or datacasting</w:t>
      </w:r>
    </w:p>
    <w:p w14:paraId="5552F6F9" w14:textId="5381FA65" w:rsidR="00300D80" w:rsidRPr="00FF2D93" w:rsidRDefault="00300D80" w:rsidP="00136076">
      <w:pPr>
        <w:pStyle w:val="subsection"/>
      </w:pPr>
      <w:r w:rsidRPr="00FF2D93">
        <w:tab/>
        <w:t>(1)</w:t>
      </w:r>
      <w:r w:rsidRPr="00FF2D93">
        <w:tab/>
        <w:t xml:space="preserve">A </w:t>
      </w:r>
      <w:r w:rsidR="009F61EA" w:rsidRPr="00FF2D93">
        <w:t>person</w:t>
      </w:r>
      <w:r w:rsidRPr="00FF2D93">
        <w:t xml:space="preserve"> contravenes this subsection if:</w:t>
      </w:r>
    </w:p>
    <w:p w14:paraId="6AD99E06" w14:textId="26EA9B97" w:rsidR="00300D80" w:rsidRPr="00FF2D93" w:rsidRDefault="00300D80" w:rsidP="00136076">
      <w:pPr>
        <w:pStyle w:val="paragraph"/>
      </w:pPr>
      <w:r w:rsidRPr="00FF2D93">
        <w:tab/>
        <w:t>(a)</w:t>
      </w:r>
      <w:r w:rsidRPr="00FF2D93">
        <w:tab/>
        <w:t>the person broadcasts or datacasts wagering advertising content in Australia; and</w:t>
      </w:r>
    </w:p>
    <w:p w14:paraId="68DDFADB" w14:textId="086450A2" w:rsidR="003C7793" w:rsidRPr="00FF2D93" w:rsidRDefault="003C7793" w:rsidP="00136076">
      <w:pPr>
        <w:pStyle w:val="paragraph"/>
      </w:pPr>
      <w:r w:rsidRPr="00FF2D93">
        <w:tab/>
        <w:t>(b)</w:t>
      </w:r>
      <w:r w:rsidRPr="00FF2D93">
        <w:tab/>
        <w:t xml:space="preserve">the broadcast or datacast </w:t>
      </w:r>
      <w:r w:rsidR="00470976" w:rsidRPr="00FF2D93">
        <w:t xml:space="preserve">of wagering advertising content </w:t>
      </w:r>
      <w:r w:rsidRPr="00FF2D93">
        <w:t>is on:</w:t>
      </w:r>
    </w:p>
    <w:p w14:paraId="56BEE0E6" w14:textId="2623E541" w:rsidR="003C7793" w:rsidRPr="00FF2D93" w:rsidRDefault="003C7793" w:rsidP="00136076">
      <w:pPr>
        <w:pStyle w:val="paragraphsub"/>
      </w:pPr>
      <w:r w:rsidRPr="00FF2D93">
        <w:tab/>
        <w:t>(i)</w:t>
      </w:r>
      <w:r w:rsidRPr="00FF2D93">
        <w:tab/>
        <w:t xml:space="preserve">a commercial television broadcasting service (within the meaning of the </w:t>
      </w:r>
      <w:r w:rsidRPr="00FF2D93">
        <w:rPr>
          <w:i/>
          <w:iCs/>
        </w:rPr>
        <w:t>Broadcasting Services Act 1992</w:t>
      </w:r>
      <w:r w:rsidRPr="00FF2D93">
        <w:t>); or</w:t>
      </w:r>
    </w:p>
    <w:p w14:paraId="4A1A06A2" w14:textId="5A1B6161" w:rsidR="003C7793" w:rsidRPr="00FF2D93" w:rsidRDefault="003C7793" w:rsidP="00136076">
      <w:pPr>
        <w:pStyle w:val="paragraphsub"/>
      </w:pPr>
      <w:r w:rsidRPr="00FF2D93">
        <w:tab/>
        <w:t>(ii)</w:t>
      </w:r>
      <w:r w:rsidRPr="00FF2D93">
        <w:tab/>
        <w:t xml:space="preserve">a community television broadcasting service (within the meaning of the </w:t>
      </w:r>
      <w:r w:rsidRPr="00FF2D93">
        <w:rPr>
          <w:i/>
          <w:iCs/>
        </w:rPr>
        <w:t>Broadcasting Services Act 1992</w:t>
      </w:r>
      <w:r w:rsidRPr="00FF2D93">
        <w:t>); or</w:t>
      </w:r>
    </w:p>
    <w:p w14:paraId="123004C2" w14:textId="58366637" w:rsidR="0069743E" w:rsidRPr="00FF2D93" w:rsidRDefault="0069743E" w:rsidP="00136076">
      <w:pPr>
        <w:pStyle w:val="paragraphsub"/>
      </w:pPr>
      <w:r w:rsidRPr="00FF2D93">
        <w:tab/>
        <w:t>(iii)</w:t>
      </w:r>
      <w:r w:rsidRPr="00FF2D93">
        <w:tab/>
        <w:t xml:space="preserve">a subscription television broadcasting service (within the meaning of the </w:t>
      </w:r>
      <w:r w:rsidRPr="00FF2D93">
        <w:rPr>
          <w:i/>
          <w:iCs/>
        </w:rPr>
        <w:t>Broadcasting Services Act 1992</w:t>
      </w:r>
      <w:r w:rsidRPr="00FF2D93">
        <w:t>); or</w:t>
      </w:r>
    </w:p>
    <w:p w14:paraId="699915BC" w14:textId="2B554B72" w:rsidR="003E4285" w:rsidRPr="00FF2D93" w:rsidRDefault="00E43E37" w:rsidP="00136076">
      <w:pPr>
        <w:pStyle w:val="paragraphsub"/>
      </w:pPr>
      <w:r w:rsidRPr="00FF2D93">
        <w:tab/>
        <w:t>(iv)</w:t>
      </w:r>
      <w:r w:rsidRPr="00FF2D93">
        <w:tab/>
        <w:t xml:space="preserve">a national television broadcasting service (within the meaning of </w:t>
      </w:r>
      <w:r w:rsidR="00136076">
        <w:t>Schedule 4</w:t>
      </w:r>
      <w:r w:rsidRPr="00FF2D93">
        <w:t xml:space="preserve"> of the </w:t>
      </w:r>
      <w:r w:rsidRPr="00FF2D93">
        <w:rPr>
          <w:i/>
          <w:iCs/>
        </w:rPr>
        <w:t>Broadcasting Services Act 1992</w:t>
      </w:r>
      <w:r w:rsidRPr="00FF2D93">
        <w:t xml:space="preserve">); </w:t>
      </w:r>
      <w:r w:rsidR="003E4285" w:rsidRPr="00FF2D93">
        <w:t>or</w:t>
      </w:r>
    </w:p>
    <w:p w14:paraId="50581596" w14:textId="2C812E75" w:rsidR="00E37C69" w:rsidRPr="00FF2D93" w:rsidRDefault="003E4285" w:rsidP="00136076">
      <w:pPr>
        <w:pStyle w:val="paragraphsub"/>
      </w:pPr>
      <w:r w:rsidRPr="00FF2D93">
        <w:tab/>
        <w:t>(v)</w:t>
      </w:r>
      <w:r w:rsidRPr="00FF2D93">
        <w:tab/>
      </w:r>
      <w:r w:rsidR="00E37C69" w:rsidRPr="00FF2D93">
        <w:t xml:space="preserve">a </w:t>
      </w:r>
      <w:r w:rsidR="00906FFE" w:rsidRPr="00FF2D93">
        <w:t>subscription television narrowcasting service</w:t>
      </w:r>
      <w:r w:rsidRPr="00FF2D93">
        <w:t xml:space="preserve"> </w:t>
      </w:r>
      <w:r w:rsidR="00E37C69" w:rsidRPr="00FF2D93">
        <w:t xml:space="preserve">(within the meaning of the </w:t>
      </w:r>
      <w:r w:rsidR="00E37C69" w:rsidRPr="00FF2D93">
        <w:rPr>
          <w:i/>
          <w:iCs/>
        </w:rPr>
        <w:t>Broadcasting Services Act 1992</w:t>
      </w:r>
      <w:r w:rsidR="00E37C69" w:rsidRPr="00FF2D93">
        <w:t>); or</w:t>
      </w:r>
    </w:p>
    <w:p w14:paraId="3456CF5D" w14:textId="71482FBB" w:rsidR="003C7793" w:rsidRPr="00FF2D93" w:rsidRDefault="00E37C69" w:rsidP="00136076">
      <w:pPr>
        <w:pStyle w:val="paragraphsub"/>
      </w:pPr>
      <w:r w:rsidRPr="00FF2D93">
        <w:tab/>
        <w:t>(vi)</w:t>
      </w:r>
      <w:r w:rsidRPr="00FF2D93">
        <w:tab/>
        <w:t>a</w:t>
      </w:r>
      <w:r w:rsidR="00906FFE" w:rsidRPr="00FF2D93">
        <w:t>n</w:t>
      </w:r>
      <w:r w:rsidRPr="00FF2D93">
        <w:t xml:space="preserve"> open narrowcasting </w:t>
      </w:r>
      <w:r w:rsidR="00906FFE" w:rsidRPr="00FF2D93">
        <w:t xml:space="preserve">television </w:t>
      </w:r>
      <w:r w:rsidRPr="00FF2D93">
        <w:t xml:space="preserve">service (within the meaning of the </w:t>
      </w:r>
      <w:r w:rsidRPr="00FF2D93">
        <w:rPr>
          <w:i/>
          <w:iCs/>
        </w:rPr>
        <w:t>Broadcasting Services Act 1992</w:t>
      </w:r>
      <w:r w:rsidRPr="00FF2D93">
        <w:t xml:space="preserve">); </w:t>
      </w:r>
      <w:r w:rsidR="00E43E37" w:rsidRPr="00FF2D93">
        <w:t>and</w:t>
      </w:r>
    </w:p>
    <w:p w14:paraId="4F42556C" w14:textId="7B4354EE" w:rsidR="00300D80" w:rsidRPr="00FF2D93" w:rsidRDefault="00300D80" w:rsidP="00136076">
      <w:pPr>
        <w:pStyle w:val="paragraph"/>
      </w:pPr>
      <w:r w:rsidRPr="00FF2D93">
        <w:tab/>
        <w:t>(</w:t>
      </w:r>
      <w:r w:rsidR="00E43E37" w:rsidRPr="00FF2D93">
        <w:t>c</w:t>
      </w:r>
      <w:r w:rsidRPr="00FF2D93">
        <w:t>)</w:t>
      </w:r>
      <w:r w:rsidRPr="00FF2D93">
        <w:tab/>
        <w:t xml:space="preserve">the broadcast or datacast </w:t>
      </w:r>
      <w:r w:rsidR="00470976" w:rsidRPr="00FF2D93">
        <w:t xml:space="preserve">of wagering advertising content </w:t>
      </w:r>
      <w:r w:rsidRPr="00FF2D93">
        <w:t>is on a particular channel; and</w:t>
      </w:r>
    </w:p>
    <w:p w14:paraId="6CB8A0D6" w14:textId="403B9D19" w:rsidR="00300D80" w:rsidRPr="00FF2D93" w:rsidRDefault="00300D80" w:rsidP="00136076">
      <w:pPr>
        <w:pStyle w:val="paragraph"/>
      </w:pPr>
      <w:r w:rsidRPr="00FF2D93">
        <w:tab/>
        <w:t>(</w:t>
      </w:r>
      <w:r w:rsidR="00E5454F" w:rsidRPr="00FF2D93">
        <w:t>d</w:t>
      </w:r>
      <w:r w:rsidRPr="00FF2D93">
        <w:t>)</w:t>
      </w:r>
      <w:r w:rsidRPr="00FF2D93">
        <w:tab/>
        <w:t xml:space="preserve">the broadcast or datacast </w:t>
      </w:r>
      <w:r w:rsidR="00470976" w:rsidRPr="00FF2D93">
        <w:t xml:space="preserve">of wagering advertising content </w:t>
      </w:r>
      <w:r w:rsidR="0061730B" w:rsidRPr="00FF2D93">
        <w:t>occurs</w:t>
      </w:r>
      <w:r w:rsidR="00470976" w:rsidRPr="00FF2D93">
        <w:t xml:space="preserve"> </w:t>
      </w:r>
      <w:r w:rsidR="00D223E2" w:rsidRPr="00FF2D93">
        <w:t>at any time during</w:t>
      </w:r>
      <w:r w:rsidRPr="00FF2D93">
        <w:t xml:space="preserve"> the period </w:t>
      </w:r>
      <w:r w:rsidR="00EE4758" w:rsidRPr="00FF2D93">
        <w:t xml:space="preserve">(the </w:t>
      </w:r>
      <w:r w:rsidR="00EE4758" w:rsidRPr="00FF2D93">
        <w:rPr>
          <w:b/>
          <w:bCs/>
          <w:i/>
          <w:iCs/>
        </w:rPr>
        <w:t>restricted time</w:t>
      </w:r>
      <w:r w:rsidR="00EE4758" w:rsidRPr="00FF2D93">
        <w:t xml:space="preserve">) </w:t>
      </w:r>
      <w:r w:rsidRPr="00FF2D93">
        <w:t>beginning at</w:t>
      </w:r>
      <w:r w:rsidR="00C312AA" w:rsidRPr="00FF2D93">
        <w:t xml:space="preserve"> 6:00 am and ending at 8:30</w:t>
      </w:r>
      <w:r w:rsidR="0019518B" w:rsidRPr="00FF2D93">
        <w:t xml:space="preserve"> </w:t>
      </w:r>
      <w:r w:rsidR="00C312AA" w:rsidRPr="00FF2D93">
        <w:t>pm</w:t>
      </w:r>
      <w:r w:rsidR="00963EBD" w:rsidRPr="00FF2D93">
        <w:t xml:space="preserve"> </w:t>
      </w:r>
      <w:r w:rsidR="00C555A1" w:rsidRPr="00FF2D93">
        <w:t xml:space="preserve">(local time in the time zone </w:t>
      </w:r>
      <w:r w:rsidR="00D3334C" w:rsidRPr="00FF2D93">
        <w:t>for</w:t>
      </w:r>
      <w:r w:rsidR="00C555A1" w:rsidRPr="00FF2D93">
        <w:t xml:space="preserve"> the licence area of the broadcast or datacast)</w:t>
      </w:r>
      <w:r w:rsidRPr="00FF2D93">
        <w:t>; and</w:t>
      </w:r>
    </w:p>
    <w:p w14:paraId="50D2A320" w14:textId="3E6763CD" w:rsidR="00300D80" w:rsidRPr="00FF2D93" w:rsidRDefault="00300D80" w:rsidP="00136076">
      <w:pPr>
        <w:pStyle w:val="paragraph"/>
      </w:pPr>
      <w:r w:rsidRPr="00FF2D93">
        <w:tab/>
        <w:t>(</w:t>
      </w:r>
      <w:r w:rsidR="00892049" w:rsidRPr="00FF2D93">
        <w:t>e</w:t>
      </w:r>
      <w:r w:rsidRPr="00FF2D93">
        <w:t>)</w:t>
      </w:r>
      <w:r w:rsidRPr="00FF2D93">
        <w:tab/>
      </w:r>
      <w:r w:rsidR="00C312AA" w:rsidRPr="00FF2D93">
        <w:t>the total number</w:t>
      </w:r>
      <w:r w:rsidR="00D10A71" w:rsidRPr="00FF2D93">
        <w:t xml:space="preserve"> of </w:t>
      </w:r>
      <w:r w:rsidR="000057DE" w:rsidRPr="00FF2D93">
        <w:t xml:space="preserve">times that </w:t>
      </w:r>
      <w:r w:rsidR="00C312AA" w:rsidRPr="00FF2D93">
        <w:t xml:space="preserve">wagering advertising content </w:t>
      </w:r>
      <w:r w:rsidR="000057DE" w:rsidRPr="00FF2D93">
        <w:t>is</w:t>
      </w:r>
      <w:r w:rsidR="004E4E42" w:rsidRPr="00FF2D93">
        <w:t xml:space="preserve"> </w:t>
      </w:r>
      <w:r w:rsidR="003932BF" w:rsidRPr="00FF2D93">
        <w:t>broadcast or datacast on</w:t>
      </w:r>
      <w:r w:rsidR="00C312AA" w:rsidRPr="00FF2D93">
        <w:t xml:space="preserve"> the </w:t>
      </w:r>
      <w:r w:rsidR="004A4694" w:rsidRPr="00FF2D93">
        <w:t xml:space="preserve">particular </w:t>
      </w:r>
      <w:r w:rsidR="00C312AA" w:rsidRPr="00FF2D93">
        <w:t xml:space="preserve">channel </w:t>
      </w:r>
      <w:r w:rsidR="00105CD6" w:rsidRPr="00FF2D93">
        <w:t xml:space="preserve">exceeds </w:t>
      </w:r>
      <w:r w:rsidR="008B30DF" w:rsidRPr="00FF2D93">
        <w:t xml:space="preserve">3 </w:t>
      </w:r>
      <w:r w:rsidR="000E58F8" w:rsidRPr="00FF2D93">
        <w:t xml:space="preserve">during any </w:t>
      </w:r>
      <w:r w:rsidR="00B5419D" w:rsidRPr="00FF2D93">
        <w:t>60 minute</w:t>
      </w:r>
      <w:r w:rsidR="000E58F8" w:rsidRPr="00FF2D93">
        <w:t xml:space="preserve"> period </w:t>
      </w:r>
      <w:r w:rsidR="00515556" w:rsidRPr="00FF2D93">
        <w:t>that occurs during</w:t>
      </w:r>
      <w:r w:rsidR="000E58F8" w:rsidRPr="00FF2D93">
        <w:t xml:space="preserve"> the </w:t>
      </w:r>
      <w:r w:rsidR="00EE4758" w:rsidRPr="00FF2D93">
        <w:t>restricted time</w:t>
      </w:r>
      <w:r w:rsidR="000E58F8" w:rsidRPr="00FF2D93">
        <w:t>.</w:t>
      </w:r>
    </w:p>
    <w:p w14:paraId="2B709900" w14:textId="3036EF41" w:rsidR="004E6483" w:rsidRPr="00FF2D93" w:rsidRDefault="004E6483" w:rsidP="00136076">
      <w:pPr>
        <w:pStyle w:val="notetext"/>
      </w:pPr>
      <w:r w:rsidRPr="00FF2D93">
        <w:t>Note:</w:t>
      </w:r>
      <w:r w:rsidRPr="00FF2D93">
        <w:tab/>
        <w:t xml:space="preserve">For the meaning of </w:t>
      </w:r>
      <w:r w:rsidRPr="00FF2D93">
        <w:rPr>
          <w:b/>
          <w:bCs/>
          <w:i/>
          <w:iCs/>
        </w:rPr>
        <w:t>licence area</w:t>
      </w:r>
      <w:r w:rsidRPr="00FF2D93">
        <w:t xml:space="preserve">, see section </w:t>
      </w:r>
      <w:r w:rsidR="00625C8C" w:rsidRPr="00FF2D93">
        <w:t>62B</w:t>
      </w:r>
      <w:r w:rsidRPr="00FF2D93">
        <w:t>.</w:t>
      </w:r>
    </w:p>
    <w:p w14:paraId="337721E8" w14:textId="1C82083C" w:rsidR="00300D80" w:rsidRPr="00FF2D93" w:rsidRDefault="00300D80" w:rsidP="00136076">
      <w:pPr>
        <w:pStyle w:val="Penalty"/>
      </w:pPr>
      <w:r w:rsidRPr="00FF2D93">
        <w:t>Civil Penalty:</w:t>
      </w:r>
      <w:r w:rsidRPr="00FF2D93">
        <w:tab/>
      </w:r>
      <w:r w:rsidR="00CB5BF2">
        <w:t>1,000</w:t>
      </w:r>
      <w:r w:rsidRPr="00FF2D93">
        <w:t xml:space="preserve"> penalty units.</w:t>
      </w:r>
    </w:p>
    <w:p w14:paraId="7A2EA2C9" w14:textId="4E10AE12" w:rsidR="00C6212F" w:rsidRPr="00FF2D93" w:rsidRDefault="00C6212F" w:rsidP="00136076">
      <w:pPr>
        <w:pStyle w:val="SubsectionHead"/>
      </w:pPr>
      <w:r w:rsidRPr="00FF2D93">
        <w:lastRenderedPageBreak/>
        <w:t xml:space="preserve">Civil penalty provision—authorising or causing broadcasting </w:t>
      </w:r>
      <w:r w:rsidR="00075561" w:rsidRPr="00FF2D93">
        <w:t>or datacasting</w:t>
      </w:r>
    </w:p>
    <w:p w14:paraId="6A27F506" w14:textId="275C46D1" w:rsidR="00C6212F" w:rsidRPr="00FF2D93" w:rsidRDefault="00C6212F" w:rsidP="00136076">
      <w:pPr>
        <w:pStyle w:val="subsection"/>
      </w:pPr>
      <w:r w:rsidRPr="00FF2D93">
        <w:tab/>
        <w:t>(</w:t>
      </w:r>
      <w:r w:rsidR="00ED420B" w:rsidRPr="00FF2D93">
        <w:t>2</w:t>
      </w:r>
      <w:r w:rsidRPr="00FF2D93">
        <w:t>)</w:t>
      </w:r>
      <w:r w:rsidRPr="00FF2D93">
        <w:tab/>
        <w:t xml:space="preserve">A </w:t>
      </w:r>
      <w:r w:rsidR="009201C9" w:rsidRPr="00FF2D93">
        <w:t>person</w:t>
      </w:r>
      <w:r w:rsidR="002F0B3C" w:rsidRPr="00FF2D93">
        <w:t xml:space="preserve"> </w:t>
      </w:r>
      <w:r w:rsidRPr="00FF2D93">
        <w:t xml:space="preserve">must not authorise or cause </w:t>
      </w:r>
      <w:r w:rsidR="00075561" w:rsidRPr="00FF2D93">
        <w:t xml:space="preserve">wagering advertising content </w:t>
      </w:r>
      <w:r w:rsidRPr="00FF2D93">
        <w:t xml:space="preserve">to be broadcast or datacast in contravention of </w:t>
      </w:r>
      <w:r w:rsidR="00FF2D93">
        <w:t>subsection (</w:t>
      </w:r>
      <w:r w:rsidRPr="00FF2D93">
        <w:t>1).</w:t>
      </w:r>
    </w:p>
    <w:p w14:paraId="19EFD8B3" w14:textId="62BC9084" w:rsidR="00C6212F" w:rsidRPr="00FF2D93" w:rsidRDefault="00C6212F" w:rsidP="00136076">
      <w:pPr>
        <w:pStyle w:val="Penalty"/>
      </w:pPr>
      <w:r w:rsidRPr="00FF2D93">
        <w:t>Civil Penalty:</w:t>
      </w:r>
      <w:r w:rsidRPr="00FF2D93">
        <w:tab/>
      </w:r>
      <w:r w:rsidR="00CB5BF2">
        <w:t>1,000</w:t>
      </w:r>
      <w:r w:rsidRPr="00FF2D93">
        <w:t xml:space="preserve"> penalty units.</w:t>
      </w:r>
    </w:p>
    <w:p w14:paraId="4DC17822" w14:textId="72FDBE70" w:rsidR="00B205EF" w:rsidRPr="00FF2D93" w:rsidRDefault="00B205EF" w:rsidP="00136076">
      <w:pPr>
        <w:pStyle w:val="SubsectionHead"/>
      </w:pPr>
      <w:r w:rsidRPr="00FF2D93">
        <w:t>Exception</w:t>
      </w:r>
      <w:r w:rsidR="00E5454F" w:rsidRPr="00FF2D93">
        <w:t>—dedicated racing or wagering program or channel</w:t>
      </w:r>
    </w:p>
    <w:p w14:paraId="122A9954" w14:textId="6324CED7" w:rsidR="00B205EF" w:rsidRPr="00FF2D93" w:rsidRDefault="00B205EF" w:rsidP="00136076">
      <w:pPr>
        <w:pStyle w:val="subsection"/>
      </w:pPr>
      <w:r w:rsidRPr="00FF2D93">
        <w:tab/>
        <w:t>(</w:t>
      </w:r>
      <w:r w:rsidR="00ED420B" w:rsidRPr="00FF2D93">
        <w:t>3</w:t>
      </w:r>
      <w:r w:rsidRPr="00FF2D93">
        <w:t>)</w:t>
      </w:r>
      <w:r w:rsidRPr="00FF2D93">
        <w:tab/>
      </w:r>
      <w:r w:rsidR="00FF2D93">
        <w:t>Subsections (</w:t>
      </w:r>
      <w:r w:rsidRPr="00FF2D93">
        <w:t>1) and (</w:t>
      </w:r>
      <w:r w:rsidR="00ED420B" w:rsidRPr="00FF2D93">
        <w:t>2</w:t>
      </w:r>
      <w:r w:rsidRPr="00FF2D93">
        <w:t>) do not apply if the broadcast or datacast of wagering advertising content is on:</w:t>
      </w:r>
    </w:p>
    <w:p w14:paraId="0748F15A" w14:textId="12F49385" w:rsidR="00B205EF" w:rsidRPr="00FF2D93" w:rsidRDefault="00B205EF" w:rsidP="00136076">
      <w:pPr>
        <w:pStyle w:val="paragraph"/>
      </w:pPr>
      <w:r w:rsidRPr="00FF2D93">
        <w:tab/>
        <w:t>(a)</w:t>
      </w:r>
      <w:r w:rsidRPr="00FF2D93">
        <w:tab/>
        <w:t>a dedicated racing program or channel; or</w:t>
      </w:r>
    </w:p>
    <w:p w14:paraId="145FC843" w14:textId="6ABD5ED8" w:rsidR="00B205EF" w:rsidRPr="00FF2D93" w:rsidRDefault="00B205EF" w:rsidP="00136076">
      <w:pPr>
        <w:pStyle w:val="paragraph"/>
      </w:pPr>
      <w:r w:rsidRPr="00FF2D93">
        <w:tab/>
        <w:t>(b)</w:t>
      </w:r>
      <w:r w:rsidRPr="00FF2D93">
        <w:tab/>
        <w:t>a dedicated wagering program or channel</w:t>
      </w:r>
      <w:r w:rsidR="009D0BCE" w:rsidRPr="00FF2D93">
        <w:t>.</w:t>
      </w:r>
    </w:p>
    <w:p w14:paraId="0B6176FE" w14:textId="45ADF46F" w:rsidR="00BF671B" w:rsidRPr="00FF2D93" w:rsidRDefault="00BF671B" w:rsidP="00136076">
      <w:pPr>
        <w:pStyle w:val="notetext"/>
      </w:pPr>
      <w:r w:rsidRPr="00FF2D93">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1A00416D" w14:textId="6CB1AD87" w:rsidR="00B205EF" w:rsidRPr="00FF2D93" w:rsidRDefault="00BF671B" w:rsidP="00136076">
      <w:pPr>
        <w:pStyle w:val="notetext"/>
      </w:pPr>
      <w:r w:rsidRPr="00FF2D93">
        <w:t>Note 2:</w:t>
      </w:r>
      <w:r w:rsidRPr="00FF2D93">
        <w:tab/>
      </w:r>
      <w:r w:rsidR="00B205EF" w:rsidRPr="00FF2D93">
        <w:t xml:space="preserve">See also sections </w:t>
      </w:r>
      <w:r w:rsidR="00625C8C" w:rsidRPr="00FF2D93">
        <w:t>62X</w:t>
      </w:r>
      <w:r w:rsidR="00E438A4" w:rsidRPr="00FF2D93">
        <w:t xml:space="preserve">, </w:t>
      </w:r>
      <w:r w:rsidR="00625C8C" w:rsidRPr="00FF2D93">
        <w:t>62Y</w:t>
      </w:r>
      <w:r w:rsidR="00E438A4" w:rsidRPr="00FF2D93">
        <w:t xml:space="preserve"> and </w:t>
      </w:r>
      <w:r w:rsidR="00625C8C" w:rsidRPr="00FF2D93">
        <w:t>62Z</w:t>
      </w:r>
      <w:r w:rsidR="00B205EF" w:rsidRPr="00FF2D93">
        <w:t xml:space="preserve"> (which are about general exceptions for conduct relating to content).</w:t>
      </w:r>
    </w:p>
    <w:p w14:paraId="73E90942" w14:textId="775AF586" w:rsidR="008B30DF" w:rsidRPr="00FF2D93" w:rsidRDefault="008B30DF" w:rsidP="00136076">
      <w:pPr>
        <w:pStyle w:val="notetext"/>
      </w:pPr>
      <w:r w:rsidRPr="00FF2D93">
        <w:t xml:space="preserve">Note </w:t>
      </w:r>
      <w:r w:rsidR="00BF671B" w:rsidRPr="00FF2D93">
        <w:t>3</w:t>
      </w:r>
      <w:r w:rsidRPr="00FF2D93">
        <w:t>:</w:t>
      </w:r>
      <w:r w:rsidRPr="00FF2D93">
        <w:tab/>
        <w:t xml:space="preserve">For when a program or channel is </w:t>
      </w:r>
      <w:r w:rsidRPr="00FF2D93">
        <w:rPr>
          <w:b/>
          <w:bCs/>
          <w:i/>
          <w:iCs/>
        </w:rPr>
        <w:t>dedicated</w:t>
      </w:r>
      <w:r w:rsidRPr="00FF2D93">
        <w:t xml:space="preserve"> to racing or wagering, see section </w:t>
      </w:r>
      <w:r w:rsidR="00625C8C" w:rsidRPr="00FF2D93">
        <w:t>62E</w:t>
      </w:r>
      <w:r w:rsidRPr="00FF2D93">
        <w:t>.</w:t>
      </w:r>
    </w:p>
    <w:p w14:paraId="2EF5294B" w14:textId="77777777" w:rsidR="00892049" w:rsidRPr="00FF2D93" w:rsidRDefault="00892049" w:rsidP="00136076">
      <w:pPr>
        <w:pStyle w:val="SubsectionHead"/>
      </w:pPr>
      <w:r w:rsidRPr="00FF2D93">
        <w:t>Relationship with other provisions</w:t>
      </w:r>
    </w:p>
    <w:p w14:paraId="0E3DE0BD" w14:textId="7789FBA7" w:rsidR="00892049" w:rsidRPr="00FF2D93" w:rsidRDefault="00892049" w:rsidP="00136076">
      <w:pPr>
        <w:pStyle w:val="subsection"/>
      </w:pPr>
      <w:r w:rsidRPr="00FF2D93">
        <w:tab/>
        <w:t>(</w:t>
      </w:r>
      <w:r w:rsidR="00ED420B" w:rsidRPr="00FF2D93">
        <w:t>4</w:t>
      </w:r>
      <w:r w:rsidRPr="00FF2D93">
        <w:t>)</w:t>
      </w:r>
      <w:r w:rsidRPr="00FF2D93">
        <w:tab/>
        <w:t xml:space="preserve">To avoid doubt, this section applies in addition to section </w:t>
      </w:r>
      <w:r w:rsidR="00625C8C" w:rsidRPr="00FF2D93">
        <w:t>62K</w:t>
      </w:r>
      <w:r w:rsidRPr="00FF2D93">
        <w:t>.</w:t>
      </w:r>
    </w:p>
    <w:p w14:paraId="76E378DD" w14:textId="7E242DE9" w:rsidR="00892049" w:rsidRPr="00FF2D93" w:rsidRDefault="00892049" w:rsidP="00136076">
      <w:pPr>
        <w:pStyle w:val="notetext"/>
      </w:pPr>
      <w:r w:rsidRPr="00FF2D93">
        <w:t>Example:</w:t>
      </w:r>
      <w:r w:rsidRPr="00FF2D93">
        <w:tab/>
      </w:r>
      <w:r w:rsidR="00DE1463" w:rsidRPr="00FF2D93">
        <w:t>Television b</w:t>
      </w:r>
      <w:r w:rsidRPr="00FF2D93">
        <w:t xml:space="preserve">roadcasting of live coverage of a sporting event that starts at </w:t>
      </w:r>
      <w:r w:rsidR="00DE1463" w:rsidRPr="00FF2D93">
        <w:t>2</w:t>
      </w:r>
      <w:r w:rsidR="00E5454F" w:rsidRPr="00FF2D93">
        <w:t xml:space="preserve"> </w:t>
      </w:r>
      <w:r w:rsidR="00DE1463" w:rsidRPr="00FF2D93">
        <w:t>pm</w:t>
      </w:r>
      <w:r w:rsidRPr="00FF2D93">
        <w:t xml:space="preserve"> and ends at </w:t>
      </w:r>
      <w:r w:rsidR="00DE1463" w:rsidRPr="00FF2D93">
        <w:t>5</w:t>
      </w:r>
      <w:r w:rsidR="00E5454F" w:rsidRPr="00FF2D93">
        <w:t xml:space="preserve"> </w:t>
      </w:r>
      <w:r w:rsidR="00DE1463" w:rsidRPr="00FF2D93">
        <w:t xml:space="preserve">pm </w:t>
      </w:r>
      <w:r w:rsidRPr="00FF2D93">
        <w:t>is subject to both:</w:t>
      </w:r>
    </w:p>
    <w:p w14:paraId="0FA0BE0F" w14:textId="03883E1E" w:rsidR="00892049" w:rsidRPr="00FF2D93" w:rsidRDefault="00892049" w:rsidP="00136076">
      <w:pPr>
        <w:pStyle w:val="notepara"/>
      </w:pPr>
      <w:r w:rsidRPr="00FF2D93">
        <w:t>(a)</w:t>
      </w:r>
      <w:r w:rsidRPr="00FF2D93">
        <w:tab/>
        <w:t xml:space="preserve">the restrictions under section </w:t>
      </w:r>
      <w:r w:rsidR="00625C8C" w:rsidRPr="00FF2D93">
        <w:t>62K</w:t>
      </w:r>
      <w:r w:rsidR="00DE1463" w:rsidRPr="00FF2D93">
        <w:t xml:space="preserve">; </w:t>
      </w:r>
      <w:r w:rsidRPr="00FF2D93">
        <w:t>and</w:t>
      </w:r>
    </w:p>
    <w:p w14:paraId="591BAE49" w14:textId="1AFE287B" w:rsidR="00DE1463" w:rsidRPr="00FF2D93" w:rsidRDefault="00892049" w:rsidP="00136076">
      <w:pPr>
        <w:pStyle w:val="notepara"/>
      </w:pPr>
      <w:r w:rsidRPr="00FF2D93">
        <w:t>(b)</w:t>
      </w:r>
      <w:r w:rsidRPr="00FF2D93">
        <w:tab/>
        <w:t>the restrictions under this section</w:t>
      </w:r>
      <w:r w:rsidR="00DE1463" w:rsidRPr="00FF2D93">
        <w:t>.</w:t>
      </w:r>
    </w:p>
    <w:p w14:paraId="7B536A5E" w14:textId="1CC3AF89" w:rsidR="00A22FAE" w:rsidRPr="00FF2D93" w:rsidRDefault="00625C8C" w:rsidP="00136076">
      <w:pPr>
        <w:pStyle w:val="ActHead5"/>
      </w:pPr>
      <w:bookmarkStart w:id="35" w:name="_Toc230623108"/>
      <w:r w:rsidRPr="00136076">
        <w:rPr>
          <w:rStyle w:val="CharSectno"/>
        </w:rPr>
        <w:t>62N</w:t>
      </w:r>
      <w:r w:rsidR="00A22FAE" w:rsidRPr="00FF2D93">
        <w:t xml:space="preserve">  </w:t>
      </w:r>
      <w:r w:rsidR="00E5454F" w:rsidRPr="00FF2D93">
        <w:t>Prohibition</w:t>
      </w:r>
      <w:r w:rsidR="003D4694" w:rsidRPr="00FF2D93">
        <w:t xml:space="preserve"> on w</w:t>
      </w:r>
      <w:r w:rsidR="00A22FAE" w:rsidRPr="00FF2D93">
        <w:t>agering advertis</w:t>
      </w:r>
      <w:r w:rsidR="002F0B3C" w:rsidRPr="00FF2D93">
        <w:t>ing</w:t>
      </w:r>
      <w:r w:rsidR="0003037B" w:rsidRPr="00FF2D93">
        <w:t xml:space="preserve"> content</w:t>
      </w:r>
      <w:r w:rsidR="00A22FAE" w:rsidRPr="00FF2D93">
        <w:t xml:space="preserve"> </w:t>
      </w:r>
      <w:r w:rsidR="00E910E2" w:rsidRPr="00FF2D93">
        <w:t>on radio</w:t>
      </w:r>
      <w:r w:rsidR="0003037B" w:rsidRPr="00FF2D93">
        <w:t>—</w:t>
      </w:r>
      <w:r w:rsidR="00EF6CE8" w:rsidRPr="00FF2D93">
        <w:t>school</w:t>
      </w:r>
      <w:r w:rsidR="00D85A0A" w:rsidRPr="00FF2D93">
        <w:t xml:space="preserve"> drop off and pick up</w:t>
      </w:r>
      <w:bookmarkEnd w:id="35"/>
    </w:p>
    <w:p w14:paraId="4A248FF5" w14:textId="1AD8D507" w:rsidR="00A22FAE" w:rsidRPr="00FF2D93" w:rsidRDefault="00A22FAE" w:rsidP="00136076">
      <w:pPr>
        <w:pStyle w:val="SubsectionHead"/>
      </w:pPr>
      <w:r w:rsidRPr="00FF2D93">
        <w:t>Civil penalty provision—</w:t>
      </w:r>
      <w:r w:rsidR="00E5454F" w:rsidRPr="00FF2D93">
        <w:t xml:space="preserve">radio </w:t>
      </w:r>
      <w:r w:rsidRPr="00FF2D93">
        <w:t>broadcasting</w:t>
      </w:r>
    </w:p>
    <w:p w14:paraId="036EAEC0" w14:textId="35D3E637" w:rsidR="000C2A0C" w:rsidRPr="00FF2D93" w:rsidRDefault="000C2A0C" w:rsidP="00136076">
      <w:pPr>
        <w:pStyle w:val="subsection"/>
      </w:pPr>
      <w:r w:rsidRPr="00FF2D93">
        <w:tab/>
        <w:t>(1)</w:t>
      </w:r>
      <w:r w:rsidRPr="00FF2D93">
        <w:tab/>
        <w:t>A person contravenes this subsection if:</w:t>
      </w:r>
    </w:p>
    <w:p w14:paraId="4832A7E2" w14:textId="7CADAF77" w:rsidR="000C2A0C" w:rsidRPr="00FF2D93" w:rsidRDefault="000C2A0C" w:rsidP="00136076">
      <w:pPr>
        <w:pStyle w:val="paragraph"/>
      </w:pPr>
      <w:r w:rsidRPr="00FF2D93">
        <w:tab/>
        <w:t>(a)</w:t>
      </w:r>
      <w:r w:rsidRPr="00FF2D93">
        <w:tab/>
        <w:t>the person broadcasts</w:t>
      </w:r>
      <w:r w:rsidR="00BB78E0" w:rsidRPr="00FF2D93">
        <w:t xml:space="preserve"> </w:t>
      </w:r>
      <w:r w:rsidRPr="00FF2D93">
        <w:t>wagering advertising content in Australia; and</w:t>
      </w:r>
    </w:p>
    <w:p w14:paraId="7F61BDAB" w14:textId="44459435" w:rsidR="00E228C5" w:rsidRPr="00FF2D93" w:rsidRDefault="000C2A0C" w:rsidP="00136076">
      <w:pPr>
        <w:pStyle w:val="paragraph"/>
      </w:pPr>
      <w:r w:rsidRPr="00FF2D93">
        <w:tab/>
        <w:t>(b)</w:t>
      </w:r>
      <w:r w:rsidRPr="00FF2D93">
        <w:tab/>
        <w:t>the broadcast of</w:t>
      </w:r>
      <w:r w:rsidR="00360C73" w:rsidRPr="00FF2D93">
        <w:t xml:space="preserve"> </w:t>
      </w:r>
      <w:r w:rsidR="006D621B" w:rsidRPr="00FF2D93">
        <w:t>wagering advertising content</w:t>
      </w:r>
      <w:r w:rsidRPr="00FF2D93">
        <w:t xml:space="preserve"> is on</w:t>
      </w:r>
      <w:r w:rsidR="00E228C5" w:rsidRPr="00FF2D93">
        <w:t>:</w:t>
      </w:r>
    </w:p>
    <w:p w14:paraId="3FCD3F83" w14:textId="2505C681" w:rsidR="00EB0567" w:rsidRPr="00FF2D93" w:rsidRDefault="00EB0567" w:rsidP="00136076">
      <w:pPr>
        <w:pStyle w:val="paragraphsub"/>
      </w:pPr>
      <w:r w:rsidRPr="00FF2D93">
        <w:tab/>
        <w:t>(i)</w:t>
      </w:r>
      <w:r w:rsidRPr="00FF2D93">
        <w:tab/>
        <w:t>a commercial radio broadcasting service</w:t>
      </w:r>
      <w:r w:rsidR="003A024A" w:rsidRPr="00FF2D93">
        <w:t xml:space="preserve"> (within the meaning of the </w:t>
      </w:r>
      <w:r w:rsidR="003A024A" w:rsidRPr="00FF2D93">
        <w:rPr>
          <w:i/>
          <w:iCs/>
        </w:rPr>
        <w:t>Broadcasting Services Act 1992</w:t>
      </w:r>
      <w:r w:rsidR="003A024A" w:rsidRPr="00FF2D93">
        <w:t>)</w:t>
      </w:r>
      <w:r w:rsidRPr="00FF2D93">
        <w:t>; or</w:t>
      </w:r>
    </w:p>
    <w:p w14:paraId="400A66E5" w14:textId="3FCEB007" w:rsidR="00EB0567" w:rsidRPr="00FF2D93" w:rsidRDefault="00EB0567" w:rsidP="00136076">
      <w:pPr>
        <w:pStyle w:val="paragraphsub"/>
      </w:pPr>
      <w:r w:rsidRPr="00FF2D93">
        <w:lastRenderedPageBreak/>
        <w:tab/>
        <w:t>(</w:t>
      </w:r>
      <w:r w:rsidR="00E5454F" w:rsidRPr="00FF2D93">
        <w:t>ii</w:t>
      </w:r>
      <w:r w:rsidRPr="00FF2D93">
        <w:t>)</w:t>
      </w:r>
      <w:r w:rsidRPr="00FF2D93">
        <w:tab/>
        <w:t>a community radio broadcasting service</w:t>
      </w:r>
      <w:r w:rsidR="003A024A" w:rsidRPr="00FF2D93">
        <w:t xml:space="preserve"> (within the meaning of the </w:t>
      </w:r>
      <w:r w:rsidR="003A024A" w:rsidRPr="00FF2D93">
        <w:rPr>
          <w:i/>
          <w:iCs/>
        </w:rPr>
        <w:t>Broadcasting Services Act 1992</w:t>
      </w:r>
      <w:r w:rsidR="003A024A" w:rsidRPr="00FF2D93">
        <w:t>)</w:t>
      </w:r>
      <w:r w:rsidRPr="00FF2D93">
        <w:t>; or</w:t>
      </w:r>
    </w:p>
    <w:p w14:paraId="12F2F32B" w14:textId="77777777" w:rsidR="00906FFE" w:rsidRPr="00FF2D93" w:rsidRDefault="00EB0567" w:rsidP="00136076">
      <w:pPr>
        <w:pStyle w:val="paragraphsub"/>
      </w:pPr>
      <w:r w:rsidRPr="00FF2D93">
        <w:tab/>
        <w:t>(</w:t>
      </w:r>
      <w:r w:rsidR="00E5454F" w:rsidRPr="00FF2D93">
        <w:t>iii</w:t>
      </w:r>
      <w:r w:rsidRPr="00FF2D93">
        <w:t>)</w:t>
      </w:r>
      <w:r w:rsidRPr="00FF2D93">
        <w:tab/>
        <w:t>a national radio broadcasting service</w:t>
      </w:r>
      <w:r w:rsidR="003A024A" w:rsidRPr="00FF2D93">
        <w:t xml:space="preserve"> (within the meaning of the </w:t>
      </w:r>
      <w:r w:rsidR="003A024A" w:rsidRPr="00FF2D93">
        <w:rPr>
          <w:i/>
          <w:iCs/>
        </w:rPr>
        <w:t>Broadcasting Services Act 1992</w:t>
      </w:r>
      <w:r w:rsidR="003A024A" w:rsidRPr="00FF2D93">
        <w:t>)</w:t>
      </w:r>
      <w:r w:rsidRPr="00FF2D93">
        <w:t xml:space="preserve">; </w:t>
      </w:r>
      <w:r w:rsidR="00906FFE" w:rsidRPr="00FF2D93">
        <w:t>or</w:t>
      </w:r>
    </w:p>
    <w:p w14:paraId="0D678115" w14:textId="60E3E8EE" w:rsidR="00906FFE" w:rsidRPr="00FF2D93" w:rsidRDefault="00906FFE" w:rsidP="00136076">
      <w:pPr>
        <w:pStyle w:val="paragraphsub"/>
      </w:pPr>
      <w:r w:rsidRPr="00FF2D93">
        <w:tab/>
        <w:t>(</w:t>
      </w:r>
      <w:r w:rsidR="00356DA7" w:rsidRPr="00FF2D93">
        <w:t>i</w:t>
      </w:r>
      <w:r w:rsidRPr="00FF2D93">
        <w:t>v)</w:t>
      </w:r>
      <w:r w:rsidRPr="00FF2D93">
        <w:tab/>
        <w:t xml:space="preserve">a subscription radio narrowcasting service (within the meaning of the </w:t>
      </w:r>
      <w:r w:rsidRPr="00FF2D93">
        <w:rPr>
          <w:i/>
          <w:iCs/>
        </w:rPr>
        <w:t>Broadcasting Services Act 1992</w:t>
      </w:r>
      <w:r w:rsidRPr="00FF2D93">
        <w:t>); or</w:t>
      </w:r>
    </w:p>
    <w:p w14:paraId="56CFA88B" w14:textId="226BD7B1" w:rsidR="00906FFE" w:rsidRPr="00FF2D93" w:rsidRDefault="00906FFE" w:rsidP="00136076">
      <w:pPr>
        <w:pStyle w:val="paragraphsub"/>
      </w:pPr>
      <w:r w:rsidRPr="00FF2D93">
        <w:tab/>
        <w:t>(v)</w:t>
      </w:r>
      <w:r w:rsidRPr="00FF2D93">
        <w:tab/>
        <w:t xml:space="preserve">an open narrowcasting radio service (within the meaning of the </w:t>
      </w:r>
      <w:r w:rsidRPr="00FF2D93">
        <w:rPr>
          <w:i/>
          <w:iCs/>
        </w:rPr>
        <w:t>Broadcasting Services Act 1992</w:t>
      </w:r>
      <w:r w:rsidRPr="00FF2D93">
        <w:t>); and</w:t>
      </w:r>
    </w:p>
    <w:p w14:paraId="121A1191" w14:textId="602EE696" w:rsidR="003A024A" w:rsidRPr="00FF2D93" w:rsidRDefault="00C26117" w:rsidP="00136076">
      <w:pPr>
        <w:pStyle w:val="paragraph"/>
      </w:pPr>
      <w:r w:rsidRPr="00FF2D93">
        <w:tab/>
        <w:t>(c)</w:t>
      </w:r>
      <w:r w:rsidRPr="00FF2D93">
        <w:tab/>
      </w:r>
      <w:r w:rsidR="003A024A" w:rsidRPr="00FF2D93">
        <w:t xml:space="preserve">the broadcast of </w:t>
      </w:r>
      <w:r w:rsidR="00BB78E0" w:rsidRPr="00FF2D93">
        <w:t>wagering advertising content</w:t>
      </w:r>
      <w:r w:rsidR="003A024A" w:rsidRPr="00FF2D93">
        <w:t xml:space="preserve"> occurs</w:t>
      </w:r>
      <w:r w:rsidR="009F5792" w:rsidRPr="00FF2D93">
        <w:t xml:space="preserve"> </w:t>
      </w:r>
      <w:r w:rsidR="002C35EE" w:rsidRPr="00FF2D93">
        <w:t>during</w:t>
      </w:r>
      <w:r w:rsidR="009F5792" w:rsidRPr="00FF2D93">
        <w:t xml:space="preserve"> </w:t>
      </w:r>
      <w:r w:rsidR="002C35EE" w:rsidRPr="00FF2D93">
        <w:t>a school day</w:t>
      </w:r>
      <w:r w:rsidR="00EE10A0" w:rsidRPr="00FF2D93">
        <w:t xml:space="preserve"> in the </w:t>
      </w:r>
      <w:r w:rsidR="00170CBF" w:rsidRPr="00FF2D93">
        <w:t xml:space="preserve">licence </w:t>
      </w:r>
      <w:r w:rsidR="00EE10A0" w:rsidRPr="00FF2D93">
        <w:t>area of the broadcast</w:t>
      </w:r>
      <w:r w:rsidR="002C35EE" w:rsidRPr="00FF2D93">
        <w:t xml:space="preserve">, </w:t>
      </w:r>
      <w:r w:rsidR="00D223E2" w:rsidRPr="00FF2D93">
        <w:t>at any time during</w:t>
      </w:r>
      <w:r w:rsidR="002C35EE" w:rsidRPr="00FF2D93">
        <w:t xml:space="preserve"> t</w:t>
      </w:r>
      <w:r w:rsidR="003A024A" w:rsidRPr="00FF2D93">
        <w:t>he period:</w:t>
      </w:r>
    </w:p>
    <w:p w14:paraId="038AFDAB" w14:textId="3B5AC928" w:rsidR="003A024A" w:rsidRPr="00FF2D93" w:rsidRDefault="003A024A" w:rsidP="00136076">
      <w:pPr>
        <w:pStyle w:val="paragraphsub"/>
      </w:pPr>
      <w:r w:rsidRPr="00FF2D93">
        <w:tab/>
        <w:t>(i)</w:t>
      </w:r>
      <w:r w:rsidRPr="00FF2D93">
        <w:tab/>
        <w:t>beginning at 8 am and ending at 9 am</w:t>
      </w:r>
      <w:r w:rsidR="00D64971" w:rsidRPr="00FF2D93">
        <w:t xml:space="preserve"> </w:t>
      </w:r>
      <w:r w:rsidR="00C555A1" w:rsidRPr="00FF2D93">
        <w:t xml:space="preserve">(local time in the time zone </w:t>
      </w:r>
      <w:r w:rsidR="00841D60" w:rsidRPr="00FF2D93">
        <w:t>for</w:t>
      </w:r>
      <w:r w:rsidR="00C555A1" w:rsidRPr="00FF2D93">
        <w:t xml:space="preserve"> the licence area of the broadcast)</w:t>
      </w:r>
      <w:r w:rsidRPr="00FF2D93">
        <w:t>; or</w:t>
      </w:r>
    </w:p>
    <w:p w14:paraId="6742F6AF" w14:textId="3E746C58" w:rsidR="00C26117" w:rsidRPr="00FF2D93" w:rsidRDefault="003A024A" w:rsidP="00136076">
      <w:pPr>
        <w:pStyle w:val="paragraphsub"/>
      </w:pPr>
      <w:r w:rsidRPr="00FF2D93">
        <w:tab/>
        <w:t>(ii)</w:t>
      </w:r>
      <w:r w:rsidRPr="00FF2D93">
        <w:tab/>
        <w:t>beginning at 3 pm and ending at 4 pm</w:t>
      </w:r>
      <w:r w:rsidR="00D64971" w:rsidRPr="00FF2D93">
        <w:t xml:space="preserve"> </w:t>
      </w:r>
      <w:r w:rsidR="00C555A1" w:rsidRPr="00FF2D93">
        <w:t xml:space="preserve">(local time in the time zone </w:t>
      </w:r>
      <w:r w:rsidR="00841D60" w:rsidRPr="00FF2D93">
        <w:t>for</w:t>
      </w:r>
      <w:r w:rsidR="00C555A1" w:rsidRPr="00FF2D93">
        <w:t xml:space="preserve"> the licence area of the broadcast)</w:t>
      </w:r>
      <w:r w:rsidR="00C26117" w:rsidRPr="00FF2D93">
        <w:t>.</w:t>
      </w:r>
    </w:p>
    <w:p w14:paraId="4A2BA558" w14:textId="1A31DBCF" w:rsidR="00B534D4" w:rsidRPr="00FF2D93" w:rsidRDefault="00B534D4" w:rsidP="00136076">
      <w:pPr>
        <w:pStyle w:val="notetext"/>
      </w:pPr>
      <w:r w:rsidRPr="00FF2D93">
        <w:t>Note:</w:t>
      </w:r>
      <w:r w:rsidRPr="00FF2D93">
        <w:tab/>
        <w:t xml:space="preserve">For the meaning of </w:t>
      </w:r>
      <w:r w:rsidRPr="00FF2D93">
        <w:rPr>
          <w:b/>
          <w:bCs/>
          <w:i/>
          <w:iCs/>
        </w:rPr>
        <w:t>licence area</w:t>
      </w:r>
      <w:r w:rsidRPr="00FF2D93">
        <w:t xml:space="preserve">, see section </w:t>
      </w:r>
      <w:r w:rsidR="00625C8C" w:rsidRPr="00FF2D93">
        <w:t>62B</w:t>
      </w:r>
      <w:r w:rsidRPr="00FF2D93">
        <w:t>.</w:t>
      </w:r>
    </w:p>
    <w:p w14:paraId="53E70EF2" w14:textId="364593F2" w:rsidR="00C26117" w:rsidRPr="00FF2D93" w:rsidRDefault="00C26117" w:rsidP="00136076">
      <w:pPr>
        <w:pStyle w:val="Penalty"/>
      </w:pPr>
      <w:r w:rsidRPr="00FF2D93">
        <w:t>Civil Penalty:</w:t>
      </w:r>
      <w:r w:rsidRPr="00FF2D93">
        <w:tab/>
      </w:r>
      <w:r w:rsidR="00CB5BF2">
        <w:t>1,000</w:t>
      </w:r>
      <w:r w:rsidRPr="00FF2D93">
        <w:t xml:space="preserve"> penalty units.</w:t>
      </w:r>
    </w:p>
    <w:p w14:paraId="2CDE094E" w14:textId="57E187F4" w:rsidR="00A22FAE" w:rsidRPr="00FF2D93" w:rsidRDefault="00A22FAE" w:rsidP="00136076">
      <w:pPr>
        <w:pStyle w:val="SubsectionHead"/>
      </w:pPr>
      <w:r w:rsidRPr="00FF2D93">
        <w:t xml:space="preserve">Civil penalty provision—authorising or causing </w:t>
      </w:r>
      <w:r w:rsidR="00E5454F" w:rsidRPr="00FF2D93">
        <w:t xml:space="preserve">radio </w:t>
      </w:r>
      <w:r w:rsidRPr="00FF2D93">
        <w:t>broadcasting</w:t>
      </w:r>
    </w:p>
    <w:p w14:paraId="5D17C0F0" w14:textId="01F59370" w:rsidR="00A22FAE" w:rsidRPr="00FF2D93" w:rsidRDefault="00A22FAE" w:rsidP="00136076">
      <w:pPr>
        <w:pStyle w:val="subsection"/>
      </w:pPr>
      <w:r w:rsidRPr="00FF2D93">
        <w:tab/>
        <w:t>(2)</w:t>
      </w:r>
      <w:r w:rsidRPr="00FF2D93">
        <w:tab/>
        <w:t xml:space="preserve">A </w:t>
      </w:r>
      <w:r w:rsidR="00E1210A" w:rsidRPr="00FF2D93">
        <w:t>person</w:t>
      </w:r>
      <w:r w:rsidR="00743879" w:rsidRPr="00FF2D93">
        <w:t xml:space="preserve"> </w:t>
      </w:r>
      <w:r w:rsidRPr="00FF2D93">
        <w:t xml:space="preserve">must not authorise or cause wagering advertising content to be broadcast in contravention of </w:t>
      </w:r>
      <w:r w:rsidR="00FF2D93">
        <w:t>subsection (</w:t>
      </w:r>
      <w:r w:rsidRPr="00FF2D93">
        <w:t>1).</w:t>
      </w:r>
    </w:p>
    <w:p w14:paraId="73519B97" w14:textId="1A401717" w:rsidR="00A22FAE" w:rsidRPr="00FF2D93" w:rsidRDefault="00A22FAE" w:rsidP="00136076">
      <w:pPr>
        <w:pStyle w:val="Penalty"/>
      </w:pPr>
      <w:r w:rsidRPr="00FF2D93">
        <w:t>Civil Penalty:</w:t>
      </w:r>
      <w:r w:rsidRPr="00FF2D93">
        <w:tab/>
      </w:r>
      <w:r w:rsidR="00CB5BF2">
        <w:t>1,000</w:t>
      </w:r>
      <w:r w:rsidRPr="00FF2D93">
        <w:t xml:space="preserve"> penalty units.</w:t>
      </w:r>
    </w:p>
    <w:p w14:paraId="0C7774BE" w14:textId="321CC811" w:rsidR="00217743" w:rsidRPr="00FF2D93" w:rsidRDefault="00217743" w:rsidP="00136076">
      <w:pPr>
        <w:pStyle w:val="SubsectionHead"/>
      </w:pPr>
      <w:r w:rsidRPr="00FF2D93">
        <w:t>Exception</w:t>
      </w:r>
      <w:r w:rsidR="00841D60" w:rsidRPr="00FF2D93">
        <w:t>—dedicated racing or wagering program or channel</w:t>
      </w:r>
    </w:p>
    <w:p w14:paraId="3F2F42C8" w14:textId="630BE9D3" w:rsidR="00B205EF" w:rsidRPr="00FF2D93" w:rsidRDefault="00217743" w:rsidP="00136076">
      <w:pPr>
        <w:pStyle w:val="subsection"/>
      </w:pPr>
      <w:r w:rsidRPr="00FF2D93">
        <w:tab/>
        <w:t>(</w:t>
      </w:r>
      <w:r w:rsidR="00B205EF" w:rsidRPr="00FF2D93">
        <w:t>3</w:t>
      </w:r>
      <w:r w:rsidRPr="00FF2D93">
        <w:t>)</w:t>
      </w:r>
      <w:r w:rsidRPr="00FF2D93">
        <w:tab/>
      </w:r>
      <w:r w:rsidR="00FF2D93">
        <w:t>Subsections (</w:t>
      </w:r>
      <w:r w:rsidRPr="00FF2D93">
        <w:t>1) and (2) do not apply</w:t>
      </w:r>
      <w:r w:rsidR="00040594" w:rsidRPr="00FF2D93">
        <w:t xml:space="preserve"> if</w:t>
      </w:r>
      <w:r w:rsidR="00B205EF" w:rsidRPr="00FF2D93">
        <w:t xml:space="preserve"> </w:t>
      </w:r>
      <w:r w:rsidR="006D621B" w:rsidRPr="00FF2D93">
        <w:t>the broadcast of wagering advertising content is on</w:t>
      </w:r>
      <w:r w:rsidR="00B205EF" w:rsidRPr="00FF2D93">
        <w:t>:</w:t>
      </w:r>
    </w:p>
    <w:p w14:paraId="74A34DA7" w14:textId="32DA426B" w:rsidR="00217743" w:rsidRPr="00FF2D93" w:rsidRDefault="00B205EF" w:rsidP="00136076">
      <w:pPr>
        <w:pStyle w:val="paragraph"/>
      </w:pPr>
      <w:r w:rsidRPr="00FF2D93">
        <w:tab/>
        <w:t>(a)</w:t>
      </w:r>
      <w:r w:rsidRPr="00FF2D93">
        <w:tab/>
      </w:r>
      <w:r w:rsidR="006D621B" w:rsidRPr="00FF2D93">
        <w:t>a dedicated racing program or channel; or</w:t>
      </w:r>
    </w:p>
    <w:p w14:paraId="19351799" w14:textId="08CD8399" w:rsidR="00B205EF" w:rsidRPr="00FF2D93" w:rsidRDefault="00B205EF" w:rsidP="00136076">
      <w:pPr>
        <w:pStyle w:val="paragraph"/>
      </w:pPr>
      <w:r w:rsidRPr="00FF2D93">
        <w:tab/>
        <w:t>(b)</w:t>
      </w:r>
      <w:r w:rsidRPr="00FF2D93">
        <w:tab/>
        <w:t>a dedicated wagering program or channel.</w:t>
      </w:r>
    </w:p>
    <w:p w14:paraId="2B413772" w14:textId="57B12924" w:rsidR="00BF671B" w:rsidRPr="00FF2D93" w:rsidRDefault="00BF671B" w:rsidP="00136076">
      <w:pPr>
        <w:pStyle w:val="notetext"/>
      </w:pPr>
      <w:r w:rsidRPr="00FF2D93">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42F6A84F" w14:textId="09292F89" w:rsidR="00B205EF" w:rsidRPr="00FF2D93" w:rsidRDefault="00B205EF" w:rsidP="00136076">
      <w:pPr>
        <w:pStyle w:val="notetext"/>
      </w:pPr>
      <w:r w:rsidRPr="00FF2D93">
        <w:t>Note</w:t>
      </w:r>
      <w:r w:rsidR="008B30DF" w:rsidRPr="00FF2D93">
        <w:t xml:space="preserve"> </w:t>
      </w:r>
      <w:r w:rsidR="00BF671B" w:rsidRPr="00FF2D93">
        <w:t>2</w:t>
      </w:r>
      <w:r w:rsidRPr="00FF2D93">
        <w:t>:</w:t>
      </w:r>
      <w:r w:rsidRPr="00FF2D93">
        <w:tab/>
        <w:t xml:space="preserve">See also sections </w:t>
      </w:r>
      <w:r w:rsidR="00625C8C" w:rsidRPr="00FF2D93">
        <w:t>62X</w:t>
      </w:r>
      <w:r w:rsidR="00E438A4" w:rsidRPr="00FF2D93">
        <w:t xml:space="preserve">, </w:t>
      </w:r>
      <w:r w:rsidR="00625C8C" w:rsidRPr="00FF2D93">
        <w:t>62Y</w:t>
      </w:r>
      <w:r w:rsidR="00E438A4" w:rsidRPr="00FF2D93">
        <w:t xml:space="preserve"> and </w:t>
      </w:r>
      <w:r w:rsidR="00625C8C" w:rsidRPr="00FF2D93">
        <w:t>62Z</w:t>
      </w:r>
      <w:r w:rsidRPr="00FF2D93">
        <w:t xml:space="preserve"> (which are about general exceptions for conduct relating to content).</w:t>
      </w:r>
    </w:p>
    <w:p w14:paraId="211A774D" w14:textId="0C114EEC" w:rsidR="008B30DF" w:rsidRPr="00FF2D93" w:rsidRDefault="008B30DF" w:rsidP="00136076">
      <w:pPr>
        <w:pStyle w:val="notetext"/>
      </w:pPr>
      <w:r w:rsidRPr="00FF2D93">
        <w:t xml:space="preserve">Note </w:t>
      </w:r>
      <w:r w:rsidR="00BF671B" w:rsidRPr="00FF2D93">
        <w:t>3</w:t>
      </w:r>
      <w:r w:rsidRPr="00FF2D93">
        <w:t>:</w:t>
      </w:r>
      <w:r w:rsidRPr="00FF2D93">
        <w:tab/>
        <w:t xml:space="preserve">For when a program or channel is </w:t>
      </w:r>
      <w:r w:rsidRPr="00FF2D93">
        <w:rPr>
          <w:b/>
          <w:bCs/>
          <w:i/>
          <w:iCs/>
        </w:rPr>
        <w:t>dedicated</w:t>
      </w:r>
      <w:r w:rsidRPr="00FF2D93">
        <w:t xml:space="preserve"> to racing or wagering, see section </w:t>
      </w:r>
      <w:r w:rsidR="00625C8C" w:rsidRPr="00FF2D93">
        <w:t>62E</w:t>
      </w:r>
      <w:r w:rsidRPr="00FF2D93">
        <w:t>.</w:t>
      </w:r>
    </w:p>
    <w:p w14:paraId="14587FFF" w14:textId="40656243" w:rsidR="002C35EE" w:rsidRPr="00FF2D93" w:rsidRDefault="002C35EE" w:rsidP="00136076">
      <w:pPr>
        <w:pStyle w:val="SubsectionHead"/>
      </w:pPr>
      <w:r w:rsidRPr="00FF2D93">
        <w:lastRenderedPageBreak/>
        <w:t>Meaning of school day</w:t>
      </w:r>
    </w:p>
    <w:p w14:paraId="547280F5" w14:textId="6FC8390D" w:rsidR="002C35EE" w:rsidRPr="00FF2D93" w:rsidRDefault="002C35EE" w:rsidP="00136076">
      <w:pPr>
        <w:pStyle w:val="subsection"/>
      </w:pPr>
      <w:r w:rsidRPr="00FF2D93">
        <w:tab/>
        <w:t>(</w:t>
      </w:r>
      <w:r w:rsidR="00B205EF" w:rsidRPr="00FF2D93">
        <w:t>4</w:t>
      </w:r>
      <w:r w:rsidRPr="00FF2D93">
        <w:t>)</w:t>
      </w:r>
      <w:r w:rsidRPr="00FF2D93">
        <w:tab/>
        <w:t xml:space="preserve">In this section, </w:t>
      </w:r>
      <w:r w:rsidRPr="00FF2D93">
        <w:rPr>
          <w:b/>
          <w:bCs/>
          <w:i/>
          <w:iCs/>
        </w:rPr>
        <w:t>school day</w:t>
      </w:r>
      <w:r w:rsidR="00396F61" w:rsidRPr="00FF2D93">
        <w:t xml:space="preserve"> </w:t>
      </w:r>
      <w:r w:rsidR="00004082" w:rsidRPr="00FF2D93">
        <w:t xml:space="preserve">in a licence area, </w:t>
      </w:r>
      <w:r w:rsidRPr="00FF2D93">
        <w:t>means a day that is not a Saturday, Sunday, public holiday or public school holiday</w:t>
      </w:r>
      <w:r w:rsidR="00004082" w:rsidRPr="00FF2D93">
        <w:t xml:space="preserve"> for the relevant State or Territory in the licence area</w:t>
      </w:r>
      <w:r w:rsidRPr="00FF2D93">
        <w:t>.</w:t>
      </w:r>
    </w:p>
    <w:p w14:paraId="15B8BE3C" w14:textId="26F3E538" w:rsidR="009472DB" w:rsidRPr="00FF2D93" w:rsidRDefault="00FF2D93" w:rsidP="00136076">
      <w:pPr>
        <w:pStyle w:val="ActHead3"/>
      </w:pPr>
      <w:bookmarkStart w:id="36" w:name="_Toc230623109"/>
      <w:r w:rsidRPr="00136076">
        <w:rPr>
          <w:rStyle w:val="CharDivNo"/>
        </w:rPr>
        <w:t>Division 3</w:t>
      </w:r>
      <w:r w:rsidR="009472DB" w:rsidRPr="00FF2D93">
        <w:t>—</w:t>
      </w:r>
      <w:r w:rsidR="00B82B83" w:rsidRPr="00136076">
        <w:rPr>
          <w:rStyle w:val="CharDivText"/>
        </w:rPr>
        <w:t>Prohibition</w:t>
      </w:r>
      <w:r w:rsidR="00E5454F" w:rsidRPr="00136076">
        <w:rPr>
          <w:rStyle w:val="CharDivText"/>
        </w:rPr>
        <w:t>s</w:t>
      </w:r>
      <w:r w:rsidR="00A04ADC" w:rsidRPr="00136076">
        <w:rPr>
          <w:rStyle w:val="CharDivText"/>
        </w:rPr>
        <w:t xml:space="preserve"> on </w:t>
      </w:r>
      <w:r w:rsidR="0003037B" w:rsidRPr="00136076">
        <w:rPr>
          <w:rStyle w:val="CharDivText"/>
        </w:rPr>
        <w:t xml:space="preserve">providing </w:t>
      </w:r>
      <w:r w:rsidR="00A04ADC" w:rsidRPr="00136076">
        <w:rPr>
          <w:rStyle w:val="CharDivText"/>
        </w:rPr>
        <w:t>wagering advertising content</w:t>
      </w:r>
      <w:r w:rsidR="00F50284" w:rsidRPr="00136076">
        <w:rPr>
          <w:rStyle w:val="CharDivText"/>
        </w:rPr>
        <w:t xml:space="preserve"> on online content services</w:t>
      </w:r>
      <w:bookmarkEnd w:id="36"/>
    </w:p>
    <w:p w14:paraId="6D4672D8" w14:textId="0F0D7766" w:rsidR="00F17B6F" w:rsidRPr="00FF2D93" w:rsidRDefault="00625C8C" w:rsidP="00136076">
      <w:pPr>
        <w:pStyle w:val="ActHead5"/>
      </w:pPr>
      <w:bookmarkStart w:id="37" w:name="_Toc230623110"/>
      <w:r w:rsidRPr="00136076">
        <w:rPr>
          <w:rStyle w:val="CharSectno"/>
        </w:rPr>
        <w:t>62P</w:t>
      </w:r>
      <w:r w:rsidR="00F17B6F" w:rsidRPr="00FF2D93">
        <w:t xml:space="preserve">  </w:t>
      </w:r>
      <w:r w:rsidR="00BF5D22" w:rsidRPr="00FF2D93">
        <w:t>Prohibition</w:t>
      </w:r>
      <w:r w:rsidR="003D4694" w:rsidRPr="00FF2D93">
        <w:t xml:space="preserve"> on p</w:t>
      </w:r>
      <w:r w:rsidR="00F17B6F" w:rsidRPr="00FF2D93">
        <w:t>roviding wagering advertis</w:t>
      </w:r>
      <w:r w:rsidR="002F0B3C" w:rsidRPr="00FF2D93">
        <w:t xml:space="preserve">ing </w:t>
      </w:r>
      <w:r w:rsidR="003D4694" w:rsidRPr="00FF2D93">
        <w:t>content</w:t>
      </w:r>
      <w:r w:rsidR="00F17B6F" w:rsidRPr="00FF2D93">
        <w:t xml:space="preserve"> on online content services</w:t>
      </w:r>
      <w:bookmarkEnd w:id="37"/>
    </w:p>
    <w:p w14:paraId="42B0AB26" w14:textId="0E73AE08" w:rsidR="00F17B6F" w:rsidRPr="00FF2D93" w:rsidRDefault="00F17B6F" w:rsidP="00136076">
      <w:pPr>
        <w:pStyle w:val="SubsectionHead"/>
      </w:pPr>
      <w:r w:rsidRPr="00FF2D93">
        <w:t>Civil penalty provision—providing online content service</w:t>
      </w:r>
    </w:p>
    <w:p w14:paraId="0EA2B330" w14:textId="0E3DE0BD" w:rsidR="00F17B6F" w:rsidRPr="00FF2D93" w:rsidRDefault="00F17B6F" w:rsidP="00136076">
      <w:pPr>
        <w:pStyle w:val="subsection"/>
      </w:pPr>
      <w:r w:rsidRPr="00FF2D93">
        <w:tab/>
        <w:t>(1)</w:t>
      </w:r>
      <w:r w:rsidRPr="00FF2D93">
        <w:tab/>
        <w:t>A</w:t>
      </w:r>
      <w:r w:rsidR="001706A9" w:rsidRPr="00FF2D93">
        <w:t xml:space="preserve"> person </w:t>
      </w:r>
      <w:r w:rsidRPr="00FF2D93">
        <w:t>contravenes this subsection if:</w:t>
      </w:r>
    </w:p>
    <w:p w14:paraId="12C0FEE0" w14:textId="3503E6BD" w:rsidR="00F17B6F" w:rsidRPr="00FF2D93" w:rsidRDefault="00F17B6F" w:rsidP="00136076">
      <w:pPr>
        <w:pStyle w:val="paragraph"/>
      </w:pPr>
      <w:r w:rsidRPr="00FF2D93">
        <w:tab/>
        <w:t>(a)</w:t>
      </w:r>
      <w:r w:rsidRPr="00FF2D93">
        <w:tab/>
        <w:t>the p</w:t>
      </w:r>
      <w:r w:rsidR="00EF78D6" w:rsidRPr="00FF2D93">
        <w:t xml:space="preserve">erson </w:t>
      </w:r>
      <w:r w:rsidR="00841D60" w:rsidRPr="00FF2D93">
        <w:t>is</w:t>
      </w:r>
      <w:r w:rsidR="00EF78D6" w:rsidRPr="00FF2D93">
        <w:t xml:space="preserve"> </w:t>
      </w:r>
      <w:r w:rsidRPr="00FF2D93">
        <w:t>an online content service</w:t>
      </w:r>
      <w:r w:rsidR="00740E5D" w:rsidRPr="00FF2D93">
        <w:t xml:space="preserve"> provider</w:t>
      </w:r>
      <w:r w:rsidRPr="00FF2D93">
        <w:t>; and</w:t>
      </w:r>
    </w:p>
    <w:p w14:paraId="10FE80F7" w14:textId="1E4F0E44" w:rsidR="00F17B6F" w:rsidRPr="00FF2D93" w:rsidRDefault="00F17B6F" w:rsidP="00136076">
      <w:pPr>
        <w:pStyle w:val="paragraph"/>
      </w:pPr>
      <w:r w:rsidRPr="00FF2D93">
        <w:tab/>
        <w:t>(b)</w:t>
      </w:r>
      <w:r w:rsidRPr="00FF2D93">
        <w:tab/>
        <w:t xml:space="preserve">wagering advertising content is provided </w:t>
      </w:r>
      <w:r w:rsidR="00C830FB" w:rsidRPr="00FF2D93">
        <w:t xml:space="preserve">in Australia </w:t>
      </w:r>
      <w:r w:rsidRPr="00FF2D93">
        <w:t>on the online content service</w:t>
      </w:r>
      <w:r w:rsidR="00BF5D22" w:rsidRPr="00FF2D93">
        <w:t>.</w:t>
      </w:r>
    </w:p>
    <w:p w14:paraId="29C445F3" w14:textId="399136AD" w:rsidR="00740E5D" w:rsidRPr="00FF2D93" w:rsidRDefault="00740E5D" w:rsidP="00136076">
      <w:pPr>
        <w:pStyle w:val="notetext"/>
      </w:pPr>
      <w:r w:rsidRPr="00FF2D93">
        <w:t>Note:</w:t>
      </w:r>
      <w:r w:rsidRPr="00FF2D93">
        <w:tab/>
        <w:t xml:space="preserve">For the meaning of </w:t>
      </w:r>
      <w:r w:rsidRPr="00FF2D93">
        <w:rPr>
          <w:b/>
          <w:bCs/>
          <w:i/>
          <w:iCs/>
        </w:rPr>
        <w:t>online content service provider</w:t>
      </w:r>
      <w:r w:rsidRPr="00FF2D93">
        <w:t xml:space="preserve">, see </w:t>
      </w:r>
      <w:r w:rsidR="00FF2D93">
        <w:t>section 4</w:t>
      </w:r>
      <w:r w:rsidRPr="00FF2D93">
        <w:t xml:space="preserve">. For the meaning of </w:t>
      </w:r>
      <w:r w:rsidRPr="00FF2D93">
        <w:rPr>
          <w:b/>
          <w:bCs/>
          <w:i/>
          <w:iCs/>
        </w:rPr>
        <w:t>online content service</w:t>
      </w:r>
      <w:r w:rsidRPr="00FF2D93">
        <w:t xml:space="preserve">, see </w:t>
      </w:r>
      <w:r w:rsidR="000262E8" w:rsidRPr="00FF2D93">
        <w:t>section 1</w:t>
      </w:r>
      <w:r w:rsidRPr="00FF2D93">
        <w:t>0C.</w:t>
      </w:r>
    </w:p>
    <w:p w14:paraId="7DF4E717" w14:textId="7122192F" w:rsidR="00F17B6F" w:rsidRPr="00FF2D93" w:rsidRDefault="00F17B6F" w:rsidP="00136076">
      <w:pPr>
        <w:pStyle w:val="Penalty"/>
      </w:pPr>
      <w:r w:rsidRPr="00FF2D93">
        <w:t>Civil Penalty:</w:t>
      </w:r>
      <w:r w:rsidRPr="00FF2D93">
        <w:tab/>
      </w:r>
      <w:r w:rsidR="00CB5BF2">
        <w:t>1,000</w:t>
      </w:r>
      <w:r w:rsidRPr="00FF2D93">
        <w:t xml:space="preserve"> penalty units.</w:t>
      </w:r>
    </w:p>
    <w:p w14:paraId="5CDC177A" w14:textId="51657C06" w:rsidR="00F17B6F" w:rsidRPr="00FF2D93" w:rsidRDefault="00F17B6F" w:rsidP="00136076">
      <w:pPr>
        <w:pStyle w:val="SubsectionHead"/>
      </w:pPr>
      <w:r w:rsidRPr="00FF2D93">
        <w:t xml:space="preserve">Civil penalty provision—authorising or causing </w:t>
      </w:r>
      <w:r w:rsidR="004157F0" w:rsidRPr="00FF2D93">
        <w:t>provision of online content service</w:t>
      </w:r>
    </w:p>
    <w:p w14:paraId="027D9A29" w14:textId="63909276" w:rsidR="00F17B6F" w:rsidRPr="00FF2D93" w:rsidRDefault="00F17B6F" w:rsidP="00136076">
      <w:pPr>
        <w:pStyle w:val="subsection"/>
      </w:pPr>
      <w:r w:rsidRPr="00FF2D93">
        <w:tab/>
        <w:t>(2)</w:t>
      </w:r>
      <w:r w:rsidRPr="00FF2D93">
        <w:tab/>
        <w:t xml:space="preserve">A </w:t>
      </w:r>
      <w:r w:rsidR="00D1313D" w:rsidRPr="00FF2D93">
        <w:t>perso</w:t>
      </w:r>
      <w:r w:rsidR="002F0B3C" w:rsidRPr="00FF2D93">
        <w:t xml:space="preserve">n </w:t>
      </w:r>
      <w:r w:rsidRPr="00FF2D93">
        <w:t xml:space="preserve">must not authorise or cause wagering advertising content to be </w:t>
      </w:r>
      <w:r w:rsidR="004157F0" w:rsidRPr="00FF2D93">
        <w:t>included in content provided on an online content service</w:t>
      </w:r>
      <w:r w:rsidRPr="00FF2D93">
        <w:t xml:space="preserve"> in contravention of </w:t>
      </w:r>
      <w:r w:rsidR="00FF2D93">
        <w:t>subsection (</w:t>
      </w:r>
      <w:r w:rsidRPr="00FF2D93">
        <w:t>1).</w:t>
      </w:r>
    </w:p>
    <w:p w14:paraId="278FCD85" w14:textId="441BF94B" w:rsidR="00F17B6F" w:rsidRPr="00FF2D93" w:rsidRDefault="00F17B6F" w:rsidP="00136076">
      <w:pPr>
        <w:pStyle w:val="Penalty"/>
      </w:pPr>
      <w:r w:rsidRPr="00FF2D93">
        <w:t>Civil Penalty:</w:t>
      </w:r>
      <w:r w:rsidRPr="00FF2D93">
        <w:tab/>
      </w:r>
      <w:r w:rsidR="00CB5BF2">
        <w:t>1,000</w:t>
      </w:r>
      <w:r w:rsidRPr="00FF2D93">
        <w:t xml:space="preserve"> penalty units.</w:t>
      </w:r>
    </w:p>
    <w:p w14:paraId="7D5B6219" w14:textId="6CE3A28A" w:rsidR="009D0BCE" w:rsidRPr="00FF2D93" w:rsidRDefault="009D0BCE" w:rsidP="00136076">
      <w:pPr>
        <w:pStyle w:val="SubsectionHead"/>
      </w:pPr>
      <w:r w:rsidRPr="00FF2D93">
        <w:t>Exception</w:t>
      </w:r>
      <w:r w:rsidR="00162117" w:rsidRPr="00FF2D93">
        <w:t>—reasonable steps taken</w:t>
      </w:r>
    </w:p>
    <w:p w14:paraId="46983A38" w14:textId="7AEEF703" w:rsidR="00713B24" w:rsidRPr="00FF2D93" w:rsidRDefault="009D0BCE" w:rsidP="00136076">
      <w:pPr>
        <w:pStyle w:val="subsection"/>
      </w:pPr>
      <w:r w:rsidRPr="00FF2D93">
        <w:tab/>
        <w:t>(3)</w:t>
      </w:r>
      <w:r w:rsidRPr="00FF2D93">
        <w:tab/>
      </w:r>
      <w:r w:rsidR="00FF2D93">
        <w:t>Subsections (</w:t>
      </w:r>
      <w:r w:rsidRPr="00FF2D93">
        <w:t>1) and (2) do not apply</w:t>
      </w:r>
      <w:r w:rsidR="00713B24" w:rsidRPr="00FF2D93">
        <w:t xml:space="preserve"> if</w:t>
      </w:r>
      <w:r w:rsidR="00DE77C3" w:rsidRPr="00FF2D93">
        <w:t xml:space="preserve"> </w:t>
      </w:r>
      <w:r w:rsidR="00B82B83" w:rsidRPr="00FF2D93">
        <w:t xml:space="preserve">the </w:t>
      </w:r>
      <w:r w:rsidR="00CA0A19" w:rsidRPr="00FF2D93">
        <w:t xml:space="preserve">online content service </w:t>
      </w:r>
      <w:r w:rsidR="00B82B83" w:rsidRPr="00FF2D93">
        <w:t xml:space="preserve">provider, </w:t>
      </w:r>
      <w:r w:rsidR="00912838" w:rsidRPr="00FF2D93">
        <w:t xml:space="preserve">in relation to the online content service and </w:t>
      </w:r>
      <w:r w:rsidR="00B82B83" w:rsidRPr="00FF2D93">
        <w:t xml:space="preserve">in accordance with the requirements (if any) specified in a determination under </w:t>
      </w:r>
      <w:r w:rsidR="00FF2D93">
        <w:t>subsection (</w:t>
      </w:r>
      <w:r w:rsidR="00B82B83" w:rsidRPr="00FF2D93">
        <w:t>4), takes reasonable steps to</w:t>
      </w:r>
      <w:r w:rsidR="00912838" w:rsidRPr="00FF2D93">
        <w:t>:</w:t>
      </w:r>
    </w:p>
    <w:p w14:paraId="1D33A9DE" w14:textId="6C2F9B3C" w:rsidR="00EF78D6" w:rsidRPr="00FF2D93" w:rsidRDefault="00EF78D6" w:rsidP="00136076">
      <w:pPr>
        <w:pStyle w:val="paragraph"/>
      </w:pPr>
      <w:r w:rsidRPr="00FF2D93">
        <w:tab/>
        <w:t>(a)</w:t>
      </w:r>
      <w:r w:rsidRPr="00FF2D93">
        <w:tab/>
        <w:t>prevent restricted users from accessing or receiving wagering advertising content; and</w:t>
      </w:r>
    </w:p>
    <w:p w14:paraId="620873FA" w14:textId="2FFB9664" w:rsidR="00EF78D6" w:rsidRPr="00FF2D93" w:rsidRDefault="00EF78D6" w:rsidP="00136076">
      <w:pPr>
        <w:pStyle w:val="paragraph"/>
      </w:pPr>
      <w:r w:rsidRPr="00FF2D93">
        <w:lastRenderedPageBreak/>
        <w:tab/>
        <w:t>(b)</w:t>
      </w:r>
      <w:r w:rsidRPr="00FF2D93">
        <w:tab/>
        <w:t>ensure that individuals</w:t>
      </w:r>
      <w:r w:rsidR="00D813E4" w:rsidRPr="00FF2D93">
        <w:t xml:space="preserve"> </w:t>
      </w:r>
      <w:r w:rsidRPr="00FF2D93">
        <w:t>in Australia accessing or receiving wagering advertising content are doing so using a registered account in relation to the service; and</w:t>
      </w:r>
    </w:p>
    <w:p w14:paraId="79561ED9" w14:textId="3667F439" w:rsidR="00EF78D6" w:rsidRPr="00FF2D93" w:rsidRDefault="00EF78D6" w:rsidP="00136076">
      <w:pPr>
        <w:pStyle w:val="paragraph"/>
      </w:pPr>
      <w:r w:rsidRPr="00FF2D93">
        <w:tab/>
        <w:t>(c)</w:t>
      </w:r>
      <w:r w:rsidRPr="00FF2D93">
        <w:tab/>
        <w:t xml:space="preserve">ensure that </w:t>
      </w:r>
      <w:r w:rsidR="00D813E4" w:rsidRPr="00FF2D93">
        <w:t xml:space="preserve">individuals </w:t>
      </w:r>
      <w:r w:rsidRPr="00FF2D93">
        <w:t>in Australia to whom the online content service is provided may opt out of accessing or receiving wagering advertising content.</w:t>
      </w:r>
    </w:p>
    <w:p w14:paraId="2E39C09D" w14:textId="12AA385C" w:rsidR="00F66A45" w:rsidRPr="00FF2D93" w:rsidRDefault="00BF671B" w:rsidP="00136076">
      <w:pPr>
        <w:pStyle w:val="notetext"/>
      </w:pPr>
      <w:r w:rsidRPr="00FF2D93">
        <w:t>Note 1:</w:t>
      </w:r>
      <w:r w:rsidRPr="00FF2D93">
        <w:tab/>
      </w:r>
      <w:r w:rsidR="00F66A45" w:rsidRPr="00FF2D93">
        <w:t xml:space="preserve">See however section </w:t>
      </w:r>
      <w:r w:rsidR="00625C8C" w:rsidRPr="00FF2D93">
        <w:t>62R</w:t>
      </w:r>
      <w:r w:rsidR="00F66A45" w:rsidRPr="00FF2D93">
        <w:t xml:space="preserve"> (use of certain identification material and services).</w:t>
      </w:r>
    </w:p>
    <w:p w14:paraId="4E8F2AD5" w14:textId="42BD3ABD" w:rsidR="00BF671B" w:rsidRPr="00FF2D93" w:rsidRDefault="00F66A45" w:rsidP="00136076">
      <w:pPr>
        <w:pStyle w:val="notetext"/>
      </w:pPr>
      <w:r w:rsidRPr="00FF2D93">
        <w:t>Note 2:</w:t>
      </w:r>
      <w:r w:rsidRPr="00FF2D93">
        <w:tab/>
      </w:r>
      <w:r w:rsidR="00BF671B" w:rsidRPr="00FF2D93">
        <w:t xml:space="preserve">A person who wishes to rely on this subsection bears an evidential burden in relation to the matter in this </w:t>
      </w:r>
      <w:r w:rsidR="00FF2D93">
        <w:t>subsection (</w:t>
      </w:r>
      <w:r w:rsidR="00BF671B" w:rsidRPr="00FF2D93">
        <w:t xml:space="preserve">see </w:t>
      </w:r>
      <w:r w:rsidR="00FF2D93">
        <w:t>section 9</w:t>
      </w:r>
      <w:r w:rsidR="00BF671B" w:rsidRPr="00FF2D93">
        <w:t>6 of the Regulatory Powers Act).</w:t>
      </w:r>
    </w:p>
    <w:p w14:paraId="65531918" w14:textId="7842037C" w:rsidR="00EF78D6" w:rsidRPr="00FF2D93" w:rsidRDefault="00EF78D6" w:rsidP="00136076">
      <w:pPr>
        <w:pStyle w:val="notetext"/>
      </w:pPr>
      <w:r w:rsidRPr="00FF2D93">
        <w:t>Note</w:t>
      </w:r>
      <w:r w:rsidR="00BF671B" w:rsidRPr="00FF2D93">
        <w:t xml:space="preserve"> </w:t>
      </w:r>
      <w:r w:rsidR="00F66A45" w:rsidRPr="00FF2D93">
        <w:t>3</w:t>
      </w:r>
      <w:r w:rsidRPr="00FF2D93">
        <w:t>:</w:t>
      </w:r>
      <w:r w:rsidRPr="00FF2D93">
        <w:tab/>
        <w:t xml:space="preserve">See also sections </w:t>
      </w:r>
      <w:r w:rsidR="00625C8C" w:rsidRPr="00FF2D93">
        <w:t>62X</w:t>
      </w:r>
      <w:r w:rsidR="00E438A4" w:rsidRPr="00FF2D93">
        <w:t xml:space="preserve">, </w:t>
      </w:r>
      <w:r w:rsidR="00625C8C" w:rsidRPr="00FF2D93">
        <w:t>62Y</w:t>
      </w:r>
      <w:r w:rsidR="00E438A4" w:rsidRPr="00FF2D93">
        <w:t xml:space="preserve"> and </w:t>
      </w:r>
      <w:r w:rsidR="00625C8C" w:rsidRPr="00FF2D93">
        <w:t>62Z</w:t>
      </w:r>
      <w:r w:rsidRPr="00FF2D93">
        <w:t xml:space="preserve"> (which are about general exceptions for conduct relating to content).</w:t>
      </w:r>
    </w:p>
    <w:p w14:paraId="6D15635A" w14:textId="77CA919B" w:rsidR="00EF78D6" w:rsidRPr="00FF2D93" w:rsidRDefault="00EF78D6" w:rsidP="00136076">
      <w:pPr>
        <w:pStyle w:val="subsection"/>
      </w:pPr>
      <w:r w:rsidRPr="00FF2D93">
        <w:tab/>
        <w:t>(4)</w:t>
      </w:r>
      <w:r w:rsidRPr="00FF2D93">
        <w:tab/>
        <w:t xml:space="preserve">The </w:t>
      </w:r>
      <w:r w:rsidR="00AF094F" w:rsidRPr="00FF2D93">
        <w:t xml:space="preserve">ACMA </w:t>
      </w:r>
      <w:r w:rsidRPr="00FF2D93">
        <w:t xml:space="preserve">may, by legislative instrument, specify requirements for the purposes of </w:t>
      </w:r>
      <w:r w:rsidR="00FF2D93">
        <w:t>subsection (</w:t>
      </w:r>
      <w:r w:rsidRPr="00FF2D93">
        <w:t>3).</w:t>
      </w:r>
    </w:p>
    <w:p w14:paraId="45B2A86D" w14:textId="5F8C4A82" w:rsidR="00371AA0" w:rsidRPr="00FF2D93" w:rsidRDefault="00371AA0" w:rsidP="00136076">
      <w:pPr>
        <w:pStyle w:val="SubsectionHead"/>
      </w:pPr>
      <w:r w:rsidRPr="00FF2D93">
        <w:t xml:space="preserve">Exception—dedicated racing or wagering </w:t>
      </w:r>
      <w:r w:rsidR="00337356" w:rsidRPr="00FF2D93">
        <w:t>online content services</w:t>
      </w:r>
    </w:p>
    <w:p w14:paraId="35CF50AB" w14:textId="260567A7" w:rsidR="009D0BCE" w:rsidRPr="00FF2D93" w:rsidRDefault="00713B24" w:rsidP="00136076">
      <w:pPr>
        <w:pStyle w:val="subsection"/>
      </w:pPr>
      <w:r w:rsidRPr="00FF2D93">
        <w:tab/>
        <w:t>(</w:t>
      </w:r>
      <w:r w:rsidR="00AF094F" w:rsidRPr="00FF2D93">
        <w:t>5</w:t>
      </w:r>
      <w:r w:rsidRPr="00FF2D93">
        <w:t>)</w:t>
      </w:r>
      <w:r w:rsidRPr="00FF2D93">
        <w:tab/>
      </w:r>
      <w:r w:rsidR="00FF2D93">
        <w:t>Subsections (</w:t>
      </w:r>
      <w:r w:rsidRPr="00FF2D93">
        <w:t xml:space="preserve">1) and (2) do not apply if </w:t>
      </w:r>
      <w:r w:rsidR="009D0BCE" w:rsidRPr="00FF2D93">
        <w:t xml:space="preserve">the </w:t>
      </w:r>
      <w:r w:rsidR="00337356" w:rsidRPr="00FF2D93">
        <w:t>wagering advertising content is provided on</w:t>
      </w:r>
      <w:r w:rsidR="009D0BCE" w:rsidRPr="00FF2D93">
        <w:t>:</w:t>
      </w:r>
    </w:p>
    <w:p w14:paraId="6D568610" w14:textId="65CCCD89" w:rsidR="009D0BCE" w:rsidRPr="00FF2D93" w:rsidRDefault="009D0BCE" w:rsidP="00136076">
      <w:pPr>
        <w:pStyle w:val="paragraph"/>
      </w:pPr>
      <w:r w:rsidRPr="00FF2D93">
        <w:tab/>
        <w:t>(a)</w:t>
      </w:r>
      <w:r w:rsidRPr="00FF2D93">
        <w:tab/>
      </w:r>
      <w:r w:rsidR="00347FEF" w:rsidRPr="00FF2D93">
        <w:t xml:space="preserve">a </w:t>
      </w:r>
      <w:r w:rsidRPr="00FF2D93">
        <w:t>dedicated racing</w:t>
      </w:r>
      <w:r w:rsidR="00A04824" w:rsidRPr="00FF2D93">
        <w:t xml:space="preserve"> </w:t>
      </w:r>
      <w:r w:rsidR="00347FEF" w:rsidRPr="00FF2D93">
        <w:t>online content service</w:t>
      </w:r>
      <w:r w:rsidRPr="00FF2D93">
        <w:t>; or</w:t>
      </w:r>
    </w:p>
    <w:p w14:paraId="2B61FAC4" w14:textId="43BFB7F8" w:rsidR="009D0BCE" w:rsidRPr="00FF2D93" w:rsidRDefault="009D0BCE" w:rsidP="00136076">
      <w:pPr>
        <w:pStyle w:val="paragraph"/>
      </w:pPr>
      <w:r w:rsidRPr="00FF2D93">
        <w:tab/>
        <w:t>(b)</w:t>
      </w:r>
      <w:r w:rsidRPr="00FF2D93">
        <w:tab/>
      </w:r>
      <w:r w:rsidR="00347FEF" w:rsidRPr="00FF2D93">
        <w:t>a dedicated wagering online content service</w:t>
      </w:r>
      <w:r w:rsidRPr="00FF2D93">
        <w:t>.</w:t>
      </w:r>
    </w:p>
    <w:p w14:paraId="7A711761" w14:textId="217A244A" w:rsidR="00BF671B" w:rsidRPr="00FF2D93" w:rsidRDefault="00BF671B" w:rsidP="00136076">
      <w:pPr>
        <w:pStyle w:val="notetext"/>
      </w:pPr>
      <w:r w:rsidRPr="00FF2D93">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0AFAAE94" w14:textId="178C9DDE" w:rsidR="007504E4" w:rsidRPr="00FF2D93" w:rsidRDefault="007504E4" w:rsidP="00136076">
      <w:pPr>
        <w:pStyle w:val="notetext"/>
      </w:pPr>
      <w:r w:rsidRPr="00FF2D93">
        <w:t>Note</w:t>
      </w:r>
      <w:r w:rsidR="00BF671B" w:rsidRPr="00FF2D93">
        <w:t xml:space="preserve"> 2</w:t>
      </w:r>
      <w:r w:rsidR="00713B24" w:rsidRPr="00FF2D93">
        <w:t>:</w:t>
      </w:r>
      <w:r w:rsidRPr="00FF2D93">
        <w:tab/>
        <w:t xml:space="preserve">For when </w:t>
      </w:r>
      <w:r w:rsidR="00337356" w:rsidRPr="00FF2D93">
        <w:t>an online content service</w:t>
      </w:r>
      <w:r w:rsidRPr="00FF2D93">
        <w:t xml:space="preserve"> is </w:t>
      </w:r>
      <w:r w:rsidRPr="00FF2D93">
        <w:rPr>
          <w:b/>
          <w:bCs/>
          <w:i/>
          <w:iCs/>
        </w:rPr>
        <w:t>dedicated</w:t>
      </w:r>
      <w:r w:rsidRPr="00FF2D93">
        <w:t xml:space="preserve"> to racing or wagering, see section </w:t>
      </w:r>
      <w:r w:rsidR="00625C8C" w:rsidRPr="00FF2D93">
        <w:t>62E</w:t>
      </w:r>
      <w:r w:rsidRPr="00FF2D93">
        <w:t>.</w:t>
      </w:r>
    </w:p>
    <w:p w14:paraId="0BB9D3E6" w14:textId="0890FDD5" w:rsidR="002B1B68" w:rsidRPr="00FF2D93" w:rsidRDefault="00625C8C" w:rsidP="00136076">
      <w:pPr>
        <w:pStyle w:val="ActHead5"/>
      </w:pPr>
      <w:bookmarkStart w:id="38" w:name="_Toc230623111"/>
      <w:r w:rsidRPr="00136076">
        <w:rPr>
          <w:rStyle w:val="CharSectno"/>
        </w:rPr>
        <w:t>62Q</w:t>
      </w:r>
      <w:r w:rsidR="002B1B68" w:rsidRPr="00FF2D93">
        <w:t xml:space="preserve">  </w:t>
      </w:r>
      <w:r w:rsidR="00EF78D6" w:rsidRPr="00FF2D93">
        <w:t>Prohibition</w:t>
      </w:r>
      <w:r w:rsidR="003D4694" w:rsidRPr="00FF2D93">
        <w:t xml:space="preserve"> on p</w:t>
      </w:r>
      <w:r w:rsidR="002B1B68" w:rsidRPr="00FF2D93">
        <w:t>roviding wagering advertis</w:t>
      </w:r>
      <w:r w:rsidR="002F0B3C" w:rsidRPr="00FF2D93">
        <w:t>ing</w:t>
      </w:r>
      <w:r w:rsidR="003D4694" w:rsidRPr="00FF2D93">
        <w:t xml:space="preserve"> content </w:t>
      </w:r>
      <w:r w:rsidR="002B1B68" w:rsidRPr="00FF2D93">
        <w:t>on online content services</w:t>
      </w:r>
      <w:r w:rsidR="00EF78D6" w:rsidRPr="00FF2D93">
        <w:t xml:space="preserve"> to </w:t>
      </w:r>
      <w:r w:rsidR="00423DBD" w:rsidRPr="00FF2D93">
        <w:t>restricted</w:t>
      </w:r>
      <w:r w:rsidR="002B1B68" w:rsidRPr="00FF2D93">
        <w:t xml:space="preserve"> users</w:t>
      </w:r>
      <w:bookmarkEnd w:id="38"/>
    </w:p>
    <w:p w14:paraId="7302D087" w14:textId="77777777" w:rsidR="002B1B68" w:rsidRPr="00FF2D93" w:rsidRDefault="002B1B68" w:rsidP="00136076">
      <w:pPr>
        <w:pStyle w:val="SubsectionHead"/>
      </w:pPr>
      <w:r w:rsidRPr="00FF2D93">
        <w:t>Civil penalty provision—providing online content service</w:t>
      </w:r>
    </w:p>
    <w:p w14:paraId="4E06D12A" w14:textId="71F17BF8" w:rsidR="002B1B68" w:rsidRPr="00FF2D93" w:rsidRDefault="002B1B68" w:rsidP="00136076">
      <w:pPr>
        <w:pStyle w:val="subsection"/>
      </w:pPr>
      <w:r w:rsidRPr="00FF2D93">
        <w:tab/>
        <w:t>(1)</w:t>
      </w:r>
      <w:r w:rsidRPr="00FF2D93">
        <w:tab/>
      </w:r>
      <w:r w:rsidR="00BC66B5" w:rsidRPr="00FF2D93">
        <w:t>A</w:t>
      </w:r>
      <w:r w:rsidR="00713B24" w:rsidRPr="00FF2D93">
        <w:t xml:space="preserve"> person </w:t>
      </w:r>
      <w:r w:rsidRPr="00FF2D93">
        <w:t>contravenes this subsection if:</w:t>
      </w:r>
    </w:p>
    <w:p w14:paraId="7693177D" w14:textId="66D7999B" w:rsidR="002B1B68" w:rsidRPr="00FF2D93" w:rsidRDefault="002B1B68" w:rsidP="00136076">
      <w:pPr>
        <w:pStyle w:val="paragraph"/>
      </w:pPr>
      <w:r w:rsidRPr="00FF2D93">
        <w:tab/>
        <w:t>(a)</w:t>
      </w:r>
      <w:r w:rsidRPr="00FF2D93">
        <w:tab/>
        <w:t xml:space="preserve">the </w:t>
      </w:r>
      <w:r w:rsidR="0064327E" w:rsidRPr="00FF2D93">
        <w:t xml:space="preserve">person </w:t>
      </w:r>
      <w:r w:rsidRPr="00FF2D93">
        <w:t>provides an online content service; and</w:t>
      </w:r>
    </w:p>
    <w:p w14:paraId="03F91172" w14:textId="679B689D" w:rsidR="002B1B68" w:rsidRPr="00FF2D93" w:rsidRDefault="002B1B68" w:rsidP="00136076">
      <w:pPr>
        <w:pStyle w:val="paragraph"/>
      </w:pPr>
      <w:r w:rsidRPr="00FF2D93">
        <w:tab/>
        <w:t>(b)</w:t>
      </w:r>
      <w:r w:rsidRPr="00FF2D93">
        <w:tab/>
        <w:t>wagering advertising content is provided</w:t>
      </w:r>
      <w:r w:rsidR="00C830FB" w:rsidRPr="00FF2D93">
        <w:t xml:space="preserve"> in Australia </w:t>
      </w:r>
      <w:r w:rsidRPr="00FF2D93">
        <w:t>on the online content service; and</w:t>
      </w:r>
    </w:p>
    <w:p w14:paraId="0C13A2D0" w14:textId="45B4D1B7" w:rsidR="002B1B68" w:rsidRPr="00FF2D93" w:rsidRDefault="002B1B68" w:rsidP="00136076">
      <w:pPr>
        <w:pStyle w:val="paragraph"/>
      </w:pPr>
      <w:r w:rsidRPr="00FF2D93">
        <w:tab/>
        <w:t>(c)</w:t>
      </w:r>
      <w:r w:rsidRPr="00FF2D93">
        <w:tab/>
        <w:t xml:space="preserve">the </w:t>
      </w:r>
      <w:r w:rsidR="004F52EA" w:rsidRPr="00FF2D93">
        <w:t xml:space="preserve">wagering advertising content </w:t>
      </w:r>
      <w:r w:rsidRPr="00FF2D93">
        <w:t>is delivered to, or accessed by, a</w:t>
      </w:r>
      <w:r w:rsidR="00D1313D" w:rsidRPr="00FF2D93">
        <w:t>n</w:t>
      </w:r>
      <w:r w:rsidR="00D813E4" w:rsidRPr="00FF2D93">
        <w:t xml:space="preserve"> individual </w:t>
      </w:r>
      <w:r w:rsidRPr="00FF2D93">
        <w:t>who is</w:t>
      </w:r>
      <w:r w:rsidR="0055699A" w:rsidRPr="00FF2D93">
        <w:t xml:space="preserve"> a restricted user.</w:t>
      </w:r>
    </w:p>
    <w:p w14:paraId="0FC8980C" w14:textId="3D667FFD" w:rsidR="0055699A" w:rsidRPr="00FF2D93" w:rsidRDefault="0055699A" w:rsidP="00136076">
      <w:pPr>
        <w:pStyle w:val="notetext"/>
      </w:pPr>
      <w:r w:rsidRPr="00FF2D93">
        <w:lastRenderedPageBreak/>
        <w:t>Note:</w:t>
      </w:r>
      <w:r w:rsidRPr="00FF2D93">
        <w:tab/>
        <w:t xml:space="preserve">For the meaning of </w:t>
      </w:r>
      <w:r w:rsidRPr="00FF2D93">
        <w:rPr>
          <w:b/>
          <w:bCs/>
          <w:i/>
          <w:iCs/>
        </w:rPr>
        <w:t>restricted user</w:t>
      </w:r>
      <w:r w:rsidRPr="00FF2D93">
        <w:t xml:space="preserve">, see section </w:t>
      </w:r>
      <w:r w:rsidR="00625C8C" w:rsidRPr="00FF2D93">
        <w:t>62H</w:t>
      </w:r>
      <w:r w:rsidRPr="00FF2D93">
        <w:t>.</w:t>
      </w:r>
    </w:p>
    <w:p w14:paraId="11476C6F" w14:textId="1261B975" w:rsidR="002B1B68" w:rsidRPr="00FF2D93" w:rsidRDefault="002B1B68" w:rsidP="00136076">
      <w:pPr>
        <w:pStyle w:val="Penalty"/>
      </w:pPr>
      <w:r w:rsidRPr="00FF2D93">
        <w:t>Civil Penalty:</w:t>
      </w:r>
      <w:r w:rsidRPr="00FF2D93">
        <w:tab/>
      </w:r>
      <w:r w:rsidR="00CB5BF2">
        <w:t>1,000</w:t>
      </w:r>
      <w:r w:rsidRPr="00FF2D93">
        <w:t xml:space="preserve"> penalty units.</w:t>
      </w:r>
    </w:p>
    <w:p w14:paraId="7C178A74" w14:textId="77777777" w:rsidR="002B1B68" w:rsidRPr="00FF2D93" w:rsidRDefault="002B1B68" w:rsidP="00136076">
      <w:pPr>
        <w:pStyle w:val="SubsectionHead"/>
      </w:pPr>
      <w:r w:rsidRPr="00FF2D93">
        <w:t>Civil penalty provision—authorising or causing provision of online content service</w:t>
      </w:r>
    </w:p>
    <w:p w14:paraId="2E2783D2" w14:textId="4CD919B9" w:rsidR="002B1B68" w:rsidRPr="00FF2D93" w:rsidRDefault="002B1B68" w:rsidP="00136076">
      <w:pPr>
        <w:pStyle w:val="subsection"/>
      </w:pPr>
      <w:r w:rsidRPr="00FF2D93">
        <w:tab/>
        <w:t>(2)</w:t>
      </w:r>
      <w:r w:rsidRPr="00FF2D93">
        <w:tab/>
        <w:t xml:space="preserve">A </w:t>
      </w:r>
      <w:r w:rsidR="00713B24" w:rsidRPr="00FF2D93">
        <w:t>perso</w:t>
      </w:r>
      <w:r w:rsidR="002F0B3C" w:rsidRPr="00FF2D93">
        <w:t xml:space="preserve">n </w:t>
      </w:r>
      <w:r w:rsidRPr="00FF2D93">
        <w:t xml:space="preserve">must not authorise or cause wagering advertising content to be included in content provided on an online content service in contravention of </w:t>
      </w:r>
      <w:r w:rsidR="00FF2D93">
        <w:t>subsection (</w:t>
      </w:r>
      <w:r w:rsidRPr="00FF2D93">
        <w:t>1).</w:t>
      </w:r>
    </w:p>
    <w:p w14:paraId="3CF8D68C" w14:textId="3396B77E" w:rsidR="002B1B68" w:rsidRPr="00FF2D93" w:rsidRDefault="002B1B68" w:rsidP="00136076">
      <w:pPr>
        <w:pStyle w:val="Penalty"/>
      </w:pPr>
      <w:r w:rsidRPr="00FF2D93">
        <w:t>Civil Penalty:</w:t>
      </w:r>
      <w:r w:rsidRPr="00FF2D93">
        <w:tab/>
      </w:r>
      <w:r w:rsidR="00CB5BF2">
        <w:t>1,000</w:t>
      </w:r>
      <w:r w:rsidRPr="00FF2D93">
        <w:t xml:space="preserve"> penalty units.</w:t>
      </w:r>
    </w:p>
    <w:p w14:paraId="071FA72D" w14:textId="77777777" w:rsidR="00711B4E" w:rsidRPr="00FF2D93" w:rsidRDefault="00711B4E" w:rsidP="00136076">
      <w:pPr>
        <w:pStyle w:val="SubsectionHead"/>
      </w:pPr>
      <w:r w:rsidRPr="00FF2D93">
        <w:t>Exception—reasonable steps taken</w:t>
      </w:r>
    </w:p>
    <w:p w14:paraId="645D2464" w14:textId="2625784E" w:rsidR="00711B4E" w:rsidRPr="00FF2D93" w:rsidRDefault="00711B4E" w:rsidP="00136076">
      <w:pPr>
        <w:pStyle w:val="subsection"/>
      </w:pPr>
      <w:r w:rsidRPr="00FF2D93">
        <w:tab/>
        <w:t>(3)</w:t>
      </w:r>
      <w:r w:rsidRPr="00FF2D93">
        <w:tab/>
      </w:r>
      <w:r w:rsidR="00FF2D93">
        <w:t>Subsections (</w:t>
      </w:r>
      <w:r w:rsidRPr="00FF2D93">
        <w:t>1) and (2) do not apply if the online content service provider, in relation to the online content service and in accordance with the requirements (if any) specified in a determination under subsection </w:t>
      </w:r>
      <w:r w:rsidR="00625C8C" w:rsidRPr="00FF2D93">
        <w:t>62P</w:t>
      </w:r>
      <w:r w:rsidRPr="00FF2D93">
        <w:t xml:space="preserve">(4), </w:t>
      </w:r>
      <w:r w:rsidR="007A7475" w:rsidRPr="00FF2D93">
        <w:t>has taken</w:t>
      </w:r>
      <w:r w:rsidRPr="00FF2D93">
        <w:t xml:space="preserve"> reasonable steps to</w:t>
      </w:r>
      <w:r w:rsidR="007A7475" w:rsidRPr="00FF2D93">
        <w:t xml:space="preserve"> meet the requirements under paragraphs </w:t>
      </w:r>
      <w:r w:rsidR="00625C8C" w:rsidRPr="00FF2D93">
        <w:t>62P</w:t>
      </w:r>
      <w:r w:rsidR="007A7475" w:rsidRPr="00FF2D93">
        <w:t>(</w:t>
      </w:r>
      <w:r w:rsidR="00CB4355" w:rsidRPr="00FF2D93">
        <w:t>3</w:t>
      </w:r>
      <w:r w:rsidR="007A7475" w:rsidRPr="00FF2D93">
        <w:t>)(a) to (c).</w:t>
      </w:r>
    </w:p>
    <w:p w14:paraId="66BA888A" w14:textId="42C14EF4" w:rsidR="00BF671B" w:rsidRPr="00FF2D93" w:rsidRDefault="00F66A45" w:rsidP="00136076">
      <w:pPr>
        <w:pStyle w:val="notetext"/>
      </w:pPr>
      <w:r w:rsidRPr="00FF2D93">
        <w:t>Note 1:</w:t>
      </w:r>
      <w:r w:rsidRPr="00FF2D93">
        <w:tab/>
      </w:r>
      <w:r w:rsidR="00BF671B" w:rsidRPr="00FF2D93">
        <w:t xml:space="preserve">A person who wishes to rely on this subsection bears an evidential burden in relation to the matter in this </w:t>
      </w:r>
      <w:r w:rsidR="00FF2D93">
        <w:t>subsection (</w:t>
      </w:r>
      <w:r w:rsidR="00BF671B" w:rsidRPr="00FF2D93">
        <w:t xml:space="preserve">see </w:t>
      </w:r>
      <w:r w:rsidR="00FF2D93">
        <w:t>section 9</w:t>
      </w:r>
      <w:r w:rsidR="00BF671B" w:rsidRPr="00FF2D93">
        <w:t>6 of the Regulatory Powers Act).</w:t>
      </w:r>
    </w:p>
    <w:p w14:paraId="1F13FF96" w14:textId="40F51D93" w:rsidR="007A7475" w:rsidRPr="00FF2D93" w:rsidRDefault="007A7475" w:rsidP="00136076">
      <w:pPr>
        <w:pStyle w:val="notetext"/>
      </w:pPr>
      <w:r w:rsidRPr="00FF2D93">
        <w:t>Note</w:t>
      </w:r>
      <w:r w:rsidR="00BF671B" w:rsidRPr="00FF2D93">
        <w:t xml:space="preserve"> </w:t>
      </w:r>
      <w:r w:rsidR="00F66A45" w:rsidRPr="00FF2D93">
        <w:t>2</w:t>
      </w:r>
      <w:r w:rsidRPr="00FF2D93">
        <w:t>:</w:t>
      </w:r>
      <w:r w:rsidRPr="00FF2D93">
        <w:tab/>
        <w:t xml:space="preserve">See also sections </w:t>
      </w:r>
      <w:r w:rsidR="00625C8C" w:rsidRPr="00FF2D93">
        <w:t>62X</w:t>
      </w:r>
      <w:r w:rsidRPr="00FF2D93">
        <w:t xml:space="preserve">, </w:t>
      </w:r>
      <w:r w:rsidR="00625C8C" w:rsidRPr="00FF2D93">
        <w:t>62Y</w:t>
      </w:r>
      <w:r w:rsidRPr="00FF2D93">
        <w:t xml:space="preserve"> and </w:t>
      </w:r>
      <w:r w:rsidR="00625C8C" w:rsidRPr="00FF2D93">
        <w:t>62Z</w:t>
      </w:r>
      <w:r w:rsidRPr="00FF2D93">
        <w:t xml:space="preserve"> (which are about general exceptions for conduct relating to content).</w:t>
      </w:r>
    </w:p>
    <w:p w14:paraId="0DD1D448" w14:textId="77777777" w:rsidR="00337356" w:rsidRPr="00FF2D93" w:rsidRDefault="00337356" w:rsidP="00136076">
      <w:pPr>
        <w:pStyle w:val="SubsectionHead"/>
      </w:pPr>
      <w:r w:rsidRPr="00FF2D93">
        <w:t>Exception—dedicated racing or wagering online content services</w:t>
      </w:r>
    </w:p>
    <w:p w14:paraId="37F2A90B" w14:textId="6A0DB0E1" w:rsidR="00347FEF" w:rsidRPr="00FF2D93" w:rsidRDefault="00347FEF" w:rsidP="00136076">
      <w:pPr>
        <w:pStyle w:val="subsection"/>
      </w:pPr>
      <w:r w:rsidRPr="00FF2D93">
        <w:tab/>
        <w:t>(</w:t>
      </w:r>
      <w:r w:rsidR="00772A0E" w:rsidRPr="00FF2D93">
        <w:t>4</w:t>
      </w:r>
      <w:r w:rsidRPr="00FF2D93">
        <w:t>)</w:t>
      </w:r>
      <w:r w:rsidRPr="00FF2D93">
        <w:tab/>
      </w:r>
      <w:r w:rsidR="00FF2D93">
        <w:t>Subsections (</w:t>
      </w:r>
      <w:r w:rsidRPr="00FF2D93">
        <w:t>1) and (2) do not apply if the wagering advertising content is provided on:</w:t>
      </w:r>
    </w:p>
    <w:p w14:paraId="734BEF66" w14:textId="77777777" w:rsidR="00347FEF" w:rsidRPr="00FF2D93" w:rsidRDefault="00347FEF" w:rsidP="00136076">
      <w:pPr>
        <w:pStyle w:val="paragraph"/>
      </w:pPr>
      <w:r w:rsidRPr="00FF2D93">
        <w:tab/>
        <w:t>(a)</w:t>
      </w:r>
      <w:r w:rsidRPr="00FF2D93">
        <w:tab/>
        <w:t>a dedicated racing online content service; or</w:t>
      </w:r>
    </w:p>
    <w:p w14:paraId="432C052E" w14:textId="77777777" w:rsidR="00347FEF" w:rsidRPr="00FF2D93" w:rsidRDefault="00347FEF" w:rsidP="00136076">
      <w:pPr>
        <w:pStyle w:val="paragraph"/>
      </w:pPr>
      <w:r w:rsidRPr="00FF2D93">
        <w:tab/>
        <w:t>(b)</w:t>
      </w:r>
      <w:r w:rsidRPr="00FF2D93">
        <w:tab/>
        <w:t>a dedicated wagering online content service.</w:t>
      </w:r>
    </w:p>
    <w:p w14:paraId="3471F848" w14:textId="267845D8" w:rsidR="00BF671B" w:rsidRPr="00FF2D93" w:rsidRDefault="00BF671B" w:rsidP="00136076">
      <w:pPr>
        <w:pStyle w:val="notetext"/>
      </w:pPr>
      <w:r w:rsidRPr="00FF2D93">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4196963C" w14:textId="167C6C6B" w:rsidR="00337356" w:rsidRPr="00FF2D93" w:rsidRDefault="00337356" w:rsidP="00136076">
      <w:pPr>
        <w:pStyle w:val="notetext"/>
      </w:pPr>
      <w:r w:rsidRPr="00FF2D93">
        <w:t>Note</w:t>
      </w:r>
      <w:r w:rsidR="00BF671B" w:rsidRPr="00FF2D93">
        <w:t xml:space="preserve"> 2</w:t>
      </w:r>
      <w:r w:rsidRPr="00FF2D93">
        <w:t>:</w:t>
      </w:r>
      <w:r w:rsidRPr="00FF2D93">
        <w:tab/>
        <w:t xml:space="preserve">For when an online content service is </w:t>
      </w:r>
      <w:r w:rsidRPr="00FF2D93">
        <w:rPr>
          <w:b/>
          <w:bCs/>
          <w:i/>
          <w:iCs/>
        </w:rPr>
        <w:t>dedicated</w:t>
      </w:r>
      <w:r w:rsidRPr="00FF2D93">
        <w:t xml:space="preserve"> to racing or wagering, see section </w:t>
      </w:r>
      <w:r w:rsidR="00625C8C" w:rsidRPr="00FF2D93">
        <w:t>62E</w:t>
      </w:r>
      <w:r w:rsidRPr="00FF2D93">
        <w:t>.</w:t>
      </w:r>
    </w:p>
    <w:p w14:paraId="7974FF58" w14:textId="3E57FA72" w:rsidR="00174C8C" w:rsidRPr="00FF2D93" w:rsidRDefault="00625C8C" w:rsidP="00136076">
      <w:pPr>
        <w:pStyle w:val="ActHead5"/>
      </w:pPr>
      <w:bookmarkStart w:id="39" w:name="_Toc230623112"/>
      <w:r w:rsidRPr="00136076">
        <w:rPr>
          <w:rStyle w:val="CharSectno"/>
        </w:rPr>
        <w:t>62R</w:t>
      </w:r>
      <w:r w:rsidR="00174C8C" w:rsidRPr="00FF2D93">
        <w:t xml:space="preserve">  Use of certain identification material and services</w:t>
      </w:r>
      <w:bookmarkEnd w:id="39"/>
    </w:p>
    <w:p w14:paraId="1874BA4C" w14:textId="77777777" w:rsidR="00174C8C" w:rsidRPr="00FF2D93" w:rsidRDefault="00174C8C" w:rsidP="00136076">
      <w:pPr>
        <w:pStyle w:val="subsection"/>
      </w:pPr>
      <w:r w:rsidRPr="00FF2D93">
        <w:tab/>
        <w:t>(1)</w:t>
      </w:r>
      <w:r w:rsidRPr="00FF2D93">
        <w:tab/>
        <w:t>An online content service provider must not:</w:t>
      </w:r>
    </w:p>
    <w:p w14:paraId="511BBBAB" w14:textId="50D15F2E" w:rsidR="00174C8C" w:rsidRPr="00FF2D93" w:rsidRDefault="00174C8C" w:rsidP="00136076">
      <w:pPr>
        <w:pStyle w:val="paragraph"/>
      </w:pPr>
      <w:r w:rsidRPr="00FF2D93">
        <w:tab/>
        <w:t>(a)</w:t>
      </w:r>
      <w:r w:rsidRPr="00FF2D93">
        <w:tab/>
        <w:t>collect government</w:t>
      </w:r>
      <w:r w:rsidR="00136076">
        <w:noBreakHyphen/>
      </w:r>
      <w:r w:rsidRPr="00FF2D93">
        <w:t>issued identification material; or</w:t>
      </w:r>
    </w:p>
    <w:p w14:paraId="2FFB6298" w14:textId="40A5A002" w:rsidR="00174C8C" w:rsidRPr="00FF2D93" w:rsidRDefault="00174C8C" w:rsidP="00136076">
      <w:pPr>
        <w:pStyle w:val="paragraph"/>
      </w:pPr>
      <w:r w:rsidRPr="00FF2D93">
        <w:lastRenderedPageBreak/>
        <w:tab/>
        <w:t>(b)</w:t>
      </w:r>
      <w:r w:rsidRPr="00FF2D93">
        <w:tab/>
        <w:t xml:space="preserve">use an accredited service (within the meaning of the </w:t>
      </w:r>
      <w:r w:rsidRPr="00FF2D93">
        <w:rPr>
          <w:i/>
          <w:iCs/>
        </w:rPr>
        <w:t>Digital ID Act 2024</w:t>
      </w:r>
      <w:r w:rsidRPr="00FF2D93">
        <w:t>)</w:t>
      </w:r>
      <w:r w:rsidR="00F66A45" w:rsidRPr="00FF2D93">
        <w:t>;</w:t>
      </w:r>
    </w:p>
    <w:p w14:paraId="4DC4E638" w14:textId="502FBC62" w:rsidR="00F66A45" w:rsidRPr="00FF2D93" w:rsidRDefault="00F66A45" w:rsidP="00136076">
      <w:pPr>
        <w:pStyle w:val="subsection2"/>
      </w:pPr>
      <w:r w:rsidRPr="00FF2D93">
        <w:t>for the purpose of</w:t>
      </w:r>
      <w:r w:rsidR="002E0313" w:rsidRPr="00FF2D93">
        <w:t>, or for purposes including the purpose of,</w:t>
      </w:r>
      <w:r w:rsidRPr="00FF2D93">
        <w:t xml:space="preserve"> satisfying a requirement under paragraph </w:t>
      </w:r>
      <w:r w:rsidR="00625C8C" w:rsidRPr="00FF2D93">
        <w:t>62P</w:t>
      </w:r>
      <w:r w:rsidRPr="00FF2D93">
        <w:t>(3)(a).</w:t>
      </w:r>
    </w:p>
    <w:p w14:paraId="1EE06B51" w14:textId="1C45D86E" w:rsidR="00174C8C" w:rsidRPr="00FF2D93" w:rsidRDefault="00174C8C" w:rsidP="00136076">
      <w:pPr>
        <w:pStyle w:val="Penalty"/>
      </w:pPr>
      <w:r w:rsidRPr="00FF2D93">
        <w:t>Civil Penalty:</w:t>
      </w:r>
      <w:r w:rsidRPr="00FF2D93">
        <w:tab/>
      </w:r>
      <w:r w:rsidR="00CB5BF2">
        <w:t>1,000</w:t>
      </w:r>
      <w:r w:rsidR="00BF6C1E" w:rsidRPr="00FF2D93">
        <w:t xml:space="preserve"> p</w:t>
      </w:r>
      <w:r w:rsidRPr="00FF2D93">
        <w:t>enalty units.</w:t>
      </w:r>
    </w:p>
    <w:p w14:paraId="2281D72C" w14:textId="5E1DED03" w:rsidR="00174C8C" w:rsidRPr="00FF2D93" w:rsidRDefault="00174C8C" w:rsidP="00136076">
      <w:pPr>
        <w:pStyle w:val="subsection"/>
      </w:pPr>
      <w:r w:rsidRPr="00FF2D93">
        <w:tab/>
        <w:t>(2)</w:t>
      </w:r>
      <w:r w:rsidRPr="00FF2D93">
        <w:tab/>
      </w:r>
      <w:r w:rsidR="00FF2D93">
        <w:t>Subsection (</w:t>
      </w:r>
      <w:r w:rsidRPr="00FF2D93">
        <w:t>1) does not apply if:</w:t>
      </w:r>
    </w:p>
    <w:p w14:paraId="6A28772B" w14:textId="5F57E408" w:rsidR="00174C8C" w:rsidRPr="00FF2D93" w:rsidRDefault="00174C8C" w:rsidP="00136076">
      <w:pPr>
        <w:pStyle w:val="paragraph"/>
      </w:pPr>
      <w:r w:rsidRPr="00FF2D93">
        <w:tab/>
        <w:t>(a)</w:t>
      </w:r>
      <w:r w:rsidRPr="00FF2D93">
        <w:tab/>
        <w:t xml:space="preserve">the online content service provider provides alternative means (not involving the material </w:t>
      </w:r>
      <w:r w:rsidR="00901AB6" w:rsidRPr="00FF2D93">
        <w:t>or</w:t>
      </w:r>
      <w:r w:rsidRPr="00FF2D93">
        <w:t xml:space="preserve"> services mentioned in </w:t>
      </w:r>
      <w:r w:rsidR="000262E8" w:rsidRPr="00FF2D93">
        <w:t>paragraphs (</w:t>
      </w:r>
      <w:r w:rsidRPr="00FF2D93">
        <w:t>1)(a) and (b)) for an individual to assure the online content service provider that the individual is 18 years of age or older</w:t>
      </w:r>
      <w:r w:rsidR="00F6652E" w:rsidRPr="00FF2D93">
        <w:t>; and</w:t>
      </w:r>
    </w:p>
    <w:p w14:paraId="2D7091B3" w14:textId="77777777" w:rsidR="00174C8C" w:rsidRPr="00FF2D93" w:rsidRDefault="00174C8C" w:rsidP="00136076">
      <w:pPr>
        <w:pStyle w:val="paragraph"/>
      </w:pPr>
      <w:r w:rsidRPr="00FF2D93">
        <w:tab/>
        <w:t>(b)</w:t>
      </w:r>
      <w:r w:rsidRPr="00FF2D93">
        <w:tab/>
        <w:t>those means are reasonable in the circumstances.</w:t>
      </w:r>
    </w:p>
    <w:p w14:paraId="4462175D" w14:textId="2B044F92" w:rsidR="00BF671B" w:rsidRPr="00FF2D93" w:rsidRDefault="00BF671B" w:rsidP="00136076">
      <w:pPr>
        <w:pStyle w:val="notetext"/>
      </w:pPr>
      <w:r w:rsidRPr="00FF2D93">
        <w:t>Note:</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53BF491F" w14:textId="77777777" w:rsidR="00174C8C" w:rsidRPr="00FF2D93" w:rsidRDefault="00174C8C" w:rsidP="00136076">
      <w:pPr>
        <w:pStyle w:val="subsection"/>
      </w:pPr>
      <w:r w:rsidRPr="00FF2D93">
        <w:tab/>
        <w:t>(3)</w:t>
      </w:r>
      <w:r w:rsidRPr="00FF2D93">
        <w:tab/>
        <w:t>In this section:</w:t>
      </w:r>
    </w:p>
    <w:p w14:paraId="6C650A51" w14:textId="4AA09205" w:rsidR="00174C8C" w:rsidRPr="00FF2D93" w:rsidRDefault="00174C8C" w:rsidP="00136076">
      <w:pPr>
        <w:pStyle w:val="Definition"/>
      </w:pPr>
      <w:r w:rsidRPr="00FF2D93">
        <w:rPr>
          <w:b/>
          <w:bCs/>
          <w:i/>
          <w:iCs/>
        </w:rPr>
        <w:t>government</w:t>
      </w:r>
      <w:r w:rsidR="00136076">
        <w:rPr>
          <w:b/>
          <w:bCs/>
          <w:i/>
          <w:iCs/>
        </w:rPr>
        <w:noBreakHyphen/>
      </w:r>
      <w:r w:rsidRPr="00FF2D93">
        <w:rPr>
          <w:b/>
          <w:bCs/>
          <w:i/>
          <w:iCs/>
        </w:rPr>
        <w:t>issued identification material</w:t>
      </w:r>
      <w:r w:rsidRPr="00FF2D93">
        <w:t xml:space="preserve"> includes:</w:t>
      </w:r>
    </w:p>
    <w:p w14:paraId="7B49C061" w14:textId="320F83E2" w:rsidR="00174C8C" w:rsidRPr="00FF2D93" w:rsidRDefault="00174C8C" w:rsidP="00136076">
      <w:pPr>
        <w:pStyle w:val="paragraph"/>
      </w:pPr>
      <w:r w:rsidRPr="00FF2D93">
        <w:tab/>
        <w:t>(a)</w:t>
      </w:r>
      <w:r w:rsidRPr="00FF2D93">
        <w:tab/>
        <w:t>identification documents issue</w:t>
      </w:r>
      <w:r w:rsidR="00C160DD" w:rsidRPr="00FF2D93">
        <w:t>d</w:t>
      </w:r>
      <w:r w:rsidRPr="00FF2D93">
        <w:t xml:space="preserve"> by the Commonwealth, a State or a Territory, or by an authority or agency of the Commonwealth, a State or a Territory (including copies of such documents); and</w:t>
      </w:r>
    </w:p>
    <w:p w14:paraId="57664C49" w14:textId="77777777" w:rsidR="00174C8C" w:rsidRPr="00FF2D93" w:rsidRDefault="00174C8C" w:rsidP="00136076">
      <w:pPr>
        <w:pStyle w:val="paragraph"/>
      </w:pPr>
      <w:r w:rsidRPr="00FF2D93">
        <w:tab/>
        <w:t>(b)</w:t>
      </w:r>
      <w:r w:rsidRPr="00FF2D93">
        <w:tab/>
        <w:t>a digital ID (within the meaning of the </w:t>
      </w:r>
      <w:r w:rsidRPr="00FF2D93">
        <w:rPr>
          <w:i/>
          <w:iCs/>
        </w:rPr>
        <w:t>Digital ID Act 2024</w:t>
      </w:r>
      <w:r w:rsidRPr="00FF2D93">
        <w:t>) issued by the Commonwealth, a State or a Territory, or by an authority or agency of the Commonwealth, a State or a Territory.</w:t>
      </w:r>
    </w:p>
    <w:p w14:paraId="0CABD6C8" w14:textId="77777777" w:rsidR="00E6728C" w:rsidRPr="00FF2D93" w:rsidRDefault="00E6728C" w:rsidP="00136076">
      <w:pPr>
        <w:pStyle w:val="ActHead3"/>
      </w:pPr>
      <w:bookmarkStart w:id="40" w:name="_Toc230623113"/>
      <w:r w:rsidRPr="00136076">
        <w:rPr>
          <w:rStyle w:val="CharDivNo"/>
        </w:rPr>
        <w:lastRenderedPageBreak/>
        <w:t>Division 4</w:t>
      </w:r>
      <w:r w:rsidRPr="00FF2D93">
        <w:t>—</w:t>
      </w:r>
      <w:r w:rsidRPr="00136076">
        <w:rPr>
          <w:rStyle w:val="CharDivText"/>
        </w:rPr>
        <w:t>Other prohibitions and restrictions relating to wagering advertising content</w:t>
      </w:r>
      <w:bookmarkEnd w:id="40"/>
    </w:p>
    <w:p w14:paraId="375B7F1D" w14:textId="525AD4B1" w:rsidR="00E6728C" w:rsidRPr="00FF2D93" w:rsidRDefault="00625C8C" w:rsidP="00136076">
      <w:pPr>
        <w:pStyle w:val="ActHead5"/>
      </w:pPr>
      <w:bookmarkStart w:id="41" w:name="_Toc230623114"/>
      <w:r w:rsidRPr="00136076">
        <w:rPr>
          <w:rStyle w:val="CharSectno"/>
        </w:rPr>
        <w:t>62S</w:t>
      </w:r>
      <w:r w:rsidR="00E6728C" w:rsidRPr="00FF2D93">
        <w:t xml:space="preserve">  Prohibition on displaying wagering advertising content on uniforms and at sporting venues etc.</w:t>
      </w:r>
      <w:bookmarkEnd w:id="41"/>
    </w:p>
    <w:p w14:paraId="4C2847D0" w14:textId="77777777" w:rsidR="00E6728C" w:rsidRPr="00FF2D93" w:rsidRDefault="00E6728C" w:rsidP="00136076">
      <w:pPr>
        <w:pStyle w:val="SubsectionHead"/>
      </w:pPr>
      <w:r w:rsidRPr="00FF2D93">
        <w:t>Civil penalty provision—authorising or causing display</w:t>
      </w:r>
    </w:p>
    <w:p w14:paraId="4057CCF5" w14:textId="77777777" w:rsidR="00E6728C" w:rsidRPr="00FF2D93" w:rsidRDefault="00E6728C" w:rsidP="00136076">
      <w:pPr>
        <w:pStyle w:val="subsection"/>
      </w:pPr>
      <w:r w:rsidRPr="00FF2D93">
        <w:tab/>
      </w:r>
      <w:r w:rsidRPr="00FF2D93">
        <w:tab/>
        <w:t>A licensed interactive wagering service provider contravenes this subsection if the licensed interactive wagering service provider authorises or causes:</w:t>
      </w:r>
    </w:p>
    <w:p w14:paraId="035E970B" w14:textId="77777777" w:rsidR="00E6728C" w:rsidRPr="00FF2D93" w:rsidRDefault="00E6728C" w:rsidP="00136076">
      <w:pPr>
        <w:pStyle w:val="paragraph"/>
      </w:pPr>
      <w:r w:rsidRPr="00FF2D93">
        <w:tab/>
        <w:t>(a)</w:t>
      </w:r>
      <w:r w:rsidRPr="00FF2D93">
        <w:tab/>
        <w:t>wagering advertising content to be displayed on:</w:t>
      </w:r>
    </w:p>
    <w:p w14:paraId="5ED531C6" w14:textId="77777777" w:rsidR="00E6728C" w:rsidRPr="00FF2D93" w:rsidRDefault="00E6728C" w:rsidP="00136076">
      <w:pPr>
        <w:pStyle w:val="paragraphsub"/>
      </w:pPr>
      <w:r w:rsidRPr="00FF2D93">
        <w:tab/>
        <w:t>(i)</w:t>
      </w:r>
      <w:r w:rsidRPr="00FF2D93">
        <w:tab/>
        <w:t>a uniform worn by an individual in Australia who is a participant or official in connection with a sporting event or an activity related to a sporting event; or</w:t>
      </w:r>
    </w:p>
    <w:p w14:paraId="33E35C49" w14:textId="77777777" w:rsidR="00E6728C" w:rsidRPr="00FF2D93" w:rsidRDefault="00E6728C" w:rsidP="00136076">
      <w:pPr>
        <w:pStyle w:val="paragraphsub"/>
      </w:pPr>
      <w:r w:rsidRPr="00FF2D93">
        <w:tab/>
        <w:t>(ii)</w:t>
      </w:r>
      <w:r w:rsidRPr="00FF2D93">
        <w:tab/>
        <w:t>premises in connection with a sporting event or an activity related to a sporting event; and</w:t>
      </w:r>
    </w:p>
    <w:p w14:paraId="345830D1" w14:textId="77777777" w:rsidR="00E6728C" w:rsidRPr="00FF2D93" w:rsidRDefault="00E6728C" w:rsidP="00136076">
      <w:pPr>
        <w:pStyle w:val="paragraph"/>
      </w:pPr>
      <w:r w:rsidRPr="00FF2D93">
        <w:tab/>
        <w:t>(b)</w:t>
      </w:r>
      <w:r w:rsidRPr="00FF2D93">
        <w:tab/>
        <w:t>the display is available to, accessible by, or is capable of being able to be seen or heard by, the public or a section of the public.</w:t>
      </w:r>
    </w:p>
    <w:p w14:paraId="365582AA" w14:textId="7FDB8CC7" w:rsidR="00E6728C" w:rsidRPr="00FF2D93" w:rsidRDefault="00E6728C" w:rsidP="00136076">
      <w:pPr>
        <w:pStyle w:val="notetext"/>
      </w:pPr>
      <w:r w:rsidRPr="00FF2D93">
        <w:t>Note 1:</w:t>
      </w:r>
      <w:r w:rsidRPr="00FF2D93">
        <w:tab/>
        <w:t xml:space="preserve">This section does not apply in relation to racing (see </w:t>
      </w:r>
      <w:r w:rsidR="00FF2D93">
        <w:t>subsection 1</w:t>
      </w:r>
      <w:r w:rsidRPr="00FF2D93">
        <w:t xml:space="preserve">0A(3)). See also sections </w:t>
      </w:r>
      <w:r w:rsidR="00625C8C" w:rsidRPr="00FF2D93">
        <w:t>62X</w:t>
      </w:r>
      <w:r w:rsidRPr="00FF2D93">
        <w:t xml:space="preserve">, </w:t>
      </w:r>
      <w:r w:rsidR="00625C8C" w:rsidRPr="00FF2D93">
        <w:t>62Y</w:t>
      </w:r>
      <w:r w:rsidRPr="00FF2D93">
        <w:t xml:space="preserve"> and </w:t>
      </w:r>
      <w:r w:rsidR="00625C8C" w:rsidRPr="00FF2D93">
        <w:t>62Z</w:t>
      </w:r>
      <w:r w:rsidRPr="00FF2D93">
        <w:t xml:space="preserve"> (which are about general exceptions for conduct relating to content).</w:t>
      </w:r>
    </w:p>
    <w:p w14:paraId="09828B34" w14:textId="24B4A8C4" w:rsidR="00E6728C" w:rsidRPr="00FF2D93" w:rsidRDefault="00E6728C" w:rsidP="00136076">
      <w:pPr>
        <w:pStyle w:val="notetext"/>
      </w:pPr>
      <w:r w:rsidRPr="00FF2D93">
        <w:t>Note 2:</w:t>
      </w:r>
      <w:r w:rsidRPr="00FF2D93">
        <w:tab/>
      </w:r>
      <w:r w:rsidRPr="00FF2D93">
        <w:rPr>
          <w:b/>
          <w:bCs/>
          <w:i/>
          <w:iCs/>
        </w:rPr>
        <w:t>Premises</w:t>
      </w:r>
      <w:r w:rsidRPr="00FF2D93">
        <w:t xml:space="preserve"> and </w:t>
      </w:r>
      <w:r w:rsidRPr="00FF2D93">
        <w:rPr>
          <w:b/>
          <w:bCs/>
          <w:i/>
          <w:iCs/>
        </w:rPr>
        <w:t>section of the public</w:t>
      </w:r>
      <w:r w:rsidRPr="00FF2D93">
        <w:t xml:space="preserve"> have a meaning affected by section </w:t>
      </w:r>
      <w:r w:rsidR="00625C8C" w:rsidRPr="00FF2D93">
        <w:t>62B</w:t>
      </w:r>
      <w:r w:rsidRPr="00FF2D93">
        <w:t>.</w:t>
      </w:r>
    </w:p>
    <w:p w14:paraId="7022FC64" w14:textId="1E37A080" w:rsidR="00E6728C" w:rsidRPr="00FF2D93" w:rsidRDefault="00E6728C" w:rsidP="00136076">
      <w:pPr>
        <w:pStyle w:val="Penalty"/>
      </w:pPr>
      <w:r w:rsidRPr="00FF2D93">
        <w:t>Civil Penalty:</w:t>
      </w:r>
      <w:r w:rsidRPr="00FF2D93">
        <w:tab/>
      </w:r>
      <w:r w:rsidR="00CB5BF2">
        <w:t>1,000</w:t>
      </w:r>
      <w:r w:rsidRPr="00FF2D93">
        <w:t xml:space="preserve"> penalty units.</w:t>
      </w:r>
    </w:p>
    <w:p w14:paraId="09397281" w14:textId="41BB29D1" w:rsidR="00E6728C" w:rsidRPr="00FF2D93" w:rsidRDefault="00625C8C" w:rsidP="00136076">
      <w:pPr>
        <w:pStyle w:val="ActHead5"/>
      </w:pPr>
      <w:bookmarkStart w:id="42" w:name="_Toc230623115"/>
      <w:r w:rsidRPr="00136076">
        <w:rPr>
          <w:rStyle w:val="CharSectno"/>
        </w:rPr>
        <w:t>62T</w:t>
      </w:r>
      <w:r w:rsidR="00E6728C" w:rsidRPr="00FF2D93">
        <w:t xml:space="preserve">  Prohibition on promoting wagering advertising content—sponsorship etc.</w:t>
      </w:r>
      <w:bookmarkEnd w:id="42"/>
    </w:p>
    <w:p w14:paraId="7BEA812C" w14:textId="77777777" w:rsidR="00E6728C" w:rsidRPr="00FF2D93" w:rsidRDefault="00E6728C" w:rsidP="00136076">
      <w:pPr>
        <w:pStyle w:val="SubsectionHead"/>
      </w:pPr>
      <w:r w:rsidRPr="00FF2D93">
        <w:t>Civil penalty provision—entering into sponsorship contracts etc.</w:t>
      </w:r>
    </w:p>
    <w:p w14:paraId="6E6A6BAB" w14:textId="77777777" w:rsidR="00E6728C" w:rsidRPr="00FF2D93" w:rsidRDefault="00E6728C" w:rsidP="00136076">
      <w:pPr>
        <w:pStyle w:val="subsection"/>
      </w:pPr>
      <w:r w:rsidRPr="00FF2D93">
        <w:tab/>
      </w:r>
      <w:r w:rsidRPr="00FF2D93">
        <w:tab/>
        <w:t>A licensed interactive wagering service provider contravenes this subsection if:</w:t>
      </w:r>
    </w:p>
    <w:p w14:paraId="03B1748A" w14:textId="77777777" w:rsidR="00E6728C" w:rsidRPr="00FF2D93" w:rsidRDefault="00E6728C" w:rsidP="00136076">
      <w:pPr>
        <w:pStyle w:val="paragraph"/>
      </w:pPr>
      <w:r w:rsidRPr="00FF2D93">
        <w:tab/>
        <w:t>(a)</w:t>
      </w:r>
      <w:r w:rsidRPr="00FF2D93">
        <w:tab/>
        <w:t>the licensed interactive wagering service provider makes a contract or arrangement, or arrives at an understanding, with a notable person; and</w:t>
      </w:r>
    </w:p>
    <w:p w14:paraId="49D07786" w14:textId="77777777" w:rsidR="00E6728C" w:rsidRPr="00FF2D93" w:rsidRDefault="00E6728C" w:rsidP="00136076">
      <w:pPr>
        <w:pStyle w:val="paragraph"/>
      </w:pPr>
      <w:r w:rsidRPr="00FF2D93">
        <w:lastRenderedPageBreak/>
        <w:tab/>
        <w:t>(b)</w:t>
      </w:r>
      <w:r w:rsidRPr="00FF2D93">
        <w:tab/>
        <w:t>the contract, arrangement or understanding relates to the sponsorship, participation or involvement of the notable person in connection with the promotion of wagering advertising content in Australia.</w:t>
      </w:r>
    </w:p>
    <w:p w14:paraId="5D861BA8" w14:textId="0B4DF9F6" w:rsidR="00E6728C" w:rsidRPr="00FF2D93" w:rsidRDefault="00E6728C" w:rsidP="00136076">
      <w:pPr>
        <w:pStyle w:val="notetext"/>
      </w:pPr>
      <w:r w:rsidRPr="00FF2D93">
        <w:t>Note 1:</w:t>
      </w:r>
      <w:r w:rsidRPr="00FF2D93">
        <w:tab/>
        <w:t xml:space="preserve">See sections </w:t>
      </w:r>
      <w:r w:rsidR="00625C8C" w:rsidRPr="00FF2D93">
        <w:t>62X</w:t>
      </w:r>
      <w:r w:rsidRPr="00FF2D93">
        <w:t xml:space="preserve">, </w:t>
      </w:r>
      <w:r w:rsidR="00625C8C" w:rsidRPr="00FF2D93">
        <w:t>62Y</w:t>
      </w:r>
      <w:r w:rsidRPr="00FF2D93">
        <w:t xml:space="preserve"> and </w:t>
      </w:r>
      <w:r w:rsidR="00625C8C" w:rsidRPr="00FF2D93">
        <w:t>62Z</w:t>
      </w:r>
      <w:r w:rsidRPr="00FF2D93">
        <w:t xml:space="preserve"> for general exceptions for conduct relating to content.</w:t>
      </w:r>
    </w:p>
    <w:p w14:paraId="7CDFDCE9" w14:textId="497B094A" w:rsidR="00E6728C" w:rsidRPr="00FF2D93" w:rsidRDefault="00E6728C" w:rsidP="00136076">
      <w:pPr>
        <w:pStyle w:val="notetext"/>
      </w:pPr>
      <w:r w:rsidRPr="00FF2D93">
        <w:t>Note 2:</w:t>
      </w:r>
      <w:r w:rsidRPr="00FF2D93">
        <w:tab/>
        <w:t xml:space="preserve">For the meaning of </w:t>
      </w:r>
      <w:r w:rsidRPr="00FF2D93">
        <w:rPr>
          <w:b/>
          <w:bCs/>
          <w:i/>
          <w:iCs/>
        </w:rPr>
        <w:t>notable person</w:t>
      </w:r>
      <w:r w:rsidRPr="00FF2D93">
        <w:t xml:space="preserve">, see section </w:t>
      </w:r>
      <w:r w:rsidR="00625C8C" w:rsidRPr="00FF2D93">
        <w:t>62F</w:t>
      </w:r>
      <w:r w:rsidRPr="00FF2D93">
        <w:t>.</w:t>
      </w:r>
    </w:p>
    <w:p w14:paraId="332AD187" w14:textId="70B9126D" w:rsidR="00E6728C" w:rsidRPr="00FF2D93" w:rsidRDefault="00E6728C" w:rsidP="00136076">
      <w:pPr>
        <w:pStyle w:val="Penalty"/>
      </w:pPr>
      <w:r w:rsidRPr="00FF2D93">
        <w:t>Civil Penalty:</w:t>
      </w:r>
      <w:r w:rsidRPr="00FF2D93">
        <w:tab/>
      </w:r>
      <w:r w:rsidR="00CB5BF2">
        <w:t>1,000</w:t>
      </w:r>
      <w:r w:rsidRPr="00FF2D93">
        <w:t xml:space="preserve"> penalty units.</w:t>
      </w:r>
    </w:p>
    <w:p w14:paraId="0CB4FDB1" w14:textId="10203B32" w:rsidR="00E6728C" w:rsidRPr="00FF2D93" w:rsidRDefault="00625C8C" w:rsidP="00136076">
      <w:pPr>
        <w:pStyle w:val="ActHead5"/>
      </w:pPr>
      <w:bookmarkStart w:id="43" w:name="_Toc230623116"/>
      <w:r w:rsidRPr="00136076">
        <w:rPr>
          <w:rStyle w:val="CharSectno"/>
        </w:rPr>
        <w:t>62U</w:t>
      </w:r>
      <w:r w:rsidR="00E6728C" w:rsidRPr="00FF2D93">
        <w:t xml:space="preserve">  Prohibition on the promotion of odds</w:t>
      </w:r>
      <w:bookmarkEnd w:id="43"/>
    </w:p>
    <w:p w14:paraId="16751405" w14:textId="77777777" w:rsidR="00E6728C" w:rsidRPr="00FF2D93" w:rsidRDefault="00E6728C" w:rsidP="00136076">
      <w:pPr>
        <w:pStyle w:val="SubsectionHead"/>
      </w:pPr>
      <w:r w:rsidRPr="00FF2D93">
        <w:t>Civil penalty provision</w:t>
      </w:r>
    </w:p>
    <w:p w14:paraId="248DB772" w14:textId="3515F833" w:rsidR="00E6728C" w:rsidRPr="00FF2D93" w:rsidRDefault="00E6728C" w:rsidP="00136076">
      <w:pPr>
        <w:pStyle w:val="subsection"/>
      </w:pPr>
      <w:r w:rsidRPr="00FF2D93">
        <w:tab/>
      </w:r>
      <w:r w:rsidR="00BB4F01" w:rsidRPr="00FF2D93">
        <w:t>(1)</w:t>
      </w:r>
      <w:r w:rsidRPr="00FF2D93">
        <w:tab/>
        <w:t>A licensed interactive wagering service provider contravenes this subsection if:</w:t>
      </w:r>
    </w:p>
    <w:p w14:paraId="3DEDA98B" w14:textId="160228C5" w:rsidR="00E6728C" w:rsidRPr="00FF2D93" w:rsidRDefault="00E6728C" w:rsidP="00136076">
      <w:pPr>
        <w:pStyle w:val="paragraph"/>
      </w:pPr>
      <w:r w:rsidRPr="00FF2D93">
        <w:tab/>
        <w:t>(a)</w:t>
      </w:r>
      <w:r w:rsidRPr="00FF2D93">
        <w:tab/>
        <w:t>the licensed interactive wagering service provider authorises or causes</w:t>
      </w:r>
      <w:r w:rsidR="001613FB" w:rsidRPr="00FF2D93">
        <w:t xml:space="preserve"> </w:t>
      </w:r>
      <w:r w:rsidRPr="00FF2D93">
        <w:t xml:space="preserve">the broadcast or datacast of wagering advertising content in Australia; </w:t>
      </w:r>
      <w:r w:rsidR="001613FB" w:rsidRPr="00FF2D93">
        <w:t>and</w:t>
      </w:r>
    </w:p>
    <w:p w14:paraId="6636A924" w14:textId="77777777" w:rsidR="00E6728C" w:rsidRPr="00FF2D93" w:rsidRDefault="00E6728C" w:rsidP="00136076">
      <w:pPr>
        <w:pStyle w:val="paragraph"/>
      </w:pPr>
      <w:r w:rsidRPr="00FF2D93">
        <w:tab/>
        <w:t>(b)</w:t>
      </w:r>
      <w:r w:rsidRPr="00FF2D93">
        <w:tab/>
        <w:t>the wagering advertising content includes the promotion of odds.</w:t>
      </w:r>
    </w:p>
    <w:p w14:paraId="43C551D3" w14:textId="6AE38225" w:rsidR="008F0B62" w:rsidRPr="00FF2D93" w:rsidRDefault="00E6728C" w:rsidP="00136076">
      <w:pPr>
        <w:pStyle w:val="notetext"/>
      </w:pPr>
      <w:r w:rsidRPr="00FF2D93">
        <w:t>Note:</w:t>
      </w:r>
      <w:r w:rsidRPr="00FF2D93">
        <w:tab/>
        <w:t xml:space="preserve">See section </w:t>
      </w:r>
      <w:r w:rsidR="00625C8C" w:rsidRPr="00FF2D93">
        <w:t>62G</w:t>
      </w:r>
      <w:r w:rsidRPr="00FF2D93">
        <w:t xml:space="preserve"> for the meaning of </w:t>
      </w:r>
      <w:r w:rsidRPr="00FF2D93">
        <w:rPr>
          <w:b/>
          <w:bCs/>
          <w:i/>
          <w:iCs/>
        </w:rPr>
        <w:t>odds</w:t>
      </w:r>
      <w:r w:rsidRPr="00FF2D93">
        <w:rPr>
          <w:i/>
          <w:iCs/>
        </w:rPr>
        <w:t xml:space="preserve"> </w:t>
      </w:r>
      <w:r w:rsidRPr="00FF2D93">
        <w:t xml:space="preserve">and </w:t>
      </w:r>
      <w:r w:rsidRPr="00FF2D93">
        <w:rPr>
          <w:b/>
          <w:bCs/>
          <w:i/>
          <w:iCs/>
        </w:rPr>
        <w:t>promotion of odds</w:t>
      </w:r>
      <w:r w:rsidRPr="00FF2D93">
        <w:t>.</w:t>
      </w:r>
      <w:r w:rsidR="00AD5BE8" w:rsidRPr="00FF2D93">
        <w:t xml:space="preserve"> This section does not apply in relation to racing (see </w:t>
      </w:r>
      <w:r w:rsidR="007A0712" w:rsidRPr="00FF2D93">
        <w:t>paragraph</w:t>
      </w:r>
      <w:r w:rsidR="00AD5BE8" w:rsidRPr="00FF2D93">
        <w:t xml:space="preserve"> 62G</w:t>
      </w:r>
      <w:r w:rsidR="007A0712" w:rsidRPr="00FF2D93">
        <w:t>(a)</w:t>
      </w:r>
      <w:r w:rsidR="00AD5BE8" w:rsidRPr="00FF2D93">
        <w:t>).</w:t>
      </w:r>
    </w:p>
    <w:p w14:paraId="45056118" w14:textId="333EEC0D" w:rsidR="00E6728C" w:rsidRPr="00FF2D93" w:rsidRDefault="00E6728C" w:rsidP="00136076">
      <w:pPr>
        <w:pStyle w:val="Penalty"/>
      </w:pPr>
      <w:r w:rsidRPr="00FF2D93">
        <w:t>Civil Penalty:</w:t>
      </w:r>
      <w:r w:rsidRPr="00FF2D93">
        <w:tab/>
      </w:r>
      <w:r w:rsidR="00CB5BF2">
        <w:t>1,000</w:t>
      </w:r>
      <w:r w:rsidRPr="00FF2D93">
        <w:t xml:space="preserve"> penalty units.</w:t>
      </w:r>
    </w:p>
    <w:p w14:paraId="23DEF72E" w14:textId="3E979A9F" w:rsidR="00BB4F01" w:rsidRPr="00FF2D93" w:rsidRDefault="00BB4F01" w:rsidP="00136076">
      <w:pPr>
        <w:pStyle w:val="SubsectionHead"/>
      </w:pPr>
      <w:r w:rsidRPr="00FF2D93">
        <w:t>Exception—dedicated wagering program or channel</w:t>
      </w:r>
    </w:p>
    <w:p w14:paraId="7833EF37" w14:textId="393B07D5" w:rsidR="00BB4F01" w:rsidRPr="00FF2D93" w:rsidRDefault="00BB4F01" w:rsidP="00136076">
      <w:pPr>
        <w:pStyle w:val="subsection"/>
      </w:pPr>
      <w:r w:rsidRPr="00FF2D93">
        <w:tab/>
        <w:t>(2)</w:t>
      </w:r>
      <w:r w:rsidRPr="00FF2D93">
        <w:tab/>
      </w:r>
      <w:r w:rsidR="00FF2D93">
        <w:t>Subsection (</w:t>
      </w:r>
      <w:r w:rsidRPr="00FF2D93">
        <w:t>1) does not apply if the broadcast or datacast of wagering advertising content is on</w:t>
      </w:r>
      <w:r w:rsidR="00790CEF" w:rsidRPr="00FF2D93">
        <w:t xml:space="preserve"> </w:t>
      </w:r>
      <w:r w:rsidRPr="00FF2D93">
        <w:t>a dedicated wagering program or channel.</w:t>
      </w:r>
    </w:p>
    <w:p w14:paraId="7B6CF681" w14:textId="030EEE92" w:rsidR="00BB4F01" w:rsidRPr="00FF2D93" w:rsidRDefault="00BB4F01" w:rsidP="00136076">
      <w:pPr>
        <w:pStyle w:val="notetext"/>
      </w:pPr>
      <w:r w:rsidRPr="00FF2D93">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1E39B7DD" w14:textId="148B8151" w:rsidR="00BB4F01" w:rsidRPr="00FF2D93" w:rsidRDefault="00BB4F01" w:rsidP="00136076">
      <w:pPr>
        <w:pStyle w:val="notetext"/>
      </w:pPr>
      <w:r w:rsidRPr="00FF2D93">
        <w:t>Note 2:</w:t>
      </w:r>
      <w:r w:rsidRPr="00FF2D93">
        <w:tab/>
        <w:t>See also sections 62X, 62Y and 62Z (which are about general exceptions for conduct relating to content).</w:t>
      </w:r>
    </w:p>
    <w:p w14:paraId="3EE30B7F" w14:textId="46ECCC7A" w:rsidR="00BB4F01" w:rsidRPr="00FF2D93" w:rsidRDefault="00BB4F01" w:rsidP="00136076">
      <w:pPr>
        <w:pStyle w:val="notetext"/>
      </w:pPr>
      <w:r w:rsidRPr="00FF2D93">
        <w:t>Note 3:</w:t>
      </w:r>
      <w:r w:rsidRPr="00FF2D93">
        <w:tab/>
        <w:t xml:space="preserve">For when a program or channel is </w:t>
      </w:r>
      <w:r w:rsidRPr="00FF2D93">
        <w:rPr>
          <w:b/>
          <w:bCs/>
          <w:i/>
          <w:iCs/>
        </w:rPr>
        <w:t>dedicated</w:t>
      </w:r>
      <w:r w:rsidRPr="00FF2D93">
        <w:t xml:space="preserve"> to wagering, see section 62E.</w:t>
      </w:r>
    </w:p>
    <w:p w14:paraId="7A6AB566" w14:textId="056D4C2D" w:rsidR="00E6728C" w:rsidRPr="00FF2D93" w:rsidRDefault="00625C8C" w:rsidP="00136076">
      <w:pPr>
        <w:pStyle w:val="ActHead5"/>
      </w:pPr>
      <w:bookmarkStart w:id="44" w:name="_Toc230623117"/>
      <w:r w:rsidRPr="00136076">
        <w:rPr>
          <w:rStyle w:val="CharSectno"/>
        </w:rPr>
        <w:lastRenderedPageBreak/>
        <w:t>62V</w:t>
      </w:r>
      <w:r w:rsidR="00E6728C" w:rsidRPr="00FF2D93">
        <w:t xml:space="preserve">  Restriction relating to wagering advertising content—representatives of wagering service providers</w:t>
      </w:r>
      <w:bookmarkEnd w:id="44"/>
    </w:p>
    <w:p w14:paraId="6ABE0888" w14:textId="77777777" w:rsidR="00E6728C" w:rsidRPr="00FF2D93" w:rsidRDefault="00E6728C" w:rsidP="00136076">
      <w:pPr>
        <w:pStyle w:val="SubsectionHead"/>
      </w:pPr>
      <w:r w:rsidRPr="00FF2D93">
        <w:t>Civil penalty provision—broadcasting, datacasting or providing online content service</w:t>
      </w:r>
    </w:p>
    <w:p w14:paraId="175A3AA0" w14:textId="77777777" w:rsidR="00E6728C" w:rsidRPr="00FF2D93" w:rsidRDefault="00E6728C" w:rsidP="00136076">
      <w:pPr>
        <w:pStyle w:val="subsection"/>
      </w:pPr>
      <w:r w:rsidRPr="00FF2D93">
        <w:tab/>
        <w:t>(1)</w:t>
      </w:r>
      <w:r w:rsidRPr="00FF2D93">
        <w:tab/>
        <w:t>A person contravenes this subsection if:</w:t>
      </w:r>
    </w:p>
    <w:p w14:paraId="7B87D135" w14:textId="77777777" w:rsidR="00E6728C" w:rsidRPr="00FF2D93" w:rsidRDefault="00E6728C" w:rsidP="00136076">
      <w:pPr>
        <w:pStyle w:val="paragraph"/>
      </w:pPr>
      <w:r w:rsidRPr="00FF2D93">
        <w:tab/>
        <w:t>(a)</w:t>
      </w:r>
      <w:r w:rsidRPr="00FF2D93">
        <w:tab/>
        <w:t>either:</w:t>
      </w:r>
    </w:p>
    <w:p w14:paraId="2471CA3A" w14:textId="77777777" w:rsidR="00E6728C" w:rsidRPr="00FF2D93" w:rsidRDefault="00E6728C" w:rsidP="00136076">
      <w:pPr>
        <w:pStyle w:val="paragraphsub"/>
      </w:pPr>
      <w:r w:rsidRPr="00FF2D93">
        <w:tab/>
        <w:t>(i)</w:t>
      </w:r>
      <w:r w:rsidRPr="00FF2D93">
        <w:tab/>
        <w:t>the person broadcasts or datacasts wagering advertising content in Australia; or</w:t>
      </w:r>
    </w:p>
    <w:p w14:paraId="3C67E32B" w14:textId="77777777" w:rsidR="00E6728C" w:rsidRPr="00FF2D93" w:rsidRDefault="00E6728C" w:rsidP="00136076">
      <w:pPr>
        <w:pStyle w:val="paragraphsub"/>
      </w:pPr>
      <w:r w:rsidRPr="00FF2D93">
        <w:tab/>
        <w:t>(ii)</w:t>
      </w:r>
      <w:r w:rsidRPr="00FF2D93">
        <w:tab/>
        <w:t>the person provides an online content service and wagering advertising content is provided in Australia on the online content service; and</w:t>
      </w:r>
    </w:p>
    <w:p w14:paraId="7882C920" w14:textId="77777777" w:rsidR="00E6728C" w:rsidRPr="00FF2D93" w:rsidRDefault="00E6728C" w:rsidP="00136076">
      <w:pPr>
        <w:pStyle w:val="paragraph"/>
      </w:pPr>
      <w:r w:rsidRPr="00FF2D93">
        <w:tab/>
        <w:t>(b)</w:t>
      </w:r>
      <w:r w:rsidRPr="00FF2D93">
        <w:tab/>
        <w:t>the broadcast, datacast or provision on the online content service of the wagering advertising content is in conjunction with live coverage of a sporting event; and</w:t>
      </w:r>
    </w:p>
    <w:p w14:paraId="4C6ACF07" w14:textId="77777777" w:rsidR="00E6728C" w:rsidRPr="00FF2D93" w:rsidRDefault="00E6728C" w:rsidP="00136076">
      <w:pPr>
        <w:pStyle w:val="paragraph"/>
      </w:pPr>
      <w:r w:rsidRPr="00FF2D93">
        <w:tab/>
        <w:t>(c)</w:t>
      </w:r>
      <w:r w:rsidRPr="00FF2D93">
        <w:tab/>
        <w:t>the wagering advertising content includes a representative or official of a licensed interactive wagering service provider; and</w:t>
      </w:r>
    </w:p>
    <w:p w14:paraId="389529DE" w14:textId="77777777" w:rsidR="00E6728C" w:rsidRPr="00FF2D93" w:rsidRDefault="00E6728C" w:rsidP="00136076">
      <w:pPr>
        <w:pStyle w:val="paragraph"/>
      </w:pPr>
      <w:r w:rsidRPr="00FF2D93">
        <w:tab/>
        <w:t>(d)</w:t>
      </w:r>
      <w:r w:rsidRPr="00FF2D93">
        <w:tab/>
        <w:t>the representative or official:</w:t>
      </w:r>
    </w:p>
    <w:p w14:paraId="4D73F9D2" w14:textId="77777777" w:rsidR="00E6728C" w:rsidRPr="00FF2D93" w:rsidRDefault="00E6728C" w:rsidP="00136076">
      <w:pPr>
        <w:pStyle w:val="paragraphsub"/>
      </w:pPr>
      <w:r w:rsidRPr="00FF2D93">
        <w:tab/>
        <w:t>(i)</w:t>
      </w:r>
      <w:r w:rsidRPr="00FF2D93">
        <w:tab/>
        <w:t>is not clearly identified; or</w:t>
      </w:r>
    </w:p>
    <w:p w14:paraId="7543D4C3" w14:textId="77777777" w:rsidR="00E6728C" w:rsidRPr="00FF2D93" w:rsidRDefault="00E6728C" w:rsidP="00136076">
      <w:pPr>
        <w:pStyle w:val="paragraphsub"/>
      </w:pPr>
      <w:r w:rsidRPr="00FF2D93">
        <w:tab/>
        <w:t>(ii)</w:t>
      </w:r>
      <w:r w:rsidRPr="00FF2D93">
        <w:tab/>
        <w:t>acts or functions as a commentator in relation to the sporting event; or</w:t>
      </w:r>
    </w:p>
    <w:p w14:paraId="4646371F" w14:textId="77777777" w:rsidR="00E6728C" w:rsidRPr="00FF2D93" w:rsidRDefault="00E6728C" w:rsidP="00136076">
      <w:pPr>
        <w:pStyle w:val="paragraphsub"/>
      </w:pPr>
      <w:r w:rsidRPr="00FF2D93">
        <w:tab/>
        <w:t>(iii)</w:t>
      </w:r>
      <w:r w:rsidRPr="00FF2D93">
        <w:tab/>
        <w:t>appears at or around the sporting event venue.</w:t>
      </w:r>
    </w:p>
    <w:p w14:paraId="0EBD8AE3" w14:textId="5A691051" w:rsidR="00E6728C" w:rsidRPr="00FF2D93" w:rsidRDefault="00E6728C" w:rsidP="00136076">
      <w:pPr>
        <w:pStyle w:val="notetext"/>
      </w:pPr>
      <w:r w:rsidRPr="00FF2D93">
        <w:t>Note:</w:t>
      </w:r>
      <w:r w:rsidRPr="00FF2D93">
        <w:tab/>
        <w:t xml:space="preserve">See sections </w:t>
      </w:r>
      <w:r w:rsidR="00625C8C" w:rsidRPr="00FF2D93">
        <w:t>62X</w:t>
      </w:r>
      <w:r w:rsidRPr="00FF2D93">
        <w:t xml:space="preserve">, </w:t>
      </w:r>
      <w:r w:rsidR="00625C8C" w:rsidRPr="00FF2D93">
        <w:t>62Y</w:t>
      </w:r>
      <w:r w:rsidRPr="00FF2D93">
        <w:t xml:space="preserve"> and </w:t>
      </w:r>
      <w:r w:rsidR="00625C8C" w:rsidRPr="00FF2D93">
        <w:t>62Z</w:t>
      </w:r>
      <w:r w:rsidRPr="00FF2D93">
        <w:t xml:space="preserve"> for general exceptions for conduct relating to content.</w:t>
      </w:r>
    </w:p>
    <w:p w14:paraId="1885EC27" w14:textId="15DAD09A" w:rsidR="00E6728C" w:rsidRPr="00FF2D93" w:rsidRDefault="00E6728C" w:rsidP="00136076">
      <w:pPr>
        <w:pStyle w:val="Penalty"/>
      </w:pPr>
      <w:r w:rsidRPr="00FF2D93">
        <w:t>Civil Penalty:</w:t>
      </w:r>
      <w:r w:rsidRPr="00FF2D93">
        <w:tab/>
      </w:r>
      <w:r w:rsidR="00CB5BF2">
        <w:t>1,000</w:t>
      </w:r>
      <w:r w:rsidRPr="00FF2D93">
        <w:t xml:space="preserve"> penalty units.</w:t>
      </w:r>
    </w:p>
    <w:p w14:paraId="64C144CB" w14:textId="77777777" w:rsidR="00E6728C" w:rsidRPr="00FF2D93" w:rsidRDefault="00E6728C" w:rsidP="00136076">
      <w:pPr>
        <w:pStyle w:val="SubsectionHead"/>
      </w:pPr>
      <w:r w:rsidRPr="00FF2D93">
        <w:t>Civil penalty provision—authorising or causing broadcasting, datacasting or provision of online content service</w:t>
      </w:r>
    </w:p>
    <w:p w14:paraId="65791B87" w14:textId="1795B5F1" w:rsidR="00E6728C" w:rsidRPr="00FF2D93" w:rsidRDefault="00E6728C" w:rsidP="00136076">
      <w:pPr>
        <w:pStyle w:val="subsection"/>
      </w:pPr>
      <w:r w:rsidRPr="00FF2D93">
        <w:tab/>
        <w:t>(2)</w:t>
      </w:r>
      <w:r w:rsidRPr="00FF2D93">
        <w:tab/>
        <w:t xml:space="preserve">A person must not authorise or cause wagering advertising content to be broadcast, datacast or included in content provided on an online content service, in contravention of </w:t>
      </w:r>
      <w:r w:rsidR="00FF2D93">
        <w:t>subsection (</w:t>
      </w:r>
      <w:r w:rsidRPr="00FF2D93">
        <w:t>1).</w:t>
      </w:r>
    </w:p>
    <w:p w14:paraId="7221E694" w14:textId="43BB3106" w:rsidR="00E6728C" w:rsidRPr="00FF2D93" w:rsidRDefault="00E6728C" w:rsidP="00136076">
      <w:pPr>
        <w:pStyle w:val="notetext"/>
      </w:pPr>
      <w:r w:rsidRPr="00FF2D93">
        <w:t>Note:</w:t>
      </w:r>
      <w:r w:rsidRPr="00FF2D93">
        <w:tab/>
        <w:t xml:space="preserve">See sections </w:t>
      </w:r>
      <w:r w:rsidR="00625C8C" w:rsidRPr="00FF2D93">
        <w:t>62X</w:t>
      </w:r>
      <w:r w:rsidRPr="00FF2D93">
        <w:t xml:space="preserve">, </w:t>
      </w:r>
      <w:r w:rsidR="00625C8C" w:rsidRPr="00FF2D93">
        <w:t>62Y</w:t>
      </w:r>
      <w:r w:rsidRPr="00FF2D93">
        <w:t xml:space="preserve"> and </w:t>
      </w:r>
      <w:r w:rsidR="00625C8C" w:rsidRPr="00FF2D93">
        <w:t>62Z</w:t>
      </w:r>
      <w:r w:rsidRPr="00FF2D93">
        <w:t xml:space="preserve"> for general exceptions for conduct relating to content.</w:t>
      </w:r>
    </w:p>
    <w:p w14:paraId="1997A21F" w14:textId="2152EB73" w:rsidR="00E6728C" w:rsidRPr="00FF2D93" w:rsidRDefault="00E6728C" w:rsidP="00136076">
      <w:pPr>
        <w:pStyle w:val="Penalty"/>
      </w:pPr>
      <w:r w:rsidRPr="00FF2D93">
        <w:t>Civil Penalty:</w:t>
      </w:r>
      <w:r w:rsidRPr="00FF2D93">
        <w:tab/>
      </w:r>
      <w:r w:rsidR="00CB5BF2">
        <w:t>1,000</w:t>
      </w:r>
      <w:r w:rsidRPr="00FF2D93">
        <w:t xml:space="preserve"> penalty units.</w:t>
      </w:r>
    </w:p>
    <w:p w14:paraId="69333788" w14:textId="7F548E97" w:rsidR="00E6728C" w:rsidRPr="00FF2D93" w:rsidRDefault="00625C8C" w:rsidP="00136076">
      <w:pPr>
        <w:pStyle w:val="ActHead5"/>
      </w:pPr>
      <w:bookmarkStart w:id="45" w:name="_Toc230623118"/>
      <w:r w:rsidRPr="00136076">
        <w:rPr>
          <w:rStyle w:val="CharSectno"/>
        </w:rPr>
        <w:lastRenderedPageBreak/>
        <w:t>62W</w:t>
      </w:r>
      <w:r w:rsidR="00E6728C" w:rsidRPr="00FF2D93">
        <w:t xml:space="preserve">  Restriction relating to wagering advertising content——harmful or misleading material</w:t>
      </w:r>
      <w:bookmarkEnd w:id="45"/>
    </w:p>
    <w:p w14:paraId="6CE6460D" w14:textId="77777777" w:rsidR="00E6728C" w:rsidRPr="00FF2D93" w:rsidRDefault="00E6728C" w:rsidP="00136076">
      <w:pPr>
        <w:pStyle w:val="SubsectionHead"/>
      </w:pPr>
      <w:r w:rsidRPr="00FF2D93">
        <w:t>Civil penalty provision—broadcasting, datacasting or providing online content service</w:t>
      </w:r>
    </w:p>
    <w:p w14:paraId="591A6545" w14:textId="77777777" w:rsidR="00E6728C" w:rsidRPr="00FF2D93" w:rsidRDefault="00E6728C" w:rsidP="00136076">
      <w:pPr>
        <w:pStyle w:val="subsection"/>
      </w:pPr>
      <w:r w:rsidRPr="00FF2D93">
        <w:tab/>
        <w:t>(1)</w:t>
      </w:r>
      <w:r w:rsidRPr="00FF2D93">
        <w:tab/>
        <w:t>A person contravenes this subsection if:</w:t>
      </w:r>
    </w:p>
    <w:p w14:paraId="64ABEE57" w14:textId="77777777" w:rsidR="00E6728C" w:rsidRPr="00FF2D93" w:rsidRDefault="00E6728C" w:rsidP="00136076">
      <w:pPr>
        <w:pStyle w:val="paragraph"/>
      </w:pPr>
      <w:r w:rsidRPr="00FF2D93">
        <w:tab/>
        <w:t>(a)</w:t>
      </w:r>
      <w:r w:rsidRPr="00FF2D93">
        <w:tab/>
        <w:t>either:</w:t>
      </w:r>
    </w:p>
    <w:p w14:paraId="32E37D7C" w14:textId="77777777" w:rsidR="00E6728C" w:rsidRPr="00FF2D93" w:rsidRDefault="00E6728C" w:rsidP="00136076">
      <w:pPr>
        <w:pStyle w:val="paragraphsub"/>
      </w:pPr>
      <w:r w:rsidRPr="00FF2D93">
        <w:tab/>
        <w:t>(i)</w:t>
      </w:r>
      <w:r w:rsidRPr="00FF2D93">
        <w:tab/>
        <w:t>the person broadcasts or datacasts wagering advertising content in Australia; or</w:t>
      </w:r>
    </w:p>
    <w:p w14:paraId="5C51DDE1" w14:textId="77777777" w:rsidR="00E6728C" w:rsidRPr="00FF2D93" w:rsidRDefault="00E6728C" w:rsidP="00136076">
      <w:pPr>
        <w:pStyle w:val="paragraphsub"/>
      </w:pPr>
      <w:r w:rsidRPr="00FF2D93">
        <w:tab/>
        <w:t>(ii)</w:t>
      </w:r>
      <w:r w:rsidRPr="00FF2D93">
        <w:tab/>
        <w:t>the person is an online content service provider and wagering advertising content is provided in Australia on the online content service; and</w:t>
      </w:r>
    </w:p>
    <w:p w14:paraId="4BB9E6CA" w14:textId="77777777" w:rsidR="00E6728C" w:rsidRPr="00FF2D93" w:rsidRDefault="00E6728C" w:rsidP="00136076">
      <w:pPr>
        <w:pStyle w:val="paragraph"/>
      </w:pPr>
      <w:r w:rsidRPr="00FF2D93">
        <w:tab/>
        <w:t>(b)</w:t>
      </w:r>
      <w:r w:rsidRPr="00FF2D93">
        <w:tab/>
        <w:t>the wagering advertising content:</w:t>
      </w:r>
    </w:p>
    <w:p w14:paraId="35D7BC5C" w14:textId="77777777" w:rsidR="00E6728C" w:rsidRPr="00FF2D93" w:rsidRDefault="00E6728C" w:rsidP="00136076">
      <w:pPr>
        <w:pStyle w:val="paragraphsub"/>
      </w:pPr>
      <w:r w:rsidRPr="00FF2D93">
        <w:tab/>
        <w:t>(i)</w:t>
      </w:r>
      <w:r w:rsidRPr="00FF2D93">
        <w:tab/>
        <w:t>is directed at children; or</w:t>
      </w:r>
    </w:p>
    <w:p w14:paraId="3061DB42" w14:textId="77777777" w:rsidR="00E6728C" w:rsidRPr="00FF2D93" w:rsidRDefault="00E6728C" w:rsidP="00136076">
      <w:pPr>
        <w:pStyle w:val="paragraphsub"/>
      </w:pPr>
      <w:r w:rsidRPr="00FF2D93">
        <w:tab/>
        <w:t>(ii)</w:t>
      </w:r>
      <w:r w:rsidRPr="00FF2D93">
        <w:tab/>
        <w:t>portrays children as participating in wagering or gambling; or</w:t>
      </w:r>
    </w:p>
    <w:p w14:paraId="3525318B" w14:textId="77777777" w:rsidR="00E6728C" w:rsidRPr="00FF2D93" w:rsidRDefault="00E6728C" w:rsidP="00136076">
      <w:pPr>
        <w:pStyle w:val="paragraphsub"/>
      </w:pPr>
      <w:r w:rsidRPr="00FF2D93">
        <w:tab/>
        <w:t>(iii)</w:t>
      </w:r>
      <w:r w:rsidRPr="00FF2D93">
        <w:tab/>
        <w:t>portrays wagering or gambling as a family activity; or</w:t>
      </w:r>
    </w:p>
    <w:p w14:paraId="6EEA6EAB" w14:textId="77777777" w:rsidR="00E6728C" w:rsidRPr="00FF2D93" w:rsidRDefault="00E6728C" w:rsidP="00136076">
      <w:pPr>
        <w:pStyle w:val="paragraphsub"/>
      </w:pPr>
      <w:r w:rsidRPr="00FF2D93">
        <w:tab/>
        <w:t>(iv)</w:t>
      </w:r>
      <w:r w:rsidRPr="00FF2D93">
        <w:tab/>
        <w:t>makes exaggerated claims about wagering or gambling; or</w:t>
      </w:r>
    </w:p>
    <w:p w14:paraId="32A499C5" w14:textId="77777777" w:rsidR="00E6728C" w:rsidRPr="00FF2D93" w:rsidRDefault="00E6728C" w:rsidP="00136076">
      <w:pPr>
        <w:pStyle w:val="paragraphsub"/>
      </w:pPr>
      <w:r w:rsidRPr="00FF2D93">
        <w:tab/>
        <w:t>(v)</w:t>
      </w:r>
      <w:r w:rsidRPr="00FF2D93">
        <w:tab/>
        <w:t>promotes wagering or gambling as a way to success or achievement; or</w:t>
      </w:r>
    </w:p>
    <w:p w14:paraId="6FABF9F3" w14:textId="77777777" w:rsidR="00E6728C" w:rsidRPr="00FF2D93" w:rsidRDefault="00E6728C" w:rsidP="00136076">
      <w:pPr>
        <w:pStyle w:val="paragraphsub"/>
      </w:pPr>
      <w:r w:rsidRPr="00FF2D93">
        <w:tab/>
        <w:t>(vi)</w:t>
      </w:r>
      <w:r w:rsidRPr="00FF2D93">
        <w:tab/>
        <w:t>associates wagering or gambling with alcohol; or</w:t>
      </w:r>
    </w:p>
    <w:p w14:paraId="33A0C1E2" w14:textId="77777777" w:rsidR="00E6728C" w:rsidRPr="00FF2D93" w:rsidRDefault="00E6728C" w:rsidP="00136076">
      <w:pPr>
        <w:pStyle w:val="paragraphsub"/>
      </w:pPr>
      <w:r w:rsidRPr="00FF2D93">
        <w:tab/>
        <w:t>(vii)</w:t>
      </w:r>
      <w:r w:rsidRPr="00FF2D93">
        <w:tab/>
        <w:t>is misleading.</w:t>
      </w:r>
    </w:p>
    <w:p w14:paraId="393AD671" w14:textId="2F92D905" w:rsidR="00E6728C" w:rsidRPr="00FF2D93" w:rsidRDefault="00E6728C" w:rsidP="00136076">
      <w:pPr>
        <w:pStyle w:val="Penalty"/>
      </w:pPr>
      <w:r w:rsidRPr="00FF2D93">
        <w:t>Civil Penalty:</w:t>
      </w:r>
      <w:r w:rsidRPr="00FF2D93">
        <w:tab/>
      </w:r>
      <w:r w:rsidR="00CB5BF2">
        <w:t>1,000</w:t>
      </w:r>
      <w:r w:rsidRPr="00FF2D93">
        <w:t xml:space="preserve"> penalty units.</w:t>
      </w:r>
    </w:p>
    <w:p w14:paraId="214170A3" w14:textId="77777777" w:rsidR="00E6728C" w:rsidRPr="00FF2D93" w:rsidRDefault="00E6728C" w:rsidP="00136076">
      <w:pPr>
        <w:pStyle w:val="SubsectionHead"/>
      </w:pPr>
      <w:r w:rsidRPr="00FF2D93">
        <w:t>Civil penalty provision—authorising or causing broadcasting, datacasting or provision of online content service</w:t>
      </w:r>
    </w:p>
    <w:p w14:paraId="668AF0E8" w14:textId="5032B144" w:rsidR="00E6728C" w:rsidRPr="00FF2D93" w:rsidRDefault="00E6728C" w:rsidP="00136076">
      <w:pPr>
        <w:pStyle w:val="subsection"/>
      </w:pPr>
      <w:r w:rsidRPr="00FF2D93">
        <w:tab/>
        <w:t>(2)</w:t>
      </w:r>
      <w:r w:rsidRPr="00FF2D93">
        <w:tab/>
        <w:t xml:space="preserve">A person must not authorise or cause wagering advertising content to be broadcast, datacast or included in content provided on an online content service, in contravention of </w:t>
      </w:r>
      <w:r w:rsidR="00FF2D93">
        <w:t>subsection (</w:t>
      </w:r>
      <w:r w:rsidRPr="00FF2D93">
        <w:t>1).</w:t>
      </w:r>
    </w:p>
    <w:p w14:paraId="7B48F05C" w14:textId="1F8FFEB5" w:rsidR="00E6728C" w:rsidRPr="00FF2D93" w:rsidRDefault="00E6728C" w:rsidP="00136076">
      <w:pPr>
        <w:pStyle w:val="Penalty"/>
      </w:pPr>
      <w:r w:rsidRPr="00FF2D93">
        <w:t>Civil Penalty:</w:t>
      </w:r>
      <w:r w:rsidRPr="00FF2D93">
        <w:tab/>
      </w:r>
      <w:r w:rsidR="00CB5BF2">
        <w:t>1,000</w:t>
      </w:r>
      <w:r w:rsidRPr="00FF2D93">
        <w:t xml:space="preserve"> penalty units.</w:t>
      </w:r>
    </w:p>
    <w:p w14:paraId="3839F1D5" w14:textId="77777777" w:rsidR="00E6728C" w:rsidRPr="00FF2D93" w:rsidRDefault="00E6728C" w:rsidP="00136076">
      <w:pPr>
        <w:pStyle w:val="SubsectionHead"/>
      </w:pPr>
      <w:r w:rsidRPr="00FF2D93">
        <w:t>Exception—circumstances outside control</w:t>
      </w:r>
    </w:p>
    <w:p w14:paraId="21FF4E53" w14:textId="177EB732" w:rsidR="00E6728C" w:rsidRPr="00FF2D93" w:rsidRDefault="00E6728C" w:rsidP="00136076">
      <w:pPr>
        <w:pStyle w:val="subsection"/>
      </w:pPr>
      <w:r w:rsidRPr="00FF2D93">
        <w:tab/>
        <w:t>(3)</w:t>
      </w:r>
      <w:r w:rsidRPr="00FF2D93">
        <w:tab/>
      </w:r>
      <w:r w:rsidR="00FF2D93">
        <w:t>Subsections (</w:t>
      </w:r>
      <w:r w:rsidRPr="00FF2D93">
        <w:t>1) and (2) do not apply if the failure to comply occurs because of circumstances that are outside the control of the person.</w:t>
      </w:r>
    </w:p>
    <w:p w14:paraId="5A6C86BD" w14:textId="54619F8B" w:rsidR="00E6728C" w:rsidRPr="00FF2D93" w:rsidRDefault="00E6728C" w:rsidP="00136076">
      <w:pPr>
        <w:pStyle w:val="notetext"/>
      </w:pPr>
      <w:r w:rsidRPr="00FF2D93">
        <w:lastRenderedPageBreak/>
        <w:t>Note 1:</w:t>
      </w:r>
      <w:r w:rsidRPr="00FF2D93">
        <w:tab/>
        <w:t xml:space="preserve">A person who wishes to rely on this subsection bears an evidential burden in relation to the matter in this </w:t>
      </w:r>
      <w:r w:rsidR="00FF2D93">
        <w:t>subsection (</w:t>
      </w:r>
      <w:r w:rsidRPr="00FF2D93">
        <w:t xml:space="preserve">see </w:t>
      </w:r>
      <w:r w:rsidR="00FF2D93">
        <w:t>section 9</w:t>
      </w:r>
      <w:r w:rsidRPr="00FF2D93">
        <w:t>6 of the Regulatory Powers Act).</w:t>
      </w:r>
    </w:p>
    <w:p w14:paraId="1079F088" w14:textId="1D6458D4" w:rsidR="00E6728C" w:rsidRPr="00FF2D93" w:rsidRDefault="00E6728C" w:rsidP="00136076">
      <w:pPr>
        <w:pStyle w:val="notetext"/>
      </w:pPr>
      <w:r w:rsidRPr="00FF2D93">
        <w:t>Note 2:</w:t>
      </w:r>
      <w:r w:rsidRPr="00FF2D93">
        <w:tab/>
        <w:t xml:space="preserve">See also sections </w:t>
      </w:r>
      <w:r w:rsidR="00625C8C" w:rsidRPr="00FF2D93">
        <w:t>62X</w:t>
      </w:r>
      <w:r w:rsidRPr="00FF2D93">
        <w:t xml:space="preserve">, </w:t>
      </w:r>
      <w:r w:rsidR="00625C8C" w:rsidRPr="00FF2D93">
        <w:t>62Y</w:t>
      </w:r>
      <w:r w:rsidRPr="00FF2D93">
        <w:t xml:space="preserve"> and </w:t>
      </w:r>
      <w:r w:rsidR="00625C8C" w:rsidRPr="00FF2D93">
        <w:t>62Z</w:t>
      </w:r>
      <w:r w:rsidRPr="00FF2D93">
        <w:t xml:space="preserve"> (which are about general exceptions for conduct relating to content).</w:t>
      </w:r>
    </w:p>
    <w:p w14:paraId="1E92B3FF" w14:textId="0707284F" w:rsidR="00C568A8" w:rsidRPr="00FF2D93" w:rsidRDefault="00FF2D93" w:rsidP="00136076">
      <w:pPr>
        <w:pStyle w:val="ActHead3"/>
      </w:pPr>
      <w:bookmarkStart w:id="46" w:name="_Toc230623119"/>
      <w:r w:rsidRPr="00136076">
        <w:rPr>
          <w:rStyle w:val="CharDivNo"/>
        </w:rPr>
        <w:t>Division 5</w:t>
      </w:r>
      <w:r w:rsidR="00C568A8" w:rsidRPr="00FF2D93">
        <w:t>—</w:t>
      </w:r>
      <w:r w:rsidR="00C568A8" w:rsidRPr="00136076">
        <w:rPr>
          <w:rStyle w:val="CharDivText"/>
        </w:rPr>
        <w:t>Miscellaneous</w:t>
      </w:r>
      <w:bookmarkEnd w:id="46"/>
    </w:p>
    <w:p w14:paraId="21F2DF28" w14:textId="2DB0876C" w:rsidR="006D18EC" w:rsidRPr="00FF2D93" w:rsidRDefault="00625C8C" w:rsidP="00136076">
      <w:pPr>
        <w:pStyle w:val="ActHead5"/>
      </w:pPr>
      <w:bookmarkStart w:id="47" w:name="_Toc230623120"/>
      <w:r w:rsidRPr="00136076">
        <w:rPr>
          <w:rStyle w:val="CharSectno"/>
        </w:rPr>
        <w:t>62X</w:t>
      </w:r>
      <w:r w:rsidR="006D18EC" w:rsidRPr="00FF2D93">
        <w:t xml:space="preserve">  </w:t>
      </w:r>
      <w:r w:rsidR="00A27113" w:rsidRPr="00FF2D93">
        <w:t>General exception—c</w:t>
      </w:r>
      <w:r w:rsidR="006D18EC" w:rsidRPr="00FF2D93">
        <w:t xml:space="preserve">onduct </w:t>
      </w:r>
      <w:r w:rsidR="005C1310" w:rsidRPr="00FF2D93">
        <w:t>required by</w:t>
      </w:r>
      <w:r w:rsidR="006D18EC" w:rsidRPr="00FF2D93">
        <w:t xml:space="preserve"> law</w:t>
      </w:r>
      <w:r w:rsidR="005C1310" w:rsidRPr="00FF2D93">
        <w:t xml:space="preserve"> etc.</w:t>
      </w:r>
      <w:bookmarkEnd w:id="47"/>
    </w:p>
    <w:p w14:paraId="4735C6FC" w14:textId="2DEA3B87" w:rsidR="004C1E2D" w:rsidRPr="00FF2D93" w:rsidRDefault="004C1E2D" w:rsidP="00136076">
      <w:pPr>
        <w:pStyle w:val="subsection"/>
        <w:keepNext/>
        <w:keepLines/>
      </w:pPr>
      <w:r w:rsidRPr="00FF2D93">
        <w:tab/>
      </w:r>
      <w:r w:rsidRPr="00FF2D93">
        <w:tab/>
        <w:t>A person does not contravene a provision of this Part by engaging in conduct in relation to content if:</w:t>
      </w:r>
    </w:p>
    <w:p w14:paraId="751F9E44" w14:textId="0AA5ED9E" w:rsidR="004C1E2D" w:rsidRPr="00FF2D93" w:rsidRDefault="004C1E2D" w:rsidP="00136076">
      <w:pPr>
        <w:pStyle w:val="paragraph"/>
      </w:pPr>
      <w:r w:rsidRPr="00FF2D93">
        <w:tab/>
        <w:t>(a)</w:t>
      </w:r>
      <w:r w:rsidRPr="00FF2D93">
        <w:tab/>
        <w:t xml:space="preserve">the </w:t>
      </w:r>
      <w:r w:rsidR="005C1310" w:rsidRPr="00FF2D93">
        <w:t>conduct is required by or under a law of the Commonwealth or a State or a Territory</w:t>
      </w:r>
      <w:r w:rsidRPr="00FF2D93">
        <w:t>;</w:t>
      </w:r>
      <w:r w:rsidR="005A0DB2" w:rsidRPr="00FF2D93">
        <w:t xml:space="preserve"> or</w:t>
      </w:r>
    </w:p>
    <w:p w14:paraId="69339498" w14:textId="5B8AF0F0" w:rsidR="00343EFD" w:rsidRPr="00FF2D93" w:rsidRDefault="00343EFD" w:rsidP="00136076">
      <w:pPr>
        <w:pStyle w:val="paragraph"/>
      </w:pPr>
      <w:r w:rsidRPr="00FF2D93">
        <w:tab/>
        <w:t>(b)</w:t>
      </w:r>
      <w:r w:rsidRPr="00FF2D93">
        <w:tab/>
        <w:t>the conduct is in compliance with a judgment or order of a court; or</w:t>
      </w:r>
    </w:p>
    <w:p w14:paraId="5907860C" w14:textId="2BD15796" w:rsidR="004C1E2D" w:rsidRPr="00FF2D93" w:rsidRDefault="004C1E2D" w:rsidP="00136076">
      <w:pPr>
        <w:pStyle w:val="paragraph"/>
        <w:rPr>
          <w:i/>
          <w:iCs/>
        </w:rPr>
      </w:pPr>
      <w:r w:rsidRPr="00FF2D93">
        <w:tab/>
        <w:t>(c)</w:t>
      </w:r>
      <w:r w:rsidRPr="00FF2D93">
        <w:tab/>
        <w:t xml:space="preserve">the </w:t>
      </w:r>
      <w:r w:rsidR="000A3E8D" w:rsidRPr="00FF2D93">
        <w:t xml:space="preserve">conduct is for the purposes of preventing or </w:t>
      </w:r>
      <w:r w:rsidR="005A0DB2" w:rsidRPr="00FF2D93">
        <w:t xml:space="preserve">reducing a risk of </w:t>
      </w:r>
      <w:r w:rsidR="00343EFD" w:rsidRPr="00FF2D93">
        <w:t>fraud</w:t>
      </w:r>
      <w:r w:rsidR="00343EFD" w:rsidRPr="00FF2D93">
        <w:rPr>
          <w:i/>
          <w:iCs/>
        </w:rPr>
        <w:t>,</w:t>
      </w:r>
      <w:r w:rsidR="00343EFD" w:rsidRPr="00FF2D93">
        <w:t xml:space="preserve"> theft or </w:t>
      </w:r>
      <w:r w:rsidR="005A0DB2" w:rsidRPr="00FF2D93">
        <w:t>serious harm to one or more individuals</w:t>
      </w:r>
      <w:r w:rsidR="00343EFD" w:rsidRPr="00FF2D93">
        <w:t>.</w:t>
      </w:r>
    </w:p>
    <w:p w14:paraId="30483238" w14:textId="6A88FE08" w:rsidR="00BF671B" w:rsidRPr="00FF2D93" w:rsidRDefault="00BF671B" w:rsidP="00136076">
      <w:pPr>
        <w:pStyle w:val="notetext"/>
      </w:pPr>
      <w:r w:rsidRPr="00FF2D93">
        <w:t>Note:</w:t>
      </w:r>
      <w:r w:rsidRPr="00FF2D93">
        <w:tab/>
        <w:t xml:space="preserve">A person who wishes to rely on this section bears an evidential burden in relation to the matter in this </w:t>
      </w:r>
      <w:r w:rsidR="00FF2D93">
        <w:t>subsection (</w:t>
      </w:r>
      <w:r w:rsidRPr="00FF2D93">
        <w:t xml:space="preserve">see </w:t>
      </w:r>
      <w:r w:rsidR="00FF2D93">
        <w:t>section 9</w:t>
      </w:r>
      <w:r w:rsidRPr="00FF2D93">
        <w:t>6 of the Regulatory Powers Act).</w:t>
      </w:r>
    </w:p>
    <w:p w14:paraId="56659193" w14:textId="6847FBDF" w:rsidR="00A27113" w:rsidRPr="00FF2D93" w:rsidRDefault="00625C8C" w:rsidP="00136076">
      <w:pPr>
        <w:pStyle w:val="ActHead5"/>
      </w:pPr>
      <w:bookmarkStart w:id="48" w:name="_Toc230623121"/>
      <w:r w:rsidRPr="00136076">
        <w:rPr>
          <w:rStyle w:val="CharSectno"/>
        </w:rPr>
        <w:t>62Y</w:t>
      </w:r>
      <w:r w:rsidR="00A27113" w:rsidRPr="00FF2D93">
        <w:t xml:space="preserve">  General exception—accidental conduct</w:t>
      </w:r>
      <w:r w:rsidR="00290391" w:rsidRPr="00FF2D93">
        <w:t xml:space="preserve"> etc.</w:t>
      </w:r>
      <w:bookmarkEnd w:id="48"/>
    </w:p>
    <w:p w14:paraId="23A08175" w14:textId="4E0B1170" w:rsidR="00A27113" w:rsidRPr="00FF2D93" w:rsidRDefault="00A27113" w:rsidP="00136076">
      <w:pPr>
        <w:pStyle w:val="subsection"/>
        <w:keepNext/>
        <w:keepLines/>
      </w:pPr>
      <w:r w:rsidRPr="00FF2D93">
        <w:tab/>
      </w:r>
      <w:r w:rsidRPr="00FF2D93">
        <w:tab/>
        <w:t xml:space="preserve">A person does not contravene a provision of this Part by engaging in conduct in relation to </w:t>
      </w:r>
      <w:r w:rsidR="00421979" w:rsidRPr="00FF2D93">
        <w:t xml:space="preserve">wagering advertising </w:t>
      </w:r>
      <w:r w:rsidRPr="00FF2D93">
        <w:t>content if:</w:t>
      </w:r>
    </w:p>
    <w:p w14:paraId="5973EB37" w14:textId="044F07D5" w:rsidR="00623C0A" w:rsidRPr="00FF2D93" w:rsidRDefault="0045503C" w:rsidP="00136076">
      <w:pPr>
        <w:pStyle w:val="paragraph"/>
      </w:pPr>
      <w:r w:rsidRPr="00FF2D93">
        <w:tab/>
        <w:t>(a)</w:t>
      </w:r>
      <w:r w:rsidRPr="00FF2D93">
        <w:tab/>
      </w:r>
      <w:r w:rsidR="00CF40D7" w:rsidRPr="00FF2D93">
        <w:t>either of the following apply</w:t>
      </w:r>
      <w:r w:rsidR="00623C0A" w:rsidRPr="00FF2D93">
        <w:t>:</w:t>
      </w:r>
    </w:p>
    <w:p w14:paraId="45A514FE" w14:textId="140CA46A" w:rsidR="00623C0A" w:rsidRPr="00FF2D93" w:rsidRDefault="00623C0A" w:rsidP="00136076">
      <w:pPr>
        <w:pStyle w:val="paragraphsub"/>
      </w:pPr>
      <w:r w:rsidRPr="00FF2D93">
        <w:tab/>
        <w:t>(i)</w:t>
      </w:r>
      <w:r w:rsidRPr="00FF2D93">
        <w:tab/>
      </w:r>
      <w:r w:rsidR="00CF40D7" w:rsidRPr="00FF2D93">
        <w:t xml:space="preserve">the conduct is </w:t>
      </w:r>
      <w:r w:rsidR="0045503C" w:rsidRPr="00FF2D93">
        <w:t>a result</w:t>
      </w:r>
      <w:r w:rsidR="000E556A" w:rsidRPr="00FF2D93">
        <w:t xml:space="preserve"> </w:t>
      </w:r>
      <w:r w:rsidR="00C160DD" w:rsidRPr="00FF2D93">
        <w:t xml:space="preserve">of </w:t>
      </w:r>
      <w:r w:rsidR="000E556A" w:rsidRPr="00FF2D93">
        <w:t>a genuine error, mistake or accident</w:t>
      </w:r>
      <w:r w:rsidR="0045503C" w:rsidRPr="00FF2D93">
        <w:t>;</w:t>
      </w:r>
    </w:p>
    <w:p w14:paraId="45937FBC" w14:textId="5B378442" w:rsidR="00421979" w:rsidRPr="00FF2D93" w:rsidRDefault="00623C0A" w:rsidP="00136076">
      <w:pPr>
        <w:pStyle w:val="paragraphsub"/>
      </w:pPr>
      <w:r w:rsidRPr="00FF2D93">
        <w:tab/>
        <w:t>(ii)</w:t>
      </w:r>
      <w:r w:rsidRPr="00FF2D93">
        <w:tab/>
      </w:r>
      <w:r w:rsidR="00CF40D7" w:rsidRPr="00FF2D93">
        <w:t xml:space="preserve">if </w:t>
      </w:r>
      <w:r w:rsidR="00AC447A" w:rsidRPr="00FF2D93">
        <w:t>wagering advertising content is</w:t>
      </w:r>
      <w:r w:rsidR="00CF40D7" w:rsidRPr="00FF2D93">
        <w:t xml:space="preserve"> broadcast, datacast or provide</w:t>
      </w:r>
      <w:r w:rsidR="00AC447A" w:rsidRPr="00FF2D93">
        <w:t>d</w:t>
      </w:r>
      <w:r w:rsidR="00CF40D7" w:rsidRPr="00FF2D93">
        <w:t xml:space="preserve"> on an online content service—</w:t>
      </w:r>
      <w:r w:rsidR="00A051A4" w:rsidRPr="00FF2D93">
        <w:t xml:space="preserve">the content is </w:t>
      </w:r>
      <w:r w:rsidR="00CF40D7" w:rsidRPr="00FF2D93">
        <w:t xml:space="preserve">incidental to the </w:t>
      </w:r>
      <w:r w:rsidR="00A051A4" w:rsidRPr="00FF2D93">
        <w:t xml:space="preserve">broadcasting, </w:t>
      </w:r>
      <w:r w:rsidR="00CF40D7" w:rsidRPr="00FF2D93">
        <w:t>datacasting o</w:t>
      </w:r>
      <w:r w:rsidR="00AC447A" w:rsidRPr="00FF2D93">
        <w:t>r</w:t>
      </w:r>
      <w:r w:rsidR="00CF40D7" w:rsidRPr="00FF2D93">
        <w:t xml:space="preserve"> </w:t>
      </w:r>
      <w:r w:rsidR="00A051A4" w:rsidRPr="00FF2D93">
        <w:t>provi</w:t>
      </w:r>
      <w:r w:rsidR="003821F8" w:rsidRPr="00FF2D93">
        <w:t>sion</w:t>
      </w:r>
      <w:r w:rsidR="00A051A4" w:rsidRPr="00FF2D93">
        <w:t xml:space="preserve"> of other </w:t>
      </w:r>
      <w:r w:rsidR="00CF40D7" w:rsidRPr="00FF2D93">
        <w:t>matter</w:t>
      </w:r>
      <w:r w:rsidR="00A051A4" w:rsidRPr="00FF2D93">
        <w:t>;</w:t>
      </w:r>
      <w:r w:rsidR="00B24C24" w:rsidRPr="00FF2D93">
        <w:t xml:space="preserve"> </w:t>
      </w:r>
      <w:r w:rsidR="0045503C" w:rsidRPr="00FF2D93">
        <w:t>and</w:t>
      </w:r>
    </w:p>
    <w:p w14:paraId="7A0F7C9D" w14:textId="69B44C54" w:rsidR="00041550" w:rsidRPr="00FF2D93" w:rsidRDefault="00421979" w:rsidP="00136076">
      <w:pPr>
        <w:pStyle w:val="paragraph"/>
      </w:pPr>
      <w:r w:rsidRPr="00FF2D93">
        <w:tab/>
        <w:t>(b)</w:t>
      </w:r>
      <w:r w:rsidRPr="00FF2D93">
        <w:tab/>
        <w:t>the</w:t>
      </w:r>
      <w:r w:rsidR="00041550" w:rsidRPr="00FF2D93">
        <w:t xml:space="preserve"> person does not receive any direct or indirect benefit (whether financial or not) </w:t>
      </w:r>
      <w:r w:rsidRPr="00FF2D93">
        <w:t>in connection with the conduct and the wagering advertising content</w:t>
      </w:r>
      <w:r w:rsidR="00041550" w:rsidRPr="00FF2D93">
        <w:t>.</w:t>
      </w:r>
    </w:p>
    <w:p w14:paraId="32008DA6" w14:textId="5488085D" w:rsidR="00BF671B" w:rsidRPr="00FF2D93" w:rsidRDefault="00BF671B" w:rsidP="00136076">
      <w:pPr>
        <w:pStyle w:val="notetext"/>
      </w:pPr>
      <w:r w:rsidRPr="00FF2D93">
        <w:t>Note:</w:t>
      </w:r>
      <w:r w:rsidRPr="00FF2D93">
        <w:tab/>
        <w:t xml:space="preserve">A person who wishes to rely on this section bears an evidential burden in relation to the matter in this </w:t>
      </w:r>
      <w:r w:rsidR="00FF2D93">
        <w:t>subsection (</w:t>
      </w:r>
      <w:r w:rsidRPr="00FF2D93">
        <w:t xml:space="preserve">see </w:t>
      </w:r>
      <w:r w:rsidR="00FF2D93">
        <w:t>section 9</w:t>
      </w:r>
      <w:r w:rsidRPr="00FF2D93">
        <w:t>6 of the Regulatory Powers Act).</w:t>
      </w:r>
    </w:p>
    <w:p w14:paraId="69FA9D60" w14:textId="2C967859" w:rsidR="00EF7D4F" w:rsidRPr="00FF2D93" w:rsidRDefault="00625C8C" w:rsidP="00136076">
      <w:pPr>
        <w:pStyle w:val="ActHead5"/>
      </w:pPr>
      <w:bookmarkStart w:id="49" w:name="_Toc230623122"/>
      <w:r w:rsidRPr="00136076">
        <w:rPr>
          <w:rStyle w:val="CharSectno"/>
        </w:rPr>
        <w:lastRenderedPageBreak/>
        <w:t>62Z</w:t>
      </w:r>
      <w:r w:rsidR="00EF7D4F" w:rsidRPr="00FF2D93">
        <w:t xml:space="preserve">  General exception—journalism</w:t>
      </w:r>
      <w:bookmarkEnd w:id="49"/>
    </w:p>
    <w:p w14:paraId="01BC8FCF" w14:textId="09133A4D" w:rsidR="001B1C40" w:rsidRPr="00FF2D93" w:rsidRDefault="00EF7D4F" w:rsidP="00136076">
      <w:pPr>
        <w:pStyle w:val="subsection"/>
      </w:pPr>
      <w:r w:rsidRPr="00FF2D93">
        <w:tab/>
      </w:r>
      <w:r w:rsidRPr="00FF2D93">
        <w:tab/>
        <w:t>A person does not contravene a provision of this Part by engaging in conduct in relation to wagering advertising content if</w:t>
      </w:r>
      <w:r w:rsidR="001B1C40" w:rsidRPr="00FF2D93">
        <w:t>:</w:t>
      </w:r>
    </w:p>
    <w:p w14:paraId="54A73484" w14:textId="1CFD4666" w:rsidR="001B1C40" w:rsidRPr="00FF2D93" w:rsidRDefault="001B1C40" w:rsidP="00136076">
      <w:pPr>
        <w:pStyle w:val="paragraph"/>
      </w:pPr>
      <w:r w:rsidRPr="00FF2D93">
        <w:tab/>
        <w:t>(a)</w:t>
      </w:r>
      <w:r w:rsidRPr="00FF2D93">
        <w:tab/>
        <w:t xml:space="preserve">the </w:t>
      </w:r>
      <w:r w:rsidR="006421AD" w:rsidRPr="00FF2D93">
        <w:t xml:space="preserve">wagering advertising content </w:t>
      </w:r>
      <w:r w:rsidR="00EF7D4F" w:rsidRPr="00FF2D93">
        <w:t>is or relates to a news report, or a current affairs report</w:t>
      </w:r>
      <w:r w:rsidRPr="00FF2D93">
        <w:t>; and</w:t>
      </w:r>
    </w:p>
    <w:p w14:paraId="4E744D5B" w14:textId="7A31B01A" w:rsidR="00EF7D4F" w:rsidRPr="00FF2D93" w:rsidRDefault="001B1C40" w:rsidP="00136076">
      <w:pPr>
        <w:pStyle w:val="paragraph"/>
      </w:pPr>
      <w:r w:rsidRPr="00FF2D93">
        <w:tab/>
        <w:t>(b)</w:t>
      </w:r>
      <w:r w:rsidRPr="00FF2D93">
        <w:tab/>
      </w:r>
      <w:r w:rsidR="00210DA3" w:rsidRPr="00FF2D93">
        <w:t>the public interest in the conduct</w:t>
      </w:r>
      <w:r w:rsidR="001E3DE6" w:rsidRPr="00FF2D93">
        <w:t xml:space="preserve"> </w:t>
      </w:r>
      <w:r w:rsidR="00210DA3" w:rsidRPr="00FF2D93">
        <w:t>outweighs any likely adverse effect; and</w:t>
      </w:r>
    </w:p>
    <w:p w14:paraId="0F2684DC" w14:textId="25CADD49" w:rsidR="00EF7D4F" w:rsidRPr="00FF2D93" w:rsidRDefault="001E3DE6" w:rsidP="00136076">
      <w:pPr>
        <w:pStyle w:val="paragraph"/>
      </w:pPr>
      <w:r w:rsidRPr="00FF2D93">
        <w:tab/>
        <w:t>(</w:t>
      </w:r>
      <w:r w:rsidR="00A73FA1" w:rsidRPr="00FF2D93">
        <w:t>c</w:t>
      </w:r>
      <w:r w:rsidRPr="00FF2D93">
        <w:t>)</w:t>
      </w:r>
      <w:r w:rsidRPr="00FF2D93">
        <w:tab/>
      </w:r>
      <w:r w:rsidR="00EF7D4F" w:rsidRPr="00FF2D93">
        <w:t>n</w:t>
      </w:r>
      <w:r w:rsidRPr="00FF2D93">
        <w:t>either the person or any other</w:t>
      </w:r>
      <w:r w:rsidR="00EF7D4F" w:rsidRPr="00FF2D93">
        <w:t xml:space="preserve"> person receives a benefit of any kind in connection with the </w:t>
      </w:r>
      <w:r w:rsidRPr="00FF2D93">
        <w:t>conduct</w:t>
      </w:r>
      <w:r w:rsidR="00EF7D4F" w:rsidRPr="00FF2D93">
        <w:t xml:space="preserve"> from:</w:t>
      </w:r>
    </w:p>
    <w:p w14:paraId="53C3A9BD" w14:textId="1E60D7E4" w:rsidR="00EF7D4F" w:rsidRPr="00FF2D93" w:rsidRDefault="00EF7D4F" w:rsidP="00136076">
      <w:pPr>
        <w:pStyle w:val="paragraphsub"/>
      </w:pPr>
      <w:r w:rsidRPr="00FF2D93">
        <w:tab/>
        <w:t>(i)</w:t>
      </w:r>
      <w:r w:rsidRPr="00FF2D93">
        <w:tab/>
        <w:t xml:space="preserve">a </w:t>
      </w:r>
      <w:r w:rsidR="001E3DE6" w:rsidRPr="00FF2D93">
        <w:t>licensed interactive wagering service provider</w:t>
      </w:r>
      <w:r w:rsidRPr="00FF2D93">
        <w:t>; or</w:t>
      </w:r>
    </w:p>
    <w:p w14:paraId="6D970D45" w14:textId="31B6D2EC" w:rsidR="001E3DE6" w:rsidRPr="00FF2D93" w:rsidRDefault="001E3DE6" w:rsidP="00136076">
      <w:pPr>
        <w:pStyle w:val="paragraphsub"/>
      </w:pPr>
      <w:r w:rsidRPr="00FF2D93">
        <w:tab/>
        <w:t>(ii)</w:t>
      </w:r>
      <w:r w:rsidRPr="00FF2D93">
        <w:tab/>
        <w:t>a person associated with a licensed interactive wagering service provider; or</w:t>
      </w:r>
    </w:p>
    <w:p w14:paraId="6E37DC9A" w14:textId="1CFC00B2" w:rsidR="001E3DE6" w:rsidRPr="00FF2D93" w:rsidRDefault="001E3DE6" w:rsidP="00136076">
      <w:pPr>
        <w:pStyle w:val="paragraphsub"/>
      </w:pPr>
      <w:r w:rsidRPr="00FF2D93">
        <w:tab/>
        <w:t>(iii)</w:t>
      </w:r>
      <w:r w:rsidRPr="00FF2D93">
        <w:tab/>
        <w:t xml:space="preserve">a related body corporate (within the meaning of the </w:t>
      </w:r>
      <w:r w:rsidRPr="00FF2D93">
        <w:rPr>
          <w:i/>
          <w:iCs/>
        </w:rPr>
        <w:t>Corporations Act 2001</w:t>
      </w:r>
      <w:r w:rsidRPr="00FF2D93">
        <w:t>) of a licensed interactive wagering service provider.</w:t>
      </w:r>
    </w:p>
    <w:p w14:paraId="044AA7EF" w14:textId="31B9E0D1" w:rsidR="00BF671B" w:rsidRPr="00FF2D93" w:rsidRDefault="00BF671B" w:rsidP="00136076">
      <w:pPr>
        <w:pStyle w:val="notetext"/>
      </w:pPr>
      <w:r w:rsidRPr="00FF2D93">
        <w:t>Note:</w:t>
      </w:r>
      <w:r w:rsidRPr="00FF2D93">
        <w:tab/>
        <w:t xml:space="preserve">A person who wishes to rely on this section bears an evidential burden in relation to the matter in this </w:t>
      </w:r>
      <w:r w:rsidR="00FF2D93">
        <w:t>subsection (</w:t>
      </w:r>
      <w:r w:rsidRPr="00FF2D93">
        <w:t xml:space="preserve">see </w:t>
      </w:r>
      <w:r w:rsidR="00FF2D93">
        <w:t>section 9</w:t>
      </w:r>
      <w:r w:rsidRPr="00FF2D93">
        <w:t>6 of the Regulatory Powers Act).</w:t>
      </w:r>
    </w:p>
    <w:p w14:paraId="221FFFE3" w14:textId="2393BC1C" w:rsidR="00B6484C" w:rsidRPr="00FF2D93" w:rsidRDefault="00625C8C" w:rsidP="00136076">
      <w:pPr>
        <w:pStyle w:val="ActHead5"/>
      </w:pPr>
      <w:bookmarkStart w:id="50" w:name="_Toc230623123"/>
      <w:r w:rsidRPr="00136076">
        <w:rPr>
          <w:rStyle w:val="CharSectno"/>
        </w:rPr>
        <w:t>62ZA</w:t>
      </w:r>
      <w:r w:rsidR="00B6484C" w:rsidRPr="00FF2D93">
        <w:t xml:space="preserve">  Record keeping</w:t>
      </w:r>
      <w:bookmarkEnd w:id="50"/>
    </w:p>
    <w:p w14:paraId="3D461231" w14:textId="4D0A720A" w:rsidR="00B75C51" w:rsidRPr="00FF2D93" w:rsidRDefault="00B75C51" w:rsidP="00136076">
      <w:pPr>
        <w:pStyle w:val="SubsectionHead"/>
      </w:pPr>
      <w:r w:rsidRPr="00FF2D93">
        <w:t>Civil penalty provision—</w:t>
      </w:r>
      <w:r w:rsidR="00C20566" w:rsidRPr="00FF2D93">
        <w:t xml:space="preserve">keeping records about broadcasting, datacasting or providing </w:t>
      </w:r>
      <w:r w:rsidR="00290391" w:rsidRPr="00FF2D93">
        <w:t>online content services</w:t>
      </w:r>
    </w:p>
    <w:p w14:paraId="7A0A2C0D" w14:textId="1A8B6CCC" w:rsidR="00B75C51" w:rsidRPr="00FF2D93" w:rsidRDefault="00B75C51" w:rsidP="00136076">
      <w:pPr>
        <w:pStyle w:val="subsection"/>
      </w:pPr>
      <w:r w:rsidRPr="00FF2D93">
        <w:tab/>
        <w:t>(1)</w:t>
      </w:r>
      <w:r w:rsidRPr="00FF2D93">
        <w:tab/>
        <w:t>If:</w:t>
      </w:r>
    </w:p>
    <w:p w14:paraId="4ED2198D" w14:textId="0B5590FB" w:rsidR="00B75C51" w:rsidRPr="00FF2D93" w:rsidRDefault="00B75C51" w:rsidP="00136076">
      <w:pPr>
        <w:pStyle w:val="paragraph"/>
      </w:pPr>
      <w:r w:rsidRPr="00FF2D93">
        <w:tab/>
        <w:t>(a)</w:t>
      </w:r>
      <w:r w:rsidRPr="00FF2D93">
        <w:tab/>
        <w:t>a person broadcasts or datacasts wagering advertising content</w:t>
      </w:r>
      <w:r w:rsidR="00111DAD" w:rsidRPr="00FF2D93">
        <w:t xml:space="preserve"> in Australia</w:t>
      </w:r>
      <w:r w:rsidRPr="00FF2D93">
        <w:t>; or</w:t>
      </w:r>
    </w:p>
    <w:p w14:paraId="6D2B257D" w14:textId="270A7D48" w:rsidR="00B75C51" w:rsidRPr="00FF2D93" w:rsidRDefault="00B75C51" w:rsidP="00136076">
      <w:pPr>
        <w:pStyle w:val="paragraph"/>
      </w:pPr>
      <w:r w:rsidRPr="00FF2D93">
        <w:tab/>
        <w:t>(b)</w:t>
      </w:r>
      <w:r w:rsidRPr="00FF2D93">
        <w:tab/>
        <w:t xml:space="preserve">a person </w:t>
      </w:r>
      <w:r w:rsidR="00111DAD" w:rsidRPr="00FF2D93">
        <w:t xml:space="preserve">is an online content service provider </w:t>
      </w:r>
      <w:r w:rsidRPr="00FF2D93">
        <w:t>and wagering advertising content is provided</w:t>
      </w:r>
      <w:r w:rsidR="00111DAD" w:rsidRPr="00FF2D93">
        <w:t xml:space="preserve"> in Australia</w:t>
      </w:r>
      <w:r w:rsidRPr="00FF2D93">
        <w:t xml:space="preserve"> on the online content service;</w:t>
      </w:r>
    </w:p>
    <w:p w14:paraId="349EA791" w14:textId="7FE41C63" w:rsidR="00B75C51" w:rsidRPr="00FF2D93" w:rsidRDefault="00B75C51" w:rsidP="00136076">
      <w:pPr>
        <w:pStyle w:val="subsection2"/>
      </w:pPr>
      <w:r w:rsidRPr="00FF2D93">
        <w:t>the person must keep and retain, for a period of</w:t>
      </w:r>
      <w:r w:rsidR="001270A9" w:rsidRPr="00FF2D93">
        <w:t xml:space="preserve"> 3 years </w:t>
      </w:r>
      <w:r w:rsidRPr="00FF2D93">
        <w:t>after the wagering advertising content is broadcast, datacast or provided, sufficient records to enable the person’s compliance with this Part to be readily ascertained.</w:t>
      </w:r>
    </w:p>
    <w:p w14:paraId="004EFA66" w14:textId="603A88FB" w:rsidR="00B75C51" w:rsidRPr="00FF2D93" w:rsidRDefault="00B75C51" w:rsidP="00136076">
      <w:pPr>
        <w:pStyle w:val="Penalty"/>
      </w:pPr>
      <w:r w:rsidRPr="00FF2D93">
        <w:t>Civil Penalty:</w:t>
      </w:r>
      <w:r w:rsidRPr="00FF2D93">
        <w:tab/>
        <w:t>120 penalty units.</w:t>
      </w:r>
    </w:p>
    <w:p w14:paraId="3EABB57D" w14:textId="38536357" w:rsidR="00B75C51" w:rsidRPr="00FF2D93" w:rsidRDefault="00B75C51" w:rsidP="00136076">
      <w:pPr>
        <w:pStyle w:val="SubsectionHead"/>
      </w:pPr>
      <w:r w:rsidRPr="00FF2D93">
        <w:lastRenderedPageBreak/>
        <w:t>Civil penalty provision—</w:t>
      </w:r>
      <w:r w:rsidR="00C20566" w:rsidRPr="00FF2D93">
        <w:t>keeping records about sponsorship etc.</w:t>
      </w:r>
    </w:p>
    <w:p w14:paraId="4BC9CD63" w14:textId="4FBE8555" w:rsidR="002048F1" w:rsidRPr="00FF2D93" w:rsidRDefault="002048F1" w:rsidP="00136076">
      <w:pPr>
        <w:pStyle w:val="subsection"/>
      </w:pPr>
      <w:r w:rsidRPr="00FF2D93">
        <w:tab/>
        <w:t>(</w:t>
      </w:r>
      <w:r w:rsidR="00B75C51" w:rsidRPr="00FF2D93">
        <w:t>2</w:t>
      </w:r>
      <w:r w:rsidRPr="00FF2D93">
        <w:t>)</w:t>
      </w:r>
      <w:r w:rsidRPr="00FF2D93">
        <w:tab/>
      </w:r>
      <w:r w:rsidR="00B75C51" w:rsidRPr="00FF2D93">
        <w:t>I</w:t>
      </w:r>
      <w:r w:rsidRPr="00FF2D93">
        <w:t>f:</w:t>
      </w:r>
    </w:p>
    <w:p w14:paraId="17D93DB6" w14:textId="2C99750A" w:rsidR="002048F1" w:rsidRPr="00FF2D93" w:rsidRDefault="002048F1" w:rsidP="00136076">
      <w:pPr>
        <w:pStyle w:val="paragraph"/>
      </w:pPr>
      <w:r w:rsidRPr="00FF2D93">
        <w:tab/>
        <w:t>(a)</w:t>
      </w:r>
      <w:r w:rsidRPr="00FF2D93">
        <w:tab/>
      </w:r>
      <w:r w:rsidR="00B75C51" w:rsidRPr="00FF2D93">
        <w:t>a</w:t>
      </w:r>
      <w:r w:rsidR="00902692" w:rsidRPr="00FF2D93">
        <w:t xml:space="preserve"> person </w:t>
      </w:r>
      <w:r w:rsidR="00B75C51" w:rsidRPr="00FF2D93">
        <w:t xml:space="preserve">(the </w:t>
      </w:r>
      <w:r w:rsidR="00B75C51" w:rsidRPr="00FF2D93">
        <w:rPr>
          <w:b/>
          <w:bCs/>
          <w:i/>
          <w:iCs/>
        </w:rPr>
        <w:t>first person</w:t>
      </w:r>
      <w:r w:rsidR="00B75C51" w:rsidRPr="00FF2D93">
        <w:t xml:space="preserve">) </w:t>
      </w:r>
      <w:r w:rsidR="00902692" w:rsidRPr="00FF2D93">
        <w:t>is a licensed interactive wagering service provider; and</w:t>
      </w:r>
    </w:p>
    <w:p w14:paraId="48C6BD12" w14:textId="2EA4E753" w:rsidR="00902692" w:rsidRPr="00FF2D93" w:rsidRDefault="00902692" w:rsidP="00136076">
      <w:pPr>
        <w:pStyle w:val="paragraph"/>
      </w:pPr>
      <w:r w:rsidRPr="00FF2D93">
        <w:tab/>
        <w:t>(b)</w:t>
      </w:r>
      <w:r w:rsidRPr="00FF2D93">
        <w:tab/>
        <w:t xml:space="preserve">the </w:t>
      </w:r>
      <w:r w:rsidR="00B75C51" w:rsidRPr="00FF2D93">
        <w:t xml:space="preserve">first </w:t>
      </w:r>
      <w:r w:rsidRPr="00FF2D93">
        <w:t>person makes a contract or arrangement, or arrives at an understanding, with another person; and</w:t>
      </w:r>
    </w:p>
    <w:p w14:paraId="120DF431" w14:textId="39861E3B" w:rsidR="00B75C51" w:rsidRPr="00FF2D93" w:rsidRDefault="00902692" w:rsidP="00136076">
      <w:pPr>
        <w:pStyle w:val="paragraph"/>
      </w:pPr>
      <w:r w:rsidRPr="00FF2D93">
        <w:tab/>
        <w:t>(c)</w:t>
      </w:r>
      <w:r w:rsidRPr="00FF2D93">
        <w:tab/>
        <w:t xml:space="preserve">the contract, arrangement or understanding relates to the sponsorship, participation or involvement of the </w:t>
      </w:r>
      <w:r w:rsidR="00B75C51" w:rsidRPr="00FF2D93">
        <w:t xml:space="preserve">other </w:t>
      </w:r>
      <w:r w:rsidRPr="00FF2D93">
        <w:t>person in connection with the promotion of wagering advertising content in Australia</w:t>
      </w:r>
      <w:r w:rsidR="00B75C51" w:rsidRPr="00FF2D93">
        <w:t>;</w:t>
      </w:r>
    </w:p>
    <w:p w14:paraId="6F167F65" w14:textId="5A0939C1" w:rsidR="00902692" w:rsidRPr="00FF2D93" w:rsidRDefault="00B75C51" w:rsidP="00136076">
      <w:pPr>
        <w:pStyle w:val="subsection2"/>
      </w:pPr>
      <w:r w:rsidRPr="00FF2D93">
        <w:t>t</w:t>
      </w:r>
      <w:r w:rsidR="00902692" w:rsidRPr="00FF2D93">
        <w:t>he first person must</w:t>
      </w:r>
      <w:r w:rsidRPr="00FF2D93">
        <w:t xml:space="preserve"> </w:t>
      </w:r>
      <w:r w:rsidR="00902692" w:rsidRPr="00FF2D93">
        <w:t xml:space="preserve">keep </w:t>
      </w:r>
      <w:r w:rsidRPr="00FF2D93">
        <w:t>and retain, for a period of</w:t>
      </w:r>
      <w:r w:rsidR="001270A9" w:rsidRPr="00FF2D93">
        <w:rPr>
          <w:i/>
          <w:iCs/>
        </w:rPr>
        <w:t xml:space="preserve"> </w:t>
      </w:r>
      <w:r w:rsidR="001270A9" w:rsidRPr="00FF2D93">
        <w:t>3 years</w:t>
      </w:r>
      <w:r w:rsidRPr="00FF2D93">
        <w:t xml:space="preserve"> after the contract, arrangement or understanding is made or arrived at, a written record of the contract, arrangement or understanding.</w:t>
      </w:r>
    </w:p>
    <w:p w14:paraId="696EFCBC" w14:textId="06633E71" w:rsidR="00C20566" w:rsidRPr="00FF2D93" w:rsidRDefault="002048F1" w:rsidP="00136076">
      <w:pPr>
        <w:pStyle w:val="Penalty"/>
      </w:pPr>
      <w:r w:rsidRPr="00FF2D93">
        <w:t>Civil Penalty:</w:t>
      </w:r>
      <w:r w:rsidRPr="00FF2D93">
        <w:tab/>
      </w:r>
      <w:r w:rsidR="00B75C51" w:rsidRPr="00FF2D93">
        <w:t>120</w:t>
      </w:r>
      <w:r w:rsidRPr="00FF2D93">
        <w:t xml:space="preserve"> penalty units.</w:t>
      </w:r>
    </w:p>
    <w:p w14:paraId="37D61B39" w14:textId="5F4F8520" w:rsidR="0077272D" w:rsidRPr="00FF2D93" w:rsidRDefault="0077272D" w:rsidP="00136076">
      <w:pPr>
        <w:pStyle w:val="SubsectionHead"/>
      </w:pPr>
      <w:r w:rsidRPr="00FF2D93">
        <w:t>ACMA may request records</w:t>
      </w:r>
    </w:p>
    <w:p w14:paraId="0F832BFC" w14:textId="6BE35E27" w:rsidR="0077272D" w:rsidRPr="00FF2D93" w:rsidRDefault="0077272D" w:rsidP="00136076">
      <w:pPr>
        <w:pStyle w:val="subsection"/>
      </w:pPr>
      <w:r w:rsidRPr="00FF2D93">
        <w:tab/>
        <w:t>(3)</w:t>
      </w:r>
      <w:r w:rsidRPr="00FF2D93">
        <w:tab/>
        <w:t xml:space="preserve">The ACMA may, by written notice given to a person who is subject to a requirement to keep and retain a record under </w:t>
      </w:r>
      <w:r w:rsidR="00FF2D93">
        <w:t>subsection (</w:t>
      </w:r>
      <w:r w:rsidRPr="00FF2D93">
        <w:t>1) or (2), request the person to make the record available to the ACMA.</w:t>
      </w:r>
    </w:p>
    <w:p w14:paraId="53AD4C92" w14:textId="23235395" w:rsidR="00C20566" w:rsidRPr="00FF2D93" w:rsidRDefault="00C20566" w:rsidP="00136076">
      <w:pPr>
        <w:pStyle w:val="SubsectionHead"/>
      </w:pPr>
      <w:r w:rsidRPr="00FF2D93">
        <w:t>Civil penalty provision—</w:t>
      </w:r>
      <w:r w:rsidR="0077272D" w:rsidRPr="00FF2D93">
        <w:t>making records available</w:t>
      </w:r>
    </w:p>
    <w:p w14:paraId="3A5F55FB" w14:textId="2265B7F4" w:rsidR="00C20566" w:rsidRPr="00FF2D93" w:rsidRDefault="00C20566" w:rsidP="00136076">
      <w:pPr>
        <w:pStyle w:val="subsection"/>
      </w:pPr>
      <w:r w:rsidRPr="00FF2D93">
        <w:tab/>
        <w:t>(</w:t>
      </w:r>
      <w:r w:rsidR="00290391" w:rsidRPr="00FF2D93">
        <w:t>4</w:t>
      </w:r>
      <w:r w:rsidRPr="00FF2D93">
        <w:t>)</w:t>
      </w:r>
      <w:r w:rsidRPr="00FF2D93">
        <w:tab/>
        <w:t>A person contravenes this subsection if:</w:t>
      </w:r>
    </w:p>
    <w:p w14:paraId="1965E9D9" w14:textId="51A34473" w:rsidR="00C20566" w:rsidRPr="00FF2D93" w:rsidRDefault="00C20566" w:rsidP="00136076">
      <w:pPr>
        <w:pStyle w:val="paragraph"/>
      </w:pPr>
      <w:r w:rsidRPr="00FF2D93">
        <w:tab/>
        <w:t>(</w:t>
      </w:r>
      <w:r w:rsidR="00CA3936" w:rsidRPr="00FF2D93">
        <w:t>a</w:t>
      </w:r>
      <w:r w:rsidRPr="00FF2D93">
        <w:t>)</w:t>
      </w:r>
      <w:r w:rsidRPr="00FF2D93">
        <w:tab/>
        <w:t xml:space="preserve">the ACMA requests the person to make </w:t>
      </w:r>
      <w:r w:rsidR="00CA3936" w:rsidRPr="00FF2D93">
        <w:t>a</w:t>
      </w:r>
      <w:r w:rsidRPr="00FF2D93">
        <w:t xml:space="preserve"> record available to the ACMA; and</w:t>
      </w:r>
    </w:p>
    <w:p w14:paraId="141F8030" w14:textId="44397193" w:rsidR="00C20566" w:rsidRPr="00FF2D93" w:rsidRDefault="00C20566" w:rsidP="00136076">
      <w:pPr>
        <w:pStyle w:val="paragraph"/>
      </w:pPr>
      <w:r w:rsidRPr="00FF2D93">
        <w:tab/>
        <w:t>(</w:t>
      </w:r>
      <w:r w:rsidR="00CA3936" w:rsidRPr="00FF2D93">
        <w:t>b</w:t>
      </w:r>
      <w:r w:rsidRPr="00FF2D93">
        <w:t>)</w:t>
      </w:r>
      <w:r w:rsidRPr="00FF2D93">
        <w:tab/>
        <w:t>the person fails to comply with the request.</w:t>
      </w:r>
    </w:p>
    <w:p w14:paraId="22D5E652" w14:textId="7F2F54F0" w:rsidR="00C20566" w:rsidRPr="00FF2D93" w:rsidRDefault="00C20566" w:rsidP="00136076">
      <w:pPr>
        <w:pStyle w:val="Penalty"/>
      </w:pPr>
      <w:r w:rsidRPr="00FF2D93">
        <w:t>Civil Penalty:</w:t>
      </w:r>
      <w:r w:rsidRPr="00FF2D93">
        <w:tab/>
        <w:t>120 penalty units.</w:t>
      </w:r>
    </w:p>
    <w:p w14:paraId="7A906580" w14:textId="75A4467A" w:rsidR="000F78E4" w:rsidRPr="00FF2D93" w:rsidRDefault="00625C8C" w:rsidP="00136076">
      <w:pPr>
        <w:pStyle w:val="ActHead5"/>
      </w:pPr>
      <w:bookmarkStart w:id="51" w:name="_Toc230623124"/>
      <w:r w:rsidRPr="00136076">
        <w:rPr>
          <w:rStyle w:val="CharSectno"/>
        </w:rPr>
        <w:t>62ZB</w:t>
      </w:r>
      <w:r w:rsidR="000F78E4" w:rsidRPr="00FF2D93">
        <w:t xml:space="preserve">  ACMA may make advisory guidelines</w:t>
      </w:r>
      <w:bookmarkEnd w:id="51"/>
    </w:p>
    <w:p w14:paraId="3E10A395" w14:textId="71E423FB" w:rsidR="008D31D0" w:rsidRPr="00FF2D93" w:rsidRDefault="000F78E4" w:rsidP="00136076">
      <w:pPr>
        <w:pStyle w:val="subsection"/>
      </w:pPr>
      <w:r w:rsidRPr="00FF2D93">
        <w:tab/>
        <w:t>(1)</w:t>
      </w:r>
      <w:r w:rsidRPr="00FF2D93">
        <w:tab/>
        <w:t xml:space="preserve">The ACMA may make written guidelines </w:t>
      </w:r>
      <w:r w:rsidR="008D31D0" w:rsidRPr="00FF2D93">
        <w:t>for the purpose of providing guidance</w:t>
      </w:r>
      <w:r w:rsidR="001B079E" w:rsidRPr="00FF2D93">
        <w:t xml:space="preserve"> </w:t>
      </w:r>
      <w:r w:rsidR="008D31D0" w:rsidRPr="00FF2D93">
        <w:t xml:space="preserve">about the </w:t>
      </w:r>
      <w:r w:rsidR="007634E3" w:rsidRPr="00FF2D93">
        <w:t>operation</w:t>
      </w:r>
      <w:r w:rsidR="008D31D0" w:rsidRPr="00FF2D93">
        <w:t xml:space="preserve"> of this Part.</w:t>
      </w:r>
    </w:p>
    <w:p w14:paraId="6CC54ED6" w14:textId="716FAE5C" w:rsidR="000F78E4" w:rsidRPr="00FF2D93" w:rsidRDefault="000F78E4" w:rsidP="00136076">
      <w:pPr>
        <w:pStyle w:val="subsection"/>
      </w:pPr>
      <w:r w:rsidRPr="00FF2D93">
        <w:tab/>
        <w:t>(2)</w:t>
      </w:r>
      <w:r w:rsidRPr="00FF2D93">
        <w:tab/>
        <w:t xml:space="preserve">The Minister may direct the ACMA to make guidelines under </w:t>
      </w:r>
      <w:r w:rsidR="00FF2D93">
        <w:t>subsection (</w:t>
      </w:r>
      <w:r w:rsidRPr="00FF2D93">
        <w:t>1).</w:t>
      </w:r>
    </w:p>
    <w:p w14:paraId="686E6791" w14:textId="44BE84BB" w:rsidR="000F78E4" w:rsidRPr="00FF2D93" w:rsidRDefault="000F78E4" w:rsidP="00136076">
      <w:pPr>
        <w:pStyle w:val="subsection"/>
      </w:pPr>
      <w:r w:rsidRPr="00FF2D93">
        <w:lastRenderedPageBreak/>
        <w:tab/>
        <w:t>(3)</w:t>
      </w:r>
      <w:r w:rsidRPr="00FF2D93">
        <w:tab/>
        <w:t xml:space="preserve">Guidelines made under </w:t>
      </w:r>
      <w:r w:rsidR="00FF2D93">
        <w:t>subsection (</w:t>
      </w:r>
      <w:r w:rsidRPr="00FF2D93">
        <w:t>1) are not a legislative instrument.</w:t>
      </w:r>
    </w:p>
    <w:p w14:paraId="6E882161" w14:textId="2660CD87" w:rsidR="000F78E4" w:rsidRPr="00FF2D93" w:rsidRDefault="000F78E4" w:rsidP="00136076">
      <w:pPr>
        <w:pStyle w:val="subsection"/>
      </w:pPr>
      <w:r w:rsidRPr="00FF2D93">
        <w:tab/>
        <w:t>(4)</w:t>
      </w:r>
      <w:r w:rsidRPr="00FF2D93">
        <w:tab/>
        <w:t xml:space="preserve">Guidelines made under </w:t>
      </w:r>
      <w:r w:rsidR="00FF2D93">
        <w:t>subsection (</w:t>
      </w:r>
      <w:r w:rsidRPr="00FF2D93">
        <w:t>1) must be published on the ACMA’s website.</w:t>
      </w:r>
    </w:p>
    <w:p w14:paraId="7775822B" w14:textId="68127079" w:rsidR="000F78E4" w:rsidRPr="00FF2D93" w:rsidRDefault="000F78E4" w:rsidP="00136076">
      <w:pPr>
        <w:pStyle w:val="subsection"/>
      </w:pPr>
      <w:r w:rsidRPr="00FF2D93">
        <w:tab/>
        <w:t>(5)</w:t>
      </w:r>
      <w:r w:rsidRPr="00FF2D93">
        <w:tab/>
        <w:t xml:space="preserve">Guidelines under </w:t>
      </w:r>
      <w:r w:rsidR="00FF2D93">
        <w:t>subsection (</w:t>
      </w:r>
      <w:r w:rsidRPr="00FF2D93">
        <w:t>1) that are inconsistent with this Act, the regulations or a legislative instrument made under this Act have no effect to the extent of the inconsistency.</w:t>
      </w:r>
    </w:p>
    <w:p w14:paraId="7C9A3586" w14:textId="3A309B06" w:rsidR="00E4521E" w:rsidRPr="00FF2D93" w:rsidRDefault="00625C8C" w:rsidP="00136076">
      <w:pPr>
        <w:pStyle w:val="ActHead5"/>
      </w:pPr>
      <w:bookmarkStart w:id="52" w:name="_Toc230623125"/>
      <w:r w:rsidRPr="00136076">
        <w:rPr>
          <w:rStyle w:val="CharSectno"/>
        </w:rPr>
        <w:t>62ZC</w:t>
      </w:r>
      <w:r w:rsidR="00E4521E" w:rsidRPr="00FF2D93">
        <w:rPr>
          <w:lang w:eastAsia="en-US"/>
        </w:rPr>
        <w:t xml:space="preserve"> </w:t>
      </w:r>
      <w:r w:rsidR="00E4521E" w:rsidRPr="00FF2D93">
        <w:t xml:space="preserve"> Implied freedom of political communication</w:t>
      </w:r>
      <w:bookmarkEnd w:id="52"/>
    </w:p>
    <w:p w14:paraId="43045E59" w14:textId="77777777" w:rsidR="00E4521E" w:rsidRPr="00FF2D93" w:rsidRDefault="00E4521E" w:rsidP="00136076">
      <w:pPr>
        <w:pStyle w:val="subsection"/>
      </w:pPr>
      <w:r w:rsidRPr="00FF2D93">
        <w:tab/>
        <w:t>(1)</w:t>
      </w:r>
      <w:r w:rsidRPr="00FF2D93">
        <w:tab/>
        <w:t>This Part does not apply to the extent (if any) that it would infringe any constitutional doctrine of implied freedom of political communication.</w:t>
      </w:r>
    </w:p>
    <w:p w14:paraId="19A4622A" w14:textId="69C144B4" w:rsidR="00E4521E" w:rsidRPr="00FF2D93" w:rsidRDefault="00E4521E" w:rsidP="00136076">
      <w:pPr>
        <w:pStyle w:val="subsection"/>
      </w:pPr>
      <w:r w:rsidRPr="00FF2D93">
        <w:tab/>
        <w:t>(2)</w:t>
      </w:r>
      <w:r w:rsidRPr="00FF2D93">
        <w:tab/>
      </w:r>
      <w:r w:rsidR="00FF2D93">
        <w:t>Subsection (</w:t>
      </w:r>
      <w:r w:rsidRPr="00FF2D93">
        <w:t xml:space="preserve">1) does not limit the application of </w:t>
      </w:r>
      <w:r w:rsidR="000262E8" w:rsidRPr="00FF2D93">
        <w:t>section 1</w:t>
      </w:r>
      <w:r w:rsidRPr="00FF2D93">
        <w:t xml:space="preserve">5A of the </w:t>
      </w:r>
      <w:r w:rsidRPr="00FF2D93">
        <w:rPr>
          <w:i/>
          <w:iCs/>
        </w:rPr>
        <w:t xml:space="preserve">Acts Interpretation Act 1901 </w:t>
      </w:r>
      <w:r w:rsidRPr="00FF2D93">
        <w:t>to this Act.</w:t>
      </w:r>
    </w:p>
    <w:p w14:paraId="7246E916" w14:textId="75B813D0" w:rsidR="00DD1997" w:rsidRPr="00FF2D93" w:rsidRDefault="00625C8C" w:rsidP="00136076">
      <w:pPr>
        <w:pStyle w:val="ActHead5"/>
      </w:pPr>
      <w:bookmarkStart w:id="53" w:name="_Toc230623126"/>
      <w:r w:rsidRPr="00136076">
        <w:rPr>
          <w:rStyle w:val="CharSectno"/>
        </w:rPr>
        <w:t>62ZD</w:t>
      </w:r>
      <w:r w:rsidR="00DD1997" w:rsidRPr="00FF2D93">
        <w:t xml:space="preserve">  </w:t>
      </w:r>
      <w:r w:rsidR="00A73FA1" w:rsidRPr="00FF2D93">
        <w:t>A</w:t>
      </w:r>
      <w:r w:rsidR="00DD1997" w:rsidRPr="00FF2D93">
        <w:t>cquisition of property</w:t>
      </w:r>
      <w:bookmarkEnd w:id="53"/>
    </w:p>
    <w:p w14:paraId="1853C1D0" w14:textId="0379F3D2" w:rsidR="00A73FA1" w:rsidRPr="00FF2D93" w:rsidRDefault="00A73FA1" w:rsidP="00136076">
      <w:pPr>
        <w:pStyle w:val="subsection"/>
      </w:pPr>
      <w:r w:rsidRPr="00FF2D93">
        <w:tab/>
      </w:r>
      <w:r w:rsidRPr="00FF2D93">
        <w:tab/>
      </w:r>
      <w:r w:rsidR="001270A9" w:rsidRPr="00FF2D93">
        <w:t xml:space="preserve">A provision of this </w:t>
      </w:r>
      <w:r w:rsidRPr="00FF2D93">
        <w:t>Part</w:t>
      </w:r>
      <w:r w:rsidR="001270A9" w:rsidRPr="00FF2D93">
        <w:t xml:space="preserve"> </w:t>
      </w:r>
      <w:r w:rsidRPr="00FF2D93">
        <w:t>does not apply to the extent that the operation of t</w:t>
      </w:r>
      <w:r w:rsidR="001270A9" w:rsidRPr="00FF2D93">
        <w:t>he provision</w:t>
      </w:r>
      <w:r w:rsidRPr="00FF2D93">
        <w:t xml:space="preserve"> would result in an acquisition of property (within the meaning of </w:t>
      </w:r>
      <w:r w:rsidR="00FF2D93">
        <w:t>paragraph 5</w:t>
      </w:r>
      <w:r w:rsidRPr="00FF2D93">
        <w:t>1(xxxi) of the Constitution) from a person otherwise than on just terms (within the meaning of that paragraph).</w:t>
      </w:r>
    </w:p>
    <w:p w14:paraId="00A5C548" w14:textId="31DCFC36" w:rsidR="004434C0" w:rsidRPr="00FF2D93" w:rsidRDefault="00625C8C" w:rsidP="00136076">
      <w:pPr>
        <w:pStyle w:val="ActHead5"/>
      </w:pPr>
      <w:bookmarkStart w:id="54" w:name="_Toc230623127"/>
      <w:r w:rsidRPr="00136076">
        <w:rPr>
          <w:rStyle w:val="CharSectno"/>
        </w:rPr>
        <w:t>62ZE</w:t>
      </w:r>
      <w:r w:rsidR="004434C0" w:rsidRPr="00FF2D93">
        <w:t xml:space="preserve">  Failure to broadcast, datacast</w:t>
      </w:r>
      <w:r w:rsidR="0095390E" w:rsidRPr="00FF2D93">
        <w:t xml:space="preserve">, </w:t>
      </w:r>
      <w:r w:rsidR="00583C2A" w:rsidRPr="00FF2D93">
        <w:t xml:space="preserve">display </w:t>
      </w:r>
      <w:r w:rsidR="0095390E" w:rsidRPr="00FF2D93">
        <w:t xml:space="preserve">or provide </w:t>
      </w:r>
      <w:r w:rsidR="00583C2A" w:rsidRPr="00FF2D93">
        <w:t>wagering advertising content</w:t>
      </w:r>
      <w:r w:rsidR="004434C0" w:rsidRPr="00FF2D93">
        <w:t xml:space="preserve"> not actionable if this Part would be contravened</w:t>
      </w:r>
      <w:bookmarkEnd w:id="54"/>
    </w:p>
    <w:p w14:paraId="728E014B" w14:textId="13F7A0CD" w:rsidR="004434C0" w:rsidRPr="00FF2D93" w:rsidRDefault="004434C0" w:rsidP="00136076">
      <w:pPr>
        <w:pStyle w:val="subsection"/>
      </w:pPr>
      <w:r w:rsidRPr="00FF2D93">
        <w:tab/>
      </w:r>
      <w:r w:rsidRPr="00FF2D93">
        <w:tab/>
        <w:t>Civil proceedings do not lie against a person for refusing or failing to broadcast, datacast</w:t>
      </w:r>
      <w:r w:rsidR="0095390E" w:rsidRPr="00FF2D93">
        <w:t xml:space="preserve">, </w:t>
      </w:r>
      <w:r w:rsidR="00583C2A" w:rsidRPr="00FF2D93">
        <w:t>display</w:t>
      </w:r>
      <w:r w:rsidRPr="00FF2D93">
        <w:t xml:space="preserve"> </w:t>
      </w:r>
      <w:r w:rsidR="0095390E" w:rsidRPr="00FF2D93">
        <w:t xml:space="preserve">or provide on an online content service, </w:t>
      </w:r>
      <w:r w:rsidR="00583C2A" w:rsidRPr="00FF2D93">
        <w:t>wagering advertising content</w:t>
      </w:r>
      <w:r w:rsidRPr="00FF2D93">
        <w:t xml:space="preserve"> if the broadcast, datacast</w:t>
      </w:r>
      <w:r w:rsidR="0095390E" w:rsidRPr="00FF2D93">
        <w:t xml:space="preserve">, </w:t>
      </w:r>
      <w:r w:rsidR="00583C2A" w:rsidRPr="00FF2D93">
        <w:t>display</w:t>
      </w:r>
      <w:r w:rsidRPr="00FF2D93">
        <w:t xml:space="preserve"> </w:t>
      </w:r>
      <w:r w:rsidR="0095390E" w:rsidRPr="00FF2D93">
        <w:t xml:space="preserve">or provision on an online content service </w:t>
      </w:r>
      <w:r w:rsidRPr="00FF2D93">
        <w:t>is prohibited by this Part.</w:t>
      </w:r>
    </w:p>
    <w:p w14:paraId="4CD49C8A" w14:textId="05C481F5" w:rsidR="004434C0" w:rsidRPr="00FF2D93" w:rsidRDefault="00625C8C" w:rsidP="00136076">
      <w:pPr>
        <w:pStyle w:val="ActHead5"/>
      </w:pPr>
      <w:bookmarkStart w:id="55" w:name="_Toc230623128"/>
      <w:r w:rsidRPr="00136076">
        <w:rPr>
          <w:rStyle w:val="CharSectno"/>
        </w:rPr>
        <w:lastRenderedPageBreak/>
        <w:t>62ZF</w:t>
      </w:r>
      <w:r w:rsidR="004434C0" w:rsidRPr="00FF2D93">
        <w:t xml:space="preserve">  Additional conditions for licences under the </w:t>
      </w:r>
      <w:r w:rsidR="004434C0" w:rsidRPr="00FF2D93">
        <w:rPr>
          <w:i/>
        </w:rPr>
        <w:t>Broadcasting Services Act 1992</w:t>
      </w:r>
      <w:bookmarkEnd w:id="55"/>
    </w:p>
    <w:p w14:paraId="1386425C" w14:textId="77777777" w:rsidR="004434C0" w:rsidRPr="00FF2D93" w:rsidRDefault="004434C0" w:rsidP="00136076">
      <w:pPr>
        <w:pStyle w:val="SubsectionHead"/>
      </w:pPr>
      <w:r w:rsidRPr="00FF2D93">
        <w:t>Commercial television broadcasting licence</w:t>
      </w:r>
    </w:p>
    <w:p w14:paraId="20AC904D" w14:textId="4D592832" w:rsidR="004434C0" w:rsidRPr="00FF2D93" w:rsidRDefault="004434C0" w:rsidP="00136076">
      <w:pPr>
        <w:pStyle w:val="subsection"/>
      </w:pPr>
      <w:r w:rsidRPr="00FF2D93">
        <w:tab/>
        <w:t>(1)</w:t>
      </w:r>
      <w:r w:rsidRPr="00FF2D93">
        <w:tab/>
        <w:t>Each commercial television broadcasting licence is subject to the condition that the licensee will not, in contravention of this Part, broadcast</w:t>
      </w:r>
      <w:r w:rsidR="00583C2A" w:rsidRPr="00FF2D93">
        <w:t xml:space="preserve"> wagering advertising content</w:t>
      </w:r>
      <w:r w:rsidRPr="00FF2D93">
        <w:t>.</w:t>
      </w:r>
    </w:p>
    <w:p w14:paraId="17289B63" w14:textId="77777777" w:rsidR="004434C0" w:rsidRPr="00FF2D93" w:rsidRDefault="004434C0" w:rsidP="00136076">
      <w:pPr>
        <w:pStyle w:val="SubsectionHead"/>
      </w:pPr>
      <w:r w:rsidRPr="00FF2D93">
        <w:t>Commercial radio broadcasting licence</w:t>
      </w:r>
    </w:p>
    <w:p w14:paraId="0BDDEE66" w14:textId="631B7985" w:rsidR="004434C0" w:rsidRPr="00FF2D93" w:rsidRDefault="004434C0" w:rsidP="00136076">
      <w:pPr>
        <w:pStyle w:val="subsection"/>
      </w:pPr>
      <w:r w:rsidRPr="00FF2D93">
        <w:tab/>
        <w:t>(2)</w:t>
      </w:r>
      <w:r w:rsidRPr="00FF2D93">
        <w:tab/>
        <w:t xml:space="preserve">Each commercial radio broadcasting licence is subject to the condition that the licensee will not, in contravention of this Part, broadcast </w:t>
      </w:r>
      <w:r w:rsidR="00583C2A" w:rsidRPr="00FF2D93">
        <w:t>wagering advertising content</w:t>
      </w:r>
      <w:r w:rsidRPr="00FF2D93">
        <w:t>.</w:t>
      </w:r>
    </w:p>
    <w:p w14:paraId="5C0F72D4" w14:textId="77777777" w:rsidR="004434C0" w:rsidRPr="00FF2D93" w:rsidRDefault="004434C0" w:rsidP="00136076">
      <w:pPr>
        <w:pStyle w:val="SubsectionHead"/>
      </w:pPr>
      <w:r w:rsidRPr="00FF2D93">
        <w:t>Community broadcasting licence</w:t>
      </w:r>
    </w:p>
    <w:p w14:paraId="57B51C8F" w14:textId="671F3A22" w:rsidR="004434C0" w:rsidRPr="00FF2D93" w:rsidRDefault="004434C0" w:rsidP="00136076">
      <w:pPr>
        <w:pStyle w:val="subsection"/>
      </w:pPr>
      <w:r w:rsidRPr="00FF2D93">
        <w:tab/>
        <w:t>(3)</w:t>
      </w:r>
      <w:r w:rsidRPr="00FF2D93">
        <w:tab/>
        <w:t xml:space="preserve">Each community broadcasting licence is subject to the condition that the licensee will not, in contravention of this Part, broadcast </w:t>
      </w:r>
      <w:r w:rsidR="00583C2A" w:rsidRPr="00FF2D93">
        <w:t>wagering advertising content</w:t>
      </w:r>
      <w:r w:rsidRPr="00FF2D93">
        <w:t>.</w:t>
      </w:r>
    </w:p>
    <w:p w14:paraId="5A158937" w14:textId="77777777" w:rsidR="004434C0" w:rsidRPr="00FF2D93" w:rsidRDefault="004434C0" w:rsidP="00136076">
      <w:pPr>
        <w:pStyle w:val="SubsectionHead"/>
      </w:pPr>
      <w:r w:rsidRPr="00FF2D93">
        <w:t>Subscription television broadcasting licence</w:t>
      </w:r>
    </w:p>
    <w:p w14:paraId="073DF912" w14:textId="168408AB" w:rsidR="004434C0" w:rsidRPr="00FF2D93" w:rsidRDefault="004434C0" w:rsidP="00136076">
      <w:pPr>
        <w:pStyle w:val="subsection"/>
      </w:pPr>
      <w:r w:rsidRPr="00FF2D93">
        <w:tab/>
        <w:t>(4)</w:t>
      </w:r>
      <w:r w:rsidRPr="00FF2D93">
        <w:tab/>
        <w:t xml:space="preserve">Each subscription television broadcasting licence is subject to the condition that the licensee will not, in contravention of this Part, broadcast </w:t>
      </w:r>
      <w:r w:rsidR="00583C2A" w:rsidRPr="00FF2D93">
        <w:t>wagering advertising content</w:t>
      </w:r>
      <w:r w:rsidRPr="00FF2D93">
        <w:t>.</w:t>
      </w:r>
    </w:p>
    <w:p w14:paraId="6F88E534" w14:textId="77777777" w:rsidR="004434C0" w:rsidRPr="00FF2D93" w:rsidRDefault="004434C0" w:rsidP="00136076">
      <w:pPr>
        <w:pStyle w:val="SubsectionHead"/>
      </w:pPr>
      <w:r w:rsidRPr="00FF2D93">
        <w:t>Provision of a broadcasting service under a class licence</w:t>
      </w:r>
    </w:p>
    <w:p w14:paraId="71CDE889" w14:textId="4D1FC67F" w:rsidR="004434C0" w:rsidRPr="00FF2D93" w:rsidRDefault="004434C0" w:rsidP="00136076">
      <w:pPr>
        <w:pStyle w:val="subsection"/>
      </w:pPr>
      <w:r w:rsidRPr="00FF2D93">
        <w:tab/>
        <w:t>(5)</w:t>
      </w:r>
      <w:r w:rsidRPr="00FF2D93">
        <w:tab/>
        <w:t xml:space="preserve">The provision by a person of a broadcasting service under a class licence is subject to the condition that the licensee will not, in contravention of this Part, broadcast </w:t>
      </w:r>
      <w:r w:rsidR="003D0A28" w:rsidRPr="00FF2D93">
        <w:t>wagering advertising content</w:t>
      </w:r>
      <w:r w:rsidRPr="00FF2D93">
        <w:t>.</w:t>
      </w:r>
    </w:p>
    <w:p w14:paraId="035EB84C" w14:textId="77777777" w:rsidR="004434C0" w:rsidRPr="00FF2D93" w:rsidRDefault="004434C0" w:rsidP="00136076">
      <w:pPr>
        <w:pStyle w:val="SubsectionHead"/>
      </w:pPr>
      <w:r w:rsidRPr="00FF2D93">
        <w:t>Datacasting licence</w:t>
      </w:r>
    </w:p>
    <w:p w14:paraId="63D0FE12" w14:textId="108DC8DB" w:rsidR="004434C0" w:rsidRPr="00FF2D93" w:rsidRDefault="004434C0" w:rsidP="00136076">
      <w:pPr>
        <w:pStyle w:val="subsection"/>
      </w:pPr>
      <w:r w:rsidRPr="00FF2D93">
        <w:tab/>
        <w:t>(6)</w:t>
      </w:r>
      <w:r w:rsidRPr="00FF2D93">
        <w:tab/>
        <w:t xml:space="preserve">Each datacasting licence is subject to the condition that the licensee will not, in contravention of this Part, datacast </w:t>
      </w:r>
      <w:r w:rsidR="003D0A28" w:rsidRPr="00FF2D93">
        <w:t>wagering advertising content.</w:t>
      </w:r>
    </w:p>
    <w:p w14:paraId="63AFD6CC" w14:textId="77777777" w:rsidR="004434C0" w:rsidRPr="00FF2D93" w:rsidRDefault="004434C0" w:rsidP="00136076">
      <w:pPr>
        <w:pStyle w:val="SubsectionHead"/>
      </w:pPr>
      <w:r w:rsidRPr="00FF2D93">
        <w:t>Definitions</w:t>
      </w:r>
    </w:p>
    <w:p w14:paraId="6BD03D47" w14:textId="77777777" w:rsidR="004434C0" w:rsidRPr="00FF2D93" w:rsidRDefault="004434C0" w:rsidP="00136076">
      <w:pPr>
        <w:pStyle w:val="subsection"/>
      </w:pPr>
      <w:r w:rsidRPr="00FF2D93">
        <w:tab/>
        <w:t>(7)</w:t>
      </w:r>
      <w:r w:rsidRPr="00FF2D93">
        <w:tab/>
        <w:t>In this section:</w:t>
      </w:r>
    </w:p>
    <w:p w14:paraId="2ECBBF96" w14:textId="77777777" w:rsidR="004434C0" w:rsidRPr="00FF2D93" w:rsidRDefault="004434C0" w:rsidP="00136076">
      <w:pPr>
        <w:pStyle w:val="Definition"/>
      </w:pPr>
      <w:r w:rsidRPr="00FF2D93">
        <w:rPr>
          <w:b/>
          <w:i/>
        </w:rPr>
        <w:lastRenderedPageBreak/>
        <w:t>class licence</w:t>
      </w:r>
      <w:r w:rsidRPr="00FF2D93">
        <w:t xml:space="preserve"> has the same meaning as in the </w:t>
      </w:r>
      <w:r w:rsidRPr="00FF2D93">
        <w:rPr>
          <w:i/>
        </w:rPr>
        <w:t>Broadcasting Services Act 1992</w:t>
      </w:r>
      <w:r w:rsidRPr="00FF2D93">
        <w:t>.</w:t>
      </w:r>
    </w:p>
    <w:p w14:paraId="59819B75" w14:textId="77777777" w:rsidR="004434C0" w:rsidRPr="00FF2D93" w:rsidRDefault="004434C0" w:rsidP="00136076">
      <w:pPr>
        <w:pStyle w:val="Definition"/>
      </w:pPr>
      <w:r w:rsidRPr="00FF2D93">
        <w:rPr>
          <w:b/>
          <w:i/>
        </w:rPr>
        <w:t>commercial radio broadcasting licence</w:t>
      </w:r>
      <w:r w:rsidRPr="00FF2D93">
        <w:t xml:space="preserve"> has the same meaning as in the </w:t>
      </w:r>
      <w:r w:rsidRPr="00FF2D93">
        <w:rPr>
          <w:i/>
        </w:rPr>
        <w:t>Broadcasting Services Act 1992</w:t>
      </w:r>
      <w:r w:rsidRPr="00FF2D93">
        <w:t>.</w:t>
      </w:r>
    </w:p>
    <w:p w14:paraId="5C35B9A9" w14:textId="77777777" w:rsidR="004434C0" w:rsidRPr="00FF2D93" w:rsidRDefault="004434C0" w:rsidP="00136076">
      <w:pPr>
        <w:pStyle w:val="Definition"/>
      </w:pPr>
      <w:r w:rsidRPr="00FF2D93">
        <w:rPr>
          <w:b/>
          <w:i/>
        </w:rPr>
        <w:t>commercial television broadcasting licence</w:t>
      </w:r>
      <w:r w:rsidRPr="00FF2D93">
        <w:t xml:space="preserve"> has the same meaning as in the </w:t>
      </w:r>
      <w:r w:rsidRPr="00FF2D93">
        <w:rPr>
          <w:i/>
        </w:rPr>
        <w:t>Broadcasting Services Act 1992</w:t>
      </w:r>
      <w:r w:rsidRPr="00FF2D93">
        <w:t>.</w:t>
      </w:r>
    </w:p>
    <w:p w14:paraId="1420604A" w14:textId="77777777" w:rsidR="004434C0" w:rsidRPr="00FF2D93" w:rsidRDefault="004434C0" w:rsidP="00136076">
      <w:pPr>
        <w:pStyle w:val="Definition"/>
      </w:pPr>
      <w:r w:rsidRPr="00FF2D93">
        <w:rPr>
          <w:b/>
          <w:i/>
        </w:rPr>
        <w:t>community broadcasting licence</w:t>
      </w:r>
      <w:r w:rsidRPr="00FF2D93">
        <w:t xml:space="preserve"> has the same meaning as in the </w:t>
      </w:r>
      <w:r w:rsidRPr="00FF2D93">
        <w:rPr>
          <w:i/>
        </w:rPr>
        <w:t>Broadcasting Services Act 1992</w:t>
      </w:r>
      <w:r w:rsidRPr="00FF2D93">
        <w:t>.</w:t>
      </w:r>
    </w:p>
    <w:p w14:paraId="3578FCB0" w14:textId="008BF316" w:rsidR="00695D1B" w:rsidRPr="00FF2D93" w:rsidRDefault="004434C0" w:rsidP="00136076">
      <w:pPr>
        <w:pStyle w:val="Definition"/>
      </w:pPr>
      <w:r w:rsidRPr="00FF2D93">
        <w:rPr>
          <w:b/>
          <w:i/>
        </w:rPr>
        <w:t>subscription television broadcasting licence</w:t>
      </w:r>
      <w:r w:rsidRPr="00FF2D93">
        <w:t xml:space="preserve"> has same meaning as in the </w:t>
      </w:r>
      <w:r w:rsidRPr="00FF2D93">
        <w:rPr>
          <w:i/>
        </w:rPr>
        <w:t>Broadcasting Services Act 1992</w:t>
      </w:r>
      <w:r w:rsidRPr="00FF2D93">
        <w:t>.</w:t>
      </w:r>
      <w:bookmarkEnd w:id="15"/>
      <w:bookmarkEnd w:id="16"/>
      <w:bookmarkEnd w:id="17"/>
      <w:bookmarkEnd w:id="18"/>
    </w:p>
    <w:bookmarkEnd w:id="19"/>
    <w:p w14:paraId="435D69DF" w14:textId="68BD60AC" w:rsidR="00695D1B" w:rsidRPr="00FF2D93" w:rsidRDefault="00D53EEB" w:rsidP="00136076">
      <w:pPr>
        <w:pStyle w:val="ItemHead"/>
      </w:pPr>
      <w:r w:rsidRPr="00FF2D93">
        <w:t>15</w:t>
      </w:r>
      <w:r w:rsidR="00695D1B" w:rsidRPr="00FF2D93">
        <w:t xml:space="preserve">  At the end of </w:t>
      </w:r>
      <w:r w:rsidR="00FF2D93">
        <w:t>section 6</w:t>
      </w:r>
      <w:r w:rsidR="00695D1B" w:rsidRPr="00FF2D93">
        <w:t>4A</w:t>
      </w:r>
    </w:p>
    <w:p w14:paraId="71B35E75" w14:textId="77777777" w:rsidR="00695D1B" w:rsidRPr="00FF2D93" w:rsidRDefault="00695D1B" w:rsidP="00136076">
      <w:pPr>
        <w:pStyle w:val="Item"/>
      </w:pPr>
      <w:r w:rsidRPr="00FF2D93">
        <w:t>Add:</w:t>
      </w:r>
    </w:p>
    <w:p w14:paraId="093BB587" w14:textId="04F21A78" w:rsidR="00695D1B" w:rsidRPr="00FF2D93" w:rsidRDefault="00695D1B" w:rsidP="00136076">
      <w:pPr>
        <w:pStyle w:val="paragraph"/>
      </w:pPr>
      <w:r w:rsidRPr="00FF2D93">
        <w:tab/>
      </w:r>
      <w:r w:rsidR="00420E12">
        <w:t xml:space="preserve">; </w:t>
      </w:r>
      <w:r w:rsidR="00C160DD" w:rsidRPr="00FF2D93">
        <w:t>or</w:t>
      </w:r>
      <w:r w:rsidRPr="00FF2D93">
        <w:t xml:space="preserve"> (x)</w:t>
      </w:r>
      <w:r w:rsidRPr="00FF2D93">
        <w:tab/>
        <w:t xml:space="preserve">subsection </w:t>
      </w:r>
      <w:r w:rsidR="00625C8C" w:rsidRPr="00FF2D93">
        <w:t>62K</w:t>
      </w:r>
      <w:r w:rsidRPr="00FF2D93">
        <w:t>(1); or</w:t>
      </w:r>
    </w:p>
    <w:p w14:paraId="52AFBBCE" w14:textId="56EE1EBF" w:rsidR="00695D1B" w:rsidRPr="00FF2D93" w:rsidRDefault="00695D1B" w:rsidP="00136076">
      <w:pPr>
        <w:pStyle w:val="paragraph"/>
      </w:pPr>
      <w:r w:rsidRPr="00FF2D93">
        <w:tab/>
        <w:t>(xa)</w:t>
      </w:r>
      <w:r w:rsidRPr="00FF2D93">
        <w:tab/>
        <w:t xml:space="preserve">subsection </w:t>
      </w:r>
      <w:r w:rsidR="00625C8C" w:rsidRPr="00FF2D93">
        <w:t>62K</w:t>
      </w:r>
      <w:r w:rsidRPr="00FF2D93">
        <w:t>(3); or</w:t>
      </w:r>
    </w:p>
    <w:p w14:paraId="3AC4BDC8" w14:textId="081E6539" w:rsidR="00695D1B" w:rsidRPr="00FF2D93" w:rsidRDefault="00695D1B" w:rsidP="00136076">
      <w:pPr>
        <w:pStyle w:val="paragraph"/>
      </w:pPr>
      <w:r w:rsidRPr="00FF2D93">
        <w:tab/>
        <w:t>(xb)</w:t>
      </w:r>
      <w:r w:rsidRPr="00FF2D93">
        <w:tab/>
        <w:t xml:space="preserve">subsection </w:t>
      </w:r>
      <w:r w:rsidR="00625C8C" w:rsidRPr="00FF2D93">
        <w:t>62L</w:t>
      </w:r>
      <w:r w:rsidRPr="00FF2D93">
        <w:t>(1); or</w:t>
      </w:r>
    </w:p>
    <w:p w14:paraId="28B1635F" w14:textId="111DFB66" w:rsidR="00695D1B" w:rsidRPr="00FF2D93" w:rsidRDefault="00695D1B" w:rsidP="00136076">
      <w:pPr>
        <w:pStyle w:val="paragraph"/>
      </w:pPr>
      <w:r w:rsidRPr="00FF2D93">
        <w:tab/>
        <w:t>(xc)</w:t>
      </w:r>
      <w:r w:rsidRPr="00FF2D93">
        <w:tab/>
        <w:t xml:space="preserve">subsection </w:t>
      </w:r>
      <w:r w:rsidR="00625C8C" w:rsidRPr="00FF2D93">
        <w:t>62L</w:t>
      </w:r>
      <w:r w:rsidRPr="00FF2D93">
        <w:t>(</w:t>
      </w:r>
      <w:r w:rsidR="00E62453" w:rsidRPr="00FF2D93">
        <w:t>3</w:t>
      </w:r>
      <w:r w:rsidRPr="00FF2D93">
        <w:t>); or</w:t>
      </w:r>
    </w:p>
    <w:p w14:paraId="383DF274" w14:textId="46423AAA" w:rsidR="00695D1B" w:rsidRPr="00FF2D93" w:rsidRDefault="00695D1B" w:rsidP="00136076">
      <w:pPr>
        <w:pStyle w:val="paragraph"/>
      </w:pPr>
      <w:r w:rsidRPr="00FF2D93">
        <w:tab/>
        <w:t>(xd)</w:t>
      </w:r>
      <w:r w:rsidRPr="00FF2D93">
        <w:tab/>
        <w:t xml:space="preserve">subsection </w:t>
      </w:r>
      <w:r w:rsidR="00625C8C" w:rsidRPr="00FF2D93">
        <w:t>62M</w:t>
      </w:r>
      <w:r w:rsidRPr="00FF2D93">
        <w:t>(1); or</w:t>
      </w:r>
    </w:p>
    <w:p w14:paraId="3B8B15CC" w14:textId="75D177F4" w:rsidR="00695D1B" w:rsidRPr="00FF2D93" w:rsidRDefault="00695D1B" w:rsidP="00136076">
      <w:pPr>
        <w:pStyle w:val="paragraph"/>
      </w:pPr>
      <w:r w:rsidRPr="00FF2D93">
        <w:tab/>
        <w:t>(xe)</w:t>
      </w:r>
      <w:r w:rsidRPr="00FF2D93">
        <w:tab/>
        <w:t xml:space="preserve">subsection </w:t>
      </w:r>
      <w:r w:rsidR="00625C8C" w:rsidRPr="00FF2D93">
        <w:t>62M</w:t>
      </w:r>
      <w:r w:rsidRPr="00FF2D93">
        <w:t>(</w:t>
      </w:r>
      <w:r w:rsidR="00ED420B" w:rsidRPr="00FF2D93">
        <w:t>2</w:t>
      </w:r>
      <w:r w:rsidRPr="00FF2D93">
        <w:t>); or</w:t>
      </w:r>
    </w:p>
    <w:p w14:paraId="61CFFBCA" w14:textId="7FF3B091" w:rsidR="00695D1B" w:rsidRPr="00FF2D93" w:rsidRDefault="00695D1B" w:rsidP="00136076">
      <w:pPr>
        <w:pStyle w:val="paragraph"/>
      </w:pPr>
      <w:r w:rsidRPr="00FF2D93">
        <w:tab/>
        <w:t>(xf)</w:t>
      </w:r>
      <w:r w:rsidRPr="00FF2D93">
        <w:tab/>
        <w:t xml:space="preserve">subsection </w:t>
      </w:r>
      <w:r w:rsidR="00625C8C" w:rsidRPr="00FF2D93">
        <w:t>62N</w:t>
      </w:r>
      <w:r w:rsidRPr="00FF2D93">
        <w:t>(1); or</w:t>
      </w:r>
    </w:p>
    <w:p w14:paraId="02FB5592" w14:textId="42C99E4A" w:rsidR="00695D1B" w:rsidRPr="00FF2D93" w:rsidRDefault="00695D1B" w:rsidP="00136076">
      <w:pPr>
        <w:pStyle w:val="paragraph"/>
      </w:pPr>
      <w:r w:rsidRPr="00FF2D93">
        <w:tab/>
        <w:t>(xg)</w:t>
      </w:r>
      <w:r w:rsidRPr="00FF2D93">
        <w:tab/>
        <w:t xml:space="preserve">subsection </w:t>
      </w:r>
      <w:r w:rsidR="00625C8C" w:rsidRPr="00FF2D93">
        <w:t>62N</w:t>
      </w:r>
      <w:r w:rsidRPr="00FF2D93">
        <w:t>(2); or</w:t>
      </w:r>
    </w:p>
    <w:p w14:paraId="666095EA" w14:textId="4BCA6136" w:rsidR="00695D1B" w:rsidRPr="00FF2D93" w:rsidRDefault="00695D1B" w:rsidP="00136076">
      <w:pPr>
        <w:pStyle w:val="paragraph"/>
      </w:pPr>
      <w:r w:rsidRPr="00FF2D93">
        <w:tab/>
        <w:t>(x</w:t>
      </w:r>
      <w:r w:rsidR="003B40F7" w:rsidRPr="00FF2D93">
        <w:t>h</w:t>
      </w:r>
      <w:r w:rsidRPr="00FF2D93">
        <w:t>)</w:t>
      </w:r>
      <w:r w:rsidRPr="00FF2D93">
        <w:tab/>
        <w:t xml:space="preserve">subsection </w:t>
      </w:r>
      <w:r w:rsidR="00625C8C" w:rsidRPr="00FF2D93">
        <w:t>62P</w:t>
      </w:r>
      <w:r w:rsidRPr="00FF2D93">
        <w:t>(1); or</w:t>
      </w:r>
    </w:p>
    <w:p w14:paraId="22641597" w14:textId="2E0036C6" w:rsidR="00695D1B" w:rsidRPr="00FF2D93" w:rsidRDefault="00695D1B" w:rsidP="00136076">
      <w:pPr>
        <w:pStyle w:val="paragraph"/>
      </w:pPr>
      <w:r w:rsidRPr="00FF2D93">
        <w:tab/>
        <w:t>(x</w:t>
      </w:r>
      <w:r w:rsidR="003B40F7" w:rsidRPr="00FF2D93">
        <w:t>i</w:t>
      </w:r>
      <w:r w:rsidRPr="00FF2D93">
        <w:t>)</w:t>
      </w:r>
      <w:r w:rsidRPr="00FF2D93">
        <w:tab/>
        <w:t xml:space="preserve">subsection </w:t>
      </w:r>
      <w:r w:rsidR="00625C8C" w:rsidRPr="00FF2D93">
        <w:t>62P</w:t>
      </w:r>
      <w:r w:rsidRPr="00FF2D93">
        <w:t>(2); or</w:t>
      </w:r>
    </w:p>
    <w:p w14:paraId="749D04B0" w14:textId="594221D2" w:rsidR="00695D1B" w:rsidRPr="00FF2D93" w:rsidRDefault="00695D1B" w:rsidP="00136076">
      <w:pPr>
        <w:pStyle w:val="paragraph"/>
      </w:pPr>
      <w:r w:rsidRPr="00FF2D93">
        <w:tab/>
        <w:t>(x</w:t>
      </w:r>
      <w:r w:rsidR="003B40F7" w:rsidRPr="00FF2D93">
        <w:t>j</w:t>
      </w:r>
      <w:r w:rsidRPr="00FF2D93">
        <w:t>)</w:t>
      </w:r>
      <w:r w:rsidRPr="00FF2D93">
        <w:tab/>
        <w:t xml:space="preserve">subsection </w:t>
      </w:r>
      <w:r w:rsidR="00625C8C" w:rsidRPr="00FF2D93">
        <w:t>62Q</w:t>
      </w:r>
      <w:r w:rsidRPr="00FF2D93">
        <w:t>(1); or</w:t>
      </w:r>
    </w:p>
    <w:p w14:paraId="46C9D50A" w14:textId="59185199" w:rsidR="00695D1B" w:rsidRPr="00FF2D93" w:rsidRDefault="00695D1B" w:rsidP="00136076">
      <w:pPr>
        <w:pStyle w:val="paragraph"/>
      </w:pPr>
      <w:r w:rsidRPr="00FF2D93">
        <w:tab/>
        <w:t>(x</w:t>
      </w:r>
      <w:r w:rsidR="003B40F7" w:rsidRPr="00FF2D93">
        <w:t>k</w:t>
      </w:r>
      <w:r w:rsidRPr="00FF2D93">
        <w:t>)</w:t>
      </w:r>
      <w:r w:rsidRPr="00FF2D93">
        <w:tab/>
        <w:t xml:space="preserve">subsection </w:t>
      </w:r>
      <w:r w:rsidR="00625C8C" w:rsidRPr="00FF2D93">
        <w:t>62Q</w:t>
      </w:r>
      <w:r w:rsidRPr="00FF2D93">
        <w:t>(2); or</w:t>
      </w:r>
    </w:p>
    <w:p w14:paraId="240AB55C" w14:textId="14FF5265" w:rsidR="003B40F7" w:rsidRPr="00FF2D93" w:rsidRDefault="003B40F7" w:rsidP="00136076">
      <w:pPr>
        <w:pStyle w:val="paragraph"/>
      </w:pPr>
      <w:r w:rsidRPr="00FF2D93">
        <w:tab/>
        <w:t>(xl)</w:t>
      </w:r>
      <w:r w:rsidRPr="00FF2D93">
        <w:tab/>
        <w:t xml:space="preserve">subsection </w:t>
      </w:r>
      <w:r w:rsidR="00625C8C" w:rsidRPr="00FF2D93">
        <w:t>62R</w:t>
      </w:r>
      <w:r w:rsidRPr="00FF2D93">
        <w:t>(1); or</w:t>
      </w:r>
    </w:p>
    <w:p w14:paraId="09D9CB2A" w14:textId="2208B12E" w:rsidR="003B40F7" w:rsidRPr="00FF2D93" w:rsidRDefault="003B40F7" w:rsidP="00136076">
      <w:pPr>
        <w:pStyle w:val="paragraph"/>
      </w:pPr>
      <w:r w:rsidRPr="00FF2D93">
        <w:tab/>
        <w:t>(xm)</w:t>
      </w:r>
      <w:r w:rsidRPr="00FF2D93">
        <w:tab/>
        <w:t xml:space="preserve">section </w:t>
      </w:r>
      <w:r w:rsidR="00625C8C" w:rsidRPr="00FF2D93">
        <w:t>62S</w:t>
      </w:r>
      <w:r w:rsidRPr="00FF2D93">
        <w:t>; or</w:t>
      </w:r>
    </w:p>
    <w:p w14:paraId="47FEB946" w14:textId="4281E5F0" w:rsidR="00695D1B" w:rsidRPr="00FF2D93" w:rsidRDefault="00695D1B" w:rsidP="00136076">
      <w:pPr>
        <w:pStyle w:val="paragraph"/>
      </w:pPr>
      <w:r w:rsidRPr="00FF2D93">
        <w:tab/>
        <w:t>(x</w:t>
      </w:r>
      <w:r w:rsidR="003B40F7" w:rsidRPr="00FF2D93">
        <w:t>n</w:t>
      </w:r>
      <w:r w:rsidRPr="00FF2D93">
        <w:t>)</w:t>
      </w:r>
      <w:r w:rsidRPr="00FF2D93">
        <w:tab/>
        <w:t xml:space="preserve">section </w:t>
      </w:r>
      <w:r w:rsidR="00625C8C" w:rsidRPr="00FF2D93">
        <w:t>62T</w:t>
      </w:r>
      <w:r w:rsidRPr="00FF2D93">
        <w:t>; or</w:t>
      </w:r>
    </w:p>
    <w:p w14:paraId="121687B4" w14:textId="0C5EF2D2" w:rsidR="00695D1B" w:rsidRPr="00FF2D93" w:rsidRDefault="00695D1B" w:rsidP="00136076">
      <w:pPr>
        <w:pStyle w:val="paragraph"/>
      </w:pPr>
      <w:r w:rsidRPr="00FF2D93">
        <w:tab/>
        <w:t>(x</w:t>
      </w:r>
      <w:r w:rsidR="003B40F7" w:rsidRPr="00FF2D93">
        <w:t>o</w:t>
      </w:r>
      <w:r w:rsidRPr="00FF2D93">
        <w:t>)</w:t>
      </w:r>
      <w:r w:rsidRPr="00FF2D93">
        <w:tab/>
      </w:r>
      <w:r w:rsidR="00D41FE0" w:rsidRPr="00FF2D93">
        <w:t>sub</w:t>
      </w:r>
      <w:r w:rsidRPr="00FF2D93">
        <w:t xml:space="preserve">section </w:t>
      </w:r>
      <w:r w:rsidR="00625C8C" w:rsidRPr="00FF2D93">
        <w:t>62U</w:t>
      </w:r>
      <w:r w:rsidR="00D41FE0" w:rsidRPr="00FF2D93">
        <w:t>(1)</w:t>
      </w:r>
      <w:r w:rsidR="003B40F7" w:rsidRPr="00FF2D93">
        <w:t>; or</w:t>
      </w:r>
    </w:p>
    <w:p w14:paraId="6C0F4326" w14:textId="31961278" w:rsidR="003B40F7" w:rsidRPr="00FF2D93" w:rsidRDefault="003B40F7" w:rsidP="00136076">
      <w:pPr>
        <w:pStyle w:val="paragraph"/>
      </w:pPr>
      <w:r w:rsidRPr="00FF2D93">
        <w:tab/>
        <w:t>(xp)</w:t>
      </w:r>
      <w:r w:rsidRPr="00FF2D93">
        <w:tab/>
        <w:t xml:space="preserve">subsection </w:t>
      </w:r>
      <w:r w:rsidR="00625C8C" w:rsidRPr="00FF2D93">
        <w:t>62V</w:t>
      </w:r>
      <w:r w:rsidRPr="00FF2D93">
        <w:t>(1); or</w:t>
      </w:r>
    </w:p>
    <w:p w14:paraId="6E191B70" w14:textId="654F5790" w:rsidR="003B40F7" w:rsidRPr="00FF2D93" w:rsidRDefault="003B40F7" w:rsidP="00136076">
      <w:pPr>
        <w:pStyle w:val="paragraph"/>
      </w:pPr>
      <w:r w:rsidRPr="00FF2D93">
        <w:tab/>
        <w:t>(xq)</w:t>
      </w:r>
      <w:r w:rsidRPr="00FF2D93">
        <w:tab/>
        <w:t xml:space="preserve">subsection </w:t>
      </w:r>
      <w:r w:rsidR="00625C8C" w:rsidRPr="00FF2D93">
        <w:t>62V</w:t>
      </w:r>
      <w:r w:rsidRPr="00FF2D93">
        <w:t>(2); or</w:t>
      </w:r>
    </w:p>
    <w:p w14:paraId="78D75874" w14:textId="2FDF2494" w:rsidR="003B40F7" w:rsidRPr="00FF2D93" w:rsidRDefault="003B40F7" w:rsidP="00136076">
      <w:pPr>
        <w:pStyle w:val="paragraph"/>
      </w:pPr>
      <w:r w:rsidRPr="00FF2D93">
        <w:tab/>
        <w:t>(xr)</w:t>
      </w:r>
      <w:r w:rsidRPr="00FF2D93">
        <w:tab/>
        <w:t xml:space="preserve">subsection </w:t>
      </w:r>
      <w:r w:rsidR="00625C8C" w:rsidRPr="00FF2D93">
        <w:t>62W</w:t>
      </w:r>
      <w:r w:rsidRPr="00FF2D93">
        <w:t>(1); or</w:t>
      </w:r>
    </w:p>
    <w:p w14:paraId="34CEE2A8" w14:textId="1E8AFF82" w:rsidR="003B40F7" w:rsidRPr="00FF2D93" w:rsidRDefault="003B40F7" w:rsidP="00136076">
      <w:pPr>
        <w:pStyle w:val="paragraph"/>
      </w:pPr>
      <w:r w:rsidRPr="00FF2D93">
        <w:tab/>
        <w:t>(xs)</w:t>
      </w:r>
      <w:r w:rsidRPr="00FF2D93">
        <w:tab/>
        <w:t xml:space="preserve">subsection </w:t>
      </w:r>
      <w:r w:rsidR="00625C8C" w:rsidRPr="00FF2D93">
        <w:t>62W</w:t>
      </w:r>
      <w:r w:rsidRPr="00FF2D93">
        <w:t>(2); or</w:t>
      </w:r>
    </w:p>
    <w:p w14:paraId="42CBC389" w14:textId="5578EB7A" w:rsidR="003B40F7" w:rsidRPr="00FF2D93" w:rsidRDefault="003B40F7" w:rsidP="00136076">
      <w:pPr>
        <w:pStyle w:val="paragraph"/>
      </w:pPr>
      <w:r w:rsidRPr="00FF2D93">
        <w:tab/>
        <w:t>(xt)</w:t>
      </w:r>
      <w:r w:rsidRPr="00FF2D93">
        <w:tab/>
        <w:t xml:space="preserve">subsection </w:t>
      </w:r>
      <w:r w:rsidR="00625C8C" w:rsidRPr="00FF2D93">
        <w:t>62ZA</w:t>
      </w:r>
      <w:r w:rsidRPr="00FF2D93">
        <w:t>(1); or</w:t>
      </w:r>
    </w:p>
    <w:p w14:paraId="49BAEF81" w14:textId="1AEE8B94" w:rsidR="003B40F7" w:rsidRPr="00FF2D93" w:rsidRDefault="003B40F7" w:rsidP="00136076">
      <w:pPr>
        <w:pStyle w:val="paragraph"/>
      </w:pPr>
      <w:r w:rsidRPr="00FF2D93">
        <w:lastRenderedPageBreak/>
        <w:tab/>
        <w:t>(xu)</w:t>
      </w:r>
      <w:r w:rsidRPr="00FF2D93">
        <w:tab/>
        <w:t xml:space="preserve">subsection </w:t>
      </w:r>
      <w:r w:rsidR="00625C8C" w:rsidRPr="00FF2D93">
        <w:t>62ZA</w:t>
      </w:r>
      <w:r w:rsidRPr="00FF2D93">
        <w:t>(2); or</w:t>
      </w:r>
    </w:p>
    <w:p w14:paraId="5FAF51CD" w14:textId="4C6D6197" w:rsidR="003B40F7" w:rsidRPr="00FF2D93" w:rsidRDefault="003B40F7" w:rsidP="00136076">
      <w:pPr>
        <w:pStyle w:val="paragraph"/>
      </w:pPr>
      <w:r w:rsidRPr="00FF2D93">
        <w:tab/>
        <w:t>(xv)</w:t>
      </w:r>
      <w:r w:rsidRPr="00FF2D93">
        <w:tab/>
        <w:t xml:space="preserve">subsection </w:t>
      </w:r>
      <w:r w:rsidR="00625C8C" w:rsidRPr="00FF2D93">
        <w:t>62ZA</w:t>
      </w:r>
      <w:r w:rsidRPr="00FF2D93">
        <w:t>(4).</w:t>
      </w:r>
    </w:p>
    <w:p w14:paraId="03DCC096" w14:textId="2395BA27" w:rsidR="00EB197B" w:rsidRPr="00FF2D93" w:rsidRDefault="00D53EEB" w:rsidP="00136076">
      <w:pPr>
        <w:pStyle w:val="ItemHead"/>
      </w:pPr>
      <w:r w:rsidRPr="00FF2D93">
        <w:t>16</w:t>
      </w:r>
      <w:r w:rsidR="00EB197B" w:rsidRPr="00FF2D93">
        <w:t xml:space="preserve">  At the end of </w:t>
      </w:r>
      <w:r w:rsidR="00FF2D93">
        <w:t>subsection 6</w:t>
      </w:r>
      <w:r w:rsidR="00EB197B" w:rsidRPr="00FF2D93">
        <w:t>4C(1) (before the note)</w:t>
      </w:r>
    </w:p>
    <w:p w14:paraId="46D4DB3C" w14:textId="77777777" w:rsidR="00EB197B" w:rsidRPr="00FF2D93" w:rsidRDefault="00EB197B" w:rsidP="00136076">
      <w:pPr>
        <w:pStyle w:val="Item"/>
      </w:pPr>
      <w:r w:rsidRPr="00FF2D93">
        <w:t>Add:</w:t>
      </w:r>
    </w:p>
    <w:p w14:paraId="6EEB7518" w14:textId="1B45B9DF" w:rsidR="00EB197B" w:rsidRPr="00FF2D93" w:rsidRDefault="00EB197B" w:rsidP="00136076">
      <w:pPr>
        <w:pStyle w:val="paragraph"/>
      </w:pPr>
      <w:r w:rsidRPr="00FF2D93">
        <w:tab/>
        <w:t>; (x)</w:t>
      </w:r>
      <w:r w:rsidRPr="00FF2D93">
        <w:tab/>
        <w:t>subsection 62K(1); or</w:t>
      </w:r>
    </w:p>
    <w:p w14:paraId="59F813ED" w14:textId="5CF85596" w:rsidR="00EB197B" w:rsidRPr="00FF2D93" w:rsidRDefault="00EB197B" w:rsidP="00136076">
      <w:pPr>
        <w:pStyle w:val="paragraph"/>
      </w:pPr>
      <w:r w:rsidRPr="00FF2D93">
        <w:tab/>
        <w:t>(xa)</w:t>
      </w:r>
      <w:r w:rsidRPr="00FF2D93">
        <w:tab/>
        <w:t>subsection 62K(3); or</w:t>
      </w:r>
    </w:p>
    <w:p w14:paraId="1D214ED4" w14:textId="3DF83076" w:rsidR="00EB197B" w:rsidRPr="00FF2D93" w:rsidRDefault="00EB197B" w:rsidP="00136076">
      <w:pPr>
        <w:pStyle w:val="paragraph"/>
      </w:pPr>
      <w:r w:rsidRPr="00FF2D93">
        <w:tab/>
        <w:t>(xb)</w:t>
      </w:r>
      <w:r w:rsidRPr="00FF2D93">
        <w:tab/>
        <w:t>subsection 62L(1); or</w:t>
      </w:r>
    </w:p>
    <w:p w14:paraId="21D9EBCA" w14:textId="7567F7F4" w:rsidR="00EB197B" w:rsidRPr="00FF2D93" w:rsidRDefault="00EB197B" w:rsidP="00136076">
      <w:pPr>
        <w:pStyle w:val="paragraph"/>
      </w:pPr>
      <w:r w:rsidRPr="00FF2D93">
        <w:tab/>
        <w:t>(xc)</w:t>
      </w:r>
      <w:r w:rsidRPr="00FF2D93">
        <w:tab/>
        <w:t>subsection 62L(</w:t>
      </w:r>
      <w:r w:rsidR="001445BB" w:rsidRPr="00FF2D93">
        <w:t>3</w:t>
      </w:r>
      <w:r w:rsidRPr="00FF2D93">
        <w:t>); or</w:t>
      </w:r>
    </w:p>
    <w:p w14:paraId="403776E1" w14:textId="30A04AB8" w:rsidR="00EB197B" w:rsidRPr="00FF2D93" w:rsidRDefault="00EB197B" w:rsidP="00136076">
      <w:pPr>
        <w:pStyle w:val="paragraph"/>
      </w:pPr>
      <w:r w:rsidRPr="00FF2D93">
        <w:tab/>
        <w:t>(xd)</w:t>
      </w:r>
      <w:r w:rsidRPr="00FF2D93">
        <w:tab/>
        <w:t>subsection 62M(1); or</w:t>
      </w:r>
    </w:p>
    <w:p w14:paraId="2AD86F0E" w14:textId="105F5115" w:rsidR="00EB197B" w:rsidRPr="00FF2D93" w:rsidRDefault="00EB197B" w:rsidP="00136076">
      <w:pPr>
        <w:pStyle w:val="paragraph"/>
      </w:pPr>
      <w:r w:rsidRPr="00FF2D93">
        <w:tab/>
        <w:t>(xe)</w:t>
      </w:r>
      <w:r w:rsidRPr="00FF2D93">
        <w:tab/>
        <w:t>subsection 62M(2); or</w:t>
      </w:r>
    </w:p>
    <w:p w14:paraId="4C293358" w14:textId="33B65D1C" w:rsidR="00EB197B" w:rsidRPr="00FF2D93" w:rsidRDefault="00EB197B" w:rsidP="00136076">
      <w:pPr>
        <w:pStyle w:val="paragraph"/>
      </w:pPr>
      <w:r w:rsidRPr="00FF2D93">
        <w:tab/>
        <w:t>(xf)</w:t>
      </w:r>
      <w:r w:rsidRPr="00FF2D93">
        <w:tab/>
        <w:t>subsection 62N(1); or</w:t>
      </w:r>
    </w:p>
    <w:p w14:paraId="63A386D7" w14:textId="761EC3C6" w:rsidR="00EB197B" w:rsidRPr="00FF2D93" w:rsidRDefault="00EB197B" w:rsidP="00136076">
      <w:pPr>
        <w:pStyle w:val="paragraph"/>
      </w:pPr>
      <w:r w:rsidRPr="00FF2D93">
        <w:tab/>
        <w:t>(xg)</w:t>
      </w:r>
      <w:r w:rsidRPr="00FF2D93">
        <w:tab/>
        <w:t>subsection 62N(2); or</w:t>
      </w:r>
    </w:p>
    <w:p w14:paraId="1378D813" w14:textId="15498382" w:rsidR="00EB197B" w:rsidRPr="00FF2D93" w:rsidRDefault="00EB197B" w:rsidP="00136076">
      <w:pPr>
        <w:pStyle w:val="paragraph"/>
      </w:pPr>
      <w:r w:rsidRPr="00FF2D93">
        <w:tab/>
        <w:t>(xh)</w:t>
      </w:r>
      <w:r w:rsidRPr="00FF2D93">
        <w:tab/>
        <w:t>subsection 62P(1); or</w:t>
      </w:r>
    </w:p>
    <w:p w14:paraId="1E060EF2" w14:textId="4046E061" w:rsidR="00EB197B" w:rsidRPr="00FF2D93" w:rsidRDefault="00EB197B" w:rsidP="00136076">
      <w:pPr>
        <w:pStyle w:val="paragraph"/>
      </w:pPr>
      <w:r w:rsidRPr="00FF2D93">
        <w:tab/>
        <w:t>(xi)</w:t>
      </w:r>
      <w:r w:rsidRPr="00FF2D93">
        <w:tab/>
        <w:t>subsection 62P(2); or</w:t>
      </w:r>
    </w:p>
    <w:p w14:paraId="69781CAC" w14:textId="7A1AAE05" w:rsidR="00EB197B" w:rsidRPr="00FF2D93" w:rsidRDefault="00EB197B" w:rsidP="00136076">
      <w:pPr>
        <w:pStyle w:val="paragraph"/>
      </w:pPr>
      <w:r w:rsidRPr="00FF2D93">
        <w:tab/>
        <w:t>(xj)</w:t>
      </w:r>
      <w:r w:rsidRPr="00FF2D93">
        <w:tab/>
        <w:t>subsection 62Q(1); or</w:t>
      </w:r>
    </w:p>
    <w:p w14:paraId="3FF0EC9E" w14:textId="6C92EC47" w:rsidR="00EB197B" w:rsidRPr="00FF2D93" w:rsidRDefault="00EB197B" w:rsidP="00136076">
      <w:pPr>
        <w:pStyle w:val="paragraph"/>
      </w:pPr>
      <w:r w:rsidRPr="00FF2D93">
        <w:tab/>
        <w:t>(xk)</w:t>
      </w:r>
      <w:r w:rsidRPr="00FF2D93">
        <w:tab/>
        <w:t>subsection 62Q(2); or</w:t>
      </w:r>
    </w:p>
    <w:p w14:paraId="18B24616" w14:textId="5B7F4060" w:rsidR="00EB197B" w:rsidRPr="00FF2D93" w:rsidRDefault="00EB197B" w:rsidP="00136076">
      <w:pPr>
        <w:pStyle w:val="paragraph"/>
      </w:pPr>
      <w:r w:rsidRPr="00FF2D93">
        <w:tab/>
        <w:t>(xl)</w:t>
      </w:r>
      <w:r w:rsidRPr="00FF2D93">
        <w:tab/>
        <w:t>subsection 62R(1); or</w:t>
      </w:r>
    </w:p>
    <w:p w14:paraId="0A3787EC" w14:textId="3BD581F6" w:rsidR="00EB197B" w:rsidRPr="00FF2D93" w:rsidRDefault="00EB197B" w:rsidP="00136076">
      <w:pPr>
        <w:pStyle w:val="paragraph"/>
      </w:pPr>
      <w:r w:rsidRPr="00FF2D93">
        <w:tab/>
        <w:t>(xm)</w:t>
      </w:r>
      <w:r w:rsidRPr="00FF2D93">
        <w:tab/>
        <w:t>section 62S; or</w:t>
      </w:r>
    </w:p>
    <w:p w14:paraId="0F66189E" w14:textId="08E7811A" w:rsidR="00EB197B" w:rsidRPr="00FF2D93" w:rsidRDefault="00EB197B" w:rsidP="00136076">
      <w:pPr>
        <w:pStyle w:val="paragraph"/>
      </w:pPr>
      <w:r w:rsidRPr="00FF2D93">
        <w:tab/>
        <w:t>(xn)</w:t>
      </w:r>
      <w:r w:rsidRPr="00FF2D93">
        <w:tab/>
        <w:t>section 62T; or</w:t>
      </w:r>
    </w:p>
    <w:p w14:paraId="5ACB1B7F" w14:textId="345087E8" w:rsidR="00EB197B" w:rsidRPr="00FF2D93" w:rsidRDefault="00EB197B" w:rsidP="00136076">
      <w:pPr>
        <w:pStyle w:val="paragraph"/>
      </w:pPr>
      <w:r w:rsidRPr="00FF2D93">
        <w:tab/>
        <w:t>(xo)</w:t>
      </w:r>
      <w:r w:rsidRPr="00FF2D93">
        <w:tab/>
        <w:t>subsection 62U(1); or</w:t>
      </w:r>
    </w:p>
    <w:p w14:paraId="3CEAB685" w14:textId="107A915F" w:rsidR="00EB197B" w:rsidRPr="00FF2D93" w:rsidRDefault="00EB197B" w:rsidP="00136076">
      <w:pPr>
        <w:pStyle w:val="paragraph"/>
      </w:pPr>
      <w:r w:rsidRPr="00FF2D93">
        <w:tab/>
        <w:t>(xp)</w:t>
      </w:r>
      <w:r w:rsidRPr="00FF2D93">
        <w:tab/>
        <w:t>subsection 62V(1); or</w:t>
      </w:r>
    </w:p>
    <w:p w14:paraId="1368EEED" w14:textId="4927A4EE" w:rsidR="00EB197B" w:rsidRPr="00FF2D93" w:rsidRDefault="00EB197B" w:rsidP="00136076">
      <w:pPr>
        <w:pStyle w:val="paragraph"/>
      </w:pPr>
      <w:r w:rsidRPr="00FF2D93">
        <w:tab/>
        <w:t>(xq)</w:t>
      </w:r>
      <w:r w:rsidRPr="00FF2D93">
        <w:tab/>
        <w:t>subsection 62V(2); or</w:t>
      </w:r>
    </w:p>
    <w:p w14:paraId="3BA2AF13" w14:textId="10EF19E0" w:rsidR="00EB197B" w:rsidRPr="00FF2D93" w:rsidRDefault="00EB197B" w:rsidP="00136076">
      <w:pPr>
        <w:pStyle w:val="paragraph"/>
      </w:pPr>
      <w:r w:rsidRPr="00FF2D93">
        <w:tab/>
        <w:t>(xr)</w:t>
      </w:r>
      <w:r w:rsidRPr="00FF2D93">
        <w:tab/>
        <w:t>subsection 62W(1); or</w:t>
      </w:r>
    </w:p>
    <w:p w14:paraId="6B232F7C" w14:textId="3FC070EE" w:rsidR="00EB197B" w:rsidRPr="00FF2D93" w:rsidRDefault="00EB197B" w:rsidP="00136076">
      <w:pPr>
        <w:pStyle w:val="paragraph"/>
      </w:pPr>
      <w:r w:rsidRPr="00FF2D93">
        <w:tab/>
        <w:t>(xs)</w:t>
      </w:r>
      <w:r w:rsidRPr="00FF2D93">
        <w:tab/>
        <w:t>subsection 62W(2); or</w:t>
      </w:r>
    </w:p>
    <w:p w14:paraId="3FE1A21B" w14:textId="54B92A09" w:rsidR="00EB197B" w:rsidRPr="00FF2D93" w:rsidRDefault="00EB197B" w:rsidP="00136076">
      <w:pPr>
        <w:pStyle w:val="paragraph"/>
      </w:pPr>
      <w:r w:rsidRPr="00FF2D93">
        <w:tab/>
        <w:t>(xt)</w:t>
      </w:r>
      <w:r w:rsidRPr="00FF2D93">
        <w:tab/>
        <w:t>subsection 62ZA(1); or</w:t>
      </w:r>
    </w:p>
    <w:p w14:paraId="4E14BB9A" w14:textId="5E8E715C" w:rsidR="00EB197B" w:rsidRPr="00FF2D93" w:rsidRDefault="00EB197B" w:rsidP="00136076">
      <w:pPr>
        <w:pStyle w:val="paragraph"/>
      </w:pPr>
      <w:r w:rsidRPr="00FF2D93">
        <w:tab/>
        <w:t>(xu)</w:t>
      </w:r>
      <w:r w:rsidRPr="00FF2D93">
        <w:tab/>
        <w:t>subsection 62ZA(2); or</w:t>
      </w:r>
    </w:p>
    <w:p w14:paraId="0C6DDBF7" w14:textId="199FCB50" w:rsidR="00EB197B" w:rsidRPr="00FF2D93" w:rsidRDefault="00EB197B" w:rsidP="00136076">
      <w:pPr>
        <w:pStyle w:val="paragraph"/>
      </w:pPr>
      <w:r w:rsidRPr="00FF2D93">
        <w:tab/>
        <w:t>(xv)</w:t>
      </w:r>
      <w:r w:rsidRPr="00FF2D93">
        <w:tab/>
        <w:t>subsection 62ZA(4).</w:t>
      </w:r>
    </w:p>
    <w:p w14:paraId="0560ACA2" w14:textId="77E5953E" w:rsidR="00695D1B" w:rsidRPr="00FF2D93" w:rsidRDefault="00D53EEB" w:rsidP="00136076">
      <w:pPr>
        <w:pStyle w:val="ItemHead"/>
      </w:pPr>
      <w:r w:rsidRPr="00FF2D93">
        <w:t>17</w:t>
      </w:r>
      <w:r w:rsidR="00695D1B" w:rsidRPr="00FF2D93">
        <w:t xml:space="preserve">  At the end of </w:t>
      </w:r>
      <w:r w:rsidR="00FF2D93">
        <w:t>subsection 6</w:t>
      </w:r>
      <w:r w:rsidR="00695D1B" w:rsidRPr="00FF2D93">
        <w:t>4D</w:t>
      </w:r>
      <w:r w:rsidR="00EB197B" w:rsidRPr="00FF2D93">
        <w:t>(1) (before the note)</w:t>
      </w:r>
    </w:p>
    <w:p w14:paraId="68CB64B8" w14:textId="77777777" w:rsidR="00695D1B" w:rsidRPr="00FF2D93" w:rsidRDefault="00695D1B" w:rsidP="00136076">
      <w:pPr>
        <w:pStyle w:val="Item"/>
      </w:pPr>
      <w:r w:rsidRPr="00FF2D93">
        <w:t>Add:</w:t>
      </w:r>
    </w:p>
    <w:p w14:paraId="5DE3C494" w14:textId="22477D54" w:rsidR="00695D1B" w:rsidRPr="00FF2D93" w:rsidRDefault="00695D1B" w:rsidP="00136076">
      <w:pPr>
        <w:pStyle w:val="paragraph"/>
      </w:pPr>
      <w:r w:rsidRPr="00FF2D93">
        <w:tab/>
        <w:t>; (x)</w:t>
      </w:r>
      <w:r w:rsidRPr="00FF2D93">
        <w:tab/>
        <w:t xml:space="preserve">subsection </w:t>
      </w:r>
      <w:r w:rsidR="00625C8C" w:rsidRPr="00FF2D93">
        <w:t>62K</w:t>
      </w:r>
      <w:r w:rsidRPr="00FF2D93">
        <w:t>(1); or</w:t>
      </w:r>
    </w:p>
    <w:p w14:paraId="05F94486" w14:textId="2B9FBB03" w:rsidR="00695D1B" w:rsidRPr="00FF2D93" w:rsidRDefault="00695D1B" w:rsidP="00136076">
      <w:pPr>
        <w:pStyle w:val="paragraph"/>
      </w:pPr>
      <w:r w:rsidRPr="00FF2D93">
        <w:tab/>
        <w:t>(xa)</w:t>
      </w:r>
      <w:r w:rsidRPr="00FF2D93">
        <w:tab/>
        <w:t xml:space="preserve">subsection </w:t>
      </w:r>
      <w:r w:rsidR="00625C8C" w:rsidRPr="00FF2D93">
        <w:t>62K</w:t>
      </w:r>
      <w:r w:rsidRPr="00FF2D93">
        <w:t>(3); or</w:t>
      </w:r>
    </w:p>
    <w:p w14:paraId="46C68B97" w14:textId="29D61E1C" w:rsidR="00695D1B" w:rsidRPr="00FF2D93" w:rsidRDefault="00695D1B" w:rsidP="00136076">
      <w:pPr>
        <w:pStyle w:val="paragraph"/>
      </w:pPr>
      <w:r w:rsidRPr="00FF2D93">
        <w:tab/>
        <w:t>(xb)</w:t>
      </w:r>
      <w:r w:rsidRPr="00FF2D93">
        <w:tab/>
        <w:t xml:space="preserve">subsection </w:t>
      </w:r>
      <w:r w:rsidR="00625C8C" w:rsidRPr="00FF2D93">
        <w:t>62L</w:t>
      </w:r>
      <w:r w:rsidRPr="00FF2D93">
        <w:t>(1); or</w:t>
      </w:r>
    </w:p>
    <w:p w14:paraId="49E60190" w14:textId="164DDE9B" w:rsidR="00695D1B" w:rsidRPr="00FF2D93" w:rsidRDefault="00695D1B" w:rsidP="00136076">
      <w:pPr>
        <w:pStyle w:val="paragraph"/>
      </w:pPr>
      <w:r w:rsidRPr="00FF2D93">
        <w:tab/>
        <w:t>(xc)</w:t>
      </w:r>
      <w:r w:rsidRPr="00FF2D93">
        <w:tab/>
        <w:t xml:space="preserve">subsection </w:t>
      </w:r>
      <w:r w:rsidR="00625C8C" w:rsidRPr="00FF2D93">
        <w:t>62L</w:t>
      </w:r>
      <w:r w:rsidRPr="00FF2D93">
        <w:t>(</w:t>
      </w:r>
      <w:r w:rsidR="001445BB" w:rsidRPr="00FF2D93">
        <w:t>3</w:t>
      </w:r>
      <w:r w:rsidRPr="00FF2D93">
        <w:t>); or</w:t>
      </w:r>
    </w:p>
    <w:p w14:paraId="17D6C5C2" w14:textId="4461B042" w:rsidR="00695D1B" w:rsidRPr="00FF2D93" w:rsidRDefault="00695D1B" w:rsidP="00136076">
      <w:pPr>
        <w:pStyle w:val="paragraph"/>
      </w:pPr>
      <w:r w:rsidRPr="00FF2D93">
        <w:lastRenderedPageBreak/>
        <w:tab/>
        <w:t>(xd)</w:t>
      </w:r>
      <w:r w:rsidRPr="00FF2D93">
        <w:tab/>
        <w:t xml:space="preserve">subsection </w:t>
      </w:r>
      <w:r w:rsidR="00625C8C" w:rsidRPr="00FF2D93">
        <w:t>62M</w:t>
      </w:r>
      <w:r w:rsidRPr="00FF2D93">
        <w:t>(1); or</w:t>
      </w:r>
    </w:p>
    <w:p w14:paraId="256D7227" w14:textId="72B3A68B" w:rsidR="00695D1B" w:rsidRPr="00FF2D93" w:rsidRDefault="00695D1B" w:rsidP="00136076">
      <w:pPr>
        <w:pStyle w:val="paragraph"/>
      </w:pPr>
      <w:r w:rsidRPr="00FF2D93">
        <w:tab/>
        <w:t>(xe)</w:t>
      </w:r>
      <w:r w:rsidRPr="00FF2D93">
        <w:tab/>
        <w:t xml:space="preserve">subsection </w:t>
      </w:r>
      <w:r w:rsidR="00625C8C" w:rsidRPr="00FF2D93">
        <w:t>62M</w:t>
      </w:r>
      <w:r w:rsidRPr="00FF2D93">
        <w:t>(2); or</w:t>
      </w:r>
    </w:p>
    <w:p w14:paraId="72C1115D" w14:textId="71092924" w:rsidR="00695D1B" w:rsidRPr="00FF2D93" w:rsidRDefault="00695D1B" w:rsidP="00136076">
      <w:pPr>
        <w:pStyle w:val="paragraph"/>
      </w:pPr>
      <w:r w:rsidRPr="00FF2D93">
        <w:tab/>
        <w:t>(xf)</w:t>
      </w:r>
      <w:r w:rsidRPr="00FF2D93">
        <w:tab/>
        <w:t xml:space="preserve">subsection </w:t>
      </w:r>
      <w:r w:rsidR="00625C8C" w:rsidRPr="00FF2D93">
        <w:t>62N</w:t>
      </w:r>
      <w:r w:rsidRPr="00FF2D93">
        <w:t>(1); or</w:t>
      </w:r>
    </w:p>
    <w:p w14:paraId="73C41CC3" w14:textId="077C33A8" w:rsidR="00695D1B" w:rsidRPr="00FF2D93" w:rsidRDefault="00695D1B" w:rsidP="00136076">
      <w:pPr>
        <w:pStyle w:val="paragraph"/>
      </w:pPr>
      <w:r w:rsidRPr="00FF2D93">
        <w:tab/>
        <w:t>(xg)</w:t>
      </w:r>
      <w:r w:rsidRPr="00FF2D93">
        <w:tab/>
        <w:t xml:space="preserve">subsection </w:t>
      </w:r>
      <w:r w:rsidR="00625C8C" w:rsidRPr="00FF2D93">
        <w:t>62N</w:t>
      </w:r>
      <w:r w:rsidRPr="00FF2D93">
        <w:t>(2); or</w:t>
      </w:r>
    </w:p>
    <w:p w14:paraId="4B25DAEC" w14:textId="42D664F6" w:rsidR="00695D1B" w:rsidRPr="00FF2D93" w:rsidRDefault="00695D1B" w:rsidP="00136076">
      <w:pPr>
        <w:pStyle w:val="paragraph"/>
      </w:pPr>
      <w:r w:rsidRPr="00FF2D93">
        <w:tab/>
        <w:t>(x</w:t>
      </w:r>
      <w:r w:rsidR="00DF276A" w:rsidRPr="00FF2D93">
        <w:t>h</w:t>
      </w:r>
      <w:r w:rsidRPr="00FF2D93">
        <w:t>)</w:t>
      </w:r>
      <w:r w:rsidRPr="00FF2D93">
        <w:tab/>
        <w:t xml:space="preserve">subsection </w:t>
      </w:r>
      <w:r w:rsidR="00625C8C" w:rsidRPr="00FF2D93">
        <w:t>62P</w:t>
      </w:r>
      <w:r w:rsidRPr="00FF2D93">
        <w:t>(1); or</w:t>
      </w:r>
    </w:p>
    <w:p w14:paraId="064C63CF" w14:textId="35EBFC4C" w:rsidR="00695D1B" w:rsidRPr="00FF2D93" w:rsidRDefault="00695D1B" w:rsidP="00136076">
      <w:pPr>
        <w:pStyle w:val="paragraph"/>
      </w:pPr>
      <w:r w:rsidRPr="00FF2D93">
        <w:tab/>
        <w:t>(x</w:t>
      </w:r>
      <w:r w:rsidR="00DF276A" w:rsidRPr="00FF2D93">
        <w:t>i</w:t>
      </w:r>
      <w:r w:rsidRPr="00FF2D93">
        <w:t>)</w:t>
      </w:r>
      <w:r w:rsidRPr="00FF2D93">
        <w:tab/>
        <w:t xml:space="preserve">subsection </w:t>
      </w:r>
      <w:r w:rsidR="00625C8C" w:rsidRPr="00FF2D93">
        <w:t>62P</w:t>
      </w:r>
      <w:r w:rsidRPr="00FF2D93">
        <w:t>(2); or</w:t>
      </w:r>
    </w:p>
    <w:p w14:paraId="3B9DA808" w14:textId="393ABBAA" w:rsidR="00695D1B" w:rsidRPr="00FF2D93" w:rsidRDefault="00695D1B" w:rsidP="00136076">
      <w:pPr>
        <w:pStyle w:val="paragraph"/>
      </w:pPr>
      <w:r w:rsidRPr="00FF2D93">
        <w:tab/>
        <w:t>(x</w:t>
      </w:r>
      <w:r w:rsidR="00DF276A" w:rsidRPr="00FF2D93">
        <w:t>j</w:t>
      </w:r>
      <w:r w:rsidRPr="00FF2D93">
        <w:t>)</w:t>
      </w:r>
      <w:r w:rsidRPr="00FF2D93">
        <w:tab/>
        <w:t xml:space="preserve">subsection </w:t>
      </w:r>
      <w:r w:rsidR="00625C8C" w:rsidRPr="00FF2D93">
        <w:t>62Q</w:t>
      </w:r>
      <w:r w:rsidRPr="00FF2D93">
        <w:t>(1); or</w:t>
      </w:r>
    </w:p>
    <w:p w14:paraId="2A441EB6" w14:textId="1D3E2A3F" w:rsidR="00695D1B" w:rsidRPr="00FF2D93" w:rsidRDefault="00695D1B" w:rsidP="00136076">
      <w:pPr>
        <w:pStyle w:val="paragraph"/>
      </w:pPr>
      <w:r w:rsidRPr="00FF2D93">
        <w:tab/>
        <w:t>(x</w:t>
      </w:r>
      <w:r w:rsidR="00DF276A" w:rsidRPr="00FF2D93">
        <w:t>k</w:t>
      </w:r>
      <w:r w:rsidRPr="00FF2D93">
        <w:t>)</w:t>
      </w:r>
      <w:r w:rsidRPr="00FF2D93">
        <w:tab/>
        <w:t xml:space="preserve">subsection </w:t>
      </w:r>
      <w:r w:rsidR="00625C8C" w:rsidRPr="00FF2D93">
        <w:t>62Q</w:t>
      </w:r>
      <w:r w:rsidRPr="00FF2D93">
        <w:t>(2); or</w:t>
      </w:r>
    </w:p>
    <w:p w14:paraId="7630926A" w14:textId="74E78348" w:rsidR="00DF276A" w:rsidRPr="00FF2D93" w:rsidRDefault="00DF276A" w:rsidP="00136076">
      <w:pPr>
        <w:pStyle w:val="paragraph"/>
      </w:pPr>
      <w:r w:rsidRPr="00FF2D93">
        <w:tab/>
        <w:t>(xl)</w:t>
      </w:r>
      <w:r w:rsidRPr="00FF2D93">
        <w:tab/>
        <w:t xml:space="preserve">subsection </w:t>
      </w:r>
      <w:r w:rsidR="00625C8C" w:rsidRPr="00FF2D93">
        <w:t>62R</w:t>
      </w:r>
      <w:r w:rsidRPr="00FF2D93">
        <w:t>(1); or</w:t>
      </w:r>
    </w:p>
    <w:p w14:paraId="61C18581" w14:textId="70A45D89" w:rsidR="00DF276A" w:rsidRPr="00FF2D93" w:rsidRDefault="00DF276A" w:rsidP="00136076">
      <w:pPr>
        <w:pStyle w:val="paragraph"/>
      </w:pPr>
      <w:r w:rsidRPr="00FF2D93">
        <w:tab/>
        <w:t>(xm)</w:t>
      </w:r>
      <w:r w:rsidRPr="00FF2D93">
        <w:tab/>
        <w:t xml:space="preserve">section </w:t>
      </w:r>
      <w:r w:rsidR="00625C8C" w:rsidRPr="00FF2D93">
        <w:t>62S</w:t>
      </w:r>
      <w:r w:rsidRPr="00FF2D93">
        <w:t>; or</w:t>
      </w:r>
    </w:p>
    <w:p w14:paraId="125B03DD" w14:textId="6CA53EB0" w:rsidR="00695D1B" w:rsidRPr="00FF2D93" w:rsidRDefault="00695D1B" w:rsidP="00136076">
      <w:pPr>
        <w:pStyle w:val="paragraph"/>
      </w:pPr>
      <w:r w:rsidRPr="00FF2D93">
        <w:tab/>
        <w:t>(x</w:t>
      </w:r>
      <w:r w:rsidR="00DF276A" w:rsidRPr="00FF2D93">
        <w:t>n</w:t>
      </w:r>
      <w:r w:rsidRPr="00FF2D93">
        <w:t>)</w:t>
      </w:r>
      <w:r w:rsidRPr="00FF2D93">
        <w:tab/>
        <w:t xml:space="preserve">section </w:t>
      </w:r>
      <w:r w:rsidR="00625C8C" w:rsidRPr="00FF2D93">
        <w:t>62T</w:t>
      </w:r>
      <w:r w:rsidRPr="00FF2D93">
        <w:t>; or</w:t>
      </w:r>
    </w:p>
    <w:p w14:paraId="192D56A4" w14:textId="1A62D1C3" w:rsidR="00695D1B" w:rsidRPr="00FF2D93" w:rsidRDefault="00695D1B" w:rsidP="00136076">
      <w:pPr>
        <w:pStyle w:val="paragraph"/>
      </w:pPr>
      <w:r w:rsidRPr="00FF2D93">
        <w:tab/>
        <w:t>(x</w:t>
      </w:r>
      <w:r w:rsidR="00DF276A" w:rsidRPr="00FF2D93">
        <w:t>o</w:t>
      </w:r>
      <w:r w:rsidRPr="00FF2D93">
        <w:t>)</w:t>
      </w:r>
      <w:r w:rsidRPr="00FF2D93">
        <w:tab/>
      </w:r>
      <w:r w:rsidR="00D41FE0" w:rsidRPr="00FF2D93">
        <w:t>sub</w:t>
      </w:r>
      <w:r w:rsidRPr="00FF2D93">
        <w:t xml:space="preserve">section </w:t>
      </w:r>
      <w:r w:rsidR="00625C8C" w:rsidRPr="00FF2D93">
        <w:t>62U</w:t>
      </w:r>
      <w:r w:rsidR="00D41FE0" w:rsidRPr="00FF2D93">
        <w:t>(1)</w:t>
      </w:r>
      <w:r w:rsidR="003B40F7" w:rsidRPr="00FF2D93">
        <w:t>; or</w:t>
      </w:r>
    </w:p>
    <w:p w14:paraId="6A43961C" w14:textId="5C15E800" w:rsidR="003B40F7" w:rsidRPr="00FF2D93" w:rsidRDefault="003B40F7" w:rsidP="00136076">
      <w:pPr>
        <w:pStyle w:val="paragraph"/>
      </w:pPr>
      <w:r w:rsidRPr="00FF2D93">
        <w:tab/>
        <w:t>(xp)</w:t>
      </w:r>
      <w:r w:rsidRPr="00FF2D93">
        <w:tab/>
        <w:t xml:space="preserve">subsection </w:t>
      </w:r>
      <w:r w:rsidR="00625C8C" w:rsidRPr="00FF2D93">
        <w:t>62V</w:t>
      </w:r>
      <w:r w:rsidRPr="00FF2D93">
        <w:t>(1); or</w:t>
      </w:r>
    </w:p>
    <w:p w14:paraId="3DE298D9" w14:textId="4F7230C0" w:rsidR="003B40F7" w:rsidRPr="00FF2D93" w:rsidRDefault="003B40F7" w:rsidP="00136076">
      <w:pPr>
        <w:pStyle w:val="paragraph"/>
      </w:pPr>
      <w:r w:rsidRPr="00FF2D93">
        <w:tab/>
        <w:t>(xq)</w:t>
      </w:r>
      <w:r w:rsidRPr="00FF2D93">
        <w:tab/>
        <w:t xml:space="preserve">subsection </w:t>
      </w:r>
      <w:r w:rsidR="00625C8C" w:rsidRPr="00FF2D93">
        <w:t>62V</w:t>
      </w:r>
      <w:r w:rsidRPr="00FF2D93">
        <w:t>(2); or</w:t>
      </w:r>
    </w:p>
    <w:p w14:paraId="390E8D28" w14:textId="6AC50D0A" w:rsidR="003B40F7" w:rsidRPr="00FF2D93" w:rsidRDefault="003B40F7" w:rsidP="00136076">
      <w:pPr>
        <w:pStyle w:val="paragraph"/>
      </w:pPr>
      <w:r w:rsidRPr="00FF2D93">
        <w:tab/>
        <w:t>(xr)</w:t>
      </w:r>
      <w:r w:rsidRPr="00FF2D93">
        <w:tab/>
        <w:t xml:space="preserve">subsection </w:t>
      </w:r>
      <w:r w:rsidR="00625C8C" w:rsidRPr="00FF2D93">
        <w:t>62W</w:t>
      </w:r>
      <w:r w:rsidRPr="00FF2D93">
        <w:t>(1); or</w:t>
      </w:r>
    </w:p>
    <w:p w14:paraId="7E4A0694" w14:textId="249229ED" w:rsidR="003B40F7" w:rsidRPr="00FF2D93" w:rsidRDefault="003B40F7" w:rsidP="00136076">
      <w:pPr>
        <w:pStyle w:val="paragraph"/>
      </w:pPr>
      <w:r w:rsidRPr="00FF2D93">
        <w:tab/>
        <w:t>(xs)</w:t>
      </w:r>
      <w:r w:rsidRPr="00FF2D93">
        <w:tab/>
        <w:t xml:space="preserve">subsection </w:t>
      </w:r>
      <w:r w:rsidR="00625C8C" w:rsidRPr="00FF2D93">
        <w:t>62W</w:t>
      </w:r>
      <w:r w:rsidRPr="00FF2D93">
        <w:t>(2); or</w:t>
      </w:r>
    </w:p>
    <w:p w14:paraId="78EB4DCE" w14:textId="165F3527" w:rsidR="003B40F7" w:rsidRPr="00FF2D93" w:rsidRDefault="003B40F7" w:rsidP="00136076">
      <w:pPr>
        <w:pStyle w:val="paragraph"/>
      </w:pPr>
      <w:r w:rsidRPr="00FF2D93">
        <w:tab/>
        <w:t>(xt)</w:t>
      </w:r>
      <w:r w:rsidRPr="00FF2D93">
        <w:tab/>
        <w:t xml:space="preserve">subsection </w:t>
      </w:r>
      <w:r w:rsidR="00625C8C" w:rsidRPr="00FF2D93">
        <w:t>62ZA</w:t>
      </w:r>
      <w:r w:rsidRPr="00FF2D93">
        <w:t>(1); or</w:t>
      </w:r>
    </w:p>
    <w:p w14:paraId="7614C35B" w14:textId="5D86DAA7" w:rsidR="003B40F7" w:rsidRPr="00FF2D93" w:rsidRDefault="003B40F7" w:rsidP="00136076">
      <w:pPr>
        <w:pStyle w:val="paragraph"/>
      </w:pPr>
      <w:r w:rsidRPr="00FF2D93">
        <w:tab/>
        <w:t>(xu)</w:t>
      </w:r>
      <w:r w:rsidRPr="00FF2D93">
        <w:tab/>
        <w:t xml:space="preserve">subsection </w:t>
      </w:r>
      <w:r w:rsidR="00625C8C" w:rsidRPr="00FF2D93">
        <w:t>62ZA</w:t>
      </w:r>
      <w:r w:rsidRPr="00FF2D93">
        <w:t>(2); or</w:t>
      </w:r>
    </w:p>
    <w:p w14:paraId="495DD087" w14:textId="197F2F6F" w:rsidR="003B40F7" w:rsidRPr="00FF2D93" w:rsidRDefault="003B40F7" w:rsidP="00136076">
      <w:pPr>
        <w:pStyle w:val="paragraph"/>
      </w:pPr>
      <w:r w:rsidRPr="00FF2D93">
        <w:tab/>
        <w:t>(xv)</w:t>
      </w:r>
      <w:r w:rsidRPr="00FF2D93">
        <w:tab/>
        <w:t xml:space="preserve">subsection </w:t>
      </w:r>
      <w:r w:rsidR="00625C8C" w:rsidRPr="00FF2D93">
        <w:t>62ZA</w:t>
      </w:r>
      <w:r w:rsidRPr="00FF2D93">
        <w:t>(4).</w:t>
      </w:r>
    </w:p>
    <w:p w14:paraId="7786DAB3" w14:textId="137A614C" w:rsidR="0089400C" w:rsidRPr="00FF2D93" w:rsidRDefault="00FF2D93" w:rsidP="00136076">
      <w:pPr>
        <w:pStyle w:val="ActHead7"/>
        <w:pageBreakBefore/>
      </w:pPr>
      <w:bookmarkStart w:id="56" w:name="_Toc230623129"/>
      <w:r w:rsidRPr="00136076">
        <w:rPr>
          <w:rStyle w:val="CharAmPartNo"/>
        </w:rPr>
        <w:lastRenderedPageBreak/>
        <w:t>Part 2</w:t>
      </w:r>
      <w:r w:rsidR="0089400C" w:rsidRPr="00FF2D93">
        <w:t>—</w:t>
      </w:r>
      <w:r w:rsidR="0089400C" w:rsidRPr="00136076">
        <w:rPr>
          <w:rStyle w:val="CharAmPartText"/>
        </w:rPr>
        <w:t>Consequential amendments and repeals</w:t>
      </w:r>
      <w:bookmarkEnd w:id="56"/>
    </w:p>
    <w:p w14:paraId="3F26F93B" w14:textId="77777777" w:rsidR="00695D1B" w:rsidRPr="00FF2D93" w:rsidRDefault="00695D1B" w:rsidP="00136076">
      <w:pPr>
        <w:pStyle w:val="ActHead9"/>
      </w:pPr>
      <w:bookmarkStart w:id="57" w:name="_Toc230623130"/>
      <w:r w:rsidRPr="00FF2D93">
        <w:t>Australian Communications and Media Authority Act 2005</w:t>
      </w:r>
      <w:bookmarkEnd w:id="57"/>
    </w:p>
    <w:p w14:paraId="553416FC" w14:textId="31868CB8" w:rsidR="00695D1B" w:rsidRPr="00FF2D93" w:rsidRDefault="00D53EEB" w:rsidP="00136076">
      <w:pPr>
        <w:pStyle w:val="ItemHead"/>
      </w:pPr>
      <w:r w:rsidRPr="00FF2D93">
        <w:t>18</w:t>
      </w:r>
      <w:r w:rsidR="00695D1B" w:rsidRPr="00FF2D93">
        <w:t xml:space="preserve">  </w:t>
      </w:r>
      <w:r w:rsidR="000262E8" w:rsidRPr="00FF2D93">
        <w:t>Paragraph 1</w:t>
      </w:r>
      <w:r w:rsidR="00695D1B" w:rsidRPr="00FF2D93">
        <w:t>0(1)(ma)</w:t>
      </w:r>
    </w:p>
    <w:p w14:paraId="4A62B77C" w14:textId="77777777" w:rsidR="00695D1B" w:rsidRPr="00FF2D93" w:rsidRDefault="00695D1B" w:rsidP="00136076">
      <w:pPr>
        <w:pStyle w:val="Item"/>
      </w:pPr>
      <w:r w:rsidRPr="00FF2D93">
        <w:t>Repeal the paragraph.</w:t>
      </w:r>
    </w:p>
    <w:p w14:paraId="4825E624" w14:textId="0B3FD276" w:rsidR="00695D1B" w:rsidRPr="00FF2D93" w:rsidRDefault="00695D1B" w:rsidP="00136076">
      <w:pPr>
        <w:pStyle w:val="ActHead9"/>
      </w:pPr>
      <w:bookmarkStart w:id="58" w:name="_Toc230623131"/>
      <w:r w:rsidRPr="00FF2D93">
        <w:t xml:space="preserve">Broadcasting Services Act </w:t>
      </w:r>
      <w:r w:rsidR="00A4081F" w:rsidRPr="00FF2D93">
        <w:t>1992</w:t>
      </w:r>
      <w:bookmarkEnd w:id="58"/>
    </w:p>
    <w:p w14:paraId="70FAC19A" w14:textId="64F0BDEA" w:rsidR="00695D1B" w:rsidRPr="00FF2D93" w:rsidRDefault="00D53EEB" w:rsidP="00136076">
      <w:pPr>
        <w:pStyle w:val="ItemHead"/>
      </w:pPr>
      <w:r w:rsidRPr="00FF2D93">
        <w:t>19</w:t>
      </w:r>
      <w:r w:rsidR="00695D1B" w:rsidRPr="00FF2D93">
        <w:t xml:space="preserve">  Paragraphs 3(1)(hb) and (ia)</w:t>
      </w:r>
    </w:p>
    <w:p w14:paraId="5EE21892" w14:textId="77777777" w:rsidR="00695D1B" w:rsidRPr="00FF2D93" w:rsidRDefault="00695D1B" w:rsidP="00136076">
      <w:pPr>
        <w:pStyle w:val="Item"/>
      </w:pPr>
      <w:r w:rsidRPr="00FF2D93">
        <w:t>Repeal the paragraphs.</w:t>
      </w:r>
    </w:p>
    <w:p w14:paraId="22D57AF9" w14:textId="406D9A40" w:rsidR="00695D1B" w:rsidRPr="00FF2D93" w:rsidRDefault="00D53EEB" w:rsidP="00136076">
      <w:pPr>
        <w:pStyle w:val="ItemHead"/>
      </w:pPr>
      <w:r w:rsidRPr="00FF2D93">
        <w:t>20</w:t>
      </w:r>
      <w:r w:rsidR="00695D1B" w:rsidRPr="00FF2D93">
        <w:t xml:space="preserve">  Subsection 3(2)</w:t>
      </w:r>
    </w:p>
    <w:p w14:paraId="72DB6571" w14:textId="77777777" w:rsidR="00695D1B" w:rsidRPr="00FF2D93" w:rsidRDefault="00695D1B" w:rsidP="00136076">
      <w:pPr>
        <w:pStyle w:val="Item"/>
      </w:pPr>
      <w:r w:rsidRPr="00FF2D93">
        <w:t>Repeal the following definitions:</w:t>
      </w:r>
    </w:p>
    <w:p w14:paraId="65CF88B9" w14:textId="77777777" w:rsidR="00695D1B" w:rsidRPr="00FF2D93" w:rsidRDefault="00695D1B" w:rsidP="00136076">
      <w:pPr>
        <w:pStyle w:val="paragraph"/>
      </w:pPr>
      <w:r w:rsidRPr="00FF2D93">
        <w:tab/>
        <w:t>(a)</w:t>
      </w:r>
      <w:r w:rsidRPr="00FF2D93">
        <w:tab/>
        <w:t xml:space="preserve">definition of </w:t>
      </w:r>
      <w:r w:rsidRPr="00FF2D93">
        <w:rPr>
          <w:b/>
          <w:bCs/>
          <w:i/>
          <w:iCs/>
        </w:rPr>
        <w:t>gambling promotional content</w:t>
      </w:r>
      <w:r w:rsidRPr="00FF2D93">
        <w:t>;</w:t>
      </w:r>
    </w:p>
    <w:p w14:paraId="65BD17F7" w14:textId="77777777" w:rsidR="00695D1B" w:rsidRPr="00FF2D93" w:rsidRDefault="00695D1B" w:rsidP="00136076">
      <w:pPr>
        <w:pStyle w:val="paragraph"/>
      </w:pPr>
      <w:r w:rsidRPr="00FF2D93">
        <w:tab/>
        <w:t>(b)</w:t>
      </w:r>
      <w:r w:rsidRPr="00FF2D93">
        <w:tab/>
        <w:t xml:space="preserve">definition of </w:t>
      </w:r>
      <w:r w:rsidRPr="00FF2D93">
        <w:rPr>
          <w:b/>
          <w:bCs/>
          <w:i/>
          <w:iCs/>
        </w:rPr>
        <w:t>online content service</w:t>
      </w:r>
      <w:r w:rsidRPr="00FF2D93">
        <w:t>;</w:t>
      </w:r>
    </w:p>
    <w:p w14:paraId="224D5B1D" w14:textId="77777777" w:rsidR="00695D1B" w:rsidRPr="00FF2D93" w:rsidRDefault="00695D1B" w:rsidP="00136076">
      <w:pPr>
        <w:pStyle w:val="paragraph"/>
      </w:pPr>
      <w:r w:rsidRPr="00FF2D93">
        <w:tab/>
        <w:t>(c)</w:t>
      </w:r>
      <w:r w:rsidRPr="00FF2D93">
        <w:tab/>
        <w:t xml:space="preserve">definition of </w:t>
      </w:r>
      <w:r w:rsidRPr="00FF2D93">
        <w:rPr>
          <w:b/>
          <w:bCs/>
          <w:i/>
          <w:iCs/>
        </w:rPr>
        <w:t>online content service provider</w:t>
      </w:r>
      <w:r w:rsidRPr="00FF2D93">
        <w:t>.</w:t>
      </w:r>
    </w:p>
    <w:p w14:paraId="0CAD2F18" w14:textId="041F75E2" w:rsidR="00695D1B" w:rsidRPr="00FF2D93" w:rsidRDefault="00D53EEB" w:rsidP="00136076">
      <w:pPr>
        <w:pStyle w:val="ItemHead"/>
      </w:pPr>
      <w:r w:rsidRPr="00FF2D93">
        <w:t>21</w:t>
      </w:r>
      <w:r w:rsidR="00695D1B" w:rsidRPr="00FF2D93">
        <w:t xml:space="preserve">  </w:t>
      </w:r>
      <w:r w:rsidR="003C0F56" w:rsidRPr="00FF2D93">
        <w:t>Sub</w:t>
      </w:r>
      <w:r w:rsidR="00FF2D93">
        <w:t>section 4</w:t>
      </w:r>
      <w:r w:rsidR="00695D1B" w:rsidRPr="00FF2D93">
        <w:t>(3AB)</w:t>
      </w:r>
    </w:p>
    <w:p w14:paraId="6AF4711A" w14:textId="77777777" w:rsidR="00695D1B" w:rsidRPr="00FF2D93" w:rsidRDefault="00695D1B" w:rsidP="00136076">
      <w:pPr>
        <w:pStyle w:val="Item"/>
      </w:pPr>
      <w:r w:rsidRPr="00FF2D93">
        <w:t>Repeal the subsection.</w:t>
      </w:r>
    </w:p>
    <w:p w14:paraId="3EA3D3ED" w14:textId="234624DB" w:rsidR="00695D1B" w:rsidRPr="00FF2D93" w:rsidRDefault="00D53EEB" w:rsidP="00136076">
      <w:pPr>
        <w:pStyle w:val="ItemHead"/>
      </w:pPr>
      <w:r w:rsidRPr="00FF2D93">
        <w:t>22</w:t>
      </w:r>
      <w:r w:rsidR="00695D1B" w:rsidRPr="00FF2D93">
        <w:t xml:space="preserve">  </w:t>
      </w:r>
      <w:r w:rsidR="003C0F56" w:rsidRPr="00FF2D93">
        <w:t>Sub</w:t>
      </w:r>
      <w:r w:rsidR="00FF2D93">
        <w:t>section 4</w:t>
      </w:r>
      <w:r w:rsidR="00695D1B" w:rsidRPr="00FF2D93">
        <w:t>(4)</w:t>
      </w:r>
    </w:p>
    <w:p w14:paraId="2E061114" w14:textId="77777777" w:rsidR="00695D1B" w:rsidRPr="00FF2D93" w:rsidRDefault="00695D1B" w:rsidP="00136076">
      <w:pPr>
        <w:pStyle w:val="Item"/>
      </w:pPr>
      <w:r w:rsidRPr="00FF2D93">
        <w:t>Repeal the following definitions:</w:t>
      </w:r>
    </w:p>
    <w:p w14:paraId="39C9E7E9" w14:textId="77777777" w:rsidR="00695D1B" w:rsidRPr="00FF2D93" w:rsidRDefault="00695D1B" w:rsidP="00136076">
      <w:pPr>
        <w:pStyle w:val="paragraph"/>
      </w:pPr>
      <w:r w:rsidRPr="00FF2D93">
        <w:tab/>
        <w:t>(a)</w:t>
      </w:r>
      <w:r w:rsidRPr="00FF2D93">
        <w:tab/>
        <w:t xml:space="preserve">definition of </w:t>
      </w:r>
      <w:r w:rsidRPr="00FF2D93">
        <w:rPr>
          <w:b/>
          <w:bCs/>
          <w:i/>
          <w:iCs/>
        </w:rPr>
        <w:t>gambling promotional content</w:t>
      </w:r>
      <w:r w:rsidRPr="00FF2D93">
        <w:t>;</w:t>
      </w:r>
    </w:p>
    <w:p w14:paraId="11D29F9A" w14:textId="77777777" w:rsidR="00695D1B" w:rsidRPr="00FF2D93" w:rsidRDefault="00695D1B" w:rsidP="00136076">
      <w:pPr>
        <w:pStyle w:val="paragraph"/>
      </w:pPr>
      <w:r w:rsidRPr="00FF2D93">
        <w:tab/>
        <w:t>(b)</w:t>
      </w:r>
      <w:r w:rsidRPr="00FF2D93">
        <w:tab/>
        <w:t xml:space="preserve">definition of </w:t>
      </w:r>
      <w:r w:rsidRPr="00FF2D93">
        <w:rPr>
          <w:b/>
          <w:bCs/>
          <w:i/>
          <w:iCs/>
        </w:rPr>
        <w:t>online content service</w:t>
      </w:r>
      <w:r w:rsidRPr="00FF2D93">
        <w:t>;</w:t>
      </w:r>
    </w:p>
    <w:p w14:paraId="58419522" w14:textId="77777777" w:rsidR="00695D1B" w:rsidRPr="00FF2D93" w:rsidRDefault="00695D1B" w:rsidP="00136076">
      <w:pPr>
        <w:pStyle w:val="paragraph"/>
      </w:pPr>
      <w:r w:rsidRPr="00FF2D93">
        <w:tab/>
        <w:t>(c)</w:t>
      </w:r>
      <w:r w:rsidRPr="00FF2D93">
        <w:tab/>
        <w:t xml:space="preserve">definition of </w:t>
      </w:r>
      <w:r w:rsidRPr="00FF2D93">
        <w:rPr>
          <w:b/>
          <w:bCs/>
          <w:i/>
          <w:iCs/>
        </w:rPr>
        <w:t>online content service provider</w:t>
      </w:r>
      <w:r w:rsidRPr="00FF2D93">
        <w:t>.</w:t>
      </w:r>
    </w:p>
    <w:p w14:paraId="67033069" w14:textId="015F02D9" w:rsidR="00695D1B" w:rsidRPr="00FF2D93" w:rsidRDefault="00D53EEB" w:rsidP="00136076">
      <w:pPr>
        <w:pStyle w:val="ItemHead"/>
      </w:pPr>
      <w:r w:rsidRPr="00FF2D93">
        <w:t>23</w:t>
      </w:r>
      <w:r w:rsidR="00695D1B" w:rsidRPr="00FF2D93">
        <w:t xml:space="preserve">  Sub</w:t>
      </w:r>
      <w:r w:rsidR="00FF2D93">
        <w:t>section 5</w:t>
      </w:r>
      <w:r w:rsidR="00695D1B" w:rsidRPr="00FF2D93">
        <w:t xml:space="preserve">(4) (definition of </w:t>
      </w:r>
      <w:r w:rsidR="00695D1B" w:rsidRPr="00FF2D93">
        <w:rPr>
          <w:i/>
        </w:rPr>
        <w:t>online content service</w:t>
      </w:r>
      <w:r w:rsidR="00695D1B" w:rsidRPr="00FF2D93">
        <w:t>)</w:t>
      </w:r>
    </w:p>
    <w:p w14:paraId="00651E0A" w14:textId="77777777" w:rsidR="00695D1B" w:rsidRPr="00FF2D93" w:rsidRDefault="00695D1B" w:rsidP="00136076">
      <w:pPr>
        <w:pStyle w:val="Item"/>
      </w:pPr>
      <w:r w:rsidRPr="00FF2D93">
        <w:t>Repeal the definition.</w:t>
      </w:r>
    </w:p>
    <w:p w14:paraId="423E1CB5" w14:textId="549E803D" w:rsidR="00695D1B" w:rsidRPr="00FF2D93" w:rsidRDefault="00D53EEB" w:rsidP="00136076">
      <w:pPr>
        <w:pStyle w:val="ItemHead"/>
        <w:rPr>
          <w:i/>
          <w:iCs/>
        </w:rPr>
      </w:pPr>
      <w:r w:rsidRPr="00FF2D93">
        <w:t>24</w:t>
      </w:r>
      <w:r w:rsidR="00695D1B" w:rsidRPr="00FF2D93">
        <w:t xml:space="preserve">  </w:t>
      </w:r>
      <w:r w:rsidR="00FF2D93">
        <w:t>Section 6</w:t>
      </w:r>
      <w:r w:rsidR="00695D1B" w:rsidRPr="00FF2D93">
        <w:t xml:space="preserve"> (definition of </w:t>
      </w:r>
      <w:r w:rsidR="00695D1B" w:rsidRPr="00FF2D93">
        <w:rPr>
          <w:i/>
          <w:iCs/>
        </w:rPr>
        <w:t>gambling promotion program standard)</w:t>
      </w:r>
    </w:p>
    <w:p w14:paraId="63E012A3" w14:textId="77777777" w:rsidR="00695D1B" w:rsidRPr="00FF2D93" w:rsidRDefault="00695D1B" w:rsidP="00136076">
      <w:pPr>
        <w:pStyle w:val="Item"/>
      </w:pPr>
      <w:r w:rsidRPr="00FF2D93">
        <w:t>Repeal the definition.</w:t>
      </w:r>
    </w:p>
    <w:p w14:paraId="2637D900" w14:textId="2DCCD3DA" w:rsidR="00695D1B" w:rsidRPr="00FF2D93" w:rsidRDefault="00D53EEB" w:rsidP="00136076">
      <w:pPr>
        <w:pStyle w:val="ItemHead"/>
      </w:pPr>
      <w:r w:rsidRPr="00FF2D93">
        <w:lastRenderedPageBreak/>
        <w:t>25</w:t>
      </w:r>
      <w:r w:rsidR="00695D1B" w:rsidRPr="00FF2D93">
        <w:t xml:space="preserve">  </w:t>
      </w:r>
      <w:r w:rsidR="00FF2D93">
        <w:t>Section 6</w:t>
      </w:r>
      <w:r w:rsidR="00695D1B" w:rsidRPr="00FF2D93">
        <w:t xml:space="preserve"> (definition of </w:t>
      </w:r>
      <w:r w:rsidR="00695D1B" w:rsidRPr="00FF2D93">
        <w:rPr>
          <w:i/>
          <w:iCs/>
        </w:rPr>
        <w:t>program standards</w:t>
      </w:r>
      <w:r w:rsidR="00695D1B" w:rsidRPr="00FF2D93">
        <w:t>)</w:t>
      </w:r>
    </w:p>
    <w:p w14:paraId="478C8A0D" w14:textId="77777777" w:rsidR="00695D1B" w:rsidRPr="00FF2D93" w:rsidRDefault="00695D1B" w:rsidP="00136076">
      <w:pPr>
        <w:pStyle w:val="Item"/>
      </w:pPr>
      <w:r w:rsidRPr="00FF2D93">
        <w:t>Omit “, and includes a gambling promotion program standard”.</w:t>
      </w:r>
    </w:p>
    <w:p w14:paraId="199CABA5" w14:textId="59EAAADD" w:rsidR="00695D1B" w:rsidRPr="00FF2D93" w:rsidRDefault="00D53EEB" w:rsidP="00136076">
      <w:pPr>
        <w:pStyle w:val="ItemHead"/>
      </w:pPr>
      <w:r w:rsidRPr="00FF2D93">
        <w:t>26</w:t>
      </w:r>
      <w:r w:rsidR="00695D1B" w:rsidRPr="00FF2D93">
        <w:t xml:space="preserve">  </w:t>
      </w:r>
      <w:r w:rsidR="00FF2D93">
        <w:t>Section 1</w:t>
      </w:r>
      <w:r w:rsidR="00695D1B" w:rsidRPr="00FF2D93">
        <w:t>25A</w:t>
      </w:r>
    </w:p>
    <w:p w14:paraId="2A719C14" w14:textId="77777777" w:rsidR="00695D1B" w:rsidRPr="00FF2D93" w:rsidRDefault="00695D1B" w:rsidP="00136076">
      <w:pPr>
        <w:pStyle w:val="Item"/>
      </w:pPr>
      <w:r w:rsidRPr="00FF2D93">
        <w:t>Repeal the section.</w:t>
      </w:r>
    </w:p>
    <w:p w14:paraId="5FF83F08" w14:textId="7030E3FD" w:rsidR="00695D1B" w:rsidRPr="00FF2D93" w:rsidRDefault="00D53EEB" w:rsidP="00136076">
      <w:pPr>
        <w:pStyle w:val="ItemHead"/>
      </w:pPr>
      <w:r w:rsidRPr="00FF2D93">
        <w:t>27</w:t>
      </w:r>
      <w:r w:rsidR="00695D1B" w:rsidRPr="00FF2D93">
        <w:t xml:space="preserve">  Subsection 204(1) (table items dealing with subclause 15(1) or (2) of </w:t>
      </w:r>
      <w:r w:rsidR="003C0F56" w:rsidRPr="00FF2D93">
        <w:t>Schedule 8</w:t>
      </w:r>
      <w:r w:rsidR="00695D1B" w:rsidRPr="00FF2D93">
        <w:t xml:space="preserve">, subclause 15(3) or 15(4) of </w:t>
      </w:r>
      <w:r w:rsidR="003C0F56" w:rsidRPr="00FF2D93">
        <w:t>Schedule 8</w:t>
      </w:r>
      <w:r w:rsidR="00695D1B" w:rsidRPr="00FF2D93">
        <w:t xml:space="preserve"> and subclause 26(2) of </w:t>
      </w:r>
      <w:r w:rsidR="003C0F56" w:rsidRPr="00FF2D93">
        <w:t>Schedule 8</w:t>
      </w:r>
      <w:r w:rsidR="00695D1B" w:rsidRPr="00FF2D93">
        <w:t>)</w:t>
      </w:r>
    </w:p>
    <w:p w14:paraId="51970C11" w14:textId="77777777" w:rsidR="00695D1B" w:rsidRPr="00FF2D93" w:rsidRDefault="00695D1B" w:rsidP="00136076">
      <w:pPr>
        <w:pStyle w:val="Item"/>
      </w:pPr>
      <w:r w:rsidRPr="00FF2D93">
        <w:t>Repeal the items.</w:t>
      </w:r>
    </w:p>
    <w:p w14:paraId="2AB6D32D" w14:textId="6BAC8DA0" w:rsidR="00695D1B" w:rsidRPr="00FF2D93" w:rsidRDefault="00D53EEB" w:rsidP="00136076">
      <w:pPr>
        <w:pStyle w:val="ItemHead"/>
      </w:pPr>
      <w:r w:rsidRPr="00FF2D93">
        <w:t>28</w:t>
      </w:r>
      <w:r w:rsidR="00695D1B" w:rsidRPr="00FF2D93">
        <w:t xml:space="preserve">  Subsections 204(3) to (5)</w:t>
      </w:r>
    </w:p>
    <w:p w14:paraId="42D02782" w14:textId="77777777" w:rsidR="00695D1B" w:rsidRPr="00FF2D93" w:rsidRDefault="00695D1B" w:rsidP="00136076">
      <w:pPr>
        <w:pStyle w:val="Item"/>
      </w:pPr>
      <w:r w:rsidRPr="00FF2D93">
        <w:t>Repeal the subsections.</w:t>
      </w:r>
    </w:p>
    <w:p w14:paraId="46888EFA" w14:textId="2BAB4D70" w:rsidR="00695D1B" w:rsidRPr="00FF2D93" w:rsidRDefault="00D53EEB" w:rsidP="00136076">
      <w:pPr>
        <w:pStyle w:val="ItemHead"/>
      </w:pPr>
      <w:r w:rsidRPr="00FF2D93">
        <w:t>29</w:t>
      </w:r>
      <w:r w:rsidR="00695D1B" w:rsidRPr="00FF2D93">
        <w:t xml:space="preserve">  Subsections 205F(4) and (5)</w:t>
      </w:r>
    </w:p>
    <w:p w14:paraId="7FE1E41C" w14:textId="0123D89E" w:rsidR="00695D1B" w:rsidRPr="00FF2D93" w:rsidRDefault="00695D1B" w:rsidP="00136076">
      <w:pPr>
        <w:pStyle w:val="Item"/>
      </w:pPr>
      <w:r w:rsidRPr="00FF2D93">
        <w:t xml:space="preserve">Omit “or subclause 25(1) or 26(4) of </w:t>
      </w:r>
      <w:r w:rsidR="003C0F56" w:rsidRPr="00FF2D93">
        <w:t>Schedule 8</w:t>
      </w:r>
      <w:r w:rsidRPr="00FF2D93">
        <w:t>”.</w:t>
      </w:r>
    </w:p>
    <w:p w14:paraId="17F8F777" w14:textId="2B7DE3F0" w:rsidR="00695D1B" w:rsidRPr="00FF2D93" w:rsidRDefault="00D53EEB" w:rsidP="00136076">
      <w:pPr>
        <w:pStyle w:val="ItemHead"/>
      </w:pPr>
      <w:r w:rsidRPr="00FF2D93">
        <w:t>30</w:t>
      </w:r>
      <w:r w:rsidR="00695D1B" w:rsidRPr="00FF2D93">
        <w:t xml:space="preserve">  Subsections 20</w:t>
      </w:r>
      <w:r w:rsidR="004C5A05" w:rsidRPr="00FF2D93">
        <w:t>5F</w:t>
      </w:r>
      <w:r w:rsidR="00695D1B" w:rsidRPr="00FF2D93">
        <w:t>(5C) and (5D)</w:t>
      </w:r>
    </w:p>
    <w:p w14:paraId="453A5C48" w14:textId="77777777" w:rsidR="00695D1B" w:rsidRPr="00FF2D93" w:rsidRDefault="00695D1B" w:rsidP="00136076">
      <w:pPr>
        <w:pStyle w:val="Item"/>
      </w:pPr>
      <w:r w:rsidRPr="00FF2D93">
        <w:t>Repeal the subsections.</w:t>
      </w:r>
    </w:p>
    <w:p w14:paraId="6AF31E01" w14:textId="47AEEEEC" w:rsidR="00695D1B" w:rsidRPr="00FF2D93" w:rsidRDefault="00D53EEB" w:rsidP="00136076">
      <w:pPr>
        <w:pStyle w:val="ItemHead"/>
      </w:pPr>
      <w:r w:rsidRPr="00FF2D93">
        <w:t>31</w:t>
      </w:r>
      <w:r w:rsidR="00695D1B" w:rsidRPr="00FF2D93">
        <w:t xml:space="preserve">  Paragraph 205ZA(1)(aa)</w:t>
      </w:r>
    </w:p>
    <w:p w14:paraId="0BD30321" w14:textId="77777777" w:rsidR="00695D1B" w:rsidRPr="00FF2D93" w:rsidRDefault="00695D1B" w:rsidP="00136076">
      <w:pPr>
        <w:pStyle w:val="Item"/>
      </w:pPr>
      <w:r w:rsidRPr="00FF2D93">
        <w:t>Repeal the paragraph.</w:t>
      </w:r>
    </w:p>
    <w:p w14:paraId="474436D0" w14:textId="10C96C2B" w:rsidR="00EC2F68" w:rsidRPr="00FF2D93" w:rsidRDefault="00D53EEB" w:rsidP="00136076">
      <w:pPr>
        <w:pStyle w:val="ItemHead"/>
      </w:pPr>
      <w:r w:rsidRPr="00FF2D93">
        <w:t>32</w:t>
      </w:r>
      <w:r w:rsidR="00EC2F68" w:rsidRPr="00FF2D93">
        <w:t xml:space="preserve">  </w:t>
      </w:r>
      <w:r w:rsidR="00FF2D93">
        <w:t>Part 1</w:t>
      </w:r>
      <w:r w:rsidR="00EC2F68" w:rsidRPr="00FF2D93">
        <w:t xml:space="preserve"> of </w:t>
      </w:r>
      <w:r w:rsidR="003C0F56" w:rsidRPr="00FF2D93">
        <w:t>Schedule 8</w:t>
      </w:r>
      <w:r w:rsidR="00EC2F68" w:rsidRPr="00FF2D93">
        <w:t xml:space="preserve"> (heading)</w:t>
      </w:r>
    </w:p>
    <w:p w14:paraId="79126EEC" w14:textId="43DA2598" w:rsidR="00EC2F68" w:rsidRPr="00FF2D93" w:rsidRDefault="00EC2F68" w:rsidP="00136076">
      <w:pPr>
        <w:pStyle w:val="Item"/>
      </w:pPr>
      <w:r w:rsidRPr="00FF2D93">
        <w:t>Repeal the heading.</w:t>
      </w:r>
    </w:p>
    <w:p w14:paraId="50A4CAFA" w14:textId="2DB719AB" w:rsidR="00EC2F68" w:rsidRPr="00FF2D93" w:rsidRDefault="00D53EEB" w:rsidP="00136076">
      <w:pPr>
        <w:pStyle w:val="ItemHead"/>
      </w:pPr>
      <w:r w:rsidRPr="00FF2D93">
        <w:t>33</w:t>
      </w:r>
      <w:r w:rsidR="00EC2F68" w:rsidRPr="00FF2D93">
        <w:t xml:space="preserve">  </w:t>
      </w:r>
      <w:r w:rsidR="00A61468" w:rsidRPr="00FF2D93">
        <w:t>Clause</w:t>
      </w:r>
      <w:r w:rsidR="003C0F56" w:rsidRPr="00FF2D93">
        <w:t> 1</w:t>
      </w:r>
      <w:r w:rsidR="00EC2F68" w:rsidRPr="00FF2D93">
        <w:t xml:space="preserve"> of </w:t>
      </w:r>
      <w:r w:rsidR="003C0F56" w:rsidRPr="00FF2D93">
        <w:t>Schedule 8</w:t>
      </w:r>
    </w:p>
    <w:p w14:paraId="221106B0" w14:textId="3CEA93D0" w:rsidR="00EC2F68" w:rsidRPr="00FF2D93" w:rsidRDefault="00EC2F68" w:rsidP="00136076">
      <w:pPr>
        <w:pStyle w:val="Item"/>
      </w:pPr>
      <w:r w:rsidRPr="00FF2D93">
        <w:t xml:space="preserve">Repeal the </w:t>
      </w:r>
      <w:r w:rsidR="00A61468" w:rsidRPr="00FF2D93">
        <w:t>clause</w:t>
      </w:r>
      <w:r w:rsidRPr="00FF2D93">
        <w:t>.</w:t>
      </w:r>
    </w:p>
    <w:p w14:paraId="22E04A80" w14:textId="29DC6C38" w:rsidR="00EC2F68" w:rsidRPr="00FF2D93" w:rsidRDefault="00D53EEB" w:rsidP="00136076">
      <w:pPr>
        <w:pStyle w:val="ItemHead"/>
      </w:pPr>
      <w:r w:rsidRPr="00FF2D93">
        <w:t>34</w:t>
      </w:r>
      <w:r w:rsidR="00EC2F68" w:rsidRPr="00FF2D93">
        <w:t xml:space="preserve">  </w:t>
      </w:r>
      <w:r w:rsidR="00A61468" w:rsidRPr="00FF2D93">
        <w:t>Clause</w:t>
      </w:r>
      <w:r w:rsidR="003C0F56" w:rsidRPr="00FF2D93">
        <w:t> 2</w:t>
      </w:r>
      <w:r w:rsidR="00EC2F68" w:rsidRPr="00FF2D93">
        <w:t xml:space="preserve"> of </w:t>
      </w:r>
      <w:r w:rsidR="003C0F56" w:rsidRPr="00FF2D93">
        <w:t>Schedule 8</w:t>
      </w:r>
    </w:p>
    <w:p w14:paraId="1196E2D9" w14:textId="718081F1" w:rsidR="00EC2F68" w:rsidRPr="00FF2D93" w:rsidRDefault="00EC2F68" w:rsidP="00136076">
      <w:pPr>
        <w:pStyle w:val="Item"/>
      </w:pPr>
      <w:r w:rsidRPr="00FF2D93">
        <w:t>Repeal the following definitions:</w:t>
      </w:r>
    </w:p>
    <w:p w14:paraId="32A66441" w14:textId="76BB5334" w:rsidR="00EC2F68" w:rsidRPr="00FF2D93" w:rsidRDefault="00EC2F68" w:rsidP="00136076">
      <w:pPr>
        <w:pStyle w:val="paragraph"/>
      </w:pPr>
      <w:r w:rsidRPr="00FF2D93">
        <w:tab/>
        <w:t>(a)</w:t>
      </w:r>
      <w:r w:rsidRPr="00FF2D93">
        <w:tab/>
      </w:r>
      <w:r w:rsidR="00E6728C" w:rsidRPr="00FF2D93">
        <w:t xml:space="preserve">definition of </w:t>
      </w:r>
      <w:r w:rsidR="00E6728C" w:rsidRPr="00FF2D93">
        <w:rPr>
          <w:b/>
          <w:bCs/>
          <w:i/>
          <w:iCs/>
        </w:rPr>
        <w:t>account</w:t>
      </w:r>
      <w:r w:rsidR="00E6728C" w:rsidRPr="00FF2D93">
        <w:t>;</w:t>
      </w:r>
    </w:p>
    <w:p w14:paraId="19258C9D" w14:textId="1C8E5F9C" w:rsidR="00E6728C" w:rsidRPr="00FF2D93" w:rsidRDefault="00E6728C" w:rsidP="00136076">
      <w:pPr>
        <w:pStyle w:val="paragraph"/>
      </w:pPr>
      <w:r w:rsidRPr="00FF2D93">
        <w:tab/>
        <w:t>(b)</w:t>
      </w:r>
      <w:r w:rsidRPr="00FF2D93">
        <w:tab/>
        <w:t xml:space="preserve">definition of </w:t>
      </w:r>
      <w:r w:rsidRPr="00FF2D93">
        <w:rPr>
          <w:b/>
          <w:bCs/>
          <w:i/>
          <w:iCs/>
        </w:rPr>
        <w:t>bet</w:t>
      </w:r>
      <w:r w:rsidRPr="00FF2D93">
        <w:t>;</w:t>
      </w:r>
    </w:p>
    <w:p w14:paraId="77339492" w14:textId="0D7F7D76" w:rsidR="00E6728C" w:rsidRPr="00FF2D93" w:rsidRDefault="00E6728C" w:rsidP="00136076">
      <w:pPr>
        <w:pStyle w:val="paragraph"/>
      </w:pPr>
      <w:r w:rsidRPr="00FF2D93">
        <w:tab/>
        <w:t>(c)</w:t>
      </w:r>
      <w:r w:rsidRPr="00FF2D93">
        <w:tab/>
        <w:t xml:space="preserve">definition of </w:t>
      </w:r>
      <w:r w:rsidRPr="00FF2D93">
        <w:rPr>
          <w:b/>
          <w:bCs/>
          <w:i/>
          <w:iCs/>
        </w:rPr>
        <w:t>commentator betting odds promotion</w:t>
      </w:r>
      <w:r w:rsidRPr="00FF2D93">
        <w:t>;</w:t>
      </w:r>
    </w:p>
    <w:p w14:paraId="7A968930" w14:textId="111A92F4" w:rsidR="00E6728C" w:rsidRPr="00FF2D93" w:rsidRDefault="00E6728C" w:rsidP="00136076">
      <w:pPr>
        <w:pStyle w:val="paragraph"/>
      </w:pPr>
      <w:r w:rsidRPr="00FF2D93">
        <w:tab/>
        <w:t>(d)</w:t>
      </w:r>
      <w:r w:rsidRPr="00FF2D93">
        <w:tab/>
        <w:t xml:space="preserve">definition of </w:t>
      </w:r>
      <w:r w:rsidRPr="00FF2D93">
        <w:rPr>
          <w:b/>
          <w:bCs/>
          <w:i/>
          <w:iCs/>
        </w:rPr>
        <w:t>conclusion</w:t>
      </w:r>
      <w:r w:rsidRPr="00FF2D93">
        <w:t>;</w:t>
      </w:r>
    </w:p>
    <w:p w14:paraId="02FB32C6" w14:textId="7DD51574" w:rsidR="00E6728C" w:rsidRPr="00FF2D93" w:rsidRDefault="00E6728C" w:rsidP="00136076">
      <w:pPr>
        <w:pStyle w:val="paragraph"/>
      </w:pPr>
      <w:r w:rsidRPr="00FF2D93">
        <w:tab/>
        <w:t>(e)</w:t>
      </w:r>
      <w:r w:rsidRPr="00FF2D93">
        <w:tab/>
        <w:t xml:space="preserve">definition of </w:t>
      </w:r>
      <w:r w:rsidRPr="00FF2D93">
        <w:rPr>
          <w:b/>
          <w:bCs/>
          <w:i/>
          <w:iCs/>
        </w:rPr>
        <w:t>coverage</w:t>
      </w:r>
      <w:r w:rsidRPr="00FF2D93">
        <w:t>;</w:t>
      </w:r>
    </w:p>
    <w:p w14:paraId="1163C4EF" w14:textId="12928C23" w:rsidR="00E6728C" w:rsidRPr="00FF2D93" w:rsidRDefault="00E6728C" w:rsidP="00136076">
      <w:pPr>
        <w:pStyle w:val="paragraph"/>
      </w:pPr>
      <w:r w:rsidRPr="00FF2D93">
        <w:lastRenderedPageBreak/>
        <w:tab/>
        <w:t>(f)</w:t>
      </w:r>
      <w:r w:rsidRPr="00FF2D93">
        <w:tab/>
        <w:t xml:space="preserve">definition of </w:t>
      </w:r>
      <w:r w:rsidRPr="00FF2D93">
        <w:rPr>
          <w:b/>
          <w:bCs/>
          <w:i/>
          <w:iCs/>
        </w:rPr>
        <w:t>gambling promotional content</w:t>
      </w:r>
      <w:r w:rsidRPr="00FF2D93">
        <w:t>;</w:t>
      </w:r>
    </w:p>
    <w:p w14:paraId="64FE1124" w14:textId="369CBF4D" w:rsidR="00E6728C" w:rsidRPr="00FF2D93" w:rsidRDefault="00E6728C" w:rsidP="00136076">
      <w:pPr>
        <w:pStyle w:val="paragraph"/>
      </w:pPr>
      <w:r w:rsidRPr="00FF2D93">
        <w:tab/>
        <w:t>(g)</w:t>
      </w:r>
      <w:r w:rsidRPr="00FF2D93">
        <w:tab/>
        <w:t xml:space="preserve">definition of </w:t>
      </w:r>
      <w:r w:rsidRPr="00FF2D93">
        <w:rPr>
          <w:b/>
          <w:bCs/>
          <w:i/>
          <w:iCs/>
        </w:rPr>
        <w:t>gambling service</w:t>
      </w:r>
      <w:r w:rsidRPr="00FF2D93">
        <w:t>;</w:t>
      </w:r>
    </w:p>
    <w:p w14:paraId="4C912FAC" w14:textId="46996100" w:rsidR="00E6728C" w:rsidRPr="00FF2D93" w:rsidRDefault="00E6728C" w:rsidP="00136076">
      <w:pPr>
        <w:pStyle w:val="paragraph"/>
      </w:pPr>
      <w:r w:rsidRPr="00FF2D93">
        <w:tab/>
        <w:t>(h)</w:t>
      </w:r>
      <w:r w:rsidRPr="00FF2D93">
        <w:tab/>
        <w:t xml:space="preserve">definition of </w:t>
      </w:r>
      <w:r w:rsidRPr="00FF2D93">
        <w:rPr>
          <w:b/>
          <w:bCs/>
          <w:i/>
          <w:iCs/>
        </w:rPr>
        <w:t>gambling service provider</w:t>
      </w:r>
      <w:r w:rsidRPr="00FF2D93">
        <w:t>;</w:t>
      </w:r>
    </w:p>
    <w:p w14:paraId="509A5104" w14:textId="60FCAC82" w:rsidR="00E6728C" w:rsidRPr="00FF2D93" w:rsidRDefault="00E6728C" w:rsidP="00136076">
      <w:pPr>
        <w:pStyle w:val="paragraph"/>
      </w:pPr>
      <w:r w:rsidRPr="00FF2D93">
        <w:tab/>
        <w:t>(i)</w:t>
      </w:r>
      <w:r w:rsidRPr="00FF2D93">
        <w:tab/>
        <w:t xml:space="preserve">definition of </w:t>
      </w:r>
      <w:r w:rsidRPr="00FF2D93">
        <w:rPr>
          <w:b/>
          <w:bCs/>
          <w:i/>
          <w:iCs/>
        </w:rPr>
        <w:t>game</w:t>
      </w:r>
      <w:r w:rsidRPr="00FF2D93">
        <w:t>;</w:t>
      </w:r>
    </w:p>
    <w:p w14:paraId="04BEF297" w14:textId="319EB397" w:rsidR="00E6728C" w:rsidRPr="00FF2D93" w:rsidRDefault="00E6728C" w:rsidP="00136076">
      <w:pPr>
        <w:pStyle w:val="paragraph"/>
      </w:pPr>
      <w:r w:rsidRPr="00FF2D93">
        <w:tab/>
        <w:t>(j)</w:t>
      </w:r>
      <w:r w:rsidRPr="00FF2D93">
        <w:tab/>
        <w:t xml:space="preserve">definition of </w:t>
      </w:r>
      <w:r w:rsidRPr="00FF2D93">
        <w:rPr>
          <w:b/>
          <w:bCs/>
          <w:i/>
          <w:iCs/>
        </w:rPr>
        <w:t>in conjunction with</w:t>
      </w:r>
      <w:r w:rsidRPr="00FF2D93">
        <w:t>;</w:t>
      </w:r>
    </w:p>
    <w:p w14:paraId="7EE25B6D" w14:textId="3621BBE0" w:rsidR="00E6728C" w:rsidRPr="00FF2D93" w:rsidRDefault="00E6728C" w:rsidP="00136076">
      <w:pPr>
        <w:pStyle w:val="paragraph"/>
      </w:pPr>
      <w:r w:rsidRPr="00FF2D93">
        <w:tab/>
        <w:t>(k)</w:t>
      </w:r>
      <w:r w:rsidRPr="00FF2D93">
        <w:tab/>
        <w:t xml:space="preserve">definition of </w:t>
      </w:r>
      <w:r w:rsidRPr="00FF2D93">
        <w:rPr>
          <w:b/>
          <w:bCs/>
          <w:i/>
          <w:iCs/>
        </w:rPr>
        <w:t>live</w:t>
      </w:r>
      <w:r w:rsidRPr="00FF2D93">
        <w:t>;</w:t>
      </w:r>
    </w:p>
    <w:p w14:paraId="28A48AF9" w14:textId="4CBF8CCF" w:rsidR="00E6728C" w:rsidRPr="00FF2D93" w:rsidRDefault="00E6728C" w:rsidP="00136076">
      <w:pPr>
        <w:pStyle w:val="paragraph"/>
      </w:pPr>
      <w:r w:rsidRPr="00FF2D93">
        <w:tab/>
        <w:t>(l)</w:t>
      </w:r>
      <w:r w:rsidRPr="00FF2D93">
        <w:tab/>
        <w:t xml:space="preserve">definition of </w:t>
      </w:r>
      <w:r w:rsidRPr="00FF2D93">
        <w:rPr>
          <w:b/>
          <w:bCs/>
          <w:i/>
          <w:iCs/>
        </w:rPr>
        <w:t>lottery</w:t>
      </w:r>
      <w:r w:rsidRPr="00FF2D93">
        <w:t>;</w:t>
      </w:r>
    </w:p>
    <w:p w14:paraId="35545DEB" w14:textId="644DCE69" w:rsidR="00E6728C" w:rsidRPr="00FF2D93" w:rsidRDefault="00E6728C" w:rsidP="00136076">
      <w:pPr>
        <w:pStyle w:val="paragraph"/>
      </w:pPr>
      <w:r w:rsidRPr="00FF2D93">
        <w:tab/>
        <w:t>(m)</w:t>
      </w:r>
      <w:r w:rsidRPr="00FF2D93">
        <w:tab/>
        <w:t xml:space="preserve">definition of </w:t>
      </w:r>
      <w:r w:rsidRPr="00FF2D93">
        <w:rPr>
          <w:b/>
          <w:bCs/>
          <w:i/>
          <w:iCs/>
        </w:rPr>
        <w:t>online content service provider rules</w:t>
      </w:r>
      <w:r w:rsidRPr="00FF2D93">
        <w:t>;</w:t>
      </w:r>
    </w:p>
    <w:p w14:paraId="348C796F" w14:textId="34095517" w:rsidR="00E6728C" w:rsidRPr="00FF2D93" w:rsidRDefault="00E6728C" w:rsidP="00136076">
      <w:pPr>
        <w:pStyle w:val="paragraph"/>
      </w:pPr>
      <w:r w:rsidRPr="00FF2D93">
        <w:tab/>
        <w:t>(n)</w:t>
      </w:r>
      <w:r w:rsidRPr="00FF2D93">
        <w:tab/>
        <w:t xml:space="preserve">definition of </w:t>
      </w:r>
      <w:r w:rsidRPr="00FF2D93">
        <w:rPr>
          <w:b/>
          <w:bCs/>
          <w:i/>
          <w:iCs/>
        </w:rPr>
        <w:t>representative venue</w:t>
      </w:r>
      <w:r w:rsidR="00136076">
        <w:rPr>
          <w:b/>
          <w:bCs/>
          <w:i/>
          <w:iCs/>
        </w:rPr>
        <w:noBreakHyphen/>
      </w:r>
      <w:r w:rsidRPr="00FF2D93">
        <w:rPr>
          <w:b/>
          <w:bCs/>
          <w:i/>
          <w:iCs/>
        </w:rPr>
        <w:t>based promotion</w:t>
      </w:r>
      <w:r w:rsidRPr="00FF2D93">
        <w:t>;</w:t>
      </w:r>
    </w:p>
    <w:p w14:paraId="42F7DEA5" w14:textId="453CA046" w:rsidR="00E6728C" w:rsidRPr="00FF2D93" w:rsidRDefault="00E6728C" w:rsidP="00136076">
      <w:pPr>
        <w:pStyle w:val="paragraph"/>
      </w:pPr>
      <w:r w:rsidRPr="00FF2D93">
        <w:tab/>
        <w:t>(o)</w:t>
      </w:r>
      <w:r w:rsidRPr="00FF2D93">
        <w:tab/>
        <w:t xml:space="preserve">definition of </w:t>
      </w:r>
      <w:r w:rsidRPr="00FF2D93">
        <w:rPr>
          <w:b/>
          <w:bCs/>
          <w:i/>
          <w:iCs/>
        </w:rPr>
        <w:t>scheduled start</w:t>
      </w:r>
      <w:r w:rsidRPr="00FF2D93">
        <w:t>;</w:t>
      </w:r>
    </w:p>
    <w:p w14:paraId="12BDB9AE" w14:textId="777C5E7E" w:rsidR="00E6728C" w:rsidRPr="00FF2D93" w:rsidRDefault="00E6728C" w:rsidP="00136076">
      <w:pPr>
        <w:pStyle w:val="paragraph"/>
      </w:pPr>
      <w:r w:rsidRPr="00FF2D93">
        <w:tab/>
        <w:t>(p)</w:t>
      </w:r>
      <w:r w:rsidRPr="00FF2D93">
        <w:tab/>
        <w:t xml:space="preserve">definition of </w:t>
      </w:r>
      <w:r w:rsidRPr="00FF2D93">
        <w:rPr>
          <w:b/>
          <w:bCs/>
          <w:i/>
          <w:iCs/>
        </w:rPr>
        <w:t>service</w:t>
      </w:r>
      <w:r w:rsidRPr="00FF2D93">
        <w:t>;</w:t>
      </w:r>
    </w:p>
    <w:p w14:paraId="6E0F9447" w14:textId="7989E39B" w:rsidR="00E6728C" w:rsidRPr="00FF2D93" w:rsidRDefault="00E6728C" w:rsidP="00136076">
      <w:pPr>
        <w:pStyle w:val="paragraph"/>
      </w:pPr>
      <w:r w:rsidRPr="00FF2D93">
        <w:tab/>
        <w:t>(q)</w:t>
      </w:r>
      <w:r w:rsidRPr="00FF2D93">
        <w:tab/>
        <w:t xml:space="preserve">definition of </w:t>
      </w:r>
      <w:r w:rsidRPr="00FF2D93">
        <w:rPr>
          <w:b/>
          <w:bCs/>
          <w:i/>
          <w:iCs/>
        </w:rPr>
        <w:t>sporting event</w:t>
      </w:r>
      <w:r w:rsidRPr="00FF2D93">
        <w:t>;</w:t>
      </w:r>
    </w:p>
    <w:p w14:paraId="245A3AFF" w14:textId="2B3EB1F7" w:rsidR="00E6728C" w:rsidRPr="00FF2D93" w:rsidRDefault="00E6728C" w:rsidP="00136076">
      <w:pPr>
        <w:pStyle w:val="paragraph"/>
      </w:pPr>
      <w:r w:rsidRPr="00FF2D93">
        <w:tab/>
        <w:t>(r)</w:t>
      </w:r>
      <w:r w:rsidRPr="00FF2D93">
        <w:tab/>
        <w:t xml:space="preserve">definition of </w:t>
      </w:r>
      <w:r w:rsidRPr="00FF2D93">
        <w:rPr>
          <w:b/>
          <w:bCs/>
          <w:i/>
          <w:iCs/>
        </w:rPr>
        <w:t>ticket</w:t>
      </w:r>
      <w:r w:rsidRPr="00FF2D93">
        <w:t>.</w:t>
      </w:r>
    </w:p>
    <w:p w14:paraId="1F323B24" w14:textId="4005698E" w:rsidR="00E6728C" w:rsidRPr="00FF2D93" w:rsidRDefault="00D53EEB" w:rsidP="00136076">
      <w:pPr>
        <w:pStyle w:val="ItemHead"/>
      </w:pPr>
      <w:r w:rsidRPr="00FF2D93">
        <w:t>35</w:t>
      </w:r>
      <w:r w:rsidR="00E6728C" w:rsidRPr="00FF2D93">
        <w:t xml:space="preserve">  </w:t>
      </w:r>
      <w:r w:rsidR="003C0F56" w:rsidRPr="00FF2D93">
        <w:t>Sub</w:t>
      </w:r>
      <w:r w:rsidR="00A61468" w:rsidRPr="00FF2D93">
        <w:t>clause</w:t>
      </w:r>
      <w:r w:rsidR="003C0F56" w:rsidRPr="00FF2D93">
        <w:t> 4</w:t>
      </w:r>
      <w:r w:rsidR="00E6728C" w:rsidRPr="00FF2D93">
        <w:t xml:space="preserve">(3) of </w:t>
      </w:r>
      <w:r w:rsidR="003C0F56" w:rsidRPr="00FF2D93">
        <w:t>Schedule 8</w:t>
      </w:r>
    </w:p>
    <w:p w14:paraId="5643F4BC" w14:textId="3ACB66C0" w:rsidR="00E6728C" w:rsidRPr="00FF2D93" w:rsidRDefault="00E6728C" w:rsidP="00136076">
      <w:pPr>
        <w:pStyle w:val="Item"/>
      </w:pPr>
      <w:r w:rsidRPr="00FF2D93">
        <w:t>Repeal the sub</w:t>
      </w:r>
      <w:r w:rsidR="00A61468" w:rsidRPr="00FF2D93">
        <w:t>clause</w:t>
      </w:r>
      <w:r w:rsidRPr="00FF2D93">
        <w:t>.</w:t>
      </w:r>
    </w:p>
    <w:p w14:paraId="59341082" w14:textId="6EA43FEC" w:rsidR="00EC2F68" w:rsidRPr="00FF2D93" w:rsidRDefault="00D53EEB" w:rsidP="00136076">
      <w:pPr>
        <w:pStyle w:val="ItemHead"/>
      </w:pPr>
      <w:r w:rsidRPr="00FF2D93">
        <w:t>36</w:t>
      </w:r>
      <w:r w:rsidR="00EC2F68" w:rsidRPr="00FF2D93">
        <w:t xml:space="preserve">  </w:t>
      </w:r>
      <w:r w:rsidR="00A61468" w:rsidRPr="00FF2D93">
        <w:t>Clause</w:t>
      </w:r>
      <w:r w:rsidR="003C0F56" w:rsidRPr="00FF2D93">
        <w:t> 1</w:t>
      </w:r>
      <w:r w:rsidR="00EC2F68" w:rsidRPr="00FF2D93">
        <w:t xml:space="preserve">0 of </w:t>
      </w:r>
      <w:r w:rsidR="003C0F56" w:rsidRPr="00FF2D93">
        <w:t>Schedule 8</w:t>
      </w:r>
    </w:p>
    <w:p w14:paraId="0EDC8EA4" w14:textId="61970293" w:rsidR="00EC2F68" w:rsidRPr="00FF2D93" w:rsidRDefault="00EC2F68" w:rsidP="00136076">
      <w:pPr>
        <w:pStyle w:val="Item"/>
      </w:pPr>
      <w:r w:rsidRPr="00FF2D93">
        <w:t xml:space="preserve">Repeal the </w:t>
      </w:r>
      <w:r w:rsidR="00A61468" w:rsidRPr="00FF2D93">
        <w:t>clause</w:t>
      </w:r>
      <w:r w:rsidRPr="00FF2D93">
        <w:t>.</w:t>
      </w:r>
    </w:p>
    <w:p w14:paraId="6957B2C6" w14:textId="3D3168E1" w:rsidR="00695D1B" w:rsidRPr="00FF2D93" w:rsidRDefault="00D53EEB" w:rsidP="00136076">
      <w:pPr>
        <w:pStyle w:val="ItemHead"/>
      </w:pPr>
      <w:r w:rsidRPr="00FF2D93">
        <w:t>37</w:t>
      </w:r>
      <w:r w:rsidR="00695D1B" w:rsidRPr="00FF2D93">
        <w:t xml:space="preserve">  </w:t>
      </w:r>
      <w:r w:rsidR="003C0F56" w:rsidRPr="00FF2D93">
        <w:t>Parts 2</w:t>
      </w:r>
      <w:r w:rsidR="00EC2F68" w:rsidRPr="00FF2D93">
        <w:t xml:space="preserve"> to 6 of </w:t>
      </w:r>
      <w:r w:rsidR="003C0F56" w:rsidRPr="00FF2D93">
        <w:t>Schedule 8</w:t>
      </w:r>
    </w:p>
    <w:p w14:paraId="647237C9" w14:textId="52FB4D0A" w:rsidR="00695D1B" w:rsidRPr="00FF2D93" w:rsidRDefault="00695D1B" w:rsidP="00136076">
      <w:pPr>
        <w:pStyle w:val="Item"/>
      </w:pPr>
      <w:r w:rsidRPr="00FF2D93">
        <w:t xml:space="preserve">Repeal the </w:t>
      </w:r>
      <w:r w:rsidR="00EC2F68" w:rsidRPr="00FF2D93">
        <w:t>Parts</w:t>
      </w:r>
      <w:r w:rsidRPr="00FF2D93">
        <w:t>.</w:t>
      </w:r>
    </w:p>
    <w:p w14:paraId="0CD2FC67" w14:textId="77777777" w:rsidR="00695D1B" w:rsidRPr="00FF2D93" w:rsidRDefault="00695D1B" w:rsidP="00136076">
      <w:pPr>
        <w:pStyle w:val="ActHead9"/>
        <w:rPr>
          <w:bCs/>
        </w:rPr>
      </w:pPr>
      <w:bookmarkStart w:id="59" w:name="_Toc230623132"/>
      <w:r w:rsidRPr="00FF2D93">
        <w:rPr>
          <w:bCs/>
        </w:rPr>
        <w:t>Broadcasting Services (Online Content Service Provider Rules) 2018</w:t>
      </w:r>
      <w:bookmarkEnd w:id="59"/>
    </w:p>
    <w:p w14:paraId="1529C1DA" w14:textId="4770A60D" w:rsidR="00695D1B" w:rsidRPr="00FF2D93" w:rsidRDefault="00D53EEB" w:rsidP="00136076">
      <w:pPr>
        <w:pStyle w:val="ItemHead"/>
      </w:pPr>
      <w:r w:rsidRPr="00FF2D93">
        <w:t>38</w:t>
      </w:r>
      <w:r w:rsidR="00695D1B" w:rsidRPr="00FF2D93">
        <w:t xml:space="preserve">  The whole of the instrument</w:t>
      </w:r>
    </w:p>
    <w:p w14:paraId="7DFE9824" w14:textId="77777777" w:rsidR="00695D1B" w:rsidRPr="00FF2D93" w:rsidRDefault="00695D1B" w:rsidP="00136076">
      <w:pPr>
        <w:pStyle w:val="Item"/>
      </w:pPr>
      <w:r w:rsidRPr="00FF2D93">
        <w:t>Repeal the instrument.</w:t>
      </w:r>
    </w:p>
    <w:p w14:paraId="2B1F9604" w14:textId="77777777" w:rsidR="00695D1B" w:rsidRPr="00FF2D93" w:rsidRDefault="00695D1B" w:rsidP="00136076">
      <w:pPr>
        <w:pStyle w:val="ActHead9"/>
        <w:rPr>
          <w:bCs/>
        </w:rPr>
      </w:pPr>
      <w:bookmarkStart w:id="60" w:name="_Toc230623133"/>
      <w:r w:rsidRPr="00FF2D93">
        <w:rPr>
          <w:bCs/>
        </w:rPr>
        <w:t>Online Safety Act 2021</w:t>
      </w:r>
      <w:bookmarkEnd w:id="60"/>
    </w:p>
    <w:p w14:paraId="75CAD185" w14:textId="1AA97B37" w:rsidR="00695D1B" w:rsidRPr="00FF2D93" w:rsidRDefault="00D53EEB" w:rsidP="00136076">
      <w:pPr>
        <w:pStyle w:val="ItemHead"/>
      </w:pPr>
      <w:r w:rsidRPr="00FF2D93">
        <w:t>39</w:t>
      </w:r>
      <w:r w:rsidR="00695D1B" w:rsidRPr="00FF2D93">
        <w:t xml:space="preserve">  </w:t>
      </w:r>
      <w:r w:rsidR="003C0F56" w:rsidRPr="00FF2D93">
        <w:t>Section 2</w:t>
      </w:r>
      <w:r w:rsidR="00695D1B" w:rsidRPr="00FF2D93">
        <w:t>31</w:t>
      </w:r>
    </w:p>
    <w:p w14:paraId="00D4D2C2" w14:textId="77777777" w:rsidR="00695D1B" w:rsidRPr="00FF2D93" w:rsidRDefault="00695D1B" w:rsidP="00136076">
      <w:pPr>
        <w:pStyle w:val="Item"/>
      </w:pPr>
      <w:r w:rsidRPr="00FF2D93">
        <w:t>Repeal the section.</w:t>
      </w:r>
    </w:p>
    <w:p w14:paraId="29FB21B3" w14:textId="75D7E03C" w:rsidR="00F07F38" w:rsidRPr="00FF2D93" w:rsidRDefault="00FF2D93" w:rsidP="00136076">
      <w:pPr>
        <w:pStyle w:val="ActHead6"/>
        <w:pageBreakBefore/>
      </w:pPr>
      <w:bookmarkStart w:id="61" w:name="_Toc230623134"/>
      <w:r w:rsidRPr="00136076">
        <w:rPr>
          <w:rStyle w:val="CharAmSchNo"/>
        </w:rPr>
        <w:lastRenderedPageBreak/>
        <w:t>Schedule 2</w:t>
      </w:r>
      <w:r w:rsidR="00F07F38" w:rsidRPr="00FF2D93">
        <w:t>—</w:t>
      </w:r>
      <w:r w:rsidR="00F07F38" w:rsidRPr="00136076">
        <w:rPr>
          <w:rStyle w:val="CharAmSchText"/>
        </w:rPr>
        <w:t>Disruption of illegal gambling services</w:t>
      </w:r>
      <w:bookmarkEnd w:id="61"/>
    </w:p>
    <w:p w14:paraId="22489171" w14:textId="3DA741CD" w:rsidR="00F07F38" w:rsidRPr="00FF2D93" w:rsidRDefault="00FF2D93" w:rsidP="00136076">
      <w:pPr>
        <w:pStyle w:val="ActHead7"/>
      </w:pPr>
      <w:bookmarkStart w:id="62" w:name="_Toc230623135"/>
      <w:r w:rsidRPr="00136076">
        <w:rPr>
          <w:rStyle w:val="CharAmPartNo"/>
        </w:rPr>
        <w:t>Part 1</w:t>
      </w:r>
      <w:r w:rsidR="00F07F38" w:rsidRPr="00FF2D93">
        <w:t>—</w:t>
      </w:r>
      <w:r w:rsidR="00F07F38" w:rsidRPr="00136076">
        <w:rPr>
          <w:rStyle w:val="CharAmPartText"/>
        </w:rPr>
        <w:t>Blocking financial transactions</w:t>
      </w:r>
      <w:bookmarkEnd w:id="62"/>
    </w:p>
    <w:p w14:paraId="5500657B" w14:textId="77777777" w:rsidR="00F07F38" w:rsidRPr="00FF2D93" w:rsidRDefault="00F07F38" w:rsidP="00136076">
      <w:pPr>
        <w:pStyle w:val="ActHead9"/>
      </w:pPr>
      <w:bookmarkStart w:id="63" w:name="_Toc230623136"/>
      <w:r w:rsidRPr="00FF2D93">
        <w:t>Australian Communications and Media Authority Act 2005</w:t>
      </w:r>
      <w:bookmarkEnd w:id="63"/>
    </w:p>
    <w:p w14:paraId="0B41F9D3" w14:textId="64CC2AAF" w:rsidR="00F07F38" w:rsidRPr="00FF2D93" w:rsidRDefault="00F07F38" w:rsidP="00136076">
      <w:pPr>
        <w:pStyle w:val="ItemHead"/>
      </w:pPr>
      <w:r w:rsidRPr="00FF2D93">
        <w:t xml:space="preserve">1  After </w:t>
      </w:r>
      <w:r w:rsidR="00FF2D93">
        <w:t>section 5</w:t>
      </w:r>
      <w:r w:rsidRPr="00FF2D93">
        <w:t>9DB</w:t>
      </w:r>
    </w:p>
    <w:p w14:paraId="7D19DAD5" w14:textId="77777777" w:rsidR="00F07F38" w:rsidRPr="00FF2D93" w:rsidRDefault="00F07F38" w:rsidP="00136076">
      <w:pPr>
        <w:pStyle w:val="Item"/>
      </w:pPr>
      <w:r w:rsidRPr="00FF2D93">
        <w:t>Insert:</w:t>
      </w:r>
    </w:p>
    <w:p w14:paraId="63ED0CA5" w14:textId="3F4B64FB" w:rsidR="00F07F38" w:rsidRPr="00FF2D93" w:rsidRDefault="00F07F38" w:rsidP="00136076">
      <w:pPr>
        <w:pStyle w:val="ActHead5"/>
      </w:pPr>
      <w:bookmarkStart w:id="64" w:name="_Toc230623137"/>
      <w:r w:rsidRPr="00136076">
        <w:rPr>
          <w:rStyle w:val="CharSectno"/>
        </w:rPr>
        <w:t>59DC</w:t>
      </w:r>
      <w:r w:rsidRPr="00FF2D93">
        <w:t xml:space="preserve">  Disclosure of information about transfer of funds related to designated interactive gambling services</w:t>
      </w:r>
      <w:bookmarkEnd w:id="64"/>
    </w:p>
    <w:p w14:paraId="180B0C1B" w14:textId="77777777" w:rsidR="00F07F38" w:rsidRPr="00FF2D93" w:rsidRDefault="00F07F38" w:rsidP="00136076">
      <w:pPr>
        <w:pStyle w:val="subsection"/>
      </w:pPr>
      <w:r w:rsidRPr="00FF2D93">
        <w:tab/>
      </w:r>
      <w:r w:rsidRPr="00FF2D93">
        <w:tab/>
        <w:t>An ACMA official authorised, in writing, by the Chair for the purposes of this section, may disclose authorised disclosure information if the disclosure:</w:t>
      </w:r>
    </w:p>
    <w:p w14:paraId="7ADC2C71" w14:textId="77777777" w:rsidR="00F07F38" w:rsidRPr="00FF2D93" w:rsidRDefault="00F07F38" w:rsidP="00136076">
      <w:pPr>
        <w:pStyle w:val="paragraph"/>
      </w:pPr>
      <w:r w:rsidRPr="00FF2D93">
        <w:tab/>
        <w:t>(a)</w:t>
      </w:r>
      <w:r w:rsidRPr="00FF2D93">
        <w:tab/>
        <w:t>is to a person that is:</w:t>
      </w:r>
    </w:p>
    <w:p w14:paraId="6BA1D393" w14:textId="0196D44B" w:rsidR="00F07F38" w:rsidRPr="00FF2D93" w:rsidRDefault="00F07F38" w:rsidP="00136076">
      <w:pPr>
        <w:pStyle w:val="paragraphsub"/>
      </w:pPr>
      <w:r w:rsidRPr="00FF2D93">
        <w:tab/>
        <w:t>(i)</w:t>
      </w:r>
      <w:r w:rsidRPr="00FF2D93">
        <w:tab/>
        <w:t>a body corporate that is an authorised deposit</w:t>
      </w:r>
      <w:r w:rsidR="00136076">
        <w:noBreakHyphen/>
      </w:r>
      <w:r w:rsidRPr="00FF2D93">
        <w:t xml:space="preserve">taking institution for the purposes of the </w:t>
      </w:r>
      <w:r w:rsidRPr="00FF2D93">
        <w:rPr>
          <w:i/>
        </w:rPr>
        <w:t>Banking Act 1959</w:t>
      </w:r>
      <w:r w:rsidRPr="00FF2D93">
        <w:rPr>
          <w:iCs/>
        </w:rPr>
        <w:t xml:space="preserve">; </w:t>
      </w:r>
      <w:r w:rsidRPr="00FF2D93">
        <w:t>or</w:t>
      </w:r>
    </w:p>
    <w:p w14:paraId="3A3E973A" w14:textId="77777777" w:rsidR="00F07F38" w:rsidRPr="00FF2D93" w:rsidRDefault="00F07F38" w:rsidP="00136076">
      <w:pPr>
        <w:pStyle w:val="paragraphsub"/>
      </w:pPr>
      <w:r w:rsidRPr="00FF2D93">
        <w:tab/>
        <w:t>(ii)</w:t>
      </w:r>
      <w:r w:rsidRPr="00FF2D93">
        <w:tab/>
        <w:t xml:space="preserve">a participant (within the meaning of the </w:t>
      </w:r>
      <w:r w:rsidRPr="00FF2D93">
        <w:rPr>
          <w:i/>
          <w:iCs/>
        </w:rPr>
        <w:t>Payment Systems (Regulation) Act 1998</w:t>
      </w:r>
      <w:r w:rsidRPr="00FF2D93">
        <w:t>) in a payment system (within the meaning of that Act); and</w:t>
      </w:r>
    </w:p>
    <w:p w14:paraId="0E3C6A69" w14:textId="1B23E659" w:rsidR="00F07F38" w:rsidRPr="00FF2D93" w:rsidRDefault="00F07F38" w:rsidP="00136076">
      <w:pPr>
        <w:pStyle w:val="paragraph"/>
        <w:rPr>
          <w:i/>
          <w:iCs/>
        </w:rPr>
      </w:pPr>
      <w:r w:rsidRPr="00FF2D93">
        <w:tab/>
        <w:t>(b)</w:t>
      </w:r>
      <w:r w:rsidRPr="00FF2D93">
        <w:tab/>
        <w:t xml:space="preserve">is for the purposes of </w:t>
      </w:r>
      <w:r w:rsidRPr="00FF2D93">
        <w:rPr>
          <w:iCs/>
        </w:rPr>
        <w:t xml:space="preserve">assisting the person to comply with a requirement under section 15J of the </w:t>
      </w:r>
      <w:r w:rsidRPr="00FF2D93">
        <w:rPr>
          <w:i/>
          <w:iCs/>
        </w:rPr>
        <w:t>Interactive Gambling Act 2001</w:t>
      </w:r>
      <w:r w:rsidRPr="00FF2D93">
        <w:t>.</w:t>
      </w:r>
    </w:p>
    <w:p w14:paraId="3ECAE58F" w14:textId="4B48B508" w:rsidR="00F07F38" w:rsidRPr="00FF2D93" w:rsidRDefault="00F07F38" w:rsidP="00136076">
      <w:pPr>
        <w:pStyle w:val="notetext"/>
      </w:pPr>
      <w:r w:rsidRPr="00FF2D93">
        <w:t>Note:</w:t>
      </w:r>
      <w:r w:rsidRPr="00FF2D93">
        <w:tab/>
        <w:t xml:space="preserve">Section 15J </w:t>
      </w:r>
      <w:r w:rsidRPr="00FF2D93">
        <w:rPr>
          <w:iCs/>
        </w:rPr>
        <w:t xml:space="preserve">of the </w:t>
      </w:r>
      <w:r w:rsidRPr="00FF2D93">
        <w:rPr>
          <w:i/>
          <w:iCs/>
        </w:rPr>
        <w:t xml:space="preserve">Interactive Gambling Act 2001 </w:t>
      </w:r>
      <w:r w:rsidRPr="00FF2D93">
        <w:t>is about preventing the transfer of funds related to designated interactive gambling services.</w:t>
      </w:r>
    </w:p>
    <w:p w14:paraId="08D56742" w14:textId="77777777" w:rsidR="00F07F38" w:rsidRPr="00FF2D93" w:rsidRDefault="00F07F38" w:rsidP="00136076">
      <w:pPr>
        <w:pStyle w:val="ActHead9"/>
      </w:pPr>
      <w:bookmarkStart w:id="65" w:name="_Toc230623138"/>
      <w:r w:rsidRPr="00FF2D93">
        <w:t>Interactive Gambling Act 2001</w:t>
      </w:r>
      <w:bookmarkEnd w:id="65"/>
    </w:p>
    <w:p w14:paraId="7DE70D50" w14:textId="72BA4FE9" w:rsidR="00F07F38" w:rsidRPr="00FF2D93" w:rsidRDefault="00F07F38" w:rsidP="00136076">
      <w:pPr>
        <w:pStyle w:val="ItemHead"/>
      </w:pPr>
      <w:r w:rsidRPr="00FF2D93">
        <w:t xml:space="preserve">2  </w:t>
      </w:r>
      <w:r w:rsidR="00FF2D93">
        <w:t>Section 3</w:t>
      </w:r>
      <w:r w:rsidRPr="00FF2D93">
        <w:t xml:space="preserve"> (after </w:t>
      </w:r>
      <w:r w:rsidR="00FF2D93">
        <w:t>paragraph (</w:t>
      </w:r>
      <w:r w:rsidRPr="00FF2D93">
        <w:t>cb))</w:t>
      </w:r>
    </w:p>
    <w:p w14:paraId="23F6BB10" w14:textId="77777777" w:rsidR="00F07F38" w:rsidRPr="00FF2D93" w:rsidRDefault="00F07F38" w:rsidP="00136076">
      <w:pPr>
        <w:pStyle w:val="Item"/>
      </w:pPr>
      <w:r w:rsidRPr="00FF2D93">
        <w:t>Insert:</w:t>
      </w:r>
    </w:p>
    <w:p w14:paraId="4B73182C" w14:textId="77777777" w:rsidR="00F07F38" w:rsidRPr="00FF2D93" w:rsidRDefault="00F07F38" w:rsidP="00136076">
      <w:pPr>
        <w:pStyle w:val="SOPara"/>
      </w:pPr>
      <w:r w:rsidRPr="00FF2D93">
        <w:tab/>
        <w:t>(cc)</w:t>
      </w:r>
      <w:r w:rsidRPr="00FF2D93">
        <w:tab/>
        <w:t>financial institutions must prevent the transfer of funds that are related to designated interactive gambling services in certain circumstances;</w:t>
      </w:r>
    </w:p>
    <w:p w14:paraId="19733524" w14:textId="3AB3C74C" w:rsidR="00F07F38" w:rsidRPr="00FF2D93" w:rsidRDefault="00F07F38" w:rsidP="00136076">
      <w:pPr>
        <w:pStyle w:val="ItemHead"/>
      </w:pPr>
      <w:r w:rsidRPr="00FF2D93">
        <w:lastRenderedPageBreak/>
        <w:t xml:space="preserve">3  After </w:t>
      </w:r>
      <w:r w:rsidR="00FF2D93">
        <w:t>Part 2</w:t>
      </w:r>
      <w:r w:rsidRPr="00FF2D93">
        <w:t>B</w:t>
      </w:r>
    </w:p>
    <w:p w14:paraId="73CA61CB" w14:textId="77777777" w:rsidR="00F07F38" w:rsidRPr="00FF2D93" w:rsidRDefault="00F07F38" w:rsidP="00136076">
      <w:pPr>
        <w:pStyle w:val="Item"/>
      </w:pPr>
      <w:r w:rsidRPr="00FF2D93">
        <w:t>Insert:</w:t>
      </w:r>
    </w:p>
    <w:p w14:paraId="3616A008" w14:textId="52D65A70" w:rsidR="00F07F38" w:rsidRPr="00FF2D93" w:rsidRDefault="00FF2D93" w:rsidP="00136076">
      <w:pPr>
        <w:pStyle w:val="ActHead2"/>
        <w:rPr>
          <w:rFonts w:eastAsia="Calibri"/>
        </w:rPr>
      </w:pPr>
      <w:bookmarkStart w:id="66" w:name="_Toc230623139"/>
      <w:r w:rsidRPr="00136076">
        <w:rPr>
          <w:rStyle w:val="CharPartNo"/>
        </w:rPr>
        <w:t>Part 2</w:t>
      </w:r>
      <w:r w:rsidR="00F07F38" w:rsidRPr="00136076">
        <w:rPr>
          <w:rStyle w:val="CharPartNo"/>
        </w:rPr>
        <w:t>C</w:t>
      </w:r>
      <w:r w:rsidR="00F07F38" w:rsidRPr="00FF2D93">
        <w:t>—</w:t>
      </w:r>
      <w:r w:rsidR="00F07F38" w:rsidRPr="00136076">
        <w:rPr>
          <w:rStyle w:val="CharPartText"/>
        </w:rPr>
        <w:t>Transfer of funds related to designated interactive gambling services not to be facilitated</w:t>
      </w:r>
      <w:bookmarkEnd w:id="66"/>
    </w:p>
    <w:p w14:paraId="1D063357" w14:textId="1CD78FC5" w:rsidR="00F07F38" w:rsidRPr="00FF2D93" w:rsidRDefault="00FF2D93" w:rsidP="00136076">
      <w:pPr>
        <w:pStyle w:val="ActHead3"/>
      </w:pPr>
      <w:bookmarkStart w:id="67" w:name="_Toc230623140"/>
      <w:r w:rsidRPr="00136076">
        <w:rPr>
          <w:rStyle w:val="CharDivNo"/>
        </w:rPr>
        <w:t>Division 1</w:t>
      </w:r>
      <w:r w:rsidR="00F07F38" w:rsidRPr="00FF2D93">
        <w:t>—</w:t>
      </w:r>
      <w:r w:rsidR="00F07F38" w:rsidRPr="00136076">
        <w:rPr>
          <w:rStyle w:val="CharDivText"/>
        </w:rPr>
        <w:t>Preliminary</w:t>
      </w:r>
      <w:bookmarkEnd w:id="67"/>
    </w:p>
    <w:p w14:paraId="11EC61AE" w14:textId="3F55BF6F" w:rsidR="00F07F38" w:rsidRPr="00FF2D93" w:rsidRDefault="00F07F38" w:rsidP="00136076">
      <w:pPr>
        <w:pStyle w:val="ActHead5"/>
      </w:pPr>
      <w:bookmarkStart w:id="68" w:name="_Toc230623141"/>
      <w:r w:rsidRPr="00136076">
        <w:rPr>
          <w:rStyle w:val="CharSectno"/>
        </w:rPr>
        <w:t>15G</w:t>
      </w:r>
      <w:r w:rsidRPr="00FF2D93">
        <w:t xml:space="preserve">  Simplified outline of this Part</w:t>
      </w:r>
      <w:bookmarkStart w:id="69" w:name="opcCurrentPosition"/>
      <w:bookmarkEnd w:id="68"/>
      <w:bookmarkEnd w:id="69"/>
    </w:p>
    <w:p w14:paraId="346C1838" w14:textId="77777777" w:rsidR="00F07F38" w:rsidRPr="00FF2D93" w:rsidRDefault="00F07F38" w:rsidP="00136076">
      <w:pPr>
        <w:pStyle w:val="SOText"/>
      </w:pPr>
      <w:r w:rsidRPr="00FF2D93">
        <w:t>Financial institutions must prevent the transfer of funds that are related to designated interactive gambling services in certain circumstances.</w:t>
      </w:r>
    </w:p>
    <w:p w14:paraId="31E9E52D" w14:textId="7C45FAC2" w:rsidR="00F07F38" w:rsidRPr="00FF2D93" w:rsidRDefault="00F07F38" w:rsidP="00136076">
      <w:pPr>
        <w:pStyle w:val="ActHead5"/>
      </w:pPr>
      <w:bookmarkStart w:id="70" w:name="_Toc230623142"/>
      <w:r w:rsidRPr="00136076">
        <w:rPr>
          <w:rStyle w:val="CharSectno"/>
        </w:rPr>
        <w:t>15H</w:t>
      </w:r>
      <w:r w:rsidRPr="00FF2D93">
        <w:t xml:space="preserve">  Definitions</w:t>
      </w:r>
      <w:bookmarkEnd w:id="70"/>
    </w:p>
    <w:p w14:paraId="7509B81A" w14:textId="77777777" w:rsidR="00F07F38" w:rsidRPr="00FF2D93" w:rsidRDefault="00F07F38" w:rsidP="00136076">
      <w:pPr>
        <w:pStyle w:val="subsection"/>
      </w:pPr>
      <w:r w:rsidRPr="00FF2D93">
        <w:tab/>
      </w:r>
      <w:r w:rsidRPr="00FF2D93">
        <w:tab/>
        <w:t>In this Part:</w:t>
      </w:r>
    </w:p>
    <w:p w14:paraId="10E8A599" w14:textId="77777777" w:rsidR="00F07F38" w:rsidRPr="00FF2D93" w:rsidRDefault="00F07F38" w:rsidP="00136076">
      <w:pPr>
        <w:pStyle w:val="Definition"/>
      </w:pPr>
      <w:r w:rsidRPr="00FF2D93">
        <w:rPr>
          <w:b/>
          <w:bCs/>
          <w:i/>
          <w:iCs/>
        </w:rPr>
        <w:t>funds</w:t>
      </w:r>
      <w:r w:rsidRPr="00FF2D93">
        <w:t xml:space="preserve"> includes, but is not limited to, the following:</w:t>
      </w:r>
    </w:p>
    <w:p w14:paraId="4825A4A4" w14:textId="77777777" w:rsidR="00F07F38" w:rsidRPr="00FF2D93" w:rsidRDefault="00F07F38" w:rsidP="00136076">
      <w:pPr>
        <w:pStyle w:val="paragraph"/>
      </w:pPr>
      <w:r w:rsidRPr="00FF2D93">
        <w:tab/>
        <w:t>(a)</w:t>
      </w:r>
      <w:r w:rsidRPr="00FF2D93">
        <w:tab/>
        <w:t>money;</w:t>
      </w:r>
    </w:p>
    <w:p w14:paraId="6729FB0C" w14:textId="77777777" w:rsidR="00F07F38" w:rsidRPr="00FF2D93" w:rsidRDefault="00F07F38" w:rsidP="00136076">
      <w:pPr>
        <w:pStyle w:val="paragraph"/>
      </w:pPr>
      <w:r w:rsidRPr="00FF2D93">
        <w:tab/>
        <w:t>(b)</w:t>
      </w:r>
      <w:r w:rsidRPr="00FF2D93">
        <w:tab/>
        <w:t xml:space="preserve">digital units of value, including digital currency (within the meaning of the </w:t>
      </w:r>
      <w:r w:rsidRPr="00FF2D93">
        <w:rPr>
          <w:i/>
          <w:iCs/>
        </w:rPr>
        <w:t>A New Tax System (Goods and Services Tax) Act 1999</w:t>
      </w:r>
      <w:r w:rsidRPr="00FF2D93">
        <w:t>).</w:t>
      </w:r>
    </w:p>
    <w:p w14:paraId="5090E289" w14:textId="0F81D662" w:rsidR="00F07F38" w:rsidRPr="00FF2D93" w:rsidRDefault="00FF2D93" w:rsidP="00136076">
      <w:pPr>
        <w:pStyle w:val="ActHead3"/>
      </w:pPr>
      <w:bookmarkStart w:id="71" w:name="_Toc230623143"/>
      <w:r w:rsidRPr="00136076">
        <w:rPr>
          <w:rStyle w:val="CharDivNo"/>
        </w:rPr>
        <w:t>Division 2</w:t>
      </w:r>
      <w:r w:rsidR="00F07F38" w:rsidRPr="00FF2D93">
        <w:t>—</w:t>
      </w:r>
      <w:r w:rsidR="00F07F38" w:rsidRPr="00136076">
        <w:rPr>
          <w:rStyle w:val="CharDivText"/>
        </w:rPr>
        <w:t>Preventing transfer of funds related to designated interactive gambling services</w:t>
      </w:r>
      <w:bookmarkEnd w:id="71"/>
    </w:p>
    <w:p w14:paraId="614F802D" w14:textId="5AF11034" w:rsidR="00F07F38" w:rsidRPr="00FF2D93" w:rsidRDefault="00F07F38" w:rsidP="00136076">
      <w:pPr>
        <w:pStyle w:val="ActHead5"/>
      </w:pPr>
      <w:bookmarkStart w:id="72" w:name="_Toc230623144"/>
      <w:r w:rsidRPr="00136076">
        <w:rPr>
          <w:rStyle w:val="CharSectno"/>
        </w:rPr>
        <w:t>15J</w:t>
      </w:r>
      <w:r w:rsidRPr="00FF2D93">
        <w:t xml:space="preserve">  Preventing transfer of funds related to designated interactive gambling services</w:t>
      </w:r>
      <w:bookmarkEnd w:id="72"/>
    </w:p>
    <w:p w14:paraId="41F53974" w14:textId="77777777" w:rsidR="00F07F38" w:rsidRPr="00FF2D93" w:rsidRDefault="00F07F38" w:rsidP="00136076">
      <w:pPr>
        <w:pStyle w:val="SubsectionHead"/>
      </w:pPr>
      <w:r w:rsidRPr="00FF2D93">
        <w:t>When this section applies</w:t>
      </w:r>
    </w:p>
    <w:p w14:paraId="77AA01B0" w14:textId="77777777" w:rsidR="00F07F38" w:rsidRPr="00FF2D93" w:rsidRDefault="00F07F38" w:rsidP="00136076">
      <w:pPr>
        <w:pStyle w:val="subsection"/>
      </w:pPr>
      <w:r w:rsidRPr="00FF2D93">
        <w:tab/>
        <w:t>(1)</w:t>
      </w:r>
      <w:r w:rsidRPr="00FF2D93">
        <w:tab/>
        <w:t>This section applies in relation to a person who is:</w:t>
      </w:r>
    </w:p>
    <w:p w14:paraId="500FA204" w14:textId="77777777" w:rsidR="00F07F38" w:rsidRPr="00FF2D93" w:rsidRDefault="00F07F38" w:rsidP="00136076">
      <w:pPr>
        <w:pStyle w:val="paragraph"/>
      </w:pPr>
      <w:r w:rsidRPr="00FF2D93">
        <w:tab/>
        <w:t>(a)</w:t>
      </w:r>
      <w:r w:rsidRPr="00FF2D93">
        <w:tab/>
        <w:t xml:space="preserve">an ADI (within the meaning of the </w:t>
      </w:r>
      <w:r w:rsidRPr="00FF2D93">
        <w:rPr>
          <w:i/>
        </w:rPr>
        <w:t>Banking Act 1959</w:t>
      </w:r>
      <w:r w:rsidRPr="00FF2D93">
        <w:rPr>
          <w:iCs/>
        </w:rPr>
        <w:t>); or</w:t>
      </w:r>
    </w:p>
    <w:p w14:paraId="02C74EA5" w14:textId="77777777" w:rsidR="00F07F38" w:rsidRPr="00FF2D93" w:rsidRDefault="00F07F38" w:rsidP="00136076">
      <w:pPr>
        <w:pStyle w:val="paragraph"/>
      </w:pPr>
      <w:r w:rsidRPr="00FF2D93">
        <w:lastRenderedPageBreak/>
        <w:tab/>
        <w:t>(b)</w:t>
      </w:r>
      <w:r w:rsidRPr="00FF2D93">
        <w:tab/>
        <w:t xml:space="preserve">a participant (within the meaning of the </w:t>
      </w:r>
      <w:r w:rsidRPr="00FF2D93">
        <w:rPr>
          <w:i/>
          <w:iCs/>
        </w:rPr>
        <w:t>Payment Systems (Regulation) Act 1998</w:t>
      </w:r>
      <w:r w:rsidRPr="00FF2D93">
        <w:t>) in a payment system (within the meaning of that Act);</w:t>
      </w:r>
    </w:p>
    <w:p w14:paraId="3320C597" w14:textId="27236A02" w:rsidR="00F07F38" w:rsidRPr="00FF2D93" w:rsidRDefault="00F07F38" w:rsidP="00136076">
      <w:pPr>
        <w:pStyle w:val="subsection2"/>
      </w:pPr>
      <w:r w:rsidRPr="00FF2D93">
        <w:t xml:space="preserve">but does not include a person, or a person included in a class of persons, determined by the Minister under </w:t>
      </w:r>
      <w:r w:rsidR="00FF2D93">
        <w:t>subsection (</w:t>
      </w:r>
      <w:r w:rsidRPr="00FF2D93">
        <w:t>3).</w:t>
      </w:r>
    </w:p>
    <w:p w14:paraId="0B490DCC" w14:textId="46E3E973" w:rsidR="00F07F38" w:rsidRPr="00FF2D93" w:rsidRDefault="00F07F38" w:rsidP="00136076">
      <w:pPr>
        <w:pStyle w:val="notetext"/>
      </w:pPr>
      <w:r w:rsidRPr="00FF2D93">
        <w:t>Note:</w:t>
      </w:r>
      <w:r w:rsidRPr="00FF2D93">
        <w:tab/>
        <w:t>ADI is short for authorised deposit</w:t>
      </w:r>
      <w:r w:rsidR="00136076">
        <w:noBreakHyphen/>
      </w:r>
      <w:r w:rsidRPr="00FF2D93">
        <w:t>taking institution.</w:t>
      </w:r>
    </w:p>
    <w:p w14:paraId="0CA310B9" w14:textId="77777777" w:rsidR="00F07F38" w:rsidRPr="00FF2D93" w:rsidRDefault="00F07F38" w:rsidP="00136076">
      <w:pPr>
        <w:pStyle w:val="SubsectionHead"/>
      </w:pPr>
      <w:r w:rsidRPr="00FF2D93">
        <w:t>Civil penalty provision</w:t>
      </w:r>
    </w:p>
    <w:p w14:paraId="66C532DD" w14:textId="77777777" w:rsidR="00F07F38" w:rsidRPr="00FF2D93" w:rsidRDefault="00F07F38" w:rsidP="00136076">
      <w:pPr>
        <w:pStyle w:val="subsection"/>
      </w:pPr>
      <w:r w:rsidRPr="00FF2D93">
        <w:tab/>
        <w:t>(2)</w:t>
      </w:r>
      <w:r w:rsidRPr="00FF2D93">
        <w:tab/>
        <w:t>The person must prevent, so far as it is reasonably practicable to do so, a payment from being made, or funds transferred, where to do so would result in a payment or transfer of funds:</w:t>
      </w:r>
    </w:p>
    <w:p w14:paraId="363D4830" w14:textId="77777777" w:rsidR="00F07F38" w:rsidRPr="00FF2D93" w:rsidRDefault="00F07F38" w:rsidP="00136076">
      <w:pPr>
        <w:pStyle w:val="paragraph"/>
      </w:pPr>
      <w:r w:rsidRPr="00FF2D93">
        <w:tab/>
        <w:t>(a)</w:t>
      </w:r>
      <w:r w:rsidRPr="00FF2D93">
        <w:tab/>
        <w:t>for, or in connection with, the provision of a designated interactive gambling service; and</w:t>
      </w:r>
    </w:p>
    <w:p w14:paraId="68073599" w14:textId="77777777" w:rsidR="00F07F38" w:rsidRPr="00FF2D93" w:rsidRDefault="00F07F38" w:rsidP="00136076">
      <w:pPr>
        <w:pStyle w:val="paragraph"/>
      </w:pPr>
      <w:r w:rsidRPr="00FF2D93">
        <w:tab/>
        <w:t>(b)</w:t>
      </w:r>
      <w:r w:rsidRPr="00FF2D93">
        <w:tab/>
        <w:t>from an account held in Australia to any of the following persons:</w:t>
      </w:r>
    </w:p>
    <w:p w14:paraId="77A01874" w14:textId="77777777" w:rsidR="00F07F38" w:rsidRPr="00FF2D93" w:rsidRDefault="00F07F38" w:rsidP="00136076">
      <w:pPr>
        <w:pStyle w:val="paragraphsub"/>
      </w:pPr>
      <w:r w:rsidRPr="00FF2D93">
        <w:tab/>
        <w:t>(i)</w:t>
      </w:r>
      <w:r w:rsidRPr="00FF2D93">
        <w:tab/>
        <w:t>a designated interactive gambling service provider;</w:t>
      </w:r>
    </w:p>
    <w:p w14:paraId="53D70D3B" w14:textId="77777777" w:rsidR="00F07F38" w:rsidRPr="00FF2D93" w:rsidRDefault="00F07F38" w:rsidP="00136076">
      <w:pPr>
        <w:pStyle w:val="paragraphsub"/>
      </w:pPr>
      <w:r w:rsidRPr="00FF2D93">
        <w:tab/>
        <w:t>(ii)</w:t>
      </w:r>
      <w:r w:rsidRPr="00FF2D93">
        <w:tab/>
        <w:t>a person associated with a designated interactive gambling service provider;</w:t>
      </w:r>
    </w:p>
    <w:p w14:paraId="7C236A45" w14:textId="77777777" w:rsidR="00F07F38" w:rsidRPr="00FF2D93" w:rsidRDefault="00F07F38" w:rsidP="00136076">
      <w:pPr>
        <w:pStyle w:val="paragraphsub"/>
      </w:pPr>
      <w:r w:rsidRPr="00FF2D93">
        <w:tab/>
        <w:t>(iii)</w:t>
      </w:r>
      <w:r w:rsidRPr="00FF2D93">
        <w:tab/>
        <w:t xml:space="preserve">a related body corporate (within the meaning of the </w:t>
      </w:r>
      <w:r w:rsidRPr="00FF2D93">
        <w:rPr>
          <w:i/>
          <w:iCs/>
        </w:rPr>
        <w:t>Corporations Act 2001</w:t>
      </w:r>
      <w:r w:rsidRPr="00FF2D93">
        <w:t>) of a designated interactive gambling service provider;</w:t>
      </w:r>
    </w:p>
    <w:p w14:paraId="75B0D119" w14:textId="77777777" w:rsidR="00F07F38" w:rsidRPr="00FF2D93" w:rsidRDefault="00F07F38" w:rsidP="00136076">
      <w:pPr>
        <w:pStyle w:val="paragraphsub"/>
      </w:pPr>
      <w:r w:rsidRPr="00FF2D93">
        <w:tab/>
        <w:t>(iv)</w:t>
      </w:r>
      <w:r w:rsidRPr="00FF2D93">
        <w:tab/>
        <w:t>a person acting for, or on behalf of, a designated interactive gambling service provider.</w:t>
      </w:r>
    </w:p>
    <w:p w14:paraId="1B52ABFD" w14:textId="6090E2F4" w:rsidR="00F07F38" w:rsidRPr="00FF2D93" w:rsidRDefault="00F07F38" w:rsidP="00136076">
      <w:pPr>
        <w:pStyle w:val="Penalty"/>
      </w:pPr>
      <w:r w:rsidRPr="00FF2D93">
        <w:t>Civil Penalty:</w:t>
      </w:r>
      <w:r w:rsidRPr="00FF2D93">
        <w:tab/>
      </w:r>
      <w:r w:rsidR="00CB5BF2">
        <w:t>1,000</w:t>
      </w:r>
      <w:r w:rsidRPr="00FF2D93">
        <w:t xml:space="preserve"> penalty units.</w:t>
      </w:r>
    </w:p>
    <w:p w14:paraId="4D9CBEC8" w14:textId="77777777" w:rsidR="00F07F38" w:rsidRPr="00FF2D93" w:rsidRDefault="00F07F38" w:rsidP="00136076">
      <w:pPr>
        <w:pStyle w:val="SubsectionHead"/>
      </w:pPr>
      <w:r w:rsidRPr="00FF2D93">
        <w:t>Exempted persons</w:t>
      </w:r>
    </w:p>
    <w:p w14:paraId="114FEF80" w14:textId="58333922" w:rsidR="00F07F38" w:rsidRPr="00FF2D93" w:rsidRDefault="00F07F38" w:rsidP="00136076">
      <w:pPr>
        <w:pStyle w:val="subsection"/>
      </w:pPr>
      <w:r w:rsidRPr="00FF2D93">
        <w:tab/>
        <w:t>(3)</w:t>
      </w:r>
      <w:r w:rsidRPr="00FF2D93">
        <w:tab/>
        <w:t xml:space="preserve">The Minister may, by legislative instrument, determine a person, or a class of persons, for the purposes of </w:t>
      </w:r>
      <w:r w:rsidR="00FF2D93">
        <w:t>subsection (</w:t>
      </w:r>
      <w:r w:rsidRPr="00FF2D93">
        <w:t>1).</w:t>
      </w:r>
    </w:p>
    <w:p w14:paraId="42A3CA1B" w14:textId="18183D70" w:rsidR="00F07F38" w:rsidRPr="00FF2D93" w:rsidRDefault="00F07F38" w:rsidP="00136076">
      <w:pPr>
        <w:pStyle w:val="ActHead5"/>
      </w:pPr>
      <w:bookmarkStart w:id="73" w:name="_Toc230623145"/>
      <w:r w:rsidRPr="00136076">
        <w:rPr>
          <w:rStyle w:val="CharSectno"/>
        </w:rPr>
        <w:t>15K</w:t>
      </w:r>
      <w:r w:rsidRPr="00FF2D93">
        <w:t xml:space="preserve">  ACMA may make guidelines about transfer of funds related to designated interactive gambling services</w:t>
      </w:r>
      <w:bookmarkEnd w:id="73"/>
    </w:p>
    <w:p w14:paraId="208D4806" w14:textId="7D158EE5" w:rsidR="00F07F38" w:rsidRPr="00FF2D93" w:rsidRDefault="00F07F38" w:rsidP="00136076">
      <w:pPr>
        <w:pStyle w:val="subsection"/>
      </w:pPr>
      <w:r w:rsidRPr="00FF2D93">
        <w:tab/>
        <w:t>(1)</w:t>
      </w:r>
      <w:r w:rsidRPr="00FF2D93">
        <w:tab/>
        <w:t>The ACMA may make written guidelines about what is, or what is not, reasonably practicable for the purposes of subsection 15J(2).</w:t>
      </w:r>
    </w:p>
    <w:p w14:paraId="6710DC54" w14:textId="329B36EE" w:rsidR="00F07F38" w:rsidRPr="00FF2D93" w:rsidRDefault="00F07F38" w:rsidP="00136076">
      <w:pPr>
        <w:pStyle w:val="subsection"/>
      </w:pPr>
      <w:r w:rsidRPr="00FF2D93">
        <w:tab/>
        <w:t>(2)</w:t>
      </w:r>
      <w:r w:rsidRPr="00FF2D93">
        <w:tab/>
        <w:t xml:space="preserve">Guidelines made under </w:t>
      </w:r>
      <w:r w:rsidR="00FF2D93">
        <w:t>subsection (</w:t>
      </w:r>
      <w:r w:rsidRPr="00FF2D93">
        <w:t>1) are not a legislative instrument.</w:t>
      </w:r>
    </w:p>
    <w:p w14:paraId="0CE16DAB" w14:textId="4C36D3B4" w:rsidR="00F07F38" w:rsidRPr="00FF2D93" w:rsidRDefault="00F07F38" w:rsidP="00136076">
      <w:pPr>
        <w:pStyle w:val="subsection"/>
      </w:pPr>
      <w:r w:rsidRPr="00FF2D93">
        <w:lastRenderedPageBreak/>
        <w:tab/>
        <w:t>(3)</w:t>
      </w:r>
      <w:r w:rsidRPr="00FF2D93">
        <w:tab/>
        <w:t xml:space="preserve">Guidelines made under </w:t>
      </w:r>
      <w:r w:rsidR="00FF2D93">
        <w:t>subsection (</w:t>
      </w:r>
      <w:r w:rsidRPr="00FF2D93">
        <w:t>1) must be published on the ACMA’s website.</w:t>
      </w:r>
    </w:p>
    <w:p w14:paraId="3F38E2DB" w14:textId="21DCC226" w:rsidR="00F07F38" w:rsidRPr="00FF2D93" w:rsidRDefault="00F07F38" w:rsidP="00136076">
      <w:pPr>
        <w:pStyle w:val="subsection"/>
      </w:pPr>
      <w:r w:rsidRPr="00FF2D93">
        <w:tab/>
        <w:t>(4)</w:t>
      </w:r>
      <w:r w:rsidRPr="00FF2D93">
        <w:tab/>
        <w:t xml:space="preserve">Guidelines made under </w:t>
      </w:r>
      <w:r w:rsidR="00FF2D93">
        <w:t>subsection (</w:t>
      </w:r>
      <w:r w:rsidRPr="00FF2D93">
        <w:t>1) that are inconsistent with this Act or a legislative instrument made under this Act have no effect to the extent of the inconsistency.</w:t>
      </w:r>
    </w:p>
    <w:p w14:paraId="0463CC12" w14:textId="75A380F8" w:rsidR="00F07F38" w:rsidRPr="00FF2D93" w:rsidRDefault="00FF2D93" w:rsidP="00136076">
      <w:pPr>
        <w:pStyle w:val="ActHead3"/>
      </w:pPr>
      <w:bookmarkStart w:id="74" w:name="_Toc230623146"/>
      <w:r w:rsidRPr="00136076">
        <w:rPr>
          <w:rStyle w:val="CharDivNo"/>
        </w:rPr>
        <w:t>Division 3</w:t>
      </w:r>
      <w:r w:rsidR="00F07F38" w:rsidRPr="00FF2D93">
        <w:t>—</w:t>
      </w:r>
      <w:r w:rsidR="00F07F38" w:rsidRPr="00136076">
        <w:rPr>
          <w:rStyle w:val="CharDivText"/>
        </w:rPr>
        <w:t>Miscellaneous</w:t>
      </w:r>
      <w:bookmarkEnd w:id="74"/>
    </w:p>
    <w:p w14:paraId="03988038" w14:textId="3F17EAD7" w:rsidR="00F07F38" w:rsidRPr="00FF2D93" w:rsidRDefault="00F07F38" w:rsidP="00136076">
      <w:pPr>
        <w:pStyle w:val="ActHead5"/>
      </w:pPr>
      <w:bookmarkStart w:id="75" w:name="_Toc230623147"/>
      <w:r w:rsidRPr="00136076">
        <w:rPr>
          <w:rStyle w:val="CharSectno"/>
        </w:rPr>
        <w:t>15L</w:t>
      </w:r>
      <w:r w:rsidRPr="00FF2D93">
        <w:t xml:space="preserve">  Additional constitutional basis</w:t>
      </w:r>
      <w:bookmarkEnd w:id="75"/>
    </w:p>
    <w:p w14:paraId="0C7BA83B" w14:textId="77777777" w:rsidR="00F07F38" w:rsidRPr="00FF2D93" w:rsidRDefault="00F07F38" w:rsidP="00136076">
      <w:pPr>
        <w:pStyle w:val="subsection"/>
      </w:pPr>
      <w:r w:rsidRPr="00FF2D93">
        <w:tab/>
        <w:t>(1)</w:t>
      </w:r>
      <w:r w:rsidRPr="00FF2D93">
        <w:tab/>
        <w:t>Without limiting its effect apart from this section, this Part also has effect as provided by this section.</w:t>
      </w:r>
    </w:p>
    <w:p w14:paraId="7EF1A8A3" w14:textId="1A1936F6" w:rsidR="00F07F38" w:rsidRPr="00FF2D93" w:rsidRDefault="00F07F38" w:rsidP="00136076">
      <w:pPr>
        <w:pStyle w:val="subsection"/>
      </w:pPr>
      <w:r w:rsidRPr="00FF2D93">
        <w:tab/>
        <w:t>(2)</w:t>
      </w:r>
      <w:r w:rsidRPr="00FF2D93">
        <w:tab/>
        <w:t xml:space="preserve">This Part also has the effect it would have if each reference in this Part to a person were, by express provision, confined to a person who is a corporation to which </w:t>
      </w:r>
      <w:r w:rsidR="00FF2D93">
        <w:t>paragraph 5</w:t>
      </w:r>
      <w:r w:rsidRPr="00FF2D93">
        <w:t>1(xx) of the Constitution applies.</w:t>
      </w:r>
    </w:p>
    <w:p w14:paraId="17DF60D1" w14:textId="42007683" w:rsidR="00F07F38" w:rsidRPr="00FF2D93" w:rsidRDefault="00F07F38" w:rsidP="00136076">
      <w:pPr>
        <w:pStyle w:val="ActHead5"/>
      </w:pPr>
      <w:bookmarkStart w:id="76" w:name="_Toc230623148"/>
      <w:r w:rsidRPr="00136076">
        <w:rPr>
          <w:rStyle w:val="CharSectno"/>
        </w:rPr>
        <w:t>15M</w:t>
      </w:r>
      <w:r w:rsidRPr="00FF2D93">
        <w:t xml:space="preserve">  Acquisition of property</w:t>
      </w:r>
      <w:bookmarkEnd w:id="76"/>
    </w:p>
    <w:p w14:paraId="6F91DF1B" w14:textId="3EB6096E" w:rsidR="00F07F38" w:rsidRPr="00FF2D93" w:rsidRDefault="00F07F38" w:rsidP="00136076">
      <w:pPr>
        <w:pStyle w:val="subsection"/>
      </w:pPr>
      <w:r w:rsidRPr="00FF2D93">
        <w:tab/>
      </w:r>
      <w:r w:rsidRPr="00FF2D93">
        <w:tab/>
        <w:t xml:space="preserve">A provision of this Part does not apply to the extent that the operation of the provision would result in an acquisition of property (within the meaning of </w:t>
      </w:r>
      <w:r w:rsidR="00FF2D93">
        <w:t>paragraph 5</w:t>
      </w:r>
      <w:r w:rsidRPr="00FF2D93">
        <w:t>1(xxxi) of the Constitution) from a person otherwise than on just terms (within the meaning of that paragraph).</w:t>
      </w:r>
    </w:p>
    <w:p w14:paraId="4A28FCF4" w14:textId="24D38108" w:rsidR="00F07F38" w:rsidRPr="00FF2D93" w:rsidRDefault="00F07F38" w:rsidP="00136076">
      <w:pPr>
        <w:pStyle w:val="ItemHead"/>
      </w:pPr>
      <w:r w:rsidRPr="00FF2D93">
        <w:t xml:space="preserve">4  After </w:t>
      </w:r>
      <w:r w:rsidR="00FF2D93">
        <w:t>paragraph 1</w:t>
      </w:r>
      <w:r w:rsidRPr="00FF2D93">
        <w:t>6(ba)</w:t>
      </w:r>
    </w:p>
    <w:p w14:paraId="217CF715" w14:textId="77777777" w:rsidR="00F07F38" w:rsidRPr="00FF2D93" w:rsidRDefault="00F07F38" w:rsidP="00136076">
      <w:pPr>
        <w:pStyle w:val="Item"/>
      </w:pPr>
      <w:r w:rsidRPr="00FF2D93">
        <w:t>Insert:</w:t>
      </w:r>
    </w:p>
    <w:p w14:paraId="521F9D52" w14:textId="5723FB3F" w:rsidR="00F07F38" w:rsidRPr="00FF2D93" w:rsidRDefault="00F07F38" w:rsidP="00136076">
      <w:pPr>
        <w:pStyle w:val="paragraph"/>
      </w:pPr>
      <w:r w:rsidRPr="00FF2D93">
        <w:tab/>
        <w:t>(bb)</w:t>
      </w:r>
      <w:r w:rsidRPr="00FF2D93">
        <w:tab/>
      </w:r>
      <w:r w:rsidR="00FF2D93">
        <w:t>Part 2</w:t>
      </w:r>
      <w:r w:rsidRPr="00FF2D93">
        <w:t>C; or</w:t>
      </w:r>
    </w:p>
    <w:p w14:paraId="21E33193" w14:textId="045F11C1" w:rsidR="00F07F38" w:rsidRPr="00FF2D93" w:rsidRDefault="00F07F38" w:rsidP="00136076">
      <w:pPr>
        <w:pStyle w:val="ItemHead"/>
      </w:pPr>
      <w:r w:rsidRPr="00FF2D93">
        <w:t xml:space="preserve">5  After </w:t>
      </w:r>
      <w:r w:rsidR="00FF2D93">
        <w:t>subparagraph 2</w:t>
      </w:r>
      <w:r w:rsidRPr="00FF2D93">
        <w:t>1(1)(a)(iia)</w:t>
      </w:r>
    </w:p>
    <w:p w14:paraId="23F1A5A0" w14:textId="77777777" w:rsidR="00F07F38" w:rsidRPr="00FF2D93" w:rsidRDefault="00F07F38" w:rsidP="00136076">
      <w:pPr>
        <w:pStyle w:val="Item"/>
      </w:pPr>
      <w:r w:rsidRPr="00FF2D93">
        <w:t>Insert:</w:t>
      </w:r>
    </w:p>
    <w:p w14:paraId="086BC112" w14:textId="0495862C" w:rsidR="00F07F38" w:rsidRPr="00FF2D93" w:rsidRDefault="00F07F38" w:rsidP="00136076">
      <w:pPr>
        <w:pStyle w:val="paragraph"/>
      </w:pPr>
      <w:r w:rsidRPr="00FF2D93">
        <w:tab/>
        <w:t>(iib)</w:t>
      </w:r>
      <w:r w:rsidRPr="00FF2D93">
        <w:tab/>
      </w:r>
      <w:r w:rsidR="00FF2D93">
        <w:t>Part 2</w:t>
      </w:r>
      <w:r w:rsidRPr="00FF2D93">
        <w:t>C; or</w:t>
      </w:r>
    </w:p>
    <w:p w14:paraId="28DA9021" w14:textId="7C993514" w:rsidR="00F07F38" w:rsidRPr="00FF2D93" w:rsidRDefault="00F07F38" w:rsidP="00136076">
      <w:pPr>
        <w:pStyle w:val="ItemHead"/>
      </w:pPr>
      <w:r w:rsidRPr="00FF2D93">
        <w:t xml:space="preserve">6  After </w:t>
      </w:r>
      <w:r w:rsidR="00FF2D93">
        <w:t>paragraph 6</w:t>
      </w:r>
      <w:r w:rsidRPr="00FF2D93">
        <w:t>4A(cb)</w:t>
      </w:r>
    </w:p>
    <w:p w14:paraId="63D80B7E" w14:textId="77777777" w:rsidR="00F07F38" w:rsidRPr="00FF2D93" w:rsidRDefault="00F07F38" w:rsidP="00136076">
      <w:pPr>
        <w:pStyle w:val="Item"/>
      </w:pPr>
      <w:r w:rsidRPr="00FF2D93">
        <w:t>Insert:</w:t>
      </w:r>
    </w:p>
    <w:p w14:paraId="723DC1E1" w14:textId="7C1364BE" w:rsidR="00F07F38" w:rsidRPr="00FF2D93" w:rsidRDefault="00F07F38" w:rsidP="00136076">
      <w:pPr>
        <w:pStyle w:val="paragraph"/>
      </w:pPr>
      <w:r w:rsidRPr="00FF2D93">
        <w:tab/>
        <w:t>(cc)</w:t>
      </w:r>
      <w:r w:rsidRPr="00FF2D93">
        <w:tab/>
        <w:t>subsection 15J(2);</w:t>
      </w:r>
    </w:p>
    <w:p w14:paraId="4643BE2A" w14:textId="4BFA6457" w:rsidR="00F07F38" w:rsidRPr="00FF2D93" w:rsidRDefault="00F07F38" w:rsidP="00136076">
      <w:pPr>
        <w:pStyle w:val="ItemHead"/>
      </w:pPr>
      <w:r w:rsidRPr="00FF2D93">
        <w:lastRenderedPageBreak/>
        <w:t xml:space="preserve">7  After </w:t>
      </w:r>
      <w:r w:rsidR="00FF2D93">
        <w:t>paragraph 6</w:t>
      </w:r>
      <w:r w:rsidRPr="00FF2D93">
        <w:t>4C(1)(cb)</w:t>
      </w:r>
    </w:p>
    <w:p w14:paraId="2FE31A9D" w14:textId="77777777" w:rsidR="00F07F38" w:rsidRPr="00FF2D93" w:rsidRDefault="00F07F38" w:rsidP="00136076">
      <w:pPr>
        <w:pStyle w:val="Item"/>
      </w:pPr>
      <w:r w:rsidRPr="00FF2D93">
        <w:t>Insert:</w:t>
      </w:r>
    </w:p>
    <w:p w14:paraId="3680CC35" w14:textId="0F0CC0A4" w:rsidR="00F07F38" w:rsidRPr="00FF2D93" w:rsidRDefault="00F07F38" w:rsidP="00136076">
      <w:pPr>
        <w:pStyle w:val="paragraph"/>
      </w:pPr>
      <w:r w:rsidRPr="00FF2D93">
        <w:tab/>
        <w:t>(cc)</w:t>
      </w:r>
      <w:r w:rsidRPr="00FF2D93">
        <w:tab/>
        <w:t>subsection 15J(2);</w:t>
      </w:r>
    </w:p>
    <w:p w14:paraId="0626D890" w14:textId="6DF3DBEF" w:rsidR="00F07F38" w:rsidRPr="00FF2D93" w:rsidRDefault="00F07F38" w:rsidP="00136076">
      <w:pPr>
        <w:pStyle w:val="ItemHead"/>
      </w:pPr>
      <w:r w:rsidRPr="00FF2D93">
        <w:t xml:space="preserve">8  After </w:t>
      </w:r>
      <w:r w:rsidR="00FF2D93">
        <w:t>paragraph 6</w:t>
      </w:r>
      <w:r w:rsidRPr="00FF2D93">
        <w:t>4D(1)(cb)</w:t>
      </w:r>
    </w:p>
    <w:p w14:paraId="1B4EAE7B" w14:textId="77777777" w:rsidR="00F07F38" w:rsidRPr="00FF2D93" w:rsidRDefault="00F07F38" w:rsidP="00136076">
      <w:pPr>
        <w:pStyle w:val="Item"/>
      </w:pPr>
      <w:r w:rsidRPr="00FF2D93">
        <w:t>Insert:</w:t>
      </w:r>
    </w:p>
    <w:p w14:paraId="348877EE" w14:textId="7747118A" w:rsidR="00F07F38" w:rsidRPr="00FF2D93" w:rsidRDefault="00F07F38" w:rsidP="00136076">
      <w:pPr>
        <w:pStyle w:val="paragraph"/>
      </w:pPr>
      <w:r w:rsidRPr="00FF2D93">
        <w:tab/>
        <w:t>(cc)</w:t>
      </w:r>
      <w:r w:rsidRPr="00FF2D93">
        <w:tab/>
        <w:t>subsection 15J(2);</w:t>
      </w:r>
    </w:p>
    <w:p w14:paraId="726DB7BB" w14:textId="47969E85" w:rsidR="00F07F38" w:rsidRPr="00FF2D93" w:rsidRDefault="00FF2D93" w:rsidP="00136076">
      <w:pPr>
        <w:pStyle w:val="ActHead7"/>
        <w:pageBreakBefore/>
      </w:pPr>
      <w:bookmarkStart w:id="77" w:name="_Toc230623149"/>
      <w:r w:rsidRPr="00136076">
        <w:rPr>
          <w:rStyle w:val="CharAmPartNo"/>
        </w:rPr>
        <w:lastRenderedPageBreak/>
        <w:t>Part 2</w:t>
      </w:r>
      <w:r w:rsidR="00F07F38" w:rsidRPr="00FF2D93">
        <w:t>—</w:t>
      </w:r>
      <w:r w:rsidR="00F07F38" w:rsidRPr="00136076">
        <w:rPr>
          <w:rStyle w:val="CharAmPartText"/>
        </w:rPr>
        <w:t>Illegal gambling advertising</w:t>
      </w:r>
      <w:bookmarkEnd w:id="77"/>
    </w:p>
    <w:p w14:paraId="762E6BB4" w14:textId="77777777" w:rsidR="00F07F38" w:rsidRPr="00FF2D93" w:rsidRDefault="00F07F38" w:rsidP="00136076">
      <w:pPr>
        <w:pStyle w:val="ActHead9"/>
      </w:pPr>
      <w:bookmarkStart w:id="78" w:name="_Toc230623150"/>
      <w:r w:rsidRPr="00FF2D93">
        <w:t>Interactive Gambling Act 2001</w:t>
      </w:r>
      <w:bookmarkEnd w:id="78"/>
    </w:p>
    <w:p w14:paraId="6DE6D272" w14:textId="528479C4" w:rsidR="00F07F38" w:rsidRPr="00FF2D93" w:rsidRDefault="00F07F38" w:rsidP="00136076">
      <w:pPr>
        <w:pStyle w:val="ItemHead"/>
      </w:pPr>
      <w:r w:rsidRPr="00FF2D93">
        <w:t xml:space="preserve">9  </w:t>
      </w:r>
      <w:r w:rsidR="00FF2D93">
        <w:t>Section 6</w:t>
      </w:r>
      <w:r w:rsidRPr="00FF2D93">
        <w:t>1AA</w:t>
      </w:r>
    </w:p>
    <w:p w14:paraId="4B245B92" w14:textId="77777777" w:rsidR="00F07F38" w:rsidRPr="00FF2D93" w:rsidRDefault="00F07F38" w:rsidP="00136076">
      <w:pPr>
        <w:pStyle w:val="Item"/>
      </w:pPr>
      <w:r w:rsidRPr="00FF2D93">
        <w:t>Insert:</w:t>
      </w:r>
    </w:p>
    <w:p w14:paraId="4CD9C921" w14:textId="7C78E3A6" w:rsidR="00F07F38" w:rsidRPr="00FF2D93" w:rsidRDefault="00F07F38" w:rsidP="00136076">
      <w:pPr>
        <w:pStyle w:val="Definition"/>
      </w:pPr>
      <w:r w:rsidRPr="00FF2D93">
        <w:rPr>
          <w:b/>
          <w:bCs/>
          <w:i/>
          <w:iCs/>
        </w:rPr>
        <w:t>published</w:t>
      </w:r>
      <w:r w:rsidRPr="00FF2D93">
        <w:t>, in relation to an online content service, has a meaning affected by section 61AB.</w:t>
      </w:r>
    </w:p>
    <w:p w14:paraId="5A05CFB4" w14:textId="200963C4" w:rsidR="00F07F38" w:rsidRPr="00FF2D93" w:rsidRDefault="00F07F38" w:rsidP="00136076">
      <w:pPr>
        <w:pStyle w:val="ItemHead"/>
      </w:pPr>
      <w:r w:rsidRPr="00FF2D93">
        <w:t xml:space="preserve">10  After </w:t>
      </w:r>
      <w:r w:rsidR="00FF2D93">
        <w:t>section 6</w:t>
      </w:r>
      <w:r w:rsidRPr="00FF2D93">
        <w:t>1AA</w:t>
      </w:r>
    </w:p>
    <w:p w14:paraId="2BFE08A1" w14:textId="77777777" w:rsidR="00F07F38" w:rsidRPr="00FF2D93" w:rsidRDefault="00F07F38" w:rsidP="00136076">
      <w:pPr>
        <w:pStyle w:val="Item"/>
      </w:pPr>
      <w:r w:rsidRPr="00FF2D93">
        <w:t>Insert:</w:t>
      </w:r>
    </w:p>
    <w:p w14:paraId="4B9DD2F7" w14:textId="44C255B5" w:rsidR="00F07F38" w:rsidRPr="00FF2D93" w:rsidRDefault="00F07F38" w:rsidP="00136076">
      <w:pPr>
        <w:pStyle w:val="ActHead5"/>
      </w:pPr>
      <w:bookmarkStart w:id="79" w:name="_Toc230623151"/>
      <w:r w:rsidRPr="00136076">
        <w:rPr>
          <w:rStyle w:val="CharSectno"/>
        </w:rPr>
        <w:t>61AB</w:t>
      </w:r>
      <w:r w:rsidRPr="00FF2D93">
        <w:t xml:space="preserve">  Publishing online content in Australia</w:t>
      </w:r>
      <w:bookmarkEnd w:id="79"/>
    </w:p>
    <w:p w14:paraId="00B33CB4" w14:textId="2DDDEFEB" w:rsidR="00F07F38" w:rsidRPr="00FF2D93" w:rsidRDefault="00F07F38" w:rsidP="00136076">
      <w:pPr>
        <w:pStyle w:val="subsection"/>
      </w:pPr>
      <w:r w:rsidRPr="00FF2D93">
        <w:tab/>
      </w:r>
      <w:r w:rsidRPr="00FF2D93">
        <w:tab/>
        <w:t xml:space="preserve">A designated interactive gambling service advertisement that is included or provided on an online content service is taken to be </w:t>
      </w:r>
      <w:r w:rsidRPr="00FF2D93">
        <w:rPr>
          <w:b/>
          <w:bCs/>
          <w:i/>
          <w:iCs/>
        </w:rPr>
        <w:t>published</w:t>
      </w:r>
      <w:r w:rsidRPr="00FF2D93">
        <w:t xml:space="preserve"> in Australia if the online content service is accessed, or is available for access, by an end</w:t>
      </w:r>
      <w:r w:rsidR="00136076">
        <w:noBreakHyphen/>
      </w:r>
      <w:r w:rsidRPr="00FF2D93">
        <w:t>user in Australia.</w:t>
      </w:r>
    </w:p>
    <w:p w14:paraId="772C793D" w14:textId="0E80BCF5" w:rsidR="00F07F38" w:rsidRPr="00FF2D93" w:rsidRDefault="00F07F38" w:rsidP="00136076">
      <w:pPr>
        <w:pStyle w:val="ItemHead"/>
      </w:pPr>
      <w:r w:rsidRPr="00FF2D93">
        <w:t xml:space="preserve">11  </w:t>
      </w:r>
      <w:r w:rsidR="00FF2D93">
        <w:t>Subsection 6</w:t>
      </w:r>
      <w:r w:rsidRPr="00FF2D93">
        <w:t>1EA(3)</w:t>
      </w:r>
    </w:p>
    <w:p w14:paraId="00340DAE" w14:textId="77777777" w:rsidR="00F07F38" w:rsidRPr="00FF2D93" w:rsidRDefault="00F07F38" w:rsidP="00136076">
      <w:pPr>
        <w:pStyle w:val="Item"/>
      </w:pPr>
      <w:r w:rsidRPr="00FF2D93">
        <w:t>Repeal the subsection.</w:t>
      </w:r>
    </w:p>
    <w:p w14:paraId="67FD763E" w14:textId="32643E8F" w:rsidR="00F07F38" w:rsidRPr="00FF2D93" w:rsidRDefault="00FF2D93" w:rsidP="00136076">
      <w:pPr>
        <w:pStyle w:val="ActHead7"/>
        <w:pageBreakBefore/>
      </w:pPr>
      <w:bookmarkStart w:id="80" w:name="_Toc230623152"/>
      <w:r w:rsidRPr="00136076">
        <w:rPr>
          <w:rStyle w:val="CharAmPartNo"/>
        </w:rPr>
        <w:lastRenderedPageBreak/>
        <w:t>Part 3</w:t>
      </w:r>
      <w:r w:rsidR="00F07F38" w:rsidRPr="00FF2D93">
        <w:t>—</w:t>
      </w:r>
      <w:r w:rsidR="00F07F38" w:rsidRPr="00136076">
        <w:rPr>
          <w:rStyle w:val="CharAmPartText"/>
        </w:rPr>
        <w:t>Preventing the use of infrastructure etc. for illegal gambling</w:t>
      </w:r>
      <w:bookmarkEnd w:id="80"/>
    </w:p>
    <w:p w14:paraId="01AE24E9" w14:textId="77777777" w:rsidR="00F07F38" w:rsidRPr="00FF2D93" w:rsidRDefault="00F07F38" w:rsidP="00136076">
      <w:pPr>
        <w:pStyle w:val="ActHead9"/>
      </w:pPr>
      <w:bookmarkStart w:id="81" w:name="_Toc230623153"/>
      <w:r w:rsidRPr="00FF2D93">
        <w:t>Interactive Gambling Act 2001</w:t>
      </w:r>
      <w:bookmarkEnd w:id="81"/>
    </w:p>
    <w:p w14:paraId="10CAAE3A" w14:textId="28AA6E11" w:rsidR="00F07F38" w:rsidRPr="00FF2D93" w:rsidRDefault="00F07F38" w:rsidP="00136076">
      <w:pPr>
        <w:pStyle w:val="ItemHead"/>
      </w:pPr>
      <w:r w:rsidRPr="00FF2D93">
        <w:t xml:space="preserve">12  </w:t>
      </w:r>
      <w:r w:rsidR="00FF2D93">
        <w:t>Section 3</w:t>
      </w:r>
      <w:r w:rsidRPr="00FF2D93">
        <w:t xml:space="preserve"> (after </w:t>
      </w:r>
      <w:r w:rsidR="00FF2D93">
        <w:t>paragraph (</w:t>
      </w:r>
      <w:r w:rsidRPr="00FF2D93">
        <w:t>b))</w:t>
      </w:r>
    </w:p>
    <w:p w14:paraId="4A8AA7A9" w14:textId="77777777" w:rsidR="00F07F38" w:rsidRPr="00FF2D93" w:rsidRDefault="00F07F38" w:rsidP="00136076">
      <w:pPr>
        <w:pStyle w:val="Item"/>
      </w:pPr>
      <w:r w:rsidRPr="00FF2D93">
        <w:t>Insert:</w:t>
      </w:r>
    </w:p>
    <w:p w14:paraId="444EDEE7" w14:textId="77777777" w:rsidR="00F07F38" w:rsidRPr="00FF2D93" w:rsidRDefault="00F07F38" w:rsidP="00136076">
      <w:pPr>
        <w:pStyle w:val="SOPara"/>
      </w:pPr>
      <w:r w:rsidRPr="00FF2D93">
        <w:tab/>
        <w:t>(ba)</w:t>
      </w:r>
      <w:r w:rsidRPr="00FF2D93">
        <w:tab/>
        <w:t>infrastructure etc. must not be used in connection with the provision of designated interactive gambling services;</w:t>
      </w:r>
    </w:p>
    <w:p w14:paraId="20CA1BF6" w14:textId="1CD00F00" w:rsidR="00F07F38" w:rsidRPr="00FF2D93" w:rsidRDefault="00F07F38" w:rsidP="00136076">
      <w:pPr>
        <w:pStyle w:val="ItemHead"/>
      </w:pPr>
      <w:r w:rsidRPr="00FF2D93">
        <w:t xml:space="preserve">13  At the end of </w:t>
      </w:r>
      <w:r w:rsidR="00FF2D93">
        <w:t>Part 2</w:t>
      </w:r>
    </w:p>
    <w:p w14:paraId="049F7042" w14:textId="77777777" w:rsidR="00F07F38" w:rsidRPr="00FF2D93" w:rsidRDefault="00F07F38" w:rsidP="00136076">
      <w:pPr>
        <w:pStyle w:val="Item"/>
      </w:pPr>
      <w:r w:rsidRPr="00FF2D93">
        <w:t>Add:</w:t>
      </w:r>
    </w:p>
    <w:p w14:paraId="73A236D1" w14:textId="08C0B1D0" w:rsidR="00F07F38" w:rsidRPr="00FF2D93" w:rsidRDefault="00F07F38" w:rsidP="00136076">
      <w:pPr>
        <w:pStyle w:val="ActHead5"/>
      </w:pPr>
      <w:bookmarkStart w:id="82" w:name="_Toc230623154"/>
      <w:r w:rsidRPr="00136076">
        <w:rPr>
          <w:rStyle w:val="CharSectno"/>
        </w:rPr>
        <w:t>15AB</w:t>
      </w:r>
      <w:r w:rsidRPr="00FF2D93">
        <w:t xml:space="preserve">  Preventing the use of infrastructure etc. in connection with designated interactive gambling services</w:t>
      </w:r>
      <w:bookmarkEnd w:id="82"/>
    </w:p>
    <w:p w14:paraId="311DDB86" w14:textId="77777777" w:rsidR="00F07F38" w:rsidRPr="00FF2D93" w:rsidRDefault="00F07F38" w:rsidP="00136076">
      <w:pPr>
        <w:pStyle w:val="SubsectionHead"/>
      </w:pPr>
      <w:r w:rsidRPr="00FF2D93">
        <w:t>When this section applies</w:t>
      </w:r>
    </w:p>
    <w:p w14:paraId="617B7739" w14:textId="77777777" w:rsidR="00F07F38" w:rsidRPr="00FF2D93" w:rsidRDefault="00F07F38" w:rsidP="00136076">
      <w:pPr>
        <w:pStyle w:val="subsection"/>
      </w:pPr>
      <w:r w:rsidRPr="00FF2D93">
        <w:tab/>
        <w:t>(1)</w:t>
      </w:r>
      <w:r w:rsidRPr="00FF2D93">
        <w:tab/>
        <w:t>This section applies in relation to a person who is:</w:t>
      </w:r>
    </w:p>
    <w:p w14:paraId="5899B3DA" w14:textId="77777777" w:rsidR="00F07F38" w:rsidRPr="00FF2D93" w:rsidRDefault="00F07F38" w:rsidP="00136076">
      <w:pPr>
        <w:pStyle w:val="paragraph"/>
      </w:pPr>
      <w:r w:rsidRPr="00FF2D93">
        <w:tab/>
        <w:t>(a)</w:t>
      </w:r>
      <w:r w:rsidRPr="00FF2D93">
        <w:tab/>
        <w:t>an internet service provider; or</w:t>
      </w:r>
    </w:p>
    <w:p w14:paraId="1B958C7D" w14:textId="77777777" w:rsidR="00F07F38" w:rsidRPr="00FF2D93" w:rsidRDefault="00F07F38" w:rsidP="00136076">
      <w:pPr>
        <w:pStyle w:val="paragraph"/>
      </w:pPr>
      <w:r w:rsidRPr="00FF2D93">
        <w:tab/>
        <w:t>(b)</w:t>
      </w:r>
      <w:r w:rsidRPr="00FF2D93">
        <w:tab/>
        <w:t>a domain name system provider; or</w:t>
      </w:r>
    </w:p>
    <w:p w14:paraId="533B462A" w14:textId="77777777" w:rsidR="00F07F38" w:rsidRPr="00FF2D93" w:rsidRDefault="00F07F38" w:rsidP="00136076">
      <w:pPr>
        <w:pStyle w:val="paragraph"/>
      </w:pPr>
      <w:r w:rsidRPr="00FF2D93">
        <w:tab/>
        <w:t>(c)</w:t>
      </w:r>
      <w:r w:rsidRPr="00FF2D93">
        <w:tab/>
        <w:t>an app distribution service provider; or</w:t>
      </w:r>
    </w:p>
    <w:p w14:paraId="23FFA049" w14:textId="77777777" w:rsidR="00F07F38" w:rsidRPr="00FF2D93" w:rsidRDefault="00F07F38" w:rsidP="00136076">
      <w:pPr>
        <w:pStyle w:val="paragraph"/>
      </w:pPr>
      <w:r w:rsidRPr="00FF2D93">
        <w:tab/>
        <w:t>(d)</w:t>
      </w:r>
      <w:r w:rsidRPr="00FF2D93">
        <w:tab/>
        <w:t>an internet search engine service provider;</w:t>
      </w:r>
    </w:p>
    <w:p w14:paraId="20B4E0FF" w14:textId="7CCE0DC1" w:rsidR="00F07F38" w:rsidRPr="00FF2D93" w:rsidRDefault="00F07F38" w:rsidP="00136076">
      <w:pPr>
        <w:pStyle w:val="subsection2"/>
      </w:pPr>
      <w:r w:rsidRPr="00FF2D93">
        <w:t xml:space="preserve">but does not apply in relation to a person, or a person included in a class of persons, determined by the Minister under </w:t>
      </w:r>
      <w:r w:rsidR="00FF2D93">
        <w:t>subsection (</w:t>
      </w:r>
      <w:r w:rsidRPr="00FF2D93">
        <w:t>4).</w:t>
      </w:r>
    </w:p>
    <w:p w14:paraId="56284D42" w14:textId="175CCD82" w:rsidR="00F07F38" w:rsidRPr="00FF2D93" w:rsidRDefault="00F07F38" w:rsidP="00136076">
      <w:pPr>
        <w:pStyle w:val="notetext"/>
      </w:pPr>
      <w:r w:rsidRPr="00FF2D93">
        <w:t>Note:</w:t>
      </w:r>
      <w:r w:rsidRPr="00FF2D93">
        <w:tab/>
        <w:t xml:space="preserve">For the meanings of </w:t>
      </w:r>
      <w:r w:rsidRPr="00FF2D93">
        <w:rPr>
          <w:b/>
          <w:bCs/>
          <w:i/>
          <w:iCs/>
        </w:rPr>
        <w:t>internet service provider</w:t>
      </w:r>
      <w:r w:rsidRPr="00FF2D93">
        <w:t xml:space="preserve"> and </w:t>
      </w:r>
      <w:r w:rsidRPr="00FF2D93">
        <w:rPr>
          <w:b/>
          <w:bCs/>
          <w:i/>
          <w:iCs/>
        </w:rPr>
        <w:t>app distribution service provider</w:t>
      </w:r>
      <w:r w:rsidRPr="00FF2D93">
        <w:t xml:space="preserve"> see </w:t>
      </w:r>
      <w:r w:rsidR="00FF2D93">
        <w:t>section 4</w:t>
      </w:r>
      <w:r w:rsidRPr="00FF2D93">
        <w:t>.</w:t>
      </w:r>
    </w:p>
    <w:p w14:paraId="6328C6C6" w14:textId="77777777" w:rsidR="00F07F38" w:rsidRPr="00FF2D93" w:rsidRDefault="00F07F38" w:rsidP="00136076">
      <w:pPr>
        <w:pStyle w:val="SubsectionHead"/>
      </w:pPr>
      <w:r w:rsidRPr="00FF2D93">
        <w:t>Civil penalty</w:t>
      </w:r>
    </w:p>
    <w:p w14:paraId="2E5E860D" w14:textId="01A332DA" w:rsidR="00F07F38" w:rsidRPr="00FF2D93" w:rsidRDefault="00F07F38" w:rsidP="00136076">
      <w:pPr>
        <w:pStyle w:val="subsection"/>
      </w:pPr>
      <w:r w:rsidRPr="00FF2D93">
        <w:tab/>
        <w:t>(2)</w:t>
      </w:r>
      <w:r w:rsidRPr="00FF2D93">
        <w:tab/>
        <w:t xml:space="preserve">Subject to </w:t>
      </w:r>
      <w:r w:rsidR="00FF2D93">
        <w:t>subsection (</w:t>
      </w:r>
      <w:r w:rsidRPr="00FF2D93">
        <w:t xml:space="preserve">3), the person must prevent so far as it is reasonably practicable to do so, any of the following from being used in connection with the provision of, or access to, a designated interactive gambling service with an Australian customer link (see </w:t>
      </w:r>
      <w:r w:rsidR="00FF2D93">
        <w:t>section 8</w:t>
      </w:r>
      <w:r w:rsidRPr="00FF2D93">
        <w:t>):</w:t>
      </w:r>
    </w:p>
    <w:p w14:paraId="7B497EAE" w14:textId="77777777" w:rsidR="00F07F38" w:rsidRPr="00FF2D93" w:rsidRDefault="00F07F38" w:rsidP="00136076">
      <w:pPr>
        <w:pStyle w:val="paragraph"/>
      </w:pPr>
      <w:r w:rsidRPr="00FF2D93">
        <w:lastRenderedPageBreak/>
        <w:tab/>
        <w:t>(a)</w:t>
      </w:r>
      <w:r w:rsidRPr="00FF2D93">
        <w:tab/>
        <w:t>infrastructure and facilities operated or controlled, by the person;</w:t>
      </w:r>
    </w:p>
    <w:p w14:paraId="4D8DD0DF" w14:textId="77777777" w:rsidR="00F07F38" w:rsidRPr="00FF2D93" w:rsidRDefault="00F07F38" w:rsidP="00136076">
      <w:pPr>
        <w:pStyle w:val="paragraph"/>
      </w:pPr>
      <w:r w:rsidRPr="00FF2D93">
        <w:tab/>
        <w:t>(b)</w:t>
      </w:r>
      <w:r w:rsidRPr="00FF2D93">
        <w:tab/>
        <w:t>services provided by the person.</w:t>
      </w:r>
    </w:p>
    <w:p w14:paraId="5492D7FF" w14:textId="5CC3E755" w:rsidR="00F07F38" w:rsidRPr="00FF2D93" w:rsidRDefault="00F07F38" w:rsidP="00136076">
      <w:pPr>
        <w:pStyle w:val="Penalty"/>
      </w:pPr>
      <w:r w:rsidRPr="00FF2D93">
        <w:t>Civil Penalty:</w:t>
      </w:r>
      <w:r w:rsidRPr="00FF2D93">
        <w:tab/>
      </w:r>
      <w:r w:rsidR="00CB5BF2">
        <w:t>1,000</w:t>
      </w:r>
      <w:r w:rsidRPr="00FF2D93">
        <w:t xml:space="preserve"> penalty units.</w:t>
      </w:r>
    </w:p>
    <w:p w14:paraId="20753B70" w14:textId="264FFDFE" w:rsidR="00F07F38" w:rsidRPr="00FF2D93" w:rsidRDefault="00F07F38" w:rsidP="00136076">
      <w:pPr>
        <w:pStyle w:val="subsection"/>
      </w:pPr>
      <w:r w:rsidRPr="00FF2D93">
        <w:tab/>
        <w:t>(3)</w:t>
      </w:r>
      <w:r w:rsidRPr="00FF2D93">
        <w:tab/>
      </w:r>
      <w:r w:rsidR="00FF2D93">
        <w:t>Subsection (</w:t>
      </w:r>
      <w:r w:rsidRPr="00FF2D93">
        <w:t xml:space="preserve">2) only applies to the extent that the infrastructure and facilities are operated or controlled, or the services are provided, by the person in their capacity as a provider mentioned in </w:t>
      </w:r>
      <w:r w:rsidR="00FF2D93">
        <w:t>paragraph (</w:t>
      </w:r>
      <w:r w:rsidRPr="00FF2D93">
        <w:t>1)(a), (b), (c) or (d) (as the case may be).</w:t>
      </w:r>
    </w:p>
    <w:p w14:paraId="4C75FD72" w14:textId="77777777" w:rsidR="00F07F38" w:rsidRPr="00FF2D93" w:rsidRDefault="00F07F38" w:rsidP="00136076">
      <w:pPr>
        <w:pStyle w:val="SubsectionHead"/>
      </w:pPr>
      <w:r w:rsidRPr="00FF2D93">
        <w:t>Exempt persons</w:t>
      </w:r>
    </w:p>
    <w:p w14:paraId="6588DC5F" w14:textId="47E47434" w:rsidR="00F07F38" w:rsidRPr="00FF2D93" w:rsidRDefault="00F07F38" w:rsidP="00136076">
      <w:pPr>
        <w:pStyle w:val="subsection"/>
      </w:pPr>
      <w:r w:rsidRPr="00FF2D93">
        <w:tab/>
        <w:t>(4)</w:t>
      </w:r>
      <w:r w:rsidRPr="00FF2D93">
        <w:tab/>
        <w:t xml:space="preserve">The Minister may, by legislative instrument, determine a person, or a class of persons, for the purposes of </w:t>
      </w:r>
      <w:r w:rsidR="00FF2D93">
        <w:t>subsection (</w:t>
      </w:r>
      <w:r w:rsidRPr="00FF2D93">
        <w:t>1).</w:t>
      </w:r>
    </w:p>
    <w:p w14:paraId="4E7B202C" w14:textId="77777777" w:rsidR="00F07F38" w:rsidRPr="00FF2D93" w:rsidRDefault="00F07F38" w:rsidP="00136076">
      <w:pPr>
        <w:pStyle w:val="SubsectionHead"/>
      </w:pPr>
      <w:r w:rsidRPr="00FF2D93">
        <w:t>Meaning of domain name system provider</w:t>
      </w:r>
    </w:p>
    <w:p w14:paraId="648E14E5" w14:textId="77777777" w:rsidR="00F07F38" w:rsidRPr="00FF2D93" w:rsidRDefault="00F07F38" w:rsidP="00136076">
      <w:pPr>
        <w:pStyle w:val="subsection"/>
      </w:pPr>
      <w:r w:rsidRPr="00FF2D93">
        <w:tab/>
        <w:t>(5)</w:t>
      </w:r>
      <w:r w:rsidRPr="00FF2D93">
        <w:tab/>
        <w:t xml:space="preserve">In this section, </w:t>
      </w:r>
      <w:r w:rsidRPr="00FF2D93">
        <w:rPr>
          <w:b/>
          <w:bCs/>
          <w:i/>
          <w:iCs/>
        </w:rPr>
        <w:t>domain name system provider</w:t>
      </w:r>
      <w:r w:rsidRPr="00FF2D93">
        <w:t xml:space="preserve"> means a person who provides a service relating to domain names.</w:t>
      </w:r>
    </w:p>
    <w:p w14:paraId="39C47806" w14:textId="4A5FF000" w:rsidR="00F07F38" w:rsidRPr="00FF2D93" w:rsidRDefault="00F07F38" w:rsidP="00136076">
      <w:pPr>
        <w:pStyle w:val="ActHead5"/>
      </w:pPr>
      <w:bookmarkStart w:id="83" w:name="_Toc230623155"/>
      <w:r w:rsidRPr="00136076">
        <w:rPr>
          <w:rStyle w:val="CharSectno"/>
        </w:rPr>
        <w:t>15AC</w:t>
      </w:r>
      <w:r w:rsidRPr="00FF2D93">
        <w:t xml:space="preserve">  ACMA may make guidelines about preventing use of infrastructure etc.</w:t>
      </w:r>
      <w:bookmarkEnd w:id="83"/>
    </w:p>
    <w:p w14:paraId="413D480F" w14:textId="288A44CB" w:rsidR="00F07F38" w:rsidRPr="00FF2D93" w:rsidRDefault="00F07F38" w:rsidP="00136076">
      <w:pPr>
        <w:pStyle w:val="subsection"/>
      </w:pPr>
      <w:r w:rsidRPr="00FF2D93">
        <w:tab/>
        <w:t>(1)</w:t>
      </w:r>
      <w:r w:rsidRPr="00FF2D93">
        <w:tab/>
        <w:t>The ACMA may make written guidelines about what is, or is not, reasonably practicable for the purposes of subsection 15AB(2).</w:t>
      </w:r>
    </w:p>
    <w:p w14:paraId="67024508" w14:textId="29AD437D" w:rsidR="00F07F38" w:rsidRPr="00FF2D93" w:rsidRDefault="00F07F38" w:rsidP="00136076">
      <w:pPr>
        <w:pStyle w:val="subsection"/>
      </w:pPr>
      <w:r w:rsidRPr="00FF2D93">
        <w:tab/>
        <w:t>(2)</w:t>
      </w:r>
      <w:r w:rsidRPr="00FF2D93">
        <w:tab/>
        <w:t xml:space="preserve">Guidelines made under </w:t>
      </w:r>
      <w:r w:rsidR="00FF2D93">
        <w:t>subsection (</w:t>
      </w:r>
      <w:r w:rsidRPr="00FF2D93">
        <w:t>1) are not a legislative instrument.</w:t>
      </w:r>
    </w:p>
    <w:p w14:paraId="5D1F3F16" w14:textId="41A4D92B" w:rsidR="00F07F38" w:rsidRPr="00FF2D93" w:rsidRDefault="00F07F38" w:rsidP="00136076">
      <w:pPr>
        <w:pStyle w:val="subsection"/>
      </w:pPr>
      <w:r w:rsidRPr="00FF2D93">
        <w:tab/>
        <w:t>(3)</w:t>
      </w:r>
      <w:r w:rsidRPr="00FF2D93">
        <w:tab/>
        <w:t xml:space="preserve">Guidelines made under </w:t>
      </w:r>
      <w:r w:rsidR="00FF2D93">
        <w:t>subsection (</w:t>
      </w:r>
      <w:r w:rsidRPr="00FF2D93">
        <w:t>1) must be published on the ACMA’s website.</w:t>
      </w:r>
    </w:p>
    <w:p w14:paraId="12C42083" w14:textId="762506AC" w:rsidR="00F07F38" w:rsidRPr="00FF2D93" w:rsidRDefault="00F07F38" w:rsidP="00136076">
      <w:pPr>
        <w:pStyle w:val="subsection"/>
      </w:pPr>
      <w:r w:rsidRPr="00FF2D93">
        <w:tab/>
        <w:t>(4)</w:t>
      </w:r>
      <w:r w:rsidRPr="00FF2D93">
        <w:tab/>
        <w:t xml:space="preserve">Guidelines made under </w:t>
      </w:r>
      <w:r w:rsidR="00FF2D93">
        <w:t>subsection (</w:t>
      </w:r>
      <w:r w:rsidRPr="00FF2D93">
        <w:t>1) that are inconsistent with this Act or the regulations have no effect to the extent of the inconsistency.</w:t>
      </w:r>
    </w:p>
    <w:p w14:paraId="091FFC30" w14:textId="5B7DF3D0" w:rsidR="00F07F38" w:rsidRPr="00FF2D93" w:rsidRDefault="00F07F38" w:rsidP="00136076">
      <w:pPr>
        <w:pStyle w:val="ActHead5"/>
      </w:pPr>
      <w:bookmarkStart w:id="84" w:name="_Toc230623156"/>
      <w:r w:rsidRPr="00136076">
        <w:rPr>
          <w:rStyle w:val="CharSectno"/>
        </w:rPr>
        <w:t>15AD</w:t>
      </w:r>
      <w:r w:rsidRPr="00FF2D93">
        <w:t xml:space="preserve">  Additional constitutional basis</w:t>
      </w:r>
      <w:bookmarkEnd w:id="84"/>
    </w:p>
    <w:p w14:paraId="2B1A7290" w14:textId="77777777" w:rsidR="00F07F38" w:rsidRPr="00FF2D93" w:rsidRDefault="00F07F38" w:rsidP="00136076">
      <w:pPr>
        <w:pStyle w:val="subsection"/>
      </w:pPr>
      <w:r w:rsidRPr="00FF2D93">
        <w:tab/>
        <w:t>(1)</w:t>
      </w:r>
      <w:r w:rsidRPr="00FF2D93">
        <w:tab/>
        <w:t>Without limiting its effect apart from this section, this Part also has effect as provided by this section.</w:t>
      </w:r>
    </w:p>
    <w:p w14:paraId="30A9CFD6" w14:textId="28D272D6" w:rsidR="00F07F38" w:rsidRPr="00FF2D93" w:rsidRDefault="00F07F38" w:rsidP="00136076">
      <w:pPr>
        <w:pStyle w:val="subsection"/>
      </w:pPr>
      <w:r w:rsidRPr="00FF2D93">
        <w:lastRenderedPageBreak/>
        <w:tab/>
        <w:t>(2)</w:t>
      </w:r>
      <w:r w:rsidRPr="00FF2D93">
        <w:tab/>
        <w:t xml:space="preserve">This Part also has the effect it would have if each reference in this Part to a person were, by express provision, confined to a person who is a corporation to which </w:t>
      </w:r>
      <w:r w:rsidR="00FF2D93">
        <w:t>paragraph 5</w:t>
      </w:r>
      <w:r w:rsidRPr="00FF2D93">
        <w:t>1(xx) of the Constitution applies.</w:t>
      </w:r>
    </w:p>
    <w:p w14:paraId="275524A2" w14:textId="7893EDA1" w:rsidR="00F07F38" w:rsidRPr="00FF2D93" w:rsidRDefault="00F07F38" w:rsidP="00136076">
      <w:pPr>
        <w:pStyle w:val="ActHead5"/>
      </w:pPr>
      <w:bookmarkStart w:id="85" w:name="_Toc230623157"/>
      <w:r w:rsidRPr="00136076">
        <w:rPr>
          <w:rStyle w:val="CharSectno"/>
        </w:rPr>
        <w:t>15AE</w:t>
      </w:r>
      <w:r w:rsidRPr="00FF2D93">
        <w:t xml:space="preserve">  Acquisition of property</w:t>
      </w:r>
      <w:bookmarkEnd w:id="85"/>
    </w:p>
    <w:p w14:paraId="086B2602" w14:textId="4BAA26DC" w:rsidR="00F07F38" w:rsidRPr="00FF2D93" w:rsidRDefault="00F07F38" w:rsidP="00136076">
      <w:pPr>
        <w:pStyle w:val="subsection"/>
      </w:pPr>
      <w:r w:rsidRPr="00FF2D93">
        <w:tab/>
      </w:r>
      <w:r w:rsidRPr="00FF2D93">
        <w:tab/>
        <w:t xml:space="preserve">Section 15AB does not apply to the extent that the operation of the section would result in an acquisition of property (within the meaning of </w:t>
      </w:r>
      <w:r w:rsidR="00FF2D93">
        <w:t>paragraph 5</w:t>
      </w:r>
      <w:r w:rsidRPr="00FF2D93">
        <w:t>1(xxxi) of the Constitution) from a person otherwise than on just terms (within the meaning of that paragraph).</w:t>
      </w:r>
    </w:p>
    <w:p w14:paraId="119DD553" w14:textId="78EDCCA4" w:rsidR="00F07F38" w:rsidRPr="00FF2D93" w:rsidRDefault="00F07F38" w:rsidP="00136076">
      <w:pPr>
        <w:pStyle w:val="ItemHead"/>
      </w:pPr>
      <w:r w:rsidRPr="00FF2D93">
        <w:t xml:space="preserve">14  After </w:t>
      </w:r>
      <w:r w:rsidR="00FF2D93">
        <w:t>paragraph 6</w:t>
      </w:r>
      <w:r w:rsidRPr="00FF2D93">
        <w:t>4A(b)</w:t>
      </w:r>
    </w:p>
    <w:p w14:paraId="6F0D8646" w14:textId="77777777" w:rsidR="00F07F38" w:rsidRPr="00FF2D93" w:rsidRDefault="00F07F38" w:rsidP="00136076">
      <w:pPr>
        <w:pStyle w:val="Item"/>
      </w:pPr>
      <w:r w:rsidRPr="00FF2D93">
        <w:t>Insert:</w:t>
      </w:r>
    </w:p>
    <w:p w14:paraId="74E52350" w14:textId="59A193EC" w:rsidR="00F07F38" w:rsidRPr="00FF2D93" w:rsidRDefault="00F07F38" w:rsidP="00136076">
      <w:pPr>
        <w:pStyle w:val="paragraph"/>
      </w:pPr>
      <w:r w:rsidRPr="00FF2D93">
        <w:tab/>
        <w:t>(ba)</w:t>
      </w:r>
      <w:r w:rsidRPr="00FF2D93">
        <w:tab/>
        <w:t>subsection 15AB(2);</w:t>
      </w:r>
    </w:p>
    <w:p w14:paraId="1588A5E2" w14:textId="3F621B18" w:rsidR="00F07F38" w:rsidRPr="00FF2D93" w:rsidRDefault="00F07F38" w:rsidP="00136076">
      <w:pPr>
        <w:pStyle w:val="ItemHead"/>
      </w:pPr>
      <w:r w:rsidRPr="00FF2D93">
        <w:t xml:space="preserve">15  After </w:t>
      </w:r>
      <w:r w:rsidR="00FF2D93">
        <w:t>paragraph 6</w:t>
      </w:r>
      <w:r w:rsidRPr="00FF2D93">
        <w:t>4C(1)(b)</w:t>
      </w:r>
    </w:p>
    <w:p w14:paraId="36507F48" w14:textId="77777777" w:rsidR="00F07F38" w:rsidRPr="00FF2D93" w:rsidRDefault="00F07F38" w:rsidP="00136076">
      <w:pPr>
        <w:pStyle w:val="Item"/>
      </w:pPr>
      <w:r w:rsidRPr="00FF2D93">
        <w:t>Insert:</w:t>
      </w:r>
    </w:p>
    <w:p w14:paraId="492FBF21" w14:textId="26B4A1F2" w:rsidR="00F07F38" w:rsidRPr="00FF2D93" w:rsidRDefault="00F07F38" w:rsidP="00136076">
      <w:pPr>
        <w:pStyle w:val="paragraph"/>
      </w:pPr>
      <w:r w:rsidRPr="00FF2D93">
        <w:tab/>
        <w:t>(ba)</w:t>
      </w:r>
      <w:r w:rsidRPr="00FF2D93">
        <w:tab/>
        <w:t>subsection 15AB(2);</w:t>
      </w:r>
    </w:p>
    <w:p w14:paraId="47C423E3" w14:textId="37B5FFDB" w:rsidR="00F07F38" w:rsidRPr="00FF2D93" w:rsidRDefault="00F07F38" w:rsidP="00136076">
      <w:pPr>
        <w:pStyle w:val="ItemHead"/>
      </w:pPr>
      <w:r w:rsidRPr="00FF2D93">
        <w:t xml:space="preserve">16  After </w:t>
      </w:r>
      <w:r w:rsidR="00FF2D93">
        <w:t>paragraph 6</w:t>
      </w:r>
      <w:r w:rsidRPr="00FF2D93">
        <w:t>4D(1)(b)</w:t>
      </w:r>
    </w:p>
    <w:p w14:paraId="4AA19F92" w14:textId="77777777" w:rsidR="00F07F38" w:rsidRPr="00FF2D93" w:rsidRDefault="00F07F38" w:rsidP="00136076">
      <w:pPr>
        <w:pStyle w:val="Item"/>
      </w:pPr>
      <w:r w:rsidRPr="00FF2D93">
        <w:t>Insert:</w:t>
      </w:r>
    </w:p>
    <w:p w14:paraId="3573714B" w14:textId="7AB59940" w:rsidR="00F07F38" w:rsidRPr="00FF2D93" w:rsidRDefault="00F07F38" w:rsidP="00136076">
      <w:pPr>
        <w:pStyle w:val="paragraph"/>
      </w:pPr>
      <w:r w:rsidRPr="00FF2D93">
        <w:tab/>
        <w:t>(ba)</w:t>
      </w:r>
      <w:r w:rsidRPr="00FF2D93">
        <w:tab/>
        <w:t>subsection 15AB(2);</w:t>
      </w:r>
    </w:p>
    <w:p w14:paraId="28CE0823" w14:textId="0ADB9141" w:rsidR="00F07F38" w:rsidRPr="00FF2D93" w:rsidRDefault="00FF2D93" w:rsidP="00136076">
      <w:pPr>
        <w:pStyle w:val="ActHead7"/>
        <w:pageBreakBefore/>
      </w:pPr>
      <w:bookmarkStart w:id="86" w:name="_Toc230623158"/>
      <w:r w:rsidRPr="00136076">
        <w:rPr>
          <w:rStyle w:val="CharAmPartNo"/>
        </w:rPr>
        <w:lastRenderedPageBreak/>
        <w:t>Part 4</w:t>
      </w:r>
      <w:r w:rsidR="00F07F38" w:rsidRPr="00FF2D93">
        <w:t>—</w:t>
      </w:r>
      <w:r w:rsidR="00F07F38" w:rsidRPr="00136076">
        <w:rPr>
          <w:rStyle w:val="CharAmPartText"/>
        </w:rPr>
        <w:t>Enforcement powers</w:t>
      </w:r>
      <w:bookmarkEnd w:id="86"/>
    </w:p>
    <w:p w14:paraId="031B01E8" w14:textId="77777777" w:rsidR="00F07F38" w:rsidRPr="00FF2D93" w:rsidRDefault="00F07F38" w:rsidP="00136076">
      <w:pPr>
        <w:pStyle w:val="ActHead9"/>
      </w:pPr>
      <w:bookmarkStart w:id="87" w:name="_Toc230623159"/>
      <w:r w:rsidRPr="00FF2D93">
        <w:t>Interactive Gambling Act 2001</w:t>
      </w:r>
      <w:bookmarkEnd w:id="87"/>
    </w:p>
    <w:p w14:paraId="3E24D6EE" w14:textId="4BEC11FB" w:rsidR="00F07F38" w:rsidRPr="00FF2D93" w:rsidRDefault="00F07F38" w:rsidP="00136076">
      <w:pPr>
        <w:pStyle w:val="ItemHead"/>
      </w:pPr>
      <w:r w:rsidRPr="00FF2D93">
        <w:t xml:space="preserve">17  </w:t>
      </w:r>
      <w:r w:rsidR="00FF2D93">
        <w:t>Section 3</w:t>
      </w:r>
    </w:p>
    <w:p w14:paraId="26564467" w14:textId="77777777" w:rsidR="00F07F38" w:rsidRPr="00FF2D93" w:rsidRDefault="00F07F38" w:rsidP="00136076">
      <w:pPr>
        <w:pStyle w:val="Item"/>
      </w:pPr>
      <w:r w:rsidRPr="00FF2D93">
        <w:t>After:</w:t>
      </w:r>
    </w:p>
    <w:p w14:paraId="568AE906" w14:textId="77777777" w:rsidR="00F07F38" w:rsidRPr="00FF2D93" w:rsidRDefault="00F07F38" w:rsidP="00136076">
      <w:pPr>
        <w:pStyle w:val="SOBullet"/>
      </w:pPr>
      <w:r w:rsidRPr="00FF2D93">
        <w:t>•</w:t>
      </w:r>
      <w:r w:rsidRPr="00FF2D93">
        <w:tab/>
        <w:t>The ACMA must notify prohibited internet gambling content to internet service providers so that the providers can deal with the content in accordance with procedures specified in an industry code or industry standard.</w:t>
      </w:r>
    </w:p>
    <w:p w14:paraId="2A1A8191" w14:textId="77777777" w:rsidR="00F07F38" w:rsidRPr="00FF2D93" w:rsidRDefault="00F07F38" w:rsidP="00136076">
      <w:pPr>
        <w:pStyle w:val="Item"/>
      </w:pPr>
      <w:r w:rsidRPr="00FF2D93">
        <w:t>insert:</w:t>
      </w:r>
    </w:p>
    <w:p w14:paraId="55E97137" w14:textId="77777777" w:rsidR="00F07F38" w:rsidRPr="00FF2D93" w:rsidRDefault="00F07F38" w:rsidP="00136076">
      <w:pPr>
        <w:pStyle w:val="SOBullet"/>
      </w:pPr>
      <w:r w:rsidRPr="00FF2D93">
        <w:t>•</w:t>
      </w:r>
      <w:r w:rsidRPr="00FF2D93">
        <w:tab/>
        <w:t>The ACMA may issue a notice to a person to remove a designated interactive gambling service advertisement from an online content service.</w:t>
      </w:r>
    </w:p>
    <w:p w14:paraId="77A92724" w14:textId="1D610017" w:rsidR="00F07F38" w:rsidRPr="00FF2D93" w:rsidRDefault="00F07F38" w:rsidP="00136076">
      <w:pPr>
        <w:pStyle w:val="ItemHead"/>
      </w:pPr>
      <w:r w:rsidRPr="00FF2D93">
        <w:t xml:space="preserve">18  </w:t>
      </w:r>
      <w:r w:rsidR="00FF2D93">
        <w:t>Section 6</w:t>
      </w:r>
      <w:r w:rsidRPr="00FF2D93">
        <w:t>1AA (after the heading)</w:t>
      </w:r>
    </w:p>
    <w:p w14:paraId="2F4F79F4" w14:textId="77777777" w:rsidR="00F07F38" w:rsidRPr="00FF2D93" w:rsidRDefault="00F07F38" w:rsidP="00136076">
      <w:pPr>
        <w:pStyle w:val="Item"/>
      </w:pPr>
      <w:r w:rsidRPr="00FF2D93">
        <w:t>Insert:</w:t>
      </w:r>
    </w:p>
    <w:p w14:paraId="17065272" w14:textId="0B6C6FDC" w:rsidR="00F07F38" w:rsidRPr="00FF2D93" w:rsidRDefault="00F07F38" w:rsidP="00136076">
      <w:pPr>
        <w:pStyle w:val="notetext"/>
      </w:pPr>
      <w:r w:rsidRPr="00FF2D93">
        <w:t>Note:</w:t>
      </w:r>
      <w:r w:rsidRPr="00FF2D93">
        <w:tab/>
        <w:t xml:space="preserve">Other definitions are set out in </w:t>
      </w:r>
      <w:r w:rsidR="00FF2D93">
        <w:t>section 4</w:t>
      </w:r>
      <w:r w:rsidRPr="00FF2D93">
        <w:t xml:space="preserve"> of this Act, including the following:</w:t>
      </w:r>
    </w:p>
    <w:p w14:paraId="689599DB" w14:textId="77777777" w:rsidR="00F07F38" w:rsidRPr="00FF2D93" w:rsidRDefault="00F07F38" w:rsidP="00136076">
      <w:pPr>
        <w:pStyle w:val="notepara"/>
      </w:pPr>
      <w:r w:rsidRPr="00FF2D93">
        <w:t>(a)</w:t>
      </w:r>
      <w:r w:rsidRPr="00FF2D93">
        <w:tab/>
      </w:r>
      <w:r w:rsidRPr="00FF2D93">
        <w:rPr>
          <w:b/>
          <w:bCs/>
          <w:i/>
          <w:iCs/>
        </w:rPr>
        <w:t>app distribution service</w:t>
      </w:r>
      <w:r w:rsidRPr="00FF2D93">
        <w:t>;</w:t>
      </w:r>
    </w:p>
    <w:p w14:paraId="4E3C5A79" w14:textId="77777777" w:rsidR="00F07F38" w:rsidRPr="00FF2D93" w:rsidRDefault="00F07F38" w:rsidP="00136076">
      <w:pPr>
        <w:pStyle w:val="notepara"/>
      </w:pPr>
      <w:r w:rsidRPr="00FF2D93">
        <w:t>(b)</w:t>
      </w:r>
      <w:r w:rsidRPr="00FF2D93">
        <w:tab/>
      </w:r>
      <w:r w:rsidRPr="00FF2D93">
        <w:rPr>
          <w:b/>
          <w:bCs/>
          <w:i/>
          <w:iCs/>
        </w:rPr>
        <w:t>app distribution service provider;</w:t>
      </w:r>
    </w:p>
    <w:p w14:paraId="7C67ADB8" w14:textId="77777777" w:rsidR="00F07F38" w:rsidRPr="00FF2D93" w:rsidRDefault="00F07F38" w:rsidP="00136076">
      <w:pPr>
        <w:pStyle w:val="notepara"/>
      </w:pPr>
      <w:r w:rsidRPr="00FF2D93">
        <w:t>(c)</w:t>
      </w:r>
      <w:r w:rsidRPr="00FF2D93">
        <w:tab/>
      </w:r>
      <w:r w:rsidRPr="00FF2D93">
        <w:rPr>
          <w:b/>
          <w:bCs/>
          <w:i/>
          <w:iCs/>
        </w:rPr>
        <w:t>online content service</w:t>
      </w:r>
      <w:r w:rsidRPr="00FF2D93">
        <w:t>;</w:t>
      </w:r>
    </w:p>
    <w:p w14:paraId="30805CE9" w14:textId="77777777" w:rsidR="00F07F38" w:rsidRPr="00FF2D93" w:rsidRDefault="00F07F38" w:rsidP="00136076">
      <w:pPr>
        <w:pStyle w:val="notepara"/>
      </w:pPr>
      <w:r w:rsidRPr="00FF2D93">
        <w:t>(d)</w:t>
      </w:r>
      <w:r w:rsidRPr="00FF2D93">
        <w:tab/>
      </w:r>
      <w:r w:rsidRPr="00FF2D93">
        <w:rPr>
          <w:b/>
          <w:bCs/>
          <w:i/>
          <w:iCs/>
        </w:rPr>
        <w:t>online content service provider</w:t>
      </w:r>
      <w:r w:rsidRPr="00FF2D93">
        <w:t>.</w:t>
      </w:r>
    </w:p>
    <w:p w14:paraId="4779343B" w14:textId="07C49F1C" w:rsidR="00F07F38" w:rsidRPr="00FF2D93" w:rsidRDefault="00F07F38" w:rsidP="00136076">
      <w:pPr>
        <w:pStyle w:val="ItemHead"/>
      </w:pPr>
      <w:r w:rsidRPr="00FF2D93">
        <w:t xml:space="preserve">19  </w:t>
      </w:r>
      <w:r w:rsidR="00FF2D93">
        <w:t>Section 6</w:t>
      </w:r>
      <w:r w:rsidRPr="00FF2D93">
        <w:t>1AA</w:t>
      </w:r>
    </w:p>
    <w:p w14:paraId="0FD59041" w14:textId="77777777" w:rsidR="00F07F38" w:rsidRPr="00FF2D93" w:rsidRDefault="00F07F38" w:rsidP="00136076">
      <w:pPr>
        <w:pStyle w:val="Item"/>
      </w:pPr>
      <w:r w:rsidRPr="00FF2D93">
        <w:t>Insert:</w:t>
      </w:r>
    </w:p>
    <w:p w14:paraId="0F0BD8C5" w14:textId="23C53260" w:rsidR="00F07F38" w:rsidRPr="00FF2D93" w:rsidRDefault="00F07F38" w:rsidP="00136076">
      <w:pPr>
        <w:pStyle w:val="Definition"/>
        <w:rPr>
          <w:b/>
          <w:bCs/>
          <w:i/>
          <w:iCs/>
        </w:rPr>
      </w:pPr>
      <w:r w:rsidRPr="00FF2D93">
        <w:rPr>
          <w:b/>
          <w:bCs/>
          <w:i/>
          <w:iCs/>
        </w:rPr>
        <w:t>app removal notice</w:t>
      </w:r>
      <w:r w:rsidRPr="00FF2D93">
        <w:t xml:space="preserve"> means a notice given under section 61EN.</w:t>
      </w:r>
    </w:p>
    <w:p w14:paraId="5487B829" w14:textId="77777777" w:rsidR="00F07F38" w:rsidRPr="00FF2D93" w:rsidRDefault="00F07F38" w:rsidP="00136076">
      <w:pPr>
        <w:pStyle w:val="Definition"/>
      </w:pPr>
      <w:r w:rsidRPr="00FF2D93">
        <w:rPr>
          <w:b/>
          <w:bCs/>
          <w:i/>
          <w:iCs/>
        </w:rPr>
        <w:t xml:space="preserve">hosting service provider </w:t>
      </w:r>
      <w:r w:rsidRPr="00FF2D93">
        <w:t xml:space="preserve">has the same meaning as in the </w:t>
      </w:r>
      <w:r w:rsidRPr="00FF2D93">
        <w:rPr>
          <w:i/>
          <w:iCs/>
        </w:rPr>
        <w:t>Online Safety Act 2021</w:t>
      </w:r>
      <w:r w:rsidRPr="00FF2D93">
        <w:t>.</w:t>
      </w:r>
    </w:p>
    <w:p w14:paraId="75B0D861" w14:textId="5F2A45BE" w:rsidR="00F07F38" w:rsidRPr="00FF2D93" w:rsidRDefault="00F07F38" w:rsidP="00136076">
      <w:pPr>
        <w:pStyle w:val="Definition"/>
      </w:pPr>
      <w:r w:rsidRPr="00FF2D93">
        <w:rPr>
          <w:b/>
          <w:bCs/>
          <w:i/>
          <w:iCs/>
        </w:rPr>
        <w:t>link removal notice</w:t>
      </w:r>
      <w:r w:rsidRPr="00FF2D93">
        <w:t xml:space="preserve"> means a notice given under section 61EL.</w:t>
      </w:r>
    </w:p>
    <w:p w14:paraId="1C69F920" w14:textId="77777777" w:rsidR="00F07F38" w:rsidRPr="00FF2D93" w:rsidRDefault="00F07F38" w:rsidP="00136076">
      <w:pPr>
        <w:pStyle w:val="Definition"/>
        <w:rPr>
          <w:b/>
          <w:bCs/>
          <w:i/>
          <w:iCs/>
        </w:rPr>
      </w:pPr>
      <w:r w:rsidRPr="00FF2D93">
        <w:rPr>
          <w:b/>
          <w:bCs/>
          <w:i/>
          <w:iCs/>
        </w:rPr>
        <w:t xml:space="preserve">removal notice </w:t>
      </w:r>
      <w:r w:rsidRPr="00FF2D93">
        <w:t>means a notice under:</w:t>
      </w:r>
    </w:p>
    <w:p w14:paraId="28870C14" w14:textId="73C2850E" w:rsidR="00F07F38" w:rsidRPr="00FF2D93" w:rsidRDefault="00F07F38" w:rsidP="00136076">
      <w:pPr>
        <w:pStyle w:val="paragraph"/>
      </w:pPr>
      <w:r w:rsidRPr="00FF2D93">
        <w:lastRenderedPageBreak/>
        <w:tab/>
        <w:t>(a)</w:t>
      </w:r>
      <w:r w:rsidRPr="00FF2D93">
        <w:tab/>
        <w:t>section 61EH; or</w:t>
      </w:r>
    </w:p>
    <w:p w14:paraId="5FE731BB" w14:textId="08774DAB" w:rsidR="00F07F38" w:rsidRPr="00FF2D93" w:rsidRDefault="00F07F38" w:rsidP="00136076">
      <w:pPr>
        <w:pStyle w:val="paragraph"/>
      </w:pPr>
      <w:r w:rsidRPr="00FF2D93">
        <w:tab/>
        <w:t>(b)</w:t>
      </w:r>
      <w:r w:rsidRPr="00FF2D93">
        <w:tab/>
        <w:t>section 61EI; or</w:t>
      </w:r>
    </w:p>
    <w:p w14:paraId="436BC44D" w14:textId="63EB5C08" w:rsidR="00F07F38" w:rsidRPr="00FF2D93" w:rsidRDefault="00F07F38" w:rsidP="00136076">
      <w:pPr>
        <w:pStyle w:val="paragraph"/>
      </w:pPr>
      <w:r w:rsidRPr="00FF2D93">
        <w:tab/>
        <w:t>(c)</w:t>
      </w:r>
      <w:r w:rsidRPr="00FF2D93">
        <w:tab/>
        <w:t>section 61EJ.</w:t>
      </w:r>
    </w:p>
    <w:p w14:paraId="185690FF" w14:textId="5736809D" w:rsidR="00F07F38" w:rsidRPr="00FF2D93" w:rsidRDefault="00F07F38" w:rsidP="00136076">
      <w:pPr>
        <w:pStyle w:val="Definition"/>
      </w:pPr>
      <w:r w:rsidRPr="00FF2D93">
        <w:rPr>
          <w:b/>
          <w:bCs/>
          <w:i/>
          <w:iCs/>
        </w:rPr>
        <w:t>removed</w:t>
      </w:r>
      <w:r w:rsidRPr="00FF2D93">
        <w:t>, from an online content service, has the meaning given by section 61EG.</w:t>
      </w:r>
    </w:p>
    <w:p w14:paraId="4C054401" w14:textId="22B40F26" w:rsidR="00F07F38" w:rsidRPr="00FF2D93" w:rsidRDefault="00F07F38" w:rsidP="00136076">
      <w:pPr>
        <w:pStyle w:val="ItemHead"/>
      </w:pPr>
      <w:r w:rsidRPr="00FF2D93">
        <w:t xml:space="preserve">20  </w:t>
      </w:r>
      <w:r w:rsidR="00FF2D93">
        <w:t>Paragraph 6</w:t>
      </w:r>
      <w:r w:rsidRPr="00FF2D93">
        <w:t>1CA(1)(a)</w:t>
      </w:r>
    </w:p>
    <w:p w14:paraId="010EAB24" w14:textId="77777777" w:rsidR="00F07F38" w:rsidRPr="00FF2D93" w:rsidRDefault="00F07F38" w:rsidP="00136076">
      <w:pPr>
        <w:pStyle w:val="Item"/>
      </w:pPr>
      <w:r w:rsidRPr="00FF2D93">
        <w:t>Repeal the paragraph, substitute:</w:t>
      </w:r>
    </w:p>
    <w:p w14:paraId="2AC83036" w14:textId="77777777" w:rsidR="00F07F38" w:rsidRPr="00FF2D93" w:rsidRDefault="00F07F38" w:rsidP="00136076">
      <w:pPr>
        <w:pStyle w:val="paragraph"/>
      </w:pPr>
      <w:r w:rsidRPr="00FF2D93">
        <w:tab/>
        <w:t>(a)</w:t>
      </w:r>
      <w:r w:rsidRPr="00FF2D93">
        <w:tab/>
        <w:t>the person includes or provides the advertisement, or something that contains the advertisement, on an online content service;</w:t>
      </w:r>
    </w:p>
    <w:p w14:paraId="5CEE60EE" w14:textId="0321EE4C" w:rsidR="00F07F38" w:rsidRPr="00FF2D93" w:rsidRDefault="00F07F38" w:rsidP="00136076">
      <w:pPr>
        <w:pStyle w:val="ItemHead"/>
      </w:pPr>
      <w:r w:rsidRPr="00FF2D93">
        <w:t xml:space="preserve">21  After </w:t>
      </w:r>
      <w:r w:rsidR="00FF2D93">
        <w:t>Division 5</w:t>
      </w:r>
      <w:r w:rsidRPr="00FF2D93">
        <w:t xml:space="preserve"> of </w:t>
      </w:r>
      <w:r w:rsidR="00FF2D93">
        <w:t>Part 7</w:t>
      </w:r>
      <w:r w:rsidRPr="00FF2D93">
        <w:t>A</w:t>
      </w:r>
    </w:p>
    <w:p w14:paraId="40098395" w14:textId="77777777" w:rsidR="00F07F38" w:rsidRPr="00FF2D93" w:rsidRDefault="00F07F38" w:rsidP="00136076">
      <w:pPr>
        <w:pStyle w:val="Item"/>
      </w:pPr>
      <w:r w:rsidRPr="00FF2D93">
        <w:t>Insert:</w:t>
      </w:r>
    </w:p>
    <w:p w14:paraId="4809C9B0" w14:textId="3A954380" w:rsidR="00F07F38" w:rsidRPr="00FF2D93" w:rsidRDefault="00FF2D93" w:rsidP="00136076">
      <w:pPr>
        <w:pStyle w:val="ActHead3"/>
      </w:pPr>
      <w:bookmarkStart w:id="88" w:name="_Toc230623160"/>
      <w:r w:rsidRPr="00136076">
        <w:rPr>
          <w:rStyle w:val="CharDivNo"/>
        </w:rPr>
        <w:t>Division 5</w:t>
      </w:r>
      <w:r w:rsidR="00F07F38" w:rsidRPr="00136076">
        <w:rPr>
          <w:rStyle w:val="CharDivNo"/>
        </w:rPr>
        <w:t>A</w:t>
      </w:r>
      <w:r w:rsidR="00F07F38" w:rsidRPr="00FF2D93">
        <w:t>—</w:t>
      </w:r>
      <w:r w:rsidR="00F07F38" w:rsidRPr="00136076">
        <w:rPr>
          <w:rStyle w:val="CharDivText"/>
        </w:rPr>
        <w:t>Removal notices</w:t>
      </w:r>
      <w:bookmarkEnd w:id="88"/>
    </w:p>
    <w:p w14:paraId="3A8B479E" w14:textId="60F0DB7A" w:rsidR="00F07F38" w:rsidRPr="00FF2D93" w:rsidRDefault="00F07F38" w:rsidP="00136076">
      <w:pPr>
        <w:pStyle w:val="ActHead5"/>
      </w:pPr>
      <w:bookmarkStart w:id="89" w:name="_Toc230623161"/>
      <w:r w:rsidRPr="00136076">
        <w:rPr>
          <w:rStyle w:val="CharSectno"/>
        </w:rPr>
        <w:t>61EG</w:t>
      </w:r>
      <w:r w:rsidRPr="00FF2D93">
        <w:t xml:space="preserve">  When a designated interactive gambling service advertisement is removed from an online content service</w:t>
      </w:r>
      <w:bookmarkEnd w:id="89"/>
    </w:p>
    <w:p w14:paraId="0C475AB5" w14:textId="4832A66A" w:rsidR="00F07F38" w:rsidRPr="00FF2D93" w:rsidRDefault="00F07F38" w:rsidP="00136076">
      <w:pPr>
        <w:pStyle w:val="subsection"/>
      </w:pPr>
      <w:r w:rsidRPr="00FF2D93">
        <w:tab/>
      </w:r>
      <w:r w:rsidRPr="00FF2D93">
        <w:tab/>
        <w:t xml:space="preserve">For the purposes of this Part, a designated interactive gambling service advertisement is </w:t>
      </w:r>
      <w:r w:rsidRPr="00FF2D93">
        <w:rPr>
          <w:b/>
          <w:bCs/>
          <w:i/>
          <w:iCs/>
        </w:rPr>
        <w:t>removed</w:t>
      </w:r>
      <w:r w:rsidRPr="00FF2D93">
        <w:t xml:space="preserve"> from an online content service if the advertisement is neither accessible to, nor delivered to, any of the end</w:t>
      </w:r>
      <w:r w:rsidR="00136076">
        <w:noBreakHyphen/>
      </w:r>
      <w:r w:rsidRPr="00FF2D93">
        <w:t>users in Australia using the service.</w:t>
      </w:r>
    </w:p>
    <w:p w14:paraId="286F9138" w14:textId="56AF1D51" w:rsidR="00F07F38" w:rsidRPr="00FF2D93" w:rsidRDefault="00F07F38" w:rsidP="00136076">
      <w:pPr>
        <w:pStyle w:val="ActHead5"/>
      </w:pPr>
      <w:bookmarkStart w:id="90" w:name="_Toc230623162"/>
      <w:r w:rsidRPr="00136076">
        <w:rPr>
          <w:rStyle w:val="CharSectno"/>
        </w:rPr>
        <w:t>61EH</w:t>
      </w:r>
      <w:r w:rsidRPr="00FF2D93">
        <w:t xml:space="preserve">  Removal notice given to an online content service provider</w:t>
      </w:r>
      <w:bookmarkEnd w:id="90"/>
    </w:p>
    <w:p w14:paraId="5B22E569" w14:textId="77777777" w:rsidR="00F07F38" w:rsidRPr="00FF2D93" w:rsidRDefault="00F07F38" w:rsidP="00136076">
      <w:pPr>
        <w:pStyle w:val="subsection"/>
      </w:pPr>
      <w:r w:rsidRPr="00FF2D93">
        <w:tab/>
        <w:t>(1)</w:t>
      </w:r>
      <w:r w:rsidRPr="00FF2D93">
        <w:tab/>
        <w:t xml:space="preserve">If a designated interactive gambling service advertisement is, or has been, published in Australia on an online content service, the ACMA may give the online content service provider a written notice (a </w:t>
      </w:r>
      <w:r w:rsidRPr="00FF2D93">
        <w:rPr>
          <w:b/>
          <w:i/>
        </w:rPr>
        <w:t>removal notice</w:t>
      </w:r>
      <w:r w:rsidRPr="00FF2D93">
        <w:t>) requiring the provider to:</w:t>
      </w:r>
    </w:p>
    <w:p w14:paraId="64C7E5B4" w14:textId="77777777" w:rsidR="00F07F38" w:rsidRPr="00FF2D93" w:rsidRDefault="00F07F38" w:rsidP="00136076">
      <w:pPr>
        <w:pStyle w:val="paragraph"/>
      </w:pPr>
      <w:r w:rsidRPr="00FF2D93">
        <w:tab/>
        <w:t>(a)</w:t>
      </w:r>
      <w:r w:rsidRPr="00FF2D93">
        <w:tab/>
        <w:t>take all reasonable steps to ensure the removal of the advertisement</w:t>
      </w:r>
      <w:r w:rsidRPr="00FF2D93">
        <w:rPr>
          <w:i/>
          <w:iCs/>
        </w:rPr>
        <w:t xml:space="preserve"> </w:t>
      </w:r>
      <w:r w:rsidRPr="00FF2D93">
        <w:t>from the service; and</w:t>
      </w:r>
    </w:p>
    <w:p w14:paraId="63C40E31" w14:textId="77777777" w:rsidR="00F07F38" w:rsidRPr="00FF2D93" w:rsidRDefault="00F07F38" w:rsidP="00136076">
      <w:pPr>
        <w:pStyle w:val="paragraph"/>
      </w:pPr>
      <w:r w:rsidRPr="00FF2D93">
        <w:tab/>
        <w:t>(b)</w:t>
      </w:r>
      <w:r w:rsidRPr="00FF2D93">
        <w:tab/>
        <w:t>do so within:</w:t>
      </w:r>
    </w:p>
    <w:p w14:paraId="73616BE7" w14:textId="77777777" w:rsidR="00F07F38" w:rsidRPr="00FF2D93" w:rsidRDefault="00F07F38" w:rsidP="00136076">
      <w:pPr>
        <w:pStyle w:val="paragraphsub"/>
      </w:pPr>
      <w:r w:rsidRPr="00FF2D93">
        <w:tab/>
        <w:t>(i)</w:t>
      </w:r>
      <w:r w:rsidRPr="00FF2D93">
        <w:tab/>
        <w:t>24 hours after the notice was given to the provider; or</w:t>
      </w:r>
    </w:p>
    <w:p w14:paraId="7B7571A7" w14:textId="77777777" w:rsidR="00F07F38" w:rsidRPr="00FF2D93" w:rsidRDefault="00F07F38" w:rsidP="00136076">
      <w:pPr>
        <w:pStyle w:val="paragraphsub"/>
      </w:pPr>
      <w:r w:rsidRPr="00FF2D93">
        <w:tab/>
        <w:t>(ii)</w:t>
      </w:r>
      <w:r w:rsidRPr="00FF2D93">
        <w:tab/>
        <w:t>such longer period as the ACMA allows.</w:t>
      </w:r>
    </w:p>
    <w:p w14:paraId="639613DE" w14:textId="77777777" w:rsidR="00F07F38" w:rsidRPr="00FF2D93" w:rsidRDefault="00F07F38" w:rsidP="00136076">
      <w:pPr>
        <w:pStyle w:val="subsection"/>
      </w:pPr>
      <w:r w:rsidRPr="00FF2D93">
        <w:lastRenderedPageBreak/>
        <w:tab/>
        <w:t>(2)</w:t>
      </w:r>
      <w:r w:rsidRPr="00FF2D93">
        <w:tab/>
        <w:t>So far as is reasonably practicable, the advertisement</w:t>
      </w:r>
      <w:r w:rsidRPr="00FF2D93">
        <w:rPr>
          <w:i/>
          <w:iCs/>
        </w:rPr>
        <w:t xml:space="preserve"> </w:t>
      </w:r>
      <w:r w:rsidRPr="00FF2D93">
        <w:t>must be identified in the removal notice in a way that is sufficient to enable the online content service provider to comply with the notice.</w:t>
      </w:r>
    </w:p>
    <w:p w14:paraId="0F8523C3" w14:textId="140F78A9" w:rsidR="00F07F38" w:rsidRPr="00FF2D93" w:rsidRDefault="00F07F38" w:rsidP="00136076">
      <w:pPr>
        <w:pStyle w:val="ActHead5"/>
      </w:pPr>
      <w:bookmarkStart w:id="91" w:name="_Toc230623163"/>
      <w:r w:rsidRPr="00136076">
        <w:rPr>
          <w:rStyle w:val="CharSectno"/>
        </w:rPr>
        <w:t>61EI</w:t>
      </w:r>
      <w:r w:rsidRPr="00FF2D93">
        <w:t xml:space="preserve">  Removal notice given to an end</w:t>
      </w:r>
      <w:r w:rsidR="00136076">
        <w:noBreakHyphen/>
      </w:r>
      <w:r w:rsidRPr="00FF2D93">
        <w:t>user</w:t>
      </w:r>
      <w:bookmarkEnd w:id="91"/>
    </w:p>
    <w:p w14:paraId="01B9A9D7" w14:textId="77777777" w:rsidR="00F07F38" w:rsidRPr="00FF2D93" w:rsidRDefault="00F07F38" w:rsidP="00136076">
      <w:pPr>
        <w:pStyle w:val="subsection"/>
      </w:pPr>
      <w:r w:rsidRPr="00FF2D93">
        <w:tab/>
        <w:t>(1)</w:t>
      </w:r>
      <w:r w:rsidRPr="00FF2D93">
        <w:tab/>
        <w:t>If:</w:t>
      </w:r>
    </w:p>
    <w:p w14:paraId="4AB540D9" w14:textId="77777777" w:rsidR="00F07F38" w:rsidRPr="00FF2D93" w:rsidRDefault="00F07F38" w:rsidP="00136076">
      <w:pPr>
        <w:pStyle w:val="paragraph"/>
      </w:pPr>
      <w:r w:rsidRPr="00FF2D93">
        <w:tab/>
        <w:t>(a)</w:t>
      </w:r>
      <w:r w:rsidRPr="00FF2D93">
        <w:tab/>
        <w:t>a designated interactive gambling service advertisement</w:t>
      </w:r>
      <w:r w:rsidRPr="00FF2D93">
        <w:rPr>
          <w:i/>
          <w:iCs/>
        </w:rPr>
        <w:t xml:space="preserve"> </w:t>
      </w:r>
      <w:r w:rsidRPr="00FF2D93">
        <w:t>is, or has been, published in Australia on an online content service; and</w:t>
      </w:r>
    </w:p>
    <w:p w14:paraId="268590F7" w14:textId="4C8F7C4F" w:rsidR="00F07F38" w:rsidRPr="00FF2D93" w:rsidRDefault="00F07F38" w:rsidP="00136076">
      <w:pPr>
        <w:pStyle w:val="paragraph"/>
      </w:pPr>
      <w:r w:rsidRPr="00FF2D93">
        <w:tab/>
        <w:t>(b)</w:t>
      </w:r>
      <w:r w:rsidRPr="00FF2D93">
        <w:tab/>
        <w:t>the advertisement was published on the service by a particular end</w:t>
      </w:r>
      <w:r w:rsidR="00136076">
        <w:noBreakHyphen/>
      </w:r>
      <w:r w:rsidRPr="00FF2D93">
        <w:t>user of the service;</w:t>
      </w:r>
    </w:p>
    <w:p w14:paraId="6D170CD3" w14:textId="0F716FE3" w:rsidR="00F07F38" w:rsidRPr="00FF2D93" w:rsidRDefault="00F07F38" w:rsidP="00136076">
      <w:pPr>
        <w:pStyle w:val="subsection2"/>
      </w:pPr>
      <w:r w:rsidRPr="00FF2D93">
        <w:t>the ACMA may give the end</w:t>
      </w:r>
      <w:r w:rsidR="00136076">
        <w:noBreakHyphen/>
      </w:r>
      <w:r w:rsidRPr="00FF2D93">
        <w:t xml:space="preserve">user a written notice (a </w:t>
      </w:r>
      <w:r w:rsidRPr="00FF2D93">
        <w:rPr>
          <w:b/>
          <w:i/>
        </w:rPr>
        <w:t>removal notice</w:t>
      </w:r>
      <w:r w:rsidRPr="00FF2D93">
        <w:t>) requiring the end</w:t>
      </w:r>
      <w:r w:rsidR="00136076">
        <w:noBreakHyphen/>
      </w:r>
      <w:r w:rsidRPr="00FF2D93">
        <w:t>user to:</w:t>
      </w:r>
    </w:p>
    <w:p w14:paraId="2853E43A" w14:textId="77777777" w:rsidR="00F07F38" w:rsidRPr="00FF2D93" w:rsidRDefault="00F07F38" w:rsidP="00136076">
      <w:pPr>
        <w:pStyle w:val="paragraph"/>
      </w:pPr>
      <w:r w:rsidRPr="00FF2D93">
        <w:tab/>
        <w:t>(c)</w:t>
      </w:r>
      <w:r w:rsidRPr="00FF2D93">
        <w:tab/>
        <w:t>take all reasonable steps to ensure the removal of the advertisement from the service; and</w:t>
      </w:r>
    </w:p>
    <w:p w14:paraId="35675C5D" w14:textId="77777777" w:rsidR="00F07F38" w:rsidRPr="00FF2D93" w:rsidRDefault="00F07F38" w:rsidP="00136076">
      <w:pPr>
        <w:pStyle w:val="paragraph"/>
      </w:pPr>
      <w:r w:rsidRPr="00FF2D93">
        <w:tab/>
        <w:t>(d)</w:t>
      </w:r>
      <w:r w:rsidRPr="00FF2D93">
        <w:tab/>
        <w:t>do so within:</w:t>
      </w:r>
    </w:p>
    <w:p w14:paraId="594F26B6" w14:textId="1D1F7127" w:rsidR="00F07F38" w:rsidRPr="00FF2D93" w:rsidRDefault="00F07F38" w:rsidP="00136076">
      <w:pPr>
        <w:pStyle w:val="paragraphsub"/>
      </w:pPr>
      <w:r w:rsidRPr="00FF2D93">
        <w:tab/>
        <w:t>(i)</w:t>
      </w:r>
      <w:r w:rsidRPr="00FF2D93">
        <w:tab/>
        <w:t>24 hours after the notice was given to the end</w:t>
      </w:r>
      <w:r w:rsidR="00136076">
        <w:noBreakHyphen/>
      </w:r>
      <w:r w:rsidRPr="00FF2D93">
        <w:t>user; or</w:t>
      </w:r>
    </w:p>
    <w:p w14:paraId="4C8D0688" w14:textId="77777777" w:rsidR="00F07F38" w:rsidRPr="00FF2D93" w:rsidRDefault="00F07F38" w:rsidP="00136076">
      <w:pPr>
        <w:pStyle w:val="paragraphsub"/>
      </w:pPr>
      <w:r w:rsidRPr="00FF2D93">
        <w:tab/>
        <w:t>(ii)</w:t>
      </w:r>
      <w:r w:rsidRPr="00FF2D93">
        <w:tab/>
        <w:t>such longer period as the ACMA allows.</w:t>
      </w:r>
    </w:p>
    <w:p w14:paraId="59407741" w14:textId="16A06C99" w:rsidR="00F07F38" w:rsidRPr="00FF2D93" w:rsidRDefault="00F07F38" w:rsidP="00136076">
      <w:pPr>
        <w:pStyle w:val="subsection"/>
      </w:pPr>
      <w:r w:rsidRPr="00FF2D93">
        <w:tab/>
        <w:t>(2)</w:t>
      </w:r>
      <w:r w:rsidRPr="00FF2D93">
        <w:tab/>
        <w:t>So far as is reasonably practicable, the advertisement must be identified in the removal notice in a way that is sufficient to enable the end</w:t>
      </w:r>
      <w:r w:rsidR="00136076">
        <w:noBreakHyphen/>
      </w:r>
      <w:r w:rsidRPr="00FF2D93">
        <w:t>user of the online content service to comply with the notice.</w:t>
      </w:r>
    </w:p>
    <w:p w14:paraId="192BEF61" w14:textId="50E584D4" w:rsidR="00F07F38" w:rsidRPr="00FF2D93" w:rsidRDefault="00F07F38" w:rsidP="00136076">
      <w:pPr>
        <w:pStyle w:val="ActHead5"/>
      </w:pPr>
      <w:bookmarkStart w:id="92" w:name="_Toc230623164"/>
      <w:r w:rsidRPr="00136076">
        <w:rPr>
          <w:rStyle w:val="CharSectno"/>
        </w:rPr>
        <w:t>61EJ</w:t>
      </w:r>
      <w:r w:rsidRPr="00FF2D93">
        <w:t xml:space="preserve">  Removal notice given to a hosting service provider</w:t>
      </w:r>
      <w:bookmarkEnd w:id="92"/>
    </w:p>
    <w:p w14:paraId="458B0BE5" w14:textId="77777777" w:rsidR="00F07F38" w:rsidRPr="00FF2D93" w:rsidRDefault="00F07F38" w:rsidP="00136076">
      <w:pPr>
        <w:pStyle w:val="subsection"/>
      </w:pPr>
      <w:r w:rsidRPr="00FF2D93">
        <w:tab/>
        <w:t>(1)</w:t>
      </w:r>
      <w:r w:rsidRPr="00FF2D93">
        <w:tab/>
        <w:t xml:space="preserve">If a designated interactive gambling service advertisement is, or has been, published in Australia on an online content service, the ACMA may give the hosting service provider a written notice (a </w:t>
      </w:r>
      <w:r w:rsidRPr="00FF2D93">
        <w:rPr>
          <w:b/>
          <w:bCs/>
          <w:i/>
          <w:iCs/>
        </w:rPr>
        <w:t>removal notice</w:t>
      </w:r>
      <w:r w:rsidRPr="00FF2D93">
        <w:t>) requiring the provider to:</w:t>
      </w:r>
    </w:p>
    <w:p w14:paraId="025417C1" w14:textId="77777777" w:rsidR="00F07F38" w:rsidRPr="00FF2D93" w:rsidRDefault="00F07F38" w:rsidP="00136076">
      <w:pPr>
        <w:pStyle w:val="paragraph"/>
      </w:pPr>
      <w:r w:rsidRPr="00FF2D93">
        <w:tab/>
        <w:t>(a)</w:t>
      </w:r>
      <w:r w:rsidRPr="00FF2D93">
        <w:tab/>
        <w:t>take all reasonable steps to cease hosting the advertisement; and</w:t>
      </w:r>
    </w:p>
    <w:p w14:paraId="6F1FE622" w14:textId="77777777" w:rsidR="00F07F38" w:rsidRPr="00FF2D93" w:rsidRDefault="00F07F38" w:rsidP="00136076">
      <w:pPr>
        <w:pStyle w:val="paragraph"/>
      </w:pPr>
      <w:r w:rsidRPr="00FF2D93">
        <w:tab/>
        <w:t>(b)</w:t>
      </w:r>
      <w:r w:rsidRPr="00FF2D93">
        <w:tab/>
        <w:t>do so within:</w:t>
      </w:r>
    </w:p>
    <w:p w14:paraId="35CC87D6" w14:textId="77777777" w:rsidR="00F07F38" w:rsidRPr="00FF2D93" w:rsidRDefault="00F07F38" w:rsidP="00136076">
      <w:pPr>
        <w:pStyle w:val="paragraphsub"/>
      </w:pPr>
      <w:r w:rsidRPr="00FF2D93">
        <w:tab/>
        <w:t>(i)</w:t>
      </w:r>
      <w:r w:rsidRPr="00FF2D93">
        <w:tab/>
        <w:t>24 hours after the notice was given to the provider; or</w:t>
      </w:r>
    </w:p>
    <w:p w14:paraId="0283F34A" w14:textId="77777777" w:rsidR="00F07F38" w:rsidRPr="00FF2D93" w:rsidRDefault="00F07F38" w:rsidP="00136076">
      <w:pPr>
        <w:pStyle w:val="paragraphsub"/>
      </w:pPr>
      <w:r w:rsidRPr="00FF2D93">
        <w:tab/>
        <w:t>(ii)</w:t>
      </w:r>
      <w:r w:rsidRPr="00FF2D93">
        <w:tab/>
        <w:t>such longer period as the ACMA allows.</w:t>
      </w:r>
    </w:p>
    <w:p w14:paraId="1B19097E" w14:textId="77777777" w:rsidR="00F07F38" w:rsidRPr="00FF2D93" w:rsidRDefault="00F07F38" w:rsidP="00136076">
      <w:pPr>
        <w:pStyle w:val="subsection"/>
      </w:pPr>
      <w:r w:rsidRPr="00FF2D93">
        <w:tab/>
        <w:t>(2)</w:t>
      </w:r>
      <w:r w:rsidRPr="00FF2D93">
        <w:tab/>
        <w:t>So far as is reasonably practicable, the advertisement must be identified in the removal notice in a way that is sufficient to enable the hosting service provider to comply with the notice.</w:t>
      </w:r>
    </w:p>
    <w:p w14:paraId="2A8DF5AD" w14:textId="0C1BB7D9" w:rsidR="00F07F38" w:rsidRPr="00FF2D93" w:rsidRDefault="00F07F38" w:rsidP="00136076">
      <w:pPr>
        <w:pStyle w:val="ActHead5"/>
      </w:pPr>
      <w:bookmarkStart w:id="93" w:name="_Toc230623165"/>
      <w:r w:rsidRPr="00136076">
        <w:rPr>
          <w:rStyle w:val="CharSectno"/>
        </w:rPr>
        <w:lastRenderedPageBreak/>
        <w:t>61EK</w:t>
      </w:r>
      <w:r w:rsidRPr="00FF2D93">
        <w:t xml:space="preserve">  Compliance with removal notice</w:t>
      </w:r>
      <w:bookmarkEnd w:id="93"/>
    </w:p>
    <w:p w14:paraId="2316C298" w14:textId="59E3A2C7" w:rsidR="00F07F38" w:rsidRPr="00FF2D93" w:rsidRDefault="00F07F38" w:rsidP="00136076">
      <w:pPr>
        <w:pStyle w:val="subsection"/>
      </w:pPr>
      <w:r w:rsidRPr="00FF2D93">
        <w:tab/>
      </w:r>
      <w:r w:rsidRPr="00FF2D93">
        <w:tab/>
        <w:t>A person must comply with a requirement under a removal notice given under section 61EH, 61EI or 61EJ to the extent that the person is capable of doing so.</w:t>
      </w:r>
    </w:p>
    <w:p w14:paraId="3B340567" w14:textId="0B664A43" w:rsidR="00F07F38" w:rsidRPr="00FF2D93" w:rsidRDefault="00F07F38" w:rsidP="00136076">
      <w:pPr>
        <w:pStyle w:val="Penalty"/>
      </w:pPr>
      <w:r w:rsidRPr="00FF2D93">
        <w:t>Civil penalty:</w:t>
      </w:r>
      <w:r w:rsidRPr="00FF2D93">
        <w:tab/>
      </w:r>
      <w:r w:rsidR="00CB5BF2">
        <w:t>1,000</w:t>
      </w:r>
      <w:r w:rsidRPr="00FF2D93">
        <w:t xml:space="preserve"> penalty units.</w:t>
      </w:r>
    </w:p>
    <w:p w14:paraId="55C0257F" w14:textId="0CE882C3" w:rsidR="00F07F38" w:rsidRPr="00FF2D93" w:rsidRDefault="00F07F38" w:rsidP="00136076">
      <w:pPr>
        <w:pStyle w:val="ActHead5"/>
      </w:pPr>
      <w:bookmarkStart w:id="94" w:name="_Toc230623166"/>
      <w:r w:rsidRPr="00136076">
        <w:rPr>
          <w:rStyle w:val="CharSectno"/>
        </w:rPr>
        <w:t>61EL</w:t>
      </w:r>
      <w:r w:rsidRPr="00FF2D93">
        <w:t xml:space="preserve">  Link deletion notice</w:t>
      </w:r>
      <w:bookmarkEnd w:id="94"/>
    </w:p>
    <w:p w14:paraId="476B5440" w14:textId="07D3E2EB" w:rsidR="00F07F38" w:rsidRPr="00FF2D93" w:rsidRDefault="00F07F38" w:rsidP="00136076">
      <w:pPr>
        <w:pStyle w:val="subsection"/>
      </w:pPr>
      <w:r w:rsidRPr="00FF2D93">
        <w:tab/>
        <w:t>(1)</w:t>
      </w:r>
      <w:r w:rsidRPr="00FF2D93">
        <w:tab/>
        <w:t>If end</w:t>
      </w:r>
      <w:r w:rsidR="00136076">
        <w:noBreakHyphen/>
      </w:r>
      <w:r w:rsidRPr="00FF2D93">
        <w:t xml:space="preserve">users in Australia can access a designated interactive gambling service using a link published in Australia by an internet search engine service provider, the ACMA may give the provider a written notice (a </w:t>
      </w:r>
      <w:r w:rsidRPr="00FF2D93">
        <w:rPr>
          <w:b/>
          <w:bCs/>
          <w:i/>
          <w:iCs/>
        </w:rPr>
        <w:t>link deletion notice</w:t>
      </w:r>
      <w:r w:rsidRPr="00FF2D93">
        <w:t>) requiring the provider to:</w:t>
      </w:r>
    </w:p>
    <w:p w14:paraId="7B8BF04A" w14:textId="77777777" w:rsidR="00F07F38" w:rsidRPr="00FF2D93" w:rsidRDefault="00F07F38" w:rsidP="00136076">
      <w:pPr>
        <w:pStyle w:val="paragraph"/>
      </w:pPr>
      <w:r w:rsidRPr="00FF2D93">
        <w:tab/>
        <w:t>(a)</w:t>
      </w:r>
      <w:r w:rsidRPr="00FF2D93">
        <w:tab/>
        <w:t>cease providing a link to the designated interactive gambling service; and</w:t>
      </w:r>
    </w:p>
    <w:p w14:paraId="428E4D4E" w14:textId="77777777" w:rsidR="00F07F38" w:rsidRPr="00FF2D93" w:rsidRDefault="00F07F38" w:rsidP="00136076">
      <w:pPr>
        <w:pStyle w:val="paragraph"/>
      </w:pPr>
      <w:r w:rsidRPr="00FF2D93">
        <w:tab/>
        <w:t>(b)</w:t>
      </w:r>
      <w:r w:rsidRPr="00FF2D93">
        <w:tab/>
        <w:t>do so within:</w:t>
      </w:r>
    </w:p>
    <w:p w14:paraId="68387E14" w14:textId="77777777" w:rsidR="00F07F38" w:rsidRPr="00FF2D93" w:rsidRDefault="00F07F38" w:rsidP="00136076">
      <w:pPr>
        <w:pStyle w:val="paragraphsub"/>
      </w:pPr>
      <w:r w:rsidRPr="00FF2D93">
        <w:tab/>
        <w:t>(i)</w:t>
      </w:r>
      <w:r w:rsidRPr="00FF2D93">
        <w:tab/>
        <w:t>24 hours after the notice was given to the provider; or</w:t>
      </w:r>
    </w:p>
    <w:p w14:paraId="5A49AFD0" w14:textId="77777777" w:rsidR="00F07F38" w:rsidRPr="00FF2D93" w:rsidRDefault="00F07F38" w:rsidP="00136076">
      <w:pPr>
        <w:pStyle w:val="paragraphsub"/>
      </w:pPr>
      <w:r w:rsidRPr="00FF2D93">
        <w:tab/>
        <w:t>(ii)</w:t>
      </w:r>
      <w:r w:rsidRPr="00FF2D93">
        <w:tab/>
        <w:t>such longer period as the ACMA allows.</w:t>
      </w:r>
    </w:p>
    <w:p w14:paraId="57EAA3A4" w14:textId="77777777" w:rsidR="00F07F38" w:rsidRPr="00FF2D93" w:rsidRDefault="00F07F38" w:rsidP="00136076">
      <w:pPr>
        <w:pStyle w:val="subsection"/>
      </w:pPr>
      <w:r w:rsidRPr="00FF2D93">
        <w:tab/>
        <w:t>(2)</w:t>
      </w:r>
      <w:r w:rsidRPr="00FF2D93">
        <w:tab/>
        <w:t>So far as is reasonably practicable, the link to the designated interactive gambling service must be identified in the link deletion notice in a way that is sufficient to enable the internet search engine service provider to cease providing a link to the material.</w:t>
      </w:r>
    </w:p>
    <w:p w14:paraId="5F94A5B0" w14:textId="77777777" w:rsidR="00F07F38" w:rsidRPr="00FF2D93" w:rsidRDefault="00F07F38" w:rsidP="00136076">
      <w:pPr>
        <w:pStyle w:val="subsection"/>
      </w:pPr>
      <w:r w:rsidRPr="00FF2D93">
        <w:tab/>
        <w:t>(3)</w:t>
      </w:r>
      <w:r w:rsidRPr="00FF2D93">
        <w:tab/>
        <w:t>The link deletion notice may also require the internet search engine service provider to:</w:t>
      </w:r>
    </w:p>
    <w:p w14:paraId="64A54C58" w14:textId="77777777" w:rsidR="00F07F38" w:rsidRPr="00FF2D93" w:rsidRDefault="00F07F38" w:rsidP="00136076">
      <w:pPr>
        <w:pStyle w:val="paragraph"/>
      </w:pPr>
      <w:r w:rsidRPr="00FF2D93">
        <w:tab/>
        <w:t>(a)</w:t>
      </w:r>
      <w:r w:rsidRPr="00FF2D93">
        <w:tab/>
        <w:t>notify the ACMA that the provider has ceased to provide a link to the designated interactive gambling service; and</w:t>
      </w:r>
    </w:p>
    <w:p w14:paraId="346EAC07" w14:textId="77777777" w:rsidR="00F07F38" w:rsidRPr="00FF2D93" w:rsidRDefault="00F07F38" w:rsidP="00136076">
      <w:pPr>
        <w:pStyle w:val="paragraph"/>
      </w:pPr>
      <w:r w:rsidRPr="00FF2D93">
        <w:tab/>
        <w:t>(b)</w:t>
      </w:r>
      <w:r w:rsidRPr="00FF2D93">
        <w:tab/>
        <w:t>do so as soon as practicable after the cessation.</w:t>
      </w:r>
    </w:p>
    <w:p w14:paraId="14CA5D24" w14:textId="7EF296DB" w:rsidR="00F07F38" w:rsidRPr="00FF2D93" w:rsidRDefault="00F07F38" w:rsidP="00136076">
      <w:pPr>
        <w:pStyle w:val="ActHead5"/>
      </w:pPr>
      <w:bookmarkStart w:id="95" w:name="_Toc230623167"/>
      <w:r w:rsidRPr="00136076">
        <w:rPr>
          <w:rStyle w:val="CharSectno"/>
        </w:rPr>
        <w:t>61EM</w:t>
      </w:r>
      <w:r w:rsidRPr="00FF2D93">
        <w:t xml:space="preserve">  Compliance with link deletion notice</w:t>
      </w:r>
      <w:bookmarkEnd w:id="95"/>
    </w:p>
    <w:p w14:paraId="3263E454" w14:textId="77777777" w:rsidR="00F07F38" w:rsidRPr="00FF2D93" w:rsidRDefault="00F07F38" w:rsidP="00136076">
      <w:pPr>
        <w:pStyle w:val="subsection"/>
      </w:pPr>
      <w:r w:rsidRPr="00FF2D93">
        <w:tab/>
      </w:r>
      <w:r w:rsidRPr="00FF2D93">
        <w:tab/>
        <w:t>A person must comply with a requirement under a link deletion notice to the extent that the person is capable of doing so.</w:t>
      </w:r>
    </w:p>
    <w:p w14:paraId="3D3B3179" w14:textId="6B70F99A" w:rsidR="00F07F38" w:rsidRPr="00FF2D93" w:rsidRDefault="00F07F38" w:rsidP="00136076">
      <w:pPr>
        <w:pStyle w:val="Penalty"/>
      </w:pPr>
      <w:r w:rsidRPr="00FF2D93">
        <w:t>Civil penalty:</w:t>
      </w:r>
      <w:r w:rsidRPr="00FF2D93">
        <w:tab/>
      </w:r>
      <w:r w:rsidR="00CB5BF2">
        <w:t>1,000</w:t>
      </w:r>
      <w:r w:rsidRPr="00FF2D93">
        <w:t xml:space="preserve"> penalty units.</w:t>
      </w:r>
    </w:p>
    <w:p w14:paraId="22E5C953" w14:textId="76A209CC" w:rsidR="00F07F38" w:rsidRPr="00FF2D93" w:rsidRDefault="00F07F38" w:rsidP="00136076">
      <w:pPr>
        <w:pStyle w:val="ActHead5"/>
      </w:pPr>
      <w:bookmarkStart w:id="96" w:name="_Toc230623168"/>
      <w:r w:rsidRPr="00136076">
        <w:rPr>
          <w:rStyle w:val="CharSectno"/>
        </w:rPr>
        <w:lastRenderedPageBreak/>
        <w:t>61EN</w:t>
      </w:r>
      <w:r w:rsidRPr="00FF2D93">
        <w:t xml:space="preserve">  App removal notice</w:t>
      </w:r>
      <w:bookmarkEnd w:id="96"/>
    </w:p>
    <w:p w14:paraId="64692AE0" w14:textId="4B36F71B" w:rsidR="00F07F38" w:rsidRPr="00FF2D93" w:rsidRDefault="00F07F38" w:rsidP="00136076">
      <w:pPr>
        <w:pStyle w:val="subsection"/>
      </w:pPr>
      <w:r w:rsidRPr="00FF2D93">
        <w:tab/>
        <w:t>(1)</w:t>
      </w:r>
      <w:r w:rsidRPr="00FF2D93">
        <w:tab/>
        <w:t>If an app distribution service enables end</w:t>
      </w:r>
      <w:r w:rsidR="00136076">
        <w:noBreakHyphen/>
      </w:r>
      <w:r w:rsidRPr="00FF2D93">
        <w:t xml:space="preserve">users in Australia to download an app that is associated with and facilitates the use of a designated interactive gambling service, the ACMA may give the app distribution service provider a written notice (an </w:t>
      </w:r>
      <w:r w:rsidRPr="00FF2D93">
        <w:rPr>
          <w:b/>
          <w:bCs/>
          <w:i/>
          <w:iCs/>
        </w:rPr>
        <w:t>app removal notice</w:t>
      </w:r>
      <w:r w:rsidRPr="00FF2D93">
        <w:t>) requiring the provider to:</w:t>
      </w:r>
    </w:p>
    <w:p w14:paraId="319EB648" w14:textId="5D11DA40" w:rsidR="00F07F38" w:rsidRPr="00FF2D93" w:rsidRDefault="00F07F38" w:rsidP="00136076">
      <w:pPr>
        <w:pStyle w:val="paragraph"/>
      </w:pPr>
      <w:r w:rsidRPr="00FF2D93">
        <w:tab/>
        <w:t>(a)</w:t>
      </w:r>
      <w:r w:rsidRPr="00FF2D93">
        <w:tab/>
        <w:t>cease enabling end</w:t>
      </w:r>
      <w:r w:rsidR="00136076">
        <w:noBreakHyphen/>
      </w:r>
      <w:r w:rsidRPr="00FF2D93">
        <w:t>users in Australia to download the app using the service; and</w:t>
      </w:r>
    </w:p>
    <w:p w14:paraId="30C3B901" w14:textId="77777777" w:rsidR="00F07F38" w:rsidRPr="00FF2D93" w:rsidRDefault="00F07F38" w:rsidP="00136076">
      <w:pPr>
        <w:pStyle w:val="paragraph"/>
      </w:pPr>
      <w:r w:rsidRPr="00FF2D93">
        <w:tab/>
        <w:t>(b)</w:t>
      </w:r>
      <w:r w:rsidRPr="00FF2D93">
        <w:tab/>
        <w:t>do so within:</w:t>
      </w:r>
    </w:p>
    <w:p w14:paraId="5F9D34D3" w14:textId="77777777" w:rsidR="00F07F38" w:rsidRPr="00FF2D93" w:rsidRDefault="00F07F38" w:rsidP="00136076">
      <w:pPr>
        <w:pStyle w:val="paragraphsub"/>
      </w:pPr>
      <w:r w:rsidRPr="00FF2D93">
        <w:tab/>
        <w:t>(i)</w:t>
      </w:r>
      <w:r w:rsidRPr="00FF2D93">
        <w:tab/>
        <w:t>24 hours after the notice was given to the provider; or</w:t>
      </w:r>
    </w:p>
    <w:p w14:paraId="2D007E36" w14:textId="77777777" w:rsidR="00F07F38" w:rsidRPr="00FF2D93" w:rsidRDefault="00F07F38" w:rsidP="00136076">
      <w:pPr>
        <w:pStyle w:val="paragraphsub"/>
      </w:pPr>
      <w:r w:rsidRPr="00FF2D93">
        <w:tab/>
        <w:t>(ii)</w:t>
      </w:r>
      <w:r w:rsidRPr="00FF2D93">
        <w:tab/>
        <w:t>such longer period as the ACMA allows.</w:t>
      </w:r>
    </w:p>
    <w:p w14:paraId="06F6A541" w14:textId="77777777" w:rsidR="00F07F38" w:rsidRPr="00FF2D93" w:rsidRDefault="00F07F38" w:rsidP="00136076">
      <w:pPr>
        <w:pStyle w:val="subsection"/>
      </w:pPr>
      <w:r w:rsidRPr="00FF2D93">
        <w:tab/>
        <w:t>(2)</w:t>
      </w:r>
      <w:r w:rsidRPr="00FF2D93">
        <w:tab/>
        <w:t>So far as is reasonably practicable, the app must be identified in the app removal notice in a way that is sufficient to enable the app distribution service provider to comply with the notice.</w:t>
      </w:r>
    </w:p>
    <w:p w14:paraId="3F2E549A" w14:textId="77777777" w:rsidR="00F07F38" w:rsidRPr="00FF2D93" w:rsidRDefault="00F07F38" w:rsidP="00136076">
      <w:pPr>
        <w:pStyle w:val="subsection"/>
      </w:pPr>
      <w:r w:rsidRPr="00FF2D93">
        <w:tab/>
        <w:t>(3)</w:t>
      </w:r>
      <w:r w:rsidRPr="00FF2D93">
        <w:tab/>
        <w:t>The app removal notice may also require the app distribution service provider to:</w:t>
      </w:r>
    </w:p>
    <w:p w14:paraId="6F70754E" w14:textId="32EA01DE" w:rsidR="00F07F38" w:rsidRPr="00FF2D93" w:rsidRDefault="00F07F38" w:rsidP="00136076">
      <w:pPr>
        <w:pStyle w:val="paragraph"/>
      </w:pPr>
      <w:r w:rsidRPr="00FF2D93">
        <w:tab/>
        <w:t>(a)</w:t>
      </w:r>
      <w:r w:rsidRPr="00FF2D93">
        <w:tab/>
        <w:t>notify the ACMA that the provider has ceased to enable end</w:t>
      </w:r>
      <w:r w:rsidR="00136076">
        <w:noBreakHyphen/>
      </w:r>
      <w:r w:rsidRPr="00FF2D93">
        <w:t>users in Australia to download the app; and</w:t>
      </w:r>
    </w:p>
    <w:p w14:paraId="4851179D" w14:textId="77777777" w:rsidR="00F07F38" w:rsidRPr="00FF2D93" w:rsidRDefault="00F07F38" w:rsidP="00136076">
      <w:pPr>
        <w:pStyle w:val="paragraph"/>
      </w:pPr>
      <w:r w:rsidRPr="00FF2D93">
        <w:tab/>
        <w:t>(b)</w:t>
      </w:r>
      <w:r w:rsidRPr="00FF2D93">
        <w:tab/>
        <w:t>do so as soon as practicable after the cessation.</w:t>
      </w:r>
    </w:p>
    <w:p w14:paraId="6A03B9A0" w14:textId="76C11E10" w:rsidR="00F07F38" w:rsidRPr="00FF2D93" w:rsidRDefault="00F07F38" w:rsidP="00136076">
      <w:pPr>
        <w:pStyle w:val="ActHead5"/>
      </w:pPr>
      <w:bookmarkStart w:id="97" w:name="_Toc230623169"/>
      <w:r w:rsidRPr="00136076">
        <w:rPr>
          <w:rStyle w:val="CharSectno"/>
        </w:rPr>
        <w:t>61EO</w:t>
      </w:r>
      <w:r w:rsidRPr="00FF2D93">
        <w:t xml:space="preserve">  Compliance with app removal notice</w:t>
      </w:r>
      <w:bookmarkEnd w:id="97"/>
    </w:p>
    <w:p w14:paraId="2BF515EE" w14:textId="77777777" w:rsidR="00F07F38" w:rsidRPr="00FF2D93" w:rsidRDefault="00F07F38" w:rsidP="00136076">
      <w:pPr>
        <w:pStyle w:val="subsection"/>
      </w:pPr>
      <w:r w:rsidRPr="00FF2D93">
        <w:tab/>
      </w:r>
      <w:r w:rsidRPr="00FF2D93">
        <w:tab/>
        <w:t>A person must comply with a requirement under an app removal notice to the extent that the person is capable of doing so.</w:t>
      </w:r>
    </w:p>
    <w:p w14:paraId="74570707" w14:textId="07C0150A" w:rsidR="00F07F38" w:rsidRPr="00FF2D93" w:rsidRDefault="00F07F38" w:rsidP="00136076">
      <w:pPr>
        <w:pStyle w:val="Penalty"/>
      </w:pPr>
      <w:r w:rsidRPr="00FF2D93">
        <w:t>Civil penalty:</w:t>
      </w:r>
      <w:r w:rsidRPr="00FF2D93">
        <w:tab/>
      </w:r>
      <w:r w:rsidR="00CB5BF2">
        <w:t>1,000</w:t>
      </w:r>
      <w:r w:rsidRPr="00FF2D93">
        <w:t xml:space="preserve"> penalty units.</w:t>
      </w:r>
    </w:p>
    <w:p w14:paraId="49B580E4" w14:textId="1C5D6654" w:rsidR="00F07F38" w:rsidRPr="00FF2D93" w:rsidRDefault="00F07F38" w:rsidP="00136076">
      <w:pPr>
        <w:pStyle w:val="ItemHead"/>
      </w:pPr>
      <w:r w:rsidRPr="00FF2D93">
        <w:t xml:space="preserve">22  After </w:t>
      </w:r>
      <w:r w:rsidR="00FF2D93">
        <w:t>paragraph 6</w:t>
      </w:r>
      <w:r w:rsidRPr="00FF2D93">
        <w:t>4A(i)</w:t>
      </w:r>
    </w:p>
    <w:p w14:paraId="531E93A7" w14:textId="77777777" w:rsidR="00F07F38" w:rsidRPr="00FF2D93" w:rsidRDefault="00F07F38" w:rsidP="00136076">
      <w:pPr>
        <w:pStyle w:val="Item"/>
      </w:pPr>
      <w:r w:rsidRPr="00FF2D93">
        <w:t>Insert:</w:t>
      </w:r>
    </w:p>
    <w:p w14:paraId="57134BED" w14:textId="4B6AEBC7" w:rsidR="00F07F38" w:rsidRPr="00FF2D93" w:rsidRDefault="00F07F38" w:rsidP="00136076">
      <w:pPr>
        <w:pStyle w:val="paragraph"/>
      </w:pPr>
      <w:r w:rsidRPr="00FF2D93">
        <w:tab/>
        <w:t>(iaa)</w:t>
      </w:r>
      <w:r w:rsidRPr="00FF2D93">
        <w:tab/>
        <w:t>section 61EK;</w:t>
      </w:r>
    </w:p>
    <w:p w14:paraId="1A54B045" w14:textId="077121BC" w:rsidR="00F07F38" w:rsidRPr="00FF2D93" w:rsidRDefault="00F07F38" w:rsidP="00136076">
      <w:pPr>
        <w:pStyle w:val="ItemHead"/>
      </w:pPr>
      <w:r w:rsidRPr="00FF2D93">
        <w:t xml:space="preserve">23  After </w:t>
      </w:r>
      <w:r w:rsidR="00FF2D93">
        <w:t>paragraph 6</w:t>
      </w:r>
      <w:r w:rsidRPr="00FF2D93">
        <w:t>4C(1)(i)</w:t>
      </w:r>
    </w:p>
    <w:p w14:paraId="3DFB137E" w14:textId="77777777" w:rsidR="00F07F38" w:rsidRPr="00FF2D93" w:rsidRDefault="00F07F38" w:rsidP="00136076">
      <w:pPr>
        <w:pStyle w:val="Item"/>
      </w:pPr>
      <w:r w:rsidRPr="00FF2D93">
        <w:t>Insert:</w:t>
      </w:r>
    </w:p>
    <w:p w14:paraId="6427AD1A" w14:textId="5FE40AC1" w:rsidR="00F07F38" w:rsidRPr="00FF2D93" w:rsidRDefault="00F07F38" w:rsidP="00136076">
      <w:pPr>
        <w:pStyle w:val="paragraph"/>
      </w:pPr>
      <w:r w:rsidRPr="00FF2D93">
        <w:tab/>
        <w:t>(iaa)</w:t>
      </w:r>
      <w:r w:rsidRPr="00FF2D93">
        <w:tab/>
        <w:t>section 61EK;</w:t>
      </w:r>
    </w:p>
    <w:p w14:paraId="6128A09A" w14:textId="4A7D89AB" w:rsidR="00F07F38" w:rsidRPr="00FF2D93" w:rsidRDefault="00F07F38" w:rsidP="00136076">
      <w:pPr>
        <w:pStyle w:val="paragraph"/>
      </w:pPr>
      <w:r w:rsidRPr="00FF2D93">
        <w:tab/>
        <w:t>(iab)</w:t>
      </w:r>
      <w:r w:rsidRPr="00FF2D93">
        <w:tab/>
        <w:t>section 61EM;</w:t>
      </w:r>
    </w:p>
    <w:p w14:paraId="6EA60BD5" w14:textId="4D17531E" w:rsidR="00F07F38" w:rsidRPr="00FF2D93" w:rsidRDefault="00F07F38" w:rsidP="00136076">
      <w:pPr>
        <w:pStyle w:val="paragraph"/>
      </w:pPr>
      <w:r w:rsidRPr="00FF2D93">
        <w:tab/>
        <w:t>(iac)</w:t>
      </w:r>
      <w:r w:rsidRPr="00FF2D93">
        <w:tab/>
        <w:t>section 61EO;</w:t>
      </w:r>
    </w:p>
    <w:p w14:paraId="7320ED0D" w14:textId="0616CC10" w:rsidR="00F07F38" w:rsidRPr="00FF2D93" w:rsidRDefault="00F07F38" w:rsidP="00136076">
      <w:pPr>
        <w:pStyle w:val="ItemHead"/>
      </w:pPr>
      <w:r w:rsidRPr="00FF2D93">
        <w:lastRenderedPageBreak/>
        <w:t xml:space="preserve">24  After </w:t>
      </w:r>
      <w:r w:rsidR="00FF2D93">
        <w:t>paragraph 6</w:t>
      </w:r>
      <w:r w:rsidRPr="00FF2D93">
        <w:t>4D(1)(i)</w:t>
      </w:r>
    </w:p>
    <w:p w14:paraId="51330388" w14:textId="77777777" w:rsidR="00F07F38" w:rsidRPr="00FF2D93" w:rsidRDefault="00F07F38" w:rsidP="00136076">
      <w:pPr>
        <w:pStyle w:val="Item"/>
      </w:pPr>
      <w:r w:rsidRPr="00FF2D93">
        <w:t>Insert:</w:t>
      </w:r>
    </w:p>
    <w:p w14:paraId="2D1B6355" w14:textId="12DC7241" w:rsidR="00F07F38" w:rsidRPr="00FF2D93" w:rsidRDefault="00F07F38" w:rsidP="00136076">
      <w:pPr>
        <w:pStyle w:val="paragraph"/>
      </w:pPr>
      <w:r w:rsidRPr="00FF2D93">
        <w:tab/>
        <w:t>(iaa)</w:t>
      </w:r>
      <w:r w:rsidRPr="00FF2D93">
        <w:tab/>
        <w:t>section 61EK;</w:t>
      </w:r>
    </w:p>
    <w:p w14:paraId="0EBE6F13" w14:textId="2E17DE9D" w:rsidR="00F07F38" w:rsidRPr="00FF2D93" w:rsidRDefault="00F07F38" w:rsidP="00136076">
      <w:pPr>
        <w:pStyle w:val="paragraph"/>
      </w:pPr>
      <w:r w:rsidRPr="00FF2D93">
        <w:tab/>
        <w:t>(iab)</w:t>
      </w:r>
      <w:r w:rsidRPr="00FF2D93">
        <w:tab/>
        <w:t>section 61EM;</w:t>
      </w:r>
    </w:p>
    <w:p w14:paraId="3AB7F269" w14:textId="64C3ECF2" w:rsidR="00F07F38" w:rsidRPr="00FF2D93" w:rsidRDefault="00F07F38" w:rsidP="00136076">
      <w:pPr>
        <w:pStyle w:val="paragraph"/>
      </w:pPr>
      <w:r w:rsidRPr="00FF2D93">
        <w:tab/>
        <w:t>(iac)</w:t>
      </w:r>
      <w:r w:rsidRPr="00FF2D93">
        <w:tab/>
        <w:t>section 61EO;</w:t>
      </w:r>
    </w:p>
    <w:p w14:paraId="11F81E39" w14:textId="71FC1C78" w:rsidR="005C54DB" w:rsidRPr="00FF2D93" w:rsidRDefault="00FF2D93" w:rsidP="00136076">
      <w:pPr>
        <w:pStyle w:val="ActHead6"/>
        <w:pageBreakBefore/>
      </w:pPr>
      <w:bookmarkStart w:id="98" w:name="_Toc230623170"/>
      <w:r w:rsidRPr="00136076">
        <w:rPr>
          <w:rStyle w:val="CharAmSchNo"/>
        </w:rPr>
        <w:lastRenderedPageBreak/>
        <w:t>Schedule 3</w:t>
      </w:r>
      <w:r w:rsidR="005C54DB" w:rsidRPr="00FF2D93">
        <w:t>—</w:t>
      </w:r>
      <w:r w:rsidR="005C54DB" w:rsidRPr="00136076">
        <w:rPr>
          <w:rStyle w:val="CharAmSchText"/>
        </w:rPr>
        <w:t>BetStop</w:t>
      </w:r>
      <w:bookmarkEnd w:id="98"/>
    </w:p>
    <w:p w14:paraId="04955E53" w14:textId="732C27F0" w:rsidR="00420E12" w:rsidRDefault="00420E12" w:rsidP="00136076">
      <w:pPr>
        <w:pStyle w:val="Header"/>
      </w:pPr>
      <w:r w:rsidRPr="00136076">
        <w:rPr>
          <w:rStyle w:val="CharAmPartNo"/>
        </w:rPr>
        <w:t xml:space="preserve"> </w:t>
      </w:r>
      <w:r w:rsidRPr="00136076">
        <w:rPr>
          <w:rStyle w:val="CharAmPartText"/>
        </w:rPr>
        <w:t xml:space="preserve"> </w:t>
      </w:r>
    </w:p>
    <w:p w14:paraId="76AC2A66" w14:textId="70017FEB" w:rsidR="005C54DB" w:rsidRPr="00FF2D93" w:rsidRDefault="005C54DB" w:rsidP="00136076">
      <w:pPr>
        <w:pStyle w:val="ActHead9"/>
      </w:pPr>
      <w:bookmarkStart w:id="99" w:name="_Toc230623171"/>
      <w:r w:rsidRPr="00FF2D93">
        <w:t>Interactive Gambling Act 2001</w:t>
      </w:r>
      <w:bookmarkEnd w:id="99"/>
    </w:p>
    <w:p w14:paraId="45E38603" w14:textId="56021A5D" w:rsidR="005C54DB" w:rsidRPr="00FF2D93" w:rsidRDefault="005C54DB" w:rsidP="00136076">
      <w:pPr>
        <w:pStyle w:val="ItemHead"/>
      </w:pPr>
      <w:r w:rsidRPr="00FF2D93">
        <w:t xml:space="preserve">1  </w:t>
      </w:r>
      <w:r w:rsidR="00FF2D93">
        <w:t>Section 6</w:t>
      </w:r>
      <w:r w:rsidRPr="00FF2D93">
        <w:t xml:space="preserve">1GB (definition of </w:t>
      </w:r>
      <w:r w:rsidRPr="00FF2D93">
        <w:rPr>
          <w:i/>
          <w:iCs/>
        </w:rPr>
        <w:t>qualified counsellor</w:t>
      </w:r>
      <w:r w:rsidRPr="00FF2D93">
        <w:t>)</w:t>
      </w:r>
    </w:p>
    <w:p w14:paraId="4498FDC7" w14:textId="77777777" w:rsidR="005C54DB" w:rsidRPr="00FF2D93" w:rsidRDefault="005C54DB" w:rsidP="00136076">
      <w:pPr>
        <w:pStyle w:val="Item"/>
      </w:pPr>
      <w:r w:rsidRPr="00FF2D93">
        <w:t>Repeal the definition, substitute:</w:t>
      </w:r>
    </w:p>
    <w:p w14:paraId="3C4C8938" w14:textId="77777777" w:rsidR="005C54DB" w:rsidRPr="00FF2D93" w:rsidRDefault="005C54DB" w:rsidP="00136076">
      <w:pPr>
        <w:pStyle w:val="Definition"/>
      </w:pPr>
      <w:r w:rsidRPr="00FF2D93">
        <w:rPr>
          <w:b/>
          <w:bCs/>
          <w:i/>
          <w:iCs/>
        </w:rPr>
        <w:t>qualified counsellor</w:t>
      </w:r>
      <w:r w:rsidRPr="00FF2D93">
        <w:t xml:space="preserve"> means:</w:t>
      </w:r>
    </w:p>
    <w:p w14:paraId="5F38FF96" w14:textId="77777777" w:rsidR="005C54DB" w:rsidRPr="00FF2D93" w:rsidRDefault="005C54DB" w:rsidP="00136076">
      <w:pPr>
        <w:pStyle w:val="paragraph"/>
      </w:pPr>
      <w:r w:rsidRPr="00FF2D93">
        <w:tab/>
        <w:t>(a)</w:t>
      </w:r>
      <w:r w:rsidRPr="00FF2D93">
        <w:tab/>
        <w:t>an individual who is a member of:</w:t>
      </w:r>
    </w:p>
    <w:p w14:paraId="28B1F9F5" w14:textId="77777777" w:rsidR="005C54DB" w:rsidRPr="00FF2D93" w:rsidRDefault="005C54DB" w:rsidP="00136076">
      <w:pPr>
        <w:pStyle w:val="paragraphsub"/>
      </w:pPr>
      <w:r w:rsidRPr="00FF2D93">
        <w:tab/>
        <w:t>(i)</w:t>
      </w:r>
      <w:r w:rsidRPr="00FF2D93">
        <w:tab/>
        <w:t>the Psychotherapy and Counselling Federation of Australia; or</w:t>
      </w:r>
    </w:p>
    <w:p w14:paraId="4ECEE506" w14:textId="77777777" w:rsidR="005C54DB" w:rsidRPr="00FF2D93" w:rsidRDefault="005C54DB" w:rsidP="00136076">
      <w:pPr>
        <w:pStyle w:val="paragraphsub"/>
      </w:pPr>
      <w:r w:rsidRPr="00FF2D93">
        <w:tab/>
        <w:t>(ii)</w:t>
      </w:r>
      <w:r w:rsidRPr="00FF2D93">
        <w:tab/>
        <w:t>the Australian Counselling Association; or</w:t>
      </w:r>
    </w:p>
    <w:p w14:paraId="7234F9C8" w14:textId="77777777" w:rsidR="005C54DB" w:rsidRPr="00FF2D93" w:rsidRDefault="005C54DB" w:rsidP="00136076">
      <w:pPr>
        <w:pStyle w:val="paragraph"/>
      </w:pPr>
      <w:r w:rsidRPr="00FF2D93">
        <w:tab/>
        <w:t>(b)</w:t>
      </w:r>
      <w:r w:rsidRPr="00FF2D93">
        <w:tab/>
        <w:t>an individual prescribed by the Register rules.</w:t>
      </w:r>
    </w:p>
    <w:p w14:paraId="755F6F5B" w14:textId="6A57463B" w:rsidR="005C54DB" w:rsidRPr="00FF2D93" w:rsidRDefault="005C54DB" w:rsidP="00136076">
      <w:pPr>
        <w:pStyle w:val="ItemHead"/>
      </w:pPr>
      <w:r w:rsidRPr="00FF2D93">
        <w:t xml:space="preserve">2  </w:t>
      </w:r>
      <w:r w:rsidR="00FF2D93">
        <w:t>Section 6</w:t>
      </w:r>
      <w:r w:rsidRPr="00FF2D93">
        <w:t xml:space="preserve">1GB (definition of </w:t>
      </w:r>
      <w:r w:rsidRPr="00FF2D93">
        <w:rPr>
          <w:i/>
          <w:iCs/>
        </w:rPr>
        <w:t>Register operator</w:t>
      </w:r>
      <w:r w:rsidRPr="00FF2D93">
        <w:t>)</w:t>
      </w:r>
    </w:p>
    <w:p w14:paraId="693FE014" w14:textId="77777777" w:rsidR="005C54DB" w:rsidRPr="00FF2D93" w:rsidRDefault="005C54DB" w:rsidP="00136076">
      <w:pPr>
        <w:pStyle w:val="Item"/>
      </w:pPr>
      <w:r w:rsidRPr="00FF2D93">
        <w:t>Repeal the definition, substitute:</w:t>
      </w:r>
    </w:p>
    <w:p w14:paraId="5284605E" w14:textId="0AC63B42" w:rsidR="005C54DB" w:rsidRPr="00FF2D93" w:rsidRDefault="005C54DB" w:rsidP="00136076">
      <w:pPr>
        <w:pStyle w:val="Definition"/>
      </w:pPr>
      <w:r w:rsidRPr="00FF2D93">
        <w:rPr>
          <w:b/>
          <w:bCs/>
          <w:i/>
          <w:iCs/>
        </w:rPr>
        <w:t>Register operator</w:t>
      </w:r>
      <w:r w:rsidRPr="00FF2D93">
        <w:t xml:space="preserve"> has the meaning given by </w:t>
      </w:r>
      <w:r w:rsidR="00FF2D93">
        <w:t>subsection 6</w:t>
      </w:r>
      <w:r w:rsidRPr="00FF2D93">
        <w:t>1HA(9).</w:t>
      </w:r>
    </w:p>
    <w:p w14:paraId="3B71CEB7" w14:textId="0D5EFB00" w:rsidR="005C54DB" w:rsidRPr="00FF2D93" w:rsidRDefault="005C54DB" w:rsidP="00136076">
      <w:pPr>
        <w:pStyle w:val="ItemHead"/>
      </w:pPr>
      <w:r w:rsidRPr="00FF2D93">
        <w:t xml:space="preserve">3  </w:t>
      </w:r>
      <w:r w:rsidR="00FF2D93">
        <w:t>Paragraph 6</w:t>
      </w:r>
      <w:r w:rsidRPr="00FF2D93">
        <w:t>1GE(1)(b)</w:t>
      </w:r>
    </w:p>
    <w:p w14:paraId="181410C9" w14:textId="77777777" w:rsidR="005C54DB" w:rsidRPr="00FF2D93" w:rsidRDefault="005C54DB" w:rsidP="00136076">
      <w:pPr>
        <w:pStyle w:val="Item"/>
      </w:pPr>
      <w:r w:rsidRPr="00FF2D93">
        <w:t>After “electronic address”, insert “, identifier or endpoint”.</w:t>
      </w:r>
    </w:p>
    <w:p w14:paraId="54D49B60" w14:textId="3E202E13" w:rsidR="005C54DB" w:rsidRPr="00FF2D93" w:rsidRDefault="005C54DB" w:rsidP="00136076">
      <w:pPr>
        <w:pStyle w:val="ItemHead"/>
      </w:pPr>
      <w:r w:rsidRPr="00FF2D93">
        <w:t xml:space="preserve">4  </w:t>
      </w:r>
      <w:r w:rsidR="00FF2D93">
        <w:t>Subparagraph 6</w:t>
      </w:r>
      <w:r w:rsidRPr="00FF2D93">
        <w:t>1GE(1)(b)(iv)</w:t>
      </w:r>
    </w:p>
    <w:p w14:paraId="7B59A017" w14:textId="77777777" w:rsidR="005C54DB" w:rsidRPr="00FF2D93" w:rsidRDefault="005C54DB" w:rsidP="00136076">
      <w:pPr>
        <w:pStyle w:val="Item"/>
      </w:pPr>
      <w:r w:rsidRPr="00FF2D93">
        <w:t>Repeal the subparagraph, substitute:</w:t>
      </w:r>
    </w:p>
    <w:p w14:paraId="385F99FA" w14:textId="77777777" w:rsidR="005C54DB" w:rsidRPr="00FF2D93" w:rsidRDefault="005C54DB" w:rsidP="00136076">
      <w:pPr>
        <w:pStyle w:val="paragraphsub"/>
      </w:pPr>
      <w:r w:rsidRPr="00FF2D93">
        <w:tab/>
        <w:t>(iv)</w:t>
      </w:r>
      <w:r w:rsidRPr="00FF2D93">
        <w:tab/>
        <w:t>a device, application or software (including by way of a push notification); or</w:t>
      </w:r>
    </w:p>
    <w:p w14:paraId="46A2DCF8" w14:textId="77777777" w:rsidR="005C54DB" w:rsidRPr="00FF2D93" w:rsidRDefault="005C54DB" w:rsidP="00136076">
      <w:pPr>
        <w:pStyle w:val="paragraphsub"/>
      </w:pPr>
      <w:r w:rsidRPr="00FF2D93">
        <w:tab/>
        <w:t>(v)</w:t>
      </w:r>
      <w:r w:rsidRPr="00FF2D93">
        <w:tab/>
        <w:t>any similar account, service or technology.</w:t>
      </w:r>
    </w:p>
    <w:p w14:paraId="7103E511" w14:textId="1FFC0CCF" w:rsidR="005C54DB" w:rsidRPr="00FF2D93" w:rsidRDefault="005C54DB" w:rsidP="00136076">
      <w:pPr>
        <w:pStyle w:val="ItemHead"/>
      </w:pPr>
      <w:r w:rsidRPr="00FF2D93">
        <w:t xml:space="preserve">5  At the end of </w:t>
      </w:r>
      <w:r w:rsidR="00FF2D93">
        <w:t>subsection 6</w:t>
      </w:r>
      <w:r w:rsidRPr="00FF2D93">
        <w:t>1GF(1)</w:t>
      </w:r>
    </w:p>
    <w:p w14:paraId="3D77A840" w14:textId="77777777" w:rsidR="005C54DB" w:rsidRPr="00FF2D93" w:rsidRDefault="005C54DB" w:rsidP="00136076">
      <w:pPr>
        <w:pStyle w:val="Item"/>
      </w:pPr>
      <w:r w:rsidRPr="00FF2D93">
        <w:t>Add:</w:t>
      </w:r>
    </w:p>
    <w:p w14:paraId="327E6875" w14:textId="77777777" w:rsidR="005C54DB" w:rsidRPr="00FF2D93" w:rsidRDefault="005C54DB" w:rsidP="00136076">
      <w:pPr>
        <w:pStyle w:val="paragraph"/>
        <w:rPr>
          <w:rFonts w:cstheme="minorHAnsi"/>
        </w:rPr>
      </w:pPr>
      <w:r w:rsidRPr="00FF2D93">
        <w:tab/>
        <w:t>; or (g)</w:t>
      </w:r>
      <w:r w:rsidRPr="00FF2D93">
        <w:tab/>
        <w:t xml:space="preserve">to make </w:t>
      </w:r>
      <w:r w:rsidRPr="00FF2D93">
        <w:rPr>
          <w:rFonts w:cstheme="minorHAnsi"/>
        </w:rPr>
        <w:t>any other communication that is not required for purposes of complying with a law of the Commonwealth, a State or a Territory.</w:t>
      </w:r>
    </w:p>
    <w:p w14:paraId="367A15BD" w14:textId="1DCC3A81" w:rsidR="005C54DB" w:rsidRPr="00FF2D93" w:rsidRDefault="005C54DB" w:rsidP="00136076">
      <w:pPr>
        <w:pStyle w:val="ItemHead"/>
      </w:pPr>
      <w:r w:rsidRPr="00FF2D93">
        <w:t xml:space="preserve">6  At the end of </w:t>
      </w:r>
      <w:r w:rsidR="00FF2D93">
        <w:t>subsection 6</w:t>
      </w:r>
      <w:r w:rsidRPr="00FF2D93">
        <w:t>1GG(1)</w:t>
      </w:r>
    </w:p>
    <w:p w14:paraId="04A0C736" w14:textId="77777777" w:rsidR="005C54DB" w:rsidRPr="00FF2D93" w:rsidRDefault="005C54DB" w:rsidP="00136076">
      <w:pPr>
        <w:pStyle w:val="Item"/>
      </w:pPr>
      <w:r w:rsidRPr="00FF2D93">
        <w:t>Add:</w:t>
      </w:r>
    </w:p>
    <w:p w14:paraId="27070409" w14:textId="77777777" w:rsidR="005C54DB" w:rsidRPr="00FF2D93" w:rsidRDefault="005C54DB" w:rsidP="00136076">
      <w:pPr>
        <w:pStyle w:val="paragraph"/>
        <w:rPr>
          <w:rFonts w:cstheme="minorHAnsi"/>
        </w:rPr>
      </w:pPr>
      <w:r w:rsidRPr="00FF2D93">
        <w:lastRenderedPageBreak/>
        <w:tab/>
        <w:t>; or (h)</w:t>
      </w:r>
      <w:r w:rsidRPr="00FF2D93">
        <w:tab/>
        <w:t xml:space="preserve">to make </w:t>
      </w:r>
      <w:r w:rsidRPr="00FF2D93">
        <w:rPr>
          <w:rFonts w:cstheme="minorHAnsi"/>
        </w:rPr>
        <w:t>any other communication that is not required for purposes of complying with a law of the Commonwealth, a State or a Territory.</w:t>
      </w:r>
    </w:p>
    <w:p w14:paraId="5332A78F" w14:textId="02750C75" w:rsidR="005C54DB" w:rsidRPr="00FF2D93" w:rsidRDefault="005C54DB" w:rsidP="00136076">
      <w:pPr>
        <w:pStyle w:val="ItemHead"/>
      </w:pPr>
      <w:r w:rsidRPr="00FF2D93">
        <w:t xml:space="preserve">7  </w:t>
      </w:r>
      <w:r w:rsidR="00FF2D93">
        <w:t>Subsection 6</w:t>
      </w:r>
      <w:r w:rsidRPr="00FF2D93">
        <w:t>1HA(1)</w:t>
      </w:r>
    </w:p>
    <w:p w14:paraId="5952EE11" w14:textId="77777777" w:rsidR="005C54DB" w:rsidRPr="00FF2D93" w:rsidRDefault="005C54DB" w:rsidP="00136076">
      <w:pPr>
        <w:pStyle w:val="Item"/>
      </w:pPr>
      <w:r w:rsidRPr="00FF2D93">
        <w:t xml:space="preserve">Omit “arrange for a body corporate (the </w:t>
      </w:r>
      <w:r w:rsidRPr="00FF2D93">
        <w:rPr>
          <w:b/>
          <w:bCs/>
          <w:i/>
          <w:iCs/>
        </w:rPr>
        <w:t>Register operator</w:t>
      </w:r>
      <w:r w:rsidRPr="00FF2D93">
        <w:t>)”, substitute “keep, or arrange for a body corporate”.</w:t>
      </w:r>
    </w:p>
    <w:p w14:paraId="5D83E933" w14:textId="4E7660C1" w:rsidR="005C54DB" w:rsidRPr="00FF2D93" w:rsidRDefault="005C54DB" w:rsidP="00136076">
      <w:pPr>
        <w:pStyle w:val="ItemHead"/>
      </w:pPr>
      <w:r w:rsidRPr="00FF2D93">
        <w:t xml:space="preserve">8  At the end of </w:t>
      </w:r>
      <w:r w:rsidR="00FF2D93">
        <w:t>section 6</w:t>
      </w:r>
      <w:r w:rsidRPr="00FF2D93">
        <w:t>1HA</w:t>
      </w:r>
    </w:p>
    <w:p w14:paraId="2896405E" w14:textId="77777777" w:rsidR="005C54DB" w:rsidRPr="00FF2D93" w:rsidRDefault="005C54DB" w:rsidP="00136076">
      <w:pPr>
        <w:pStyle w:val="Item"/>
      </w:pPr>
      <w:r w:rsidRPr="00FF2D93">
        <w:t>Add:</w:t>
      </w:r>
    </w:p>
    <w:p w14:paraId="27300CC6" w14:textId="77777777" w:rsidR="005C54DB" w:rsidRPr="00FF2D93" w:rsidRDefault="005C54DB" w:rsidP="00136076">
      <w:pPr>
        <w:pStyle w:val="subsection"/>
      </w:pPr>
      <w:r w:rsidRPr="00FF2D93">
        <w:tab/>
        <w:t>(8)</w:t>
      </w:r>
      <w:r w:rsidRPr="00FF2D93">
        <w:tab/>
        <w:t>The Minister may, by notifiable instrument, substitute a Department, agency or authority of the Commonwealth for the ACMA for the purposes of this section.</w:t>
      </w:r>
    </w:p>
    <w:p w14:paraId="7966CB5D" w14:textId="4BF7DCAC" w:rsidR="005C54DB" w:rsidRPr="00FF2D93" w:rsidRDefault="005C54DB" w:rsidP="00136076">
      <w:pPr>
        <w:pStyle w:val="subsection"/>
      </w:pPr>
      <w:r w:rsidRPr="00FF2D93">
        <w:tab/>
        <w:t>(9)</w:t>
      </w:r>
      <w:r w:rsidRPr="00FF2D93">
        <w:tab/>
        <w:t>The person or body that operates the National Self</w:t>
      </w:r>
      <w:r w:rsidR="00136076">
        <w:noBreakHyphen/>
      </w:r>
      <w:r w:rsidRPr="00FF2D93">
        <w:t xml:space="preserve">exclusion Register is the </w:t>
      </w:r>
      <w:r w:rsidRPr="00FF2D93">
        <w:rPr>
          <w:b/>
          <w:bCs/>
          <w:i/>
          <w:iCs/>
        </w:rPr>
        <w:t>Register operator</w:t>
      </w:r>
      <w:r w:rsidRPr="00FF2D93">
        <w:t>.</w:t>
      </w:r>
    </w:p>
    <w:p w14:paraId="77949AE7" w14:textId="56AB35F7" w:rsidR="005C54DB" w:rsidRPr="00FF2D93" w:rsidRDefault="005C54DB" w:rsidP="00136076">
      <w:pPr>
        <w:pStyle w:val="ItemHead"/>
      </w:pPr>
      <w:r w:rsidRPr="00FF2D93">
        <w:t xml:space="preserve">9  </w:t>
      </w:r>
      <w:r w:rsidR="00FF2D93">
        <w:t>Section 6</w:t>
      </w:r>
      <w:r w:rsidRPr="00FF2D93">
        <w:t>1JK (heading)</w:t>
      </w:r>
    </w:p>
    <w:p w14:paraId="1B079452" w14:textId="77777777" w:rsidR="005C54DB" w:rsidRPr="00FF2D93" w:rsidRDefault="005C54DB" w:rsidP="00136076">
      <w:pPr>
        <w:pStyle w:val="Item"/>
      </w:pPr>
      <w:r w:rsidRPr="00FF2D93">
        <w:t>Repeal the heading, substitute:</w:t>
      </w:r>
    </w:p>
    <w:p w14:paraId="0CD1BFC5" w14:textId="77777777" w:rsidR="005C54DB" w:rsidRPr="00FF2D93" w:rsidRDefault="005C54DB" w:rsidP="00136076">
      <w:pPr>
        <w:pStyle w:val="ActHead5"/>
      </w:pPr>
      <w:bookmarkStart w:id="100" w:name="_Toc230623172"/>
      <w:r w:rsidRPr="00136076">
        <w:rPr>
          <w:rStyle w:val="CharSectno"/>
        </w:rPr>
        <w:t>61JK</w:t>
      </w:r>
      <w:r w:rsidRPr="00FF2D93">
        <w:t xml:space="preserve">  Application for deregistration</w:t>
      </w:r>
      <w:bookmarkEnd w:id="100"/>
    </w:p>
    <w:p w14:paraId="65B6A1F6" w14:textId="3BF79DC6" w:rsidR="005C54DB" w:rsidRPr="00FF2D93" w:rsidRDefault="005C54DB" w:rsidP="00136076">
      <w:pPr>
        <w:pStyle w:val="ItemHead"/>
      </w:pPr>
      <w:r w:rsidRPr="00FF2D93">
        <w:t xml:space="preserve">10  </w:t>
      </w:r>
      <w:r w:rsidR="00FF2D93">
        <w:t>Subsection 6</w:t>
      </w:r>
      <w:r w:rsidRPr="00FF2D93">
        <w:t>1JK(2)</w:t>
      </w:r>
    </w:p>
    <w:p w14:paraId="2A703974" w14:textId="77777777" w:rsidR="005C54DB" w:rsidRPr="00FF2D93" w:rsidRDefault="005C54DB" w:rsidP="00136076">
      <w:pPr>
        <w:pStyle w:val="Item"/>
      </w:pPr>
      <w:r w:rsidRPr="00FF2D93">
        <w:t>Omit “, unless the individual was previously registered before that time”.</w:t>
      </w:r>
    </w:p>
    <w:p w14:paraId="2E58DDE0" w14:textId="2AFB378D" w:rsidR="005C54DB" w:rsidRPr="00FF2D93" w:rsidRDefault="005C54DB" w:rsidP="00136076">
      <w:pPr>
        <w:pStyle w:val="ItemHead"/>
      </w:pPr>
      <w:r w:rsidRPr="00FF2D93">
        <w:t xml:space="preserve">11  Before </w:t>
      </w:r>
      <w:r w:rsidR="00FF2D93">
        <w:t>subsection 6</w:t>
      </w:r>
      <w:r w:rsidRPr="00FF2D93">
        <w:t>1JK(5)</w:t>
      </w:r>
    </w:p>
    <w:p w14:paraId="22449FD6" w14:textId="77777777" w:rsidR="005C54DB" w:rsidRPr="00FF2D93" w:rsidRDefault="005C54DB" w:rsidP="00136076">
      <w:pPr>
        <w:pStyle w:val="Item"/>
      </w:pPr>
      <w:r w:rsidRPr="00FF2D93">
        <w:t>Insert:</w:t>
      </w:r>
    </w:p>
    <w:p w14:paraId="3DB496D4" w14:textId="77777777" w:rsidR="005C54DB" w:rsidRPr="00FF2D93" w:rsidRDefault="005C54DB" w:rsidP="00136076">
      <w:pPr>
        <w:pStyle w:val="SubsectionHead"/>
      </w:pPr>
      <w:r w:rsidRPr="00FF2D93">
        <w:t>Informing nominated support person</w:t>
      </w:r>
    </w:p>
    <w:p w14:paraId="540B24CC" w14:textId="77777777" w:rsidR="005C54DB" w:rsidRPr="00FF2D93" w:rsidRDefault="005C54DB" w:rsidP="00136076">
      <w:pPr>
        <w:pStyle w:val="ItemHead"/>
      </w:pPr>
      <w:r w:rsidRPr="00FF2D93">
        <w:t>12  Paragraphs 61JK(5)(c) to (e)</w:t>
      </w:r>
    </w:p>
    <w:p w14:paraId="4A8F8186" w14:textId="77777777" w:rsidR="005C54DB" w:rsidRPr="00FF2D93" w:rsidRDefault="005C54DB" w:rsidP="00136076">
      <w:pPr>
        <w:pStyle w:val="Item"/>
      </w:pPr>
      <w:r w:rsidRPr="00FF2D93">
        <w:t>Repeal the paragraphs, substitute:</w:t>
      </w:r>
    </w:p>
    <w:p w14:paraId="7E68BC3B" w14:textId="77777777" w:rsidR="005C54DB" w:rsidRPr="00FF2D93" w:rsidRDefault="005C54DB" w:rsidP="00136076">
      <w:pPr>
        <w:pStyle w:val="paragraph"/>
      </w:pPr>
      <w:r w:rsidRPr="00FF2D93">
        <w:tab/>
        <w:t>(c)</w:t>
      </w:r>
      <w:r w:rsidRPr="00FF2D93">
        <w:tab/>
        <w:t>inform the nominated support person that the application:</w:t>
      </w:r>
    </w:p>
    <w:p w14:paraId="130A1960" w14:textId="77777777" w:rsidR="005C54DB" w:rsidRPr="00FF2D93" w:rsidRDefault="005C54DB" w:rsidP="00136076">
      <w:pPr>
        <w:pStyle w:val="paragraphsub"/>
      </w:pPr>
      <w:r w:rsidRPr="00FF2D93">
        <w:tab/>
        <w:t>(i)</w:t>
      </w:r>
      <w:r w:rsidRPr="00FF2D93">
        <w:tab/>
        <w:t>has been made; and</w:t>
      </w:r>
    </w:p>
    <w:p w14:paraId="057C27C2" w14:textId="77777777" w:rsidR="005C54DB" w:rsidRPr="00FF2D93" w:rsidRDefault="005C54DB" w:rsidP="00136076">
      <w:pPr>
        <w:pStyle w:val="paragraphsub"/>
      </w:pPr>
      <w:r w:rsidRPr="00FF2D93">
        <w:tab/>
        <w:t>(ii)</w:t>
      </w:r>
      <w:r w:rsidRPr="00FF2D93">
        <w:tab/>
        <w:t>can be withdrawn by the registered individual at any time before the registered individual confirms the application; and</w:t>
      </w:r>
    </w:p>
    <w:p w14:paraId="070DF394" w14:textId="77777777" w:rsidR="005C54DB" w:rsidRPr="00FF2D93" w:rsidRDefault="005C54DB" w:rsidP="00136076">
      <w:pPr>
        <w:pStyle w:val="paragraph"/>
      </w:pPr>
      <w:r w:rsidRPr="00FF2D93">
        <w:lastRenderedPageBreak/>
        <w:tab/>
        <w:t>(d)</w:t>
      </w:r>
      <w:r w:rsidRPr="00FF2D93">
        <w:tab/>
        <w:t>if the application is withdrawn by the registered individual before the registered individual confirms the application—notify the nominated support person of the withdrawal.</w:t>
      </w:r>
    </w:p>
    <w:p w14:paraId="3D462DC9" w14:textId="516E8493" w:rsidR="005C54DB" w:rsidRPr="00FF2D93" w:rsidRDefault="005C54DB" w:rsidP="00136076">
      <w:pPr>
        <w:pStyle w:val="ItemHead"/>
      </w:pPr>
      <w:r w:rsidRPr="00FF2D93">
        <w:t xml:space="preserve">13  </w:t>
      </w:r>
      <w:r w:rsidR="00FF2D93">
        <w:t>Subsection 6</w:t>
      </w:r>
      <w:r w:rsidRPr="00FF2D93">
        <w:t>1JK(6)</w:t>
      </w:r>
    </w:p>
    <w:p w14:paraId="48575AA0" w14:textId="77777777" w:rsidR="005C54DB" w:rsidRPr="00FF2D93" w:rsidRDefault="005C54DB" w:rsidP="00136076">
      <w:pPr>
        <w:pStyle w:val="Item"/>
      </w:pPr>
      <w:r w:rsidRPr="00FF2D93">
        <w:t>Repeal the subsection.</w:t>
      </w:r>
    </w:p>
    <w:p w14:paraId="5A3C8776" w14:textId="455EE51D" w:rsidR="005C54DB" w:rsidRPr="00FF2D93" w:rsidRDefault="005C54DB" w:rsidP="00136076">
      <w:pPr>
        <w:pStyle w:val="ItemHead"/>
      </w:pPr>
      <w:r w:rsidRPr="00FF2D93">
        <w:t xml:space="preserve">14  After </w:t>
      </w:r>
      <w:r w:rsidR="00FF2D93">
        <w:t>section 6</w:t>
      </w:r>
      <w:r w:rsidRPr="00FF2D93">
        <w:t>1JK</w:t>
      </w:r>
    </w:p>
    <w:p w14:paraId="5F25A3D0" w14:textId="77777777" w:rsidR="005C54DB" w:rsidRPr="00FF2D93" w:rsidRDefault="005C54DB" w:rsidP="00136076">
      <w:pPr>
        <w:pStyle w:val="Item"/>
      </w:pPr>
      <w:r w:rsidRPr="00FF2D93">
        <w:t>Insert:</w:t>
      </w:r>
    </w:p>
    <w:p w14:paraId="420A5C9F" w14:textId="77777777" w:rsidR="005C54DB" w:rsidRPr="00FF2D93" w:rsidRDefault="005C54DB" w:rsidP="00136076">
      <w:pPr>
        <w:pStyle w:val="ActHead5"/>
      </w:pPr>
      <w:bookmarkStart w:id="101" w:name="_Toc230623173"/>
      <w:r w:rsidRPr="00136076">
        <w:rPr>
          <w:rStyle w:val="CharSectno"/>
        </w:rPr>
        <w:t>61JKA</w:t>
      </w:r>
      <w:r w:rsidRPr="00FF2D93">
        <w:t xml:space="preserve">  Deregistration—confirmation of application</w:t>
      </w:r>
      <w:bookmarkEnd w:id="101"/>
    </w:p>
    <w:p w14:paraId="2290157B" w14:textId="77777777" w:rsidR="005C54DB" w:rsidRPr="00FF2D93" w:rsidRDefault="005C54DB" w:rsidP="00136076">
      <w:pPr>
        <w:pStyle w:val="SubsectionHead"/>
      </w:pPr>
      <w:r w:rsidRPr="00FF2D93">
        <w:t>Confirming applications</w:t>
      </w:r>
    </w:p>
    <w:p w14:paraId="0C94E1BC" w14:textId="7B3F59F1" w:rsidR="005C54DB" w:rsidRPr="00FF2D93" w:rsidRDefault="005C54DB" w:rsidP="00136076">
      <w:pPr>
        <w:pStyle w:val="subsection"/>
      </w:pPr>
      <w:r w:rsidRPr="00FF2D93">
        <w:tab/>
        <w:t>(1)</w:t>
      </w:r>
      <w:r w:rsidRPr="00FF2D93">
        <w:tab/>
        <w:t>A registered individual who has applied for removal of the individual’s entry from the National Self</w:t>
      </w:r>
      <w:r w:rsidR="00136076">
        <w:noBreakHyphen/>
      </w:r>
      <w:r w:rsidRPr="00FF2D93">
        <w:t>exclusion Register may confirm the application.</w:t>
      </w:r>
    </w:p>
    <w:p w14:paraId="46A498CD" w14:textId="77777777" w:rsidR="005C54DB" w:rsidRPr="00FF2D93" w:rsidRDefault="005C54DB" w:rsidP="00136076">
      <w:pPr>
        <w:pStyle w:val="subsection"/>
      </w:pPr>
      <w:r w:rsidRPr="00FF2D93">
        <w:tab/>
        <w:t>(2)</w:t>
      </w:r>
      <w:r w:rsidRPr="00FF2D93">
        <w:tab/>
        <w:t>However, the application may be confirmed only after the period of 7 days after the day on which the application was made.</w:t>
      </w:r>
    </w:p>
    <w:p w14:paraId="3386D075" w14:textId="77777777" w:rsidR="005C54DB" w:rsidRPr="00FF2D93" w:rsidRDefault="005C54DB" w:rsidP="00136076">
      <w:pPr>
        <w:pStyle w:val="subsection"/>
      </w:pPr>
      <w:r w:rsidRPr="00FF2D93">
        <w:tab/>
        <w:t>(3)</w:t>
      </w:r>
      <w:r w:rsidRPr="00FF2D93">
        <w:tab/>
        <w:t>The confirmation must be made:</w:t>
      </w:r>
    </w:p>
    <w:p w14:paraId="55F7E621" w14:textId="77777777" w:rsidR="005C54DB" w:rsidRPr="00FF2D93" w:rsidRDefault="005C54DB" w:rsidP="00136076">
      <w:pPr>
        <w:pStyle w:val="paragraph"/>
      </w:pPr>
      <w:r w:rsidRPr="00FF2D93">
        <w:tab/>
        <w:t>(a)</w:t>
      </w:r>
      <w:r w:rsidRPr="00FF2D93">
        <w:tab/>
        <w:t>in writing; and</w:t>
      </w:r>
    </w:p>
    <w:p w14:paraId="224460B9" w14:textId="77777777" w:rsidR="005C54DB" w:rsidRPr="00FF2D93" w:rsidRDefault="005C54DB" w:rsidP="00136076">
      <w:pPr>
        <w:pStyle w:val="paragraph"/>
      </w:pPr>
      <w:r w:rsidRPr="00FF2D93">
        <w:tab/>
        <w:t>(b)</w:t>
      </w:r>
      <w:r w:rsidRPr="00FF2D93">
        <w:tab/>
        <w:t>in accordance with the Register rules.</w:t>
      </w:r>
    </w:p>
    <w:p w14:paraId="343F5FCA" w14:textId="77777777" w:rsidR="005C54DB" w:rsidRPr="00FF2D93" w:rsidRDefault="005C54DB" w:rsidP="00136076">
      <w:pPr>
        <w:pStyle w:val="SubsectionHead"/>
      </w:pPr>
      <w:r w:rsidRPr="00FF2D93">
        <w:t>Deregistration</w:t>
      </w:r>
    </w:p>
    <w:p w14:paraId="7E4AA644" w14:textId="77777777" w:rsidR="005C54DB" w:rsidRPr="00FF2D93" w:rsidRDefault="005C54DB" w:rsidP="00136076">
      <w:pPr>
        <w:pStyle w:val="subsection"/>
      </w:pPr>
      <w:r w:rsidRPr="00FF2D93">
        <w:tab/>
        <w:t>(4)</w:t>
      </w:r>
      <w:r w:rsidRPr="00FF2D93">
        <w:tab/>
        <w:t>If the application is confirmed, the Register operator must:</w:t>
      </w:r>
    </w:p>
    <w:p w14:paraId="10D96F66" w14:textId="35683761" w:rsidR="005C54DB" w:rsidRPr="00FF2D93" w:rsidRDefault="005C54DB" w:rsidP="00136076">
      <w:pPr>
        <w:pStyle w:val="paragraph"/>
      </w:pPr>
      <w:r w:rsidRPr="00FF2D93">
        <w:tab/>
        <w:t>(a)</w:t>
      </w:r>
      <w:r w:rsidRPr="00FF2D93">
        <w:tab/>
        <w:t>remove the registered individual’s entry from the National Self</w:t>
      </w:r>
      <w:r w:rsidR="00136076">
        <w:noBreakHyphen/>
      </w:r>
      <w:r w:rsidRPr="00FF2D93">
        <w:t>exclusion Register; and</w:t>
      </w:r>
    </w:p>
    <w:p w14:paraId="009356BA" w14:textId="77777777" w:rsidR="005C54DB" w:rsidRPr="00FF2D93" w:rsidRDefault="005C54DB" w:rsidP="00136076">
      <w:pPr>
        <w:pStyle w:val="paragraph"/>
      </w:pPr>
      <w:r w:rsidRPr="00FF2D93">
        <w:tab/>
        <w:t>(b)</w:t>
      </w:r>
      <w:r w:rsidRPr="00FF2D93">
        <w:tab/>
        <w:t>do so within the period (if any) prescribed by the Register rules; and</w:t>
      </w:r>
    </w:p>
    <w:p w14:paraId="2F72D9AA" w14:textId="77777777" w:rsidR="005C54DB" w:rsidRPr="00FF2D93" w:rsidRDefault="005C54DB" w:rsidP="00136076">
      <w:pPr>
        <w:pStyle w:val="paragraph"/>
      </w:pPr>
      <w:r w:rsidRPr="00FF2D93">
        <w:tab/>
        <w:t>(c)</w:t>
      </w:r>
      <w:r w:rsidRPr="00FF2D93">
        <w:tab/>
        <w:t>if the registered individual has a nominated support person—notify the nominated support person of the removal.</w:t>
      </w:r>
    </w:p>
    <w:p w14:paraId="64151C28" w14:textId="60D23641" w:rsidR="005C54DB" w:rsidRPr="00FF2D93" w:rsidRDefault="005C54DB" w:rsidP="00136076">
      <w:pPr>
        <w:pStyle w:val="ItemHead"/>
      </w:pPr>
      <w:r w:rsidRPr="00FF2D93">
        <w:t xml:space="preserve">15  </w:t>
      </w:r>
      <w:r w:rsidR="00FF2D93">
        <w:t>Section 6</w:t>
      </w:r>
      <w:r w:rsidRPr="00FF2D93">
        <w:t>1JM</w:t>
      </w:r>
    </w:p>
    <w:p w14:paraId="18E6283A" w14:textId="77777777" w:rsidR="005C54DB" w:rsidRPr="00FF2D93" w:rsidRDefault="005C54DB" w:rsidP="00136076">
      <w:pPr>
        <w:pStyle w:val="Item"/>
      </w:pPr>
      <w:r w:rsidRPr="00FF2D93">
        <w:t>Before “The Register operator”, insert “(1)”.</w:t>
      </w:r>
    </w:p>
    <w:p w14:paraId="50A1F443" w14:textId="5E117A4A" w:rsidR="005C54DB" w:rsidRPr="00FF2D93" w:rsidRDefault="005C54DB" w:rsidP="00136076">
      <w:pPr>
        <w:pStyle w:val="ItemHead"/>
      </w:pPr>
      <w:r w:rsidRPr="00FF2D93">
        <w:t xml:space="preserve">16  At the end of </w:t>
      </w:r>
      <w:r w:rsidR="00FF2D93">
        <w:t>section 6</w:t>
      </w:r>
      <w:r w:rsidRPr="00FF2D93">
        <w:t>1JM</w:t>
      </w:r>
    </w:p>
    <w:p w14:paraId="70249B35" w14:textId="77777777" w:rsidR="005C54DB" w:rsidRPr="00FF2D93" w:rsidRDefault="005C54DB" w:rsidP="00136076">
      <w:pPr>
        <w:pStyle w:val="Item"/>
      </w:pPr>
      <w:r w:rsidRPr="00FF2D93">
        <w:t>Add:</w:t>
      </w:r>
    </w:p>
    <w:p w14:paraId="47633D89" w14:textId="77777777" w:rsidR="005C54DB" w:rsidRPr="00FF2D93" w:rsidRDefault="005C54DB" w:rsidP="00136076">
      <w:pPr>
        <w:pStyle w:val="subsection"/>
      </w:pPr>
      <w:r w:rsidRPr="00FF2D93">
        <w:lastRenderedPageBreak/>
        <w:tab/>
        <w:t>(2)</w:t>
      </w:r>
      <w:r w:rsidRPr="00FF2D93">
        <w:tab/>
        <w:t>For the purposes of this section, an individual is not ordinarily resident in Australia unless the individual:</w:t>
      </w:r>
    </w:p>
    <w:p w14:paraId="453C7F38" w14:textId="77777777" w:rsidR="005C54DB" w:rsidRPr="00FF2D93" w:rsidRDefault="005C54DB" w:rsidP="00136076">
      <w:pPr>
        <w:pStyle w:val="paragraph"/>
      </w:pPr>
      <w:r w:rsidRPr="00FF2D93">
        <w:tab/>
        <w:t>(a)</w:t>
      </w:r>
      <w:r w:rsidRPr="00FF2D93">
        <w:tab/>
        <w:t xml:space="preserve">is a permanent resident within the meaning of the </w:t>
      </w:r>
      <w:r w:rsidRPr="00FF2D93">
        <w:rPr>
          <w:i/>
          <w:iCs/>
        </w:rPr>
        <w:t>Australian Citizenship Act 2007</w:t>
      </w:r>
      <w:r w:rsidRPr="00FF2D93">
        <w:t>; or</w:t>
      </w:r>
    </w:p>
    <w:p w14:paraId="3CE96800" w14:textId="77777777" w:rsidR="005C54DB" w:rsidRPr="00FF2D93" w:rsidRDefault="005C54DB" w:rsidP="00136076">
      <w:pPr>
        <w:pStyle w:val="paragraph"/>
      </w:pPr>
      <w:r w:rsidRPr="00FF2D93">
        <w:tab/>
        <w:t>(b)</w:t>
      </w:r>
      <w:r w:rsidRPr="00FF2D93">
        <w:tab/>
        <w:t>has resided in Australia for 200 or more days in at least 3 of the past 5 calendar years.</w:t>
      </w:r>
    </w:p>
    <w:p w14:paraId="6147ADFA" w14:textId="262DEB09" w:rsidR="005C54DB" w:rsidRPr="00FF2D93" w:rsidRDefault="005C54DB" w:rsidP="00136076">
      <w:pPr>
        <w:pStyle w:val="ItemHead"/>
      </w:pPr>
      <w:r w:rsidRPr="00FF2D93">
        <w:t xml:space="preserve">17  </w:t>
      </w:r>
      <w:r w:rsidR="00FF2D93">
        <w:t>Subsection 6</w:t>
      </w:r>
      <w:r w:rsidRPr="00FF2D93">
        <w:t>1LA(1) (heading)</w:t>
      </w:r>
    </w:p>
    <w:p w14:paraId="15EA31D4" w14:textId="77777777" w:rsidR="005C54DB" w:rsidRPr="00FF2D93" w:rsidRDefault="005C54DB" w:rsidP="00136076">
      <w:pPr>
        <w:pStyle w:val="Item"/>
      </w:pPr>
      <w:r w:rsidRPr="00FF2D93">
        <w:t>Omit “</w:t>
      </w:r>
      <w:r w:rsidRPr="00FF2D93">
        <w:rPr>
          <w:i/>
          <w:iCs/>
        </w:rPr>
        <w:t>—knowledge of provider</w:t>
      </w:r>
      <w:r w:rsidRPr="00FF2D93">
        <w:t>”.</w:t>
      </w:r>
    </w:p>
    <w:p w14:paraId="54865BF8" w14:textId="374C9BAE" w:rsidR="005C54DB" w:rsidRPr="00FF2D93" w:rsidRDefault="005C54DB" w:rsidP="00136076">
      <w:pPr>
        <w:pStyle w:val="ItemHead"/>
      </w:pPr>
      <w:r w:rsidRPr="00FF2D93">
        <w:t xml:space="preserve">18  </w:t>
      </w:r>
      <w:r w:rsidR="00FF2D93">
        <w:t>Paragraph 6</w:t>
      </w:r>
      <w:r w:rsidRPr="00FF2D93">
        <w:t>1LA(1)(c)</w:t>
      </w:r>
    </w:p>
    <w:p w14:paraId="41831DA6" w14:textId="77777777" w:rsidR="005C54DB" w:rsidRPr="00FF2D93" w:rsidRDefault="005C54DB" w:rsidP="00136076">
      <w:pPr>
        <w:pStyle w:val="Item"/>
      </w:pPr>
      <w:r w:rsidRPr="00FF2D93">
        <w:t>Omit “known by the person to be”.</w:t>
      </w:r>
    </w:p>
    <w:p w14:paraId="5E153A00" w14:textId="3D5E501E" w:rsidR="005C54DB" w:rsidRPr="00FF2D93" w:rsidRDefault="005C54DB" w:rsidP="00136076">
      <w:pPr>
        <w:pStyle w:val="ItemHead"/>
      </w:pPr>
      <w:r w:rsidRPr="00FF2D93">
        <w:t xml:space="preserve">19  </w:t>
      </w:r>
      <w:r w:rsidR="00FF2D93">
        <w:t>Subsection 6</w:t>
      </w:r>
      <w:r w:rsidRPr="00FF2D93">
        <w:t>1LA(2) (heading)</w:t>
      </w:r>
    </w:p>
    <w:p w14:paraId="6F5F03E3" w14:textId="77777777" w:rsidR="005C54DB" w:rsidRPr="00FF2D93" w:rsidRDefault="005C54DB" w:rsidP="00136076">
      <w:pPr>
        <w:pStyle w:val="Item"/>
      </w:pPr>
      <w:r w:rsidRPr="00FF2D93">
        <w:t>Omit “</w:t>
      </w:r>
      <w:r w:rsidRPr="00FF2D93">
        <w:rPr>
          <w:i/>
          <w:iCs/>
        </w:rPr>
        <w:t>—knowledge of provider</w:t>
      </w:r>
      <w:r w:rsidRPr="00FF2D93">
        <w:t>”.</w:t>
      </w:r>
    </w:p>
    <w:p w14:paraId="2B251F44" w14:textId="0080F06B" w:rsidR="005C54DB" w:rsidRPr="00FF2D93" w:rsidRDefault="005C54DB" w:rsidP="00136076">
      <w:pPr>
        <w:pStyle w:val="ItemHead"/>
      </w:pPr>
      <w:r w:rsidRPr="00FF2D93">
        <w:t xml:space="preserve">20  </w:t>
      </w:r>
      <w:r w:rsidR="00FF2D93">
        <w:t>Subsection 6</w:t>
      </w:r>
      <w:r w:rsidRPr="00FF2D93">
        <w:t>1LA(2)</w:t>
      </w:r>
    </w:p>
    <w:p w14:paraId="4A2D3AA9" w14:textId="77777777" w:rsidR="005C54DB" w:rsidRPr="00FF2D93" w:rsidRDefault="005C54DB" w:rsidP="00136076">
      <w:pPr>
        <w:pStyle w:val="Item"/>
      </w:pPr>
      <w:r w:rsidRPr="00FF2D93">
        <w:t>Omit “known by the provider to be”.</w:t>
      </w:r>
    </w:p>
    <w:p w14:paraId="44303FC2" w14:textId="349B1789" w:rsidR="005C54DB" w:rsidRPr="00FF2D93" w:rsidRDefault="005C54DB" w:rsidP="00136076">
      <w:pPr>
        <w:pStyle w:val="ItemHead"/>
      </w:pPr>
      <w:r w:rsidRPr="00FF2D93">
        <w:t xml:space="preserve">21  </w:t>
      </w:r>
      <w:r w:rsidR="00FF2D93">
        <w:t>Subsections 6</w:t>
      </w:r>
      <w:r w:rsidRPr="00FF2D93">
        <w:t>1LA(3) to (5)</w:t>
      </w:r>
    </w:p>
    <w:p w14:paraId="0A0AD191" w14:textId="77777777" w:rsidR="005C54DB" w:rsidRPr="00FF2D93" w:rsidRDefault="005C54DB" w:rsidP="00136076">
      <w:pPr>
        <w:pStyle w:val="Item"/>
      </w:pPr>
      <w:r w:rsidRPr="00FF2D93">
        <w:t>Repeal the subsections.</w:t>
      </w:r>
    </w:p>
    <w:p w14:paraId="5C166437" w14:textId="5EA286B8" w:rsidR="005C54DB" w:rsidRPr="00FF2D93" w:rsidRDefault="005C54DB" w:rsidP="00136076">
      <w:pPr>
        <w:pStyle w:val="ItemHead"/>
      </w:pPr>
      <w:r w:rsidRPr="00FF2D93">
        <w:t xml:space="preserve">22  </w:t>
      </w:r>
      <w:r w:rsidR="00FF2D93">
        <w:t>Subsection 6</w:t>
      </w:r>
      <w:r w:rsidRPr="00FF2D93">
        <w:t>1LA(6) (heading)</w:t>
      </w:r>
    </w:p>
    <w:p w14:paraId="620F8931" w14:textId="77777777" w:rsidR="005C54DB" w:rsidRPr="00FF2D93" w:rsidRDefault="005C54DB" w:rsidP="00136076">
      <w:pPr>
        <w:pStyle w:val="Item"/>
      </w:pPr>
      <w:r w:rsidRPr="00FF2D93">
        <w:t>Repeal the heading, substitute:</w:t>
      </w:r>
    </w:p>
    <w:p w14:paraId="090EF645" w14:textId="77777777" w:rsidR="005C54DB" w:rsidRPr="00FF2D93" w:rsidRDefault="005C54DB" w:rsidP="00136076">
      <w:pPr>
        <w:pStyle w:val="SubsectionHead"/>
      </w:pPr>
      <w:r w:rsidRPr="00FF2D93">
        <w:t>Exceptions</w:t>
      </w:r>
    </w:p>
    <w:p w14:paraId="1E0A63E6" w14:textId="408C5909" w:rsidR="005C54DB" w:rsidRPr="00FF2D93" w:rsidRDefault="005C54DB" w:rsidP="00136076">
      <w:pPr>
        <w:pStyle w:val="ItemHead"/>
      </w:pPr>
      <w:r w:rsidRPr="00FF2D93">
        <w:t xml:space="preserve">23  </w:t>
      </w:r>
      <w:r w:rsidR="00FF2D93">
        <w:t>Subsection 6</w:t>
      </w:r>
      <w:r w:rsidRPr="00FF2D93">
        <w:t>1LA(6)</w:t>
      </w:r>
    </w:p>
    <w:p w14:paraId="0FA73630" w14:textId="3E267D2F" w:rsidR="005C54DB" w:rsidRPr="00FF2D93" w:rsidRDefault="005C54DB" w:rsidP="00136076">
      <w:pPr>
        <w:pStyle w:val="Item"/>
      </w:pPr>
      <w:r w:rsidRPr="00FF2D93">
        <w:t>Omit “</w:t>
      </w:r>
      <w:r w:rsidR="00FF2D93">
        <w:t>Subsections (</w:t>
      </w:r>
      <w:r w:rsidRPr="00FF2D93">
        <w:t>1), (2), (3) and (4)”, substitute “</w:t>
      </w:r>
      <w:r w:rsidR="00FF2D93">
        <w:t>Subsections (</w:t>
      </w:r>
      <w:r w:rsidRPr="00FF2D93">
        <w:t>1) and (2)”.</w:t>
      </w:r>
    </w:p>
    <w:p w14:paraId="1CD69BCB" w14:textId="3D2E31CB" w:rsidR="005C54DB" w:rsidRPr="00FF2D93" w:rsidRDefault="005C54DB" w:rsidP="00136076">
      <w:pPr>
        <w:pStyle w:val="ItemHead"/>
      </w:pPr>
      <w:r w:rsidRPr="00FF2D93">
        <w:t xml:space="preserve">24  </w:t>
      </w:r>
      <w:r w:rsidR="00FF2D93">
        <w:t>Subsection 6</w:t>
      </w:r>
      <w:r w:rsidRPr="00FF2D93">
        <w:t>1LA(6) (note 3)</w:t>
      </w:r>
    </w:p>
    <w:p w14:paraId="702371BE" w14:textId="77777777" w:rsidR="005C54DB" w:rsidRPr="00FF2D93" w:rsidRDefault="005C54DB" w:rsidP="00136076">
      <w:pPr>
        <w:pStyle w:val="Item"/>
      </w:pPr>
      <w:r w:rsidRPr="00FF2D93">
        <w:t>Omit “or (4)”.</w:t>
      </w:r>
    </w:p>
    <w:p w14:paraId="1ACF6C4E" w14:textId="18235AD3" w:rsidR="005C54DB" w:rsidRPr="00FF2D93" w:rsidRDefault="005C54DB" w:rsidP="00136076">
      <w:pPr>
        <w:pStyle w:val="ItemHead"/>
      </w:pPr>
      <w:r w:rsidRPr="00FF2D93">
        <w:t xml:space="preserve">25  </w:t>
      </w:r>
      <w:r w:rsidR="00FF2D93">
        <w:t>Subsection 6</w:t>
      </w:r>
      <w:r w:rsidRPr="00FF2D93">
        <w:t>1LA(7)</w:t>
      </w:r>
    </w:p>
    <w:p w14:paraId="227A9D91" w14:textId="77777777" w:rsidR="005C54DB" w:rsidRPr="00FF2D93" w:rsidRDefault="005C54DB" w:rsidP="00136076">
      <w:pPr>
        <w:pStyle w:val="Item"/>
      </w:pPr>
      <w:r w:rsidRPr="00FF2D93">
        <w:t>Omit “or (3)”.</w:t>
      </w:r>
    </w:p>
    <w:p w14:paraId="54FB841D" w14:textId="4D59E3C5" w:rsidR="005C54DB" w:rsidRPr="00FF2D93" w:rsidRDefault="005C54DB" w:rsidP="00136076">
      <w:pPr>
        <w:pStyle w:val="ItemHead"/>
      </w:pPr>
      <w:r w:rsidRPr="00FF2D93">
        <w:lastRenderedPageBreak/>
        <w:t xml:space="preserve">26  </w:t>
      </w:r>
      <w:r w:rsidR="00FF2D93">
        <w:t>Section 6</w:t>
      </w:r>
      <w:r w:rsidRPr="00FF2D93">
        <w:t>1MB (heading)</w:t>
      </w:r>
    </w:p>
    <w:p w14:paraId="50082E77" w14:textId="77777777" w:rsidR="005C54DB" w:rsidRPr="00FF2D93" w:rsidRDefault="005C54DB" w:rsidP="00136076">
      <w:pPr>
        <w:pStyle w:val="Item"/>
      </w:pPr>
      <w:r w:rsidRPr="00FF2D93">
        <w:t>Omit “</w:t>
      </w:r>
      <w:r w:rsidRPr="00FF2D93">
        <w:rPr>
          <w:b/>
          <w:bCs/>
        </w:rPr>
        <w:t>—no outstanding or pending bets</w:t>
      </w:r>
      <w:r w:rsidRPr="00FF2D93">
        <w:t>”.</w:t>
      </w:r>
    </w:p>
    <w:p w14:paraId="64EB7494" w14:textId="5CC4DE1A" w:rsidR="005C54DB" w:rsidRPr="00FF2D93" w:rsidRDefault="005C54DB" w:rsidP="00136076">
      <w:pPr>
        <w:pStyle w:val="ItemHead"/>
      </w:pPr>
      <w:r w:rsidRPr="00FF2D93">
        <w:t xml:space="preserve">27  </w:t>
      </w:r>
      <w:r w:rsidR="00FF2D93">
        <w:t>Paragraph 6</w:t>
      </w:r>
      <w:r w:rsidRPr="00FF2D93">
        <w:t>1MB(1)(b)</w:t>
      </w:r>
    </w:p>
    <w:p w14:paraId="37E43A71" w14:textId="77777777" w:rsidR="005C54DB" w:rsidRPr="00FF2D93" w:rsidRDefault="005C54DB" w:rsidP="00136076">
      <w:pPr>
        <w:pStyle w:val="Item"/>
      </w:pPr>
      <w:r w:rsidRPr="00FF2D93">
        <w:t>Repeal the paragraph, substitute:</w:t>
      </w:r>
    </w:p>
    <w:p w14:paraId="49A2D160" w14:textId="77777777" w:rsidR="005C54DB" w:rsidRPr="00FF2D93" w:rsidRDefault="005C54DB" w:rsidP="00136076">
      <w:pPr>
        <w:pStyle w:val="paragraph"/>
      </w:pPr>
      <w:r w:rsidRPr="00FF2D93">
        <w:tab/>
        <w:t>(b)</w:t>
      </w:r>
      <w:r w:rsidRPr="00FF2D93">
        <w:tab/>
        <w:t>the individual has a licensed interactive wagering service account with a licensed interactive wagering service provider;</w:t>
      </w:r>
    </w:p>
    <w:p w14:paraId="06471EEE" w14:textId="77777777" w:rsidR="005C54DB" w:rsidRPr="00FF2D93" w:rsidRDefault="005C54DB" w:rsidP="00136076">
      <w:pPr>
        <w:pStyle w:val="ItemHead"/>
      </w:pPr>
      <w:r w:rsidRPr="00FF2D93">
        <w:t>28  Paragraphs 61MB(1)(c) to (e)</w:t>
      </w:r>
    </w:p>
    <w:p w14:paraId="717A35C6" w14:textId="77777777" w:rsidR="005C54DB" w:rsidRPr="00FF2D93" w:rsidRDefault="005C54DB" w:rsidP="00136076">
      <w:pPr>
        <w:pStyle w:val="Item"/>
      </w:pPr>
      <w:r w:rsidRPr="00FF2D93">
        <w:t>Repeal the paragraphs, substitute:</w:t>
      </w:r>
    </w:p>
    <w:p w14:paraId="786DD84C" w14:textId="77777777" w:rsidR="005C54DB" w:rsidRPr="00FF2D93" w:rsidRDefault="005C54DB" w:rsidP="00136076">
      <w:pPr>
        <w:pStyle w:val="paragraph"/>
      </w:pPr>
      <w:r w:rsidRPr="00FF2D93">
        <w:tab/>
        <w:t>(c)</w:t>
      </w:r>
      <w:r w:rsidRPr="00FF2D93">
        <w:tab/>
        <w:t>the provider must ensure that the account is not used in relation to the provision, or prospective provision, of one or more licensed interactive wagering services to the individual (even if the individual ceases to be a registered individual); and</w:t>
      </w:r>
    </w:p>
    <w:p w14:paraId="290FE70D" w14:textId="77777777" w:rsidR="005C54DB" w:rsidRPr="00FF2D93" w:rsidRDefault="005C54DB" w:rsidP="00136076">
      <w:pPr>
        <w:pStyle w:val="paragraph"/>
      </w:pPr>
      <w:r w:rsidRPr="00FF2D93">
        <w:tab/>
        <w:t>(d)</w:t>
      </w:r>
      <w:r w:rsidRPr="00FF2D93">
        <w:tab/>
        <w:t>once any outstanding or pending bets that could be processed through the account are resolved—the provider must, as soon as practicable, and within 7 days:</w:t>
      </w:r>
    </w:p>
    <w:p w14:paraId="621FB8E9" w14:textId="77777777" w:rsidR="005C54DB" w:rsidRPr="00FF2D93" w:rsidRDefault="005C54DB" w:rsidP="00136076">
      <w:pPr>
        <w:pStyle w:val="paragraphsub"/>
      </w:pPr>
      <w:r w:rsidRPr="00FF2D93">
        <w:tab/>
        <w:t>(i)</w:t>
      </w:r>
      <w:r w:rsidRPr="00FF2D93">
        <w:tab/>
        <w:t>close the account; and</w:t>
      </w:r>
    </w:p>
    <w:p w14:paraId="76059EA7" w14:textId="77777777" w:rsidR="005C54DB" w:rsidRPr="00FF2D93" w:rsidRDefault="005C54DB" w:rsidP="00136076">
      <w:pPr>
        <w:pStyle w:val="paragraphsub"/>
      </w:pPr>
      <w:r w:rsidRPr="00FF2D93">
        <w:tab/>
        <w:t>(ii)</w:t>
      </w:r>
      <w:r w:rsidRPr="00FF2D93">
        <w:tab/>
        <w:t>do so in accordance with any requirements prescribed by the Register rules; and</w:t>
      </w:r>
    </w:p>
    <w:p w14:paraId="50A46EF8" w14:textId="77777777" w:rsidR="005C54DB" w:rsidRPr="00FF2D93" w:rsidRDefault="005C54DB" w:rsidP="00136076">
      <w:pPr>
        <w:pStyle w:val="paragraphsub"/>
      </w:pPr>
      <w:r w:rsidRPr="00FF2D93">
        <w:tab/>
        <w:t>(iii)</w:t>
      </w:r>
      <w:r w:rsidRPr="00FF2D93">
        <w:tab/>
        <w:t>if the account has a credit balance—pay the individual an amount equal to the credit balance; and</w:t>
      </w:r>
    </w:p>
    <w:p w14:paraId="4F41F523" w14:textId="40B6813B" w:rsidR="005C54DB" w:rsidRPr="00FF2D93" w:rsidRDefault="005C54DB" w:rsidP="00136076">
      <w:pPr>
        <w:pStyle w:val="ItemHead"/>
      </w:pPr>
      <w:r w:rsidRPr="00FF2D93">
        <w:t xml:space="preserve">29  </w:t>
      </w:r>
      <w:r w:rsidR="00FF2D93">
        <w:t>Subsection 6</w:t>
      </w:r>
      <w:r w:rsidRPr="00FF2D93">
        <w:t>1MB(2)</w:t>
      </w:r>
    </w:p>
    <w:p w14:paraId="30661FC6" w14:textId="77777777" w:rsidR="005C54DB" w:rsidRPr="00FF2D93" w:rsidRDefault="005C54DB" w:rsidP="00136076">
      <w:pPr>
        <w:pStyle w:val="Item"/>
      </w:pPr>
      <w:r w:rsidRPr="00FF2D93">
        <w:t>Repeal the subsection, substitute:</w:t>
      </w:r>
    </w:p>
    <w:p w14:paraId="58DDC386" w14:textId="60E43F2E" w:rsidR="005C54DB" w:rsidRPr="00FF2D93" w:rsidRDefault="005C54DB" w:rsidP="00136076">
      <w:pPr>
        <w:pStyle w:val="subsection"/>
      </w:pPr>
      <w:r w:rsidRPr="00FF2D93">
        <w:tab/>
        <w:t>(2)</w:t>
      </w:r>
      <w:r w:rsidRPr="00FF2D93">
        <w:tab/>
      </w:r>
      <w:r w:rsidR="00FF2D93">
        <w:t>Paragraph (</w:t>
      </w:r>
      <w:r w:rsidRPr="00FF2D93">
        <w:t>1)(c) does not prevent the licensed interactive wagering service provider from:</w:t>
      </w:r>
    </w:p>
    <w:p w14:paraId="4EA2C84A" w14:textId="77777777" w:rsidR="005C54DB" w:rsidRPr="00FF2D93" w:rsidRDefault="005C54DB" w:rsidP="00136076">
      <w:pPr>
        <w:pStyle w:val="paragraph"/>
      </w:pPr>
      <w:r w:rsidRPr="00FF2D93">
        <w:tab/>
        <w:t>(a)</w:t>
      </w:r>
      <w:r w:rsidRPr="00FF2D93">
        <w:tab/>
        <w:t>recovering debts that could lawfully be recovered by way of deduction from the account before the account is closed; or</w:t>
      </w:r>
    </w:p>
    <w:p w14:paraId="55EAAC34" w14:textId="77777777" w:rsidR="005C54DB" w:rsidRPr="00FF2D93" w:rsidRDefault="005C54DB" w:rsidP="00136076">
      <w:pPr>
        <w:pStyle w:val="paragraph"/>
      </w:pPr>
      <w:r w:rsidRPr="00FF2D93">
        <w:tab/>
        <w:t>(b)</w:t>
      </w:r>
      <w:r w:rsidRPr="00FF2D93">
        <w:tab/>
        <w:t>opening a new licensed interactive wagering service account for the individual if the individual ceases to be a registered individual.</w:t>
      </w:r>
    </w:p>
    <w:p w14:paraId="26DD2142" w14:textId="3F275A5C" w:rsidR="005C54DB" w:rsidRPr="00FF2D93" w:rsidRDefault="005C54DB" w:rsidP="00136076">
      <w:pPr>
        <w:pStyle w:val="ItemHead"/>
      </w:pPr>
      <w:r w:rsidRPr="00FF2D93">
        <w:t xml:space="preserve">30  </w:t>
      </w:r>
      <w:r w:rsidR="00FF2D93">
        <w:t>Paragraph 6</w:t>
      </w:r>
      <w:r w:rsidRPr="00FF2D93">
        <w:t>1MB(5)(b)</w:t>
      </w:r>
    </w:p>
    <w:p w14:paraId="0C5196B4" w14:textId="77777777" w:rsidR="005C54DB" w:rsidRPr="00FF2D93" w:rsidRDefault="005C54DB" w:rsidP="00136076">
      <w:pPr>
        <w:pStyle w:val="Item"/>
      </w:pPr>
      <w:r w:rsidRPr="00FF2D93">
        <w:t>Repeal the paragraph, substitute:</w:t>
      </w:r>
    </w:p>
    <w:p w14:paraId="310F33EF" w14:textId="77777777" w:rsidR="005C54DB" w:rsidRPr="00FF2D93" w:rsidRDefault="005C54DB" w:rsidP="00136076">
      <w:pPr>
        <w:pStyle w:val="paragraph"/>
      </w:pPr>
      <w:r w:rsidRPr="00FF2D93">
        <w:lastRenderedPageBreak/>
        <w:tab/>
        <w:t>(b)</w:t>
      </w:r>
      <w:r w:rsidRPr="00FF2D93">
        <w:tab/>
        <w:t>the individual has a licensed interactive wagering service account with a licensed interactive wagering service provider;</w:t>
      </w:r>
    </w:p>
    <w:p w14:paraId="2F4828AC" w14:textId="77777777" w:rsidR="005C54DB" w:rsidRPr="00FF2D93" w:rsidRDefault="005C54DB" w:rsidP="00136076">
      <w:pPr>
        <w:pStyle w:val="ItemHead"/>
      </w:pPr>
      <w:r w:rsidRPr="00FF2D93">
        <w:t>31  Paragraphs 61MB(5)(c) to (e)</w:t>
      </w:r>
    </w:p>
    <w:p w14:paraId="7E4D27F2" w14:textId="77777777" w:rsidR="005C54DB" w:rsidRPr="00FF2D93" w:rsidRDefault="005C54DB" w:rsidP="00136076">
      <w:pPr>
        <w:pStyle w:val="Item"/>
      </w:pPr>
      <w:r w:rsidRPr="00FF2D93">
        <w:t>Repeal the paragraphs, substitute:</w:t>
      </w:r>
    </w:p>
    <w:p w14:paraId="71026A78" w14:textId="77777777" w:rsidR="005C54DB" w:rsidRPr="00FF2D93" w:rsidRDefault="005C54DB" w:rsidP="00136076">
      <w:pPr>
        <w:pStyle w:val="paragraph"/>
      </w:pPr>
      <w:r w:rsidRPr="00FF2D93">
        <w:tab/>
        <w:t>(c)</w:t>
      </w:r>
      <w:r w:rsidRPr="00FF2D93">
        <w:tab/>
        <w:t>the provider must ensure that the account is not used in relation to the provision, or prospective provision, of one or more licensed interactive wagering services to the individual (even if the individual ceases to be a registered individual); and</w:t>
      </w:r>
    </w:p>
    <w:p w14:paraId="04BB6BAB" w14:textId="77777777" w:rsidR="005C54DB" w:rsidRPr="00FF2D93" w:rsidRDefault="005C54DB" w:rsidP="00136076">
      <w:pPr>
        <w:pStyle w:val="paragraph"/>
      </w:pPr>
      <w:r w:rsidRPr="00FF2D93">
        <w:tab/>
        <w:t>(d)</w:t>
      </w:r>
      <w:r w:rsidRPr="00FF2D93">
        <w:tab/>
        <w:t>once any outstanding or pending bets that could be processed through the account are resolved—the provider must, as soon as practicable, and within 7 days:</w:t>
      </w:r>
    </w:p>
    <w:p w14:paraId="251E2C28" w14:textId="77777777" w:rsidR="005C54DB" w:rsidRPr="00FF2D93" w:rsidRDefault="005C54DB" w:rsidP="00136076">
      <w:pPr>
        <w:pStyle w:val="paragraphsub"/>
      </w:pPr>
      <w:r w:rsidRPr="00FF2D93">
        <w:tab/>
        <w:t>(i)</w:t>
      </w:r>
      <w:r w:rsidRPr="00FF2D93">
        <w:tab/>
        <w:t>close the account; and</w:t>
      </w:r>
    </w:p>
    <w:p w14:paraId="1190B461" w14:textId="77777777" w:rsidR="005C54DB" w:rsidRPr="00FF2D93" w:rsidRDefault="005C54DB" w:rsidP="00136076">
      <w:pPr>
        <w:pStyle w:val="paragraphsub"/>
      </w:pPr>
      <w:r w:rsidRPr="00FF2D93">
        <w:tab/>
        <w:t>(ii)</w:t>
      </w:r>
      <w:r w:rsidRPr="00FF2D93">
        <w:tab/>
        <w:t>do so in accordance with any requirements prescribed by the Register rules; and</w:t>
      </w:r>
    </w:p>
    <w:p w14:paraId="7764A967" w14:textId="77777777" w:rsidR="005C54DB" w:rsidRPr="00FF2D93" w:rsidRDefault="005C54DB" w:rsidP="00136076">
      <w:pPr>
        <w:pStyle w:val="paragraphsub"/>
      </w:pPr>
      <w:r w:rsidRPr="00FF2D93">
        <w:tab/>
        <w:t>(iii)</w:t>
      </w:r>
      <w:r w:rsidRPr="00FF2D93">
        <w:tab/>
        <w:t>if the account has a credit balance—pay the individual an amount equal to the credit balance; and</w:t>
      </w:r>
    </w:p>
    <w:p w14:paraId="6BC3CF26" w14:textId="756AE93D" w:rsidR="005C54DB" w:rsidRPr="00FF2D93" w:rsidRDefault="005C54DB" w:rsidP="00136076">
      <w:pPr>
        <w:pStyle w:val="ItemHead"/>
      </w:pPr>
      <w:r w:rsidRPr="00FF2D93">
        <w:t xml:space="preserve">32  </w:t>
      </w:r>
      <w:r w:rsidR="00FF2D93">
        <w:t>Subsection 6</w:t>
      </w:r>
      <w:r w:rsidRPr="00FF2D93">
        <w:t>1MB(6)</w:t>
      </w:r>
    </w:p>
    <w:p w14:paraId="51EED306" w14:textId="77777777" w:rsidR="005C54DB" w:rsidRPr="00FF2D93" w:rsidRDefault="005C54DB" w:rsidP="00136076">
      <w:pPr>
        <w:pStyle w:val="Item"/>
      </w:pPr>
      <w:r w:rsidRPr="00FF2D93">
        <w:t>Repeal the subsection, substitute:</w:t>
      </w:r>
    </w:p>
    <w:p w14:paraId="52226E83" w14:textId="79EC2558" w:rsidR="005C54DB" w:rsidRPr="00FF2D93" w:rsidRDefault="005C54DB" w:rsidP="00136076">
      <w:pPr>
        <w:pStyle w:val="subsection"/>
      </w:pPr>
      <w:r w:rsidRPr="00FF2D93">
        <w:tab/>
        <w:t>(6)</w:t>
      </w:r>
      <w:r w:rsidRPr="00FF2D93">
        <w:tab/>
      </w:r>
      <w:r w:rsidR="00FF2D93">
        <w:t>Paragraph (</w:t>
      </w:r>
      <w:r w:rsidRPr="00FF2D93">
        <w:t>5)(c) does not prevent the licensed interactive wagering service provider from:</w:t>
      </w:r>
    </w:p>
    <w:p w14:paraId="0DF66F8F" w14:textId="77777777" w:rsidR="005C54DB" w:rsidRPr="00FF2D93" w:rsidRDefault="005C54DB" w:rsidP="00136076">
      <w:pPr>
        <w:pStyle w:val="paragraph"/>
      </w:pPr>
      <w:r w:rsidRPr="00FF2D93">
        <w:tab/>
        <w:t>(a)</w:t>
      </w:r>
      <w:r w:rsidRPr="00FF2D93">
        <w:tab/>
        <w:t>recovering debts that could lawfully be recovered by way of deduction from the account before the account is closed; or</w:t>
      </w:r>
    </w:p>
    <w:p w14:paraId="42227DDE" w14:textId="77777777" w:rsidR="005C54DB" w:rsidRPr="00FF2D93" w:rsidRDefault="005C54DB" w:rsidP="00136076">
      <w:pPr>
        <w:pStyle w:val="paragraph"/>
      </w:pPr>
      <w:r w:rsidRPr="00FF2D93">
        <w:tab/>
        <w:t>(b)</w:t>
      </w:r>
      <w:r w:rsidRPr="00FF2D93">
        <w:tab/>
        <w:t>opening a new licensed interactive wagering service account for the individual if the individual ceases to be a registered individual.</w:t>
      </w:r>
    </w:p>
    <w:p w14:paraId="40437AFA" w14:textId="36EDBAAA" w:rsidR="005C54DB" w:rsidRPr="00FF2D93" w:rsidRDefault="005C54DB" w:rsidP="00136076">
      <w:pPr>
        <w:pStyle w:val="ItemHead"/>
      </w:pPr>
      <w:r w:rsidRPr="00FF2D93">
        <w:t xml:space="preserve">33  </w:t>
      </w:r>
      <w:r w:rsidR="00FF2D93">
        <w:t>Section 6</w:t>
      </w:r>
      <w:r w:rsidRPr="00FF2D93">
        <w:t>1MC</w:t>
      </w:r>
    </w:p>
    <w:p w14:paraId="77D18DAD" w14:textId="77777777" w:rsidR="005C54DB" w:rsidRPr="00FF2D93" w:rsidRDefault="005C54DB" w:rsidP="00136076">
      <w:pPr>
        <w:pStyle w:val="Item"/>
      </w:pPr>
      <w:r w:rsidRPr="00FF2D93">
        <w:t>Repeal the section, substitute:</w:t>
      </w:r>
    </w:p>
    <w:p w14:paraId="3D352347" w14:textId="77777777" w:rsidR="005C54DB" w:rsidRPr="00FF2D93" w:rsidRDefault="005C54DB" w:rsidP="00136076">
      <w:pPr>
        <w:pStyle w:val="ActHead5"/>
      </w:pPr>
      <w:bookmarkStart w:id="102" w:name="_Toc230623174"/>
      <w:r w:rsidRPr="00136076">
        <w:rPr>
          <w:rStyle w:val="CharSectno"/>
        </w:rPr>
        <w:t>61MC</w:t>
      </w:r>
      <w:r w:rsidRPr="00FF2D93">
        <w:t xml:space="preserve">  Use of account information after closure</w:t>
      </w:r>
      <w:bookmarkEnd w:id="102"/>
    </w:p>
    <w:p w14:paraId="3A973754" w14:textId="77777777" w:rsidR="005C54DB" w:rsidRPr="00FF2D93" w:rsidRDefault="005C54DB" w:rsidP="00136076">
      <w:pPr>
        <w:pStyle w:val="subsection"/>
      </w:pPr>
      <w:r w:rsidRPr="00FF2D93">
        <w:tab/>
        <w:t>(1)</w:t>
      </w:r>
      <w:r w:rsidRPr="00FF2D93">
        <w:tab/>
        <w:t>This section applies if:</w:t>
      </w:r>
    </w:p>
    <w:p w14:paraId="563277DE" w14:textId="77777777" w:rsidR="005C54DB" w:rsidRPr="00FF2D93" w:rsidRDefault="005C54DB" w:rsidP="00136076">
      <w:pPr>
        <w:pStyle w:val="paragraph"/>
      </w:pPr>
      <w:r w:rsidRPr="00FF2D93">
        <w:lastRenderedPageBreak/>
        <w:tab/>
        <w:t>(a)</w:t>
      </w:r>
      <w:r w:rsidRPr="00FF2D93">
        <w:tab/>
        <w:t>an individual had one or more licensed interactive wagering service accounts with a licensed interactive wagering service provider; and</w:t>
      </w:r>
    </w:p>
    <w:p w14:paraId="692D5E21" w14:textId="1CBFFAD6" w:rsidR="005C54DB" w:rsidRPr="00FF2D93" w:rsidRDefault="005C54DB" w:rsidP="00136076">
      <w:pPr>
        <w:pStyle w:val="paragraph"/>
      </w:pPr>
      <w:r w:rsidRPr="00FF2D93">
        <w:tab/>
        <w:t>(b)</w:t>
      </w:r>
      <w:r w:rsidRPr="00FF2D93">
        <w:tab/>
        <w:t xml:space="preserve">one or more of those accounts were closed under </w:t>
      </w:r>
      <w:r w:rsidR="00FF2D93">
        <w:t>section 6</w:t>
      </w:r>
      <w:r w:rsidRPr="00FF2D93">
        <w:t>1MB because the individual became a registered individual; and</w:t>
      </w:r>
    </w:p>
    <w:p w14:paraId="0C811A11" w14:textId="77777777" w:rsidR="005C54DB" w:rsidRPr="00FF2D93" w:rsidRDefault="005C54DB" w:rsidP="00136076">
      <w:pPr>
        <w:pStyle w:val="paragraph"/>
      </w:pPr>
      <w:r w:rsidRPr="00FF2D93">
        <w:tab/>
        <w:t>(c)</w:t>
      </w:r>
      <w:r w:rsidRPr="00FF2D93">
        <w:tab/>
        <w:t>the individual ceases to be a registered individual; and</w:t>
      </w:r>
    </w:p>
    <w:p w14:paraId="4FD1BE3D" w14:textId="77777777" w:rsidR="005C54DB" w:rsidRPr="00FF2D93" w:rsidRDefault="005C54DB" w:rsidP="00136076">
      <w:pPr>
        <w:pStyle w:val="paragraph"/>
      </w:pPr>
      <w:r w:rsidRPr="00FF2D93">
        <w:tab/>
        <w:t>(d)</w:t>
      </w:r>
      <w:r w:rsidRPr="00FF2D93">
        <w:tab/>
        <w:t>the individual opens another licensed interactive wagering service account with the licensed interactive wagering service provider.</w:t>
      </w:r>
    </w:p>
    <w:p w14:paraId="3C7C0F9D" w14:textId="77777777" w:rsidR="005C54DB" w:rsidRPr="00FF2D93" w:rsidRDefault="005C54DB" w:rsidP="00136076">
      <w:pPr>
        <w:pStyle w:val="subsection"/>
      </w:pPr>
      <w:r w:rsidRPr="00FF2D93">
        <w:tab/>
        <w:t>(2)</w:t>
      </w:r>
      <w:r w:rsidRPr="00FF2D93">
        <w:tab/>
        <w:t>The licensed interactive wagering service provider must take reasonable steps to ensure that all accounts the individual has or had with the service provider are linked in order to retain access to information about the individual’s use of the wagering service.</w:t>
      </w:r>
    </w:p>
    <w:p w14:paraId="7E6FD19F" w14:textId="77777777" w:rsidR="005C54DB" w:rsidRPr="00FF2D93" w:rsidRDefault="005C54DB" w:rsidP="00136076">
      <w:pPr>
        <w:pStyle w:val="subsection"/>
      </w:pPr>
      <w:r w:rsidRPr="00FF2D93">
        <w:tab/>
        <w:t>(3)</w:t>
      </w:r>
      <w:r w:rsidRPr="00FF2D93">
        <w:tab/>
        <w:t>Information available from the linking of the accounts may be used for the following purposes only:</w:t>
      </w:r>
    </w:p>
    <w:p w14:paraId="22C9CDEE" w14:textId="77777777" w:rsidR="005C54DB" w:rsidRPr="00FF2D93" w:rsidRDefault="005C54DB" w:rsidP="00136076">
      <w:pPr>
        <w:pStyle w:val="paragraph"/>
      </w:pPr>
      <w:r w:rsidRPr="00FF2D93">
        <w:tab/>
        <w:t>(a)</w:t>
      </w:r>
      <w:r w:rsidRPr="00FF2D93">
        <w:tab/>
        <w:t>harm minimisation;</w:t>
      </w:r>
    </w:p>
    <w:p w14:paraId="32EDDF08" w14:textId="77777777" w:rsidR="005C54DB" w:rsidRPr="00FF2D93" w:rsidRDefault="005C54DB" w:rsidP="00136076">
      <w:pPr>
        <w:pStyle w:val="paragraph"/>
      </w:pPr>
      <w:r w:rsidRPr="00FF2D93">
        <w:tab/>
        <w:t>(b)</w:t>
      </w:r>
      <w:r w:rsidRPr="00FF2D93">
        <w:tab/>
        <w:t>compliance with obligations under this Act;</w:t>
      </w:r>
    </w:p>
    <w:p w14:paraId="6A91F8E4" w14:textId="77777777" w:rsidR="005C54DB" w:rsidRPr="00FF2D93" w:rsidRDefault="005C54DB" w:rsidP="00136076">
      <w:pPr>
        <w:pStyle w:val="paragraph"/>
      </w:pPr>
      <w:r w:rsidRPr="00FF2D93">
        <w:tab/>
        <w:t>(c)</w:t>
      </w:r>
      <w:r w:rsidRPr="00FF2D93">
        <w:tab/>
        <w:t>risk identification and management.</w:t>
      </w:r>
    </w:p>
    <w:p w14:paraId="7D062B80" w14:textId="77777777" w:rsidR="005C54DB" w:rsidRPr="00FF2D93" w:rsidRDefault="005C54DB" w:rsidP="00136076">
      <w:pPr>
        <w:pStyle w:val="subsection"/>
      </w:pPr>
      <w:r w:rsidRPr="00FF2D93">
        <w:tab/>
        <w:t>(4)</w:t>
      </w:r>
      <w:r w:rsidRPr="00FF2D93">
        <w:tab/>
        <w:t>This section does not require a licensed interactive wagering service provider to retain account information for more than 3 years.</w:t>
      </w:r>
    </w:p>
    <w:p w14:paraId="70BFC42F" w14:textId="412C595D" w:rsidR="005C54DB" w:rsidRPr="00FF2D93" w:rsidRDefault="005C54DB" w:rsidP="00136076">
      <w:pPr>
        <w:pStyle w:val="ItemHead"/>
      </w:pPr>
      <w:r w:rsidRPr="00FF2D93">
        <w:t xml:space="preserve">34  At the end of </w:t>
      </w:r>
      <w:r w:rsidR="00FF2D93">
        <w:t>subsection 6</w:t>
      </w:r>
      <w:r w:rsidRPr="00FF2D93">
        <w:t>1NB(4)</w:t>
      </w:r>
    </w:p>
    <w:p w14:paraId="07D6347E" w14:textId="77777777" w:rsidR="005C54DB" w:rsidRPr="00FF2D93" w:rsidRDefault="005C54DB" w:rsidP="00136076">
      <w:pPr>
        <w:pStyle w:val="Item"/>
      </w:pPr>
      <w:r w:rsidRPr="00FF2D93">
        <w:t>Add:</w:t>
      </w:r>
    </w:p>
    <w:p w14:paraId="3FA86B2A" w14:textId="77777777" w:rsidR="005C54DB" w:rsidRPr="00FF2D93" w:rsidRDefault="005C54DB" w:rsidP="00136076">
      <w:pPr>
        <w:pStyle w:val="paragraph"/>
      </w:pPr>
      <w:r w:rsidRPr="00FF2D93">
        <w:tab/>
        <w:t>; or (g)</w:t>
      </w:r>
      <w:r w:rsidRPr="00FF2D93">
        <w:tab/>
        <w:t>for the purposes of notifying or responding to law enforcement or emergency services in circumstances where it is necessary to protect the health and safety of an individual.</w:t>
      </w:r>
    </w:p>
    <w:p w14:paraId="3B23F63C" w14:textId="2E26AC8E" w:rsidR="005C54DB" w:rsidRPr="00FF2D93" w:rsidRDefault="005C54DB" w:rsidP="00136076">
      <w:pPr>
        <w:pStyle w:val="ItemHead"/>
      </w:pPr>
      <w:r w:rsidRPr="00FF2D93">
        <w:t xml:space="preserve">35  </w:t>
      </w:r>
      <w:r w:rsidR="00FF2D93">
        <w:t>Subsection 6</w:t>
      </w:r>
      <w:r w:rsidRPr="00FF2D93">
        <w:t>1NB(7)</w:t>
      </w:r>
    </w:p>
    <w:p w14:paraId="6DAA3CAD" w14:textId="77777777" w:rsidR="005C54DB" w:rsidRPr="00FF2D93" w:rsidRDefault="005C54DB" w:rsidP="00136076">
      <w:pPr>
        <w:pStyle w:val="Item"/>
      </w:pPr>
      <w:r w:rsidRPr="00FF2D93">
        <w:t>Omit “personal” (wherever occurring).</w:t>
      </w:r>
    </w:p>
    <w:p w14:paraId="36E6B3BB" w14:textId="3F733AD5" w:rsidR="005C54DB" w:rsidRPr="00FF2D93" w:rsidRDefault="005C54DB" w:rsidP="00136076">
      <w:pPr>
        <w:pStyle w:val="ItemHead"/>
      </w:pPr>
      <w:r w:rsidRPr="00FF2D93">
        <w:t xml:space="preserve">36  After </w:t>
      </w:r>
      <w:r w:rsidR="00FF2D93">
        <w:t>subsection 6</w:t>
      </w:r>
      <w:r w:rsidRPr="00FF2D93">
        <w:t>1NC(2)</w:t>
      </w:r>
    </w:p>
    <w:p w14:paraId="4B89E294" w14:textId="77777777" w:rsidR="005C54DB" w:rsidRPr="00FF2D93" w:rsidRDefault="005C54DB" w:rsidP="00136076">
      <w:pPr>
        <w:pStyle w:val="Item"/>
      </w:pPr>
      <w:r w:rsidRPr="00FF2D93">
        <w:t>Insert:</w:t>
      </w:r>
    </w:p>
    <w:p w14:paraId="03C612D9" w14:textId="77777777" w:rsidR="005C54DB" w:rsidRPr="00FF2D93" w:rsidRDefault="005C54DB" w:rsidP="00136076">
      <w:pPr>
        <w:pStyle w:val="subsection"/>
      </w:pPr>
      <w:r w:rsidRPr="00FF2D93">
        <w:tab/>
        <w:t>(2A)</w:t>
      </w:r>
      <w:r w:rsidRPr="00FF2D93">
        <w:tab/>
        <w:t>A licensed interactive wagering service provider commits an offence if the service provider:</w:t>
      </w:r>
    </w:p>
    <w:p w14:paraId="60CDC275" w14:textId="494C7646" w:rsidR="005C54DB" w:rsidRPr="00FF2D93" w:rsidRDefault="005C54DB" w:rsidP="00136076">
      <w:pPr>
        <w:pStyle w:val="paragraph"/>
      </w:pPr>
      <w:r w:rsidRPr="00FF2D93">
        <w:lastRenderedPageBreak/>
        <w:tab/>
        <w:t>(a)</w:t>
      </w:r>
      <w:r w:rsidRPr="00FF2D93">
        <w:tab/>
        <w:t xml:space="preserve">makes a request under </w:t>
      </w:r>
      <w:r w:rsidR="00FF2D93">
        <w:t>subsection (</w:t>
      </w:r>
      <w:r w:rsidRPr="00FF2D93">
        <w:t>1); and</w:t>
      </w:r>
    </w:p>
    <w:p w14:paraId="50A9E21D" w14:textId="6E3F54F2" w:rsidR="005C54DB" w:rsidRPr="00FF2D93" w:rsidRDefault="005C54DB" w:rsidP="00136076">
      <w:pPr>
        <w:pStyle w:val="paragraph"/>
      </w:pPr>
      <w:r w:rsidRPr="00FF2D93">
        <w:tab/>
        <w:t>(b)</w:t>
      </w:r>
      <w:r w:rsidRPr="00FF2D93">
        <w:tab/>
        <w:t xml:space="preserve">fails to comply with Register rules made for the purposes of </w:t>
      </w:r>
      <w:r w:rsidR="00FF2D93">
        <w:t>paragraph (</w:t>
      </w:r>
      <w:r w:rsidRPr="00FF2D93">
        <w:t>2)(b).</w:t>
      </w:r>
    </w:p>
    <w:p w14:paraId="205443AF" w14:textId="55E3D637" w:rsidR="005C54DB" w:rsidRPr="00FF2D93" w:rsidRDefault="005C54DB" w:rsidP="00136076">
      <w:pPr>
        <w:pStyle w:val="Penalty"/>
      </w:pPr>
      <w:r w:rsidRPr="00FF2D93">
        <w:t>Penalty:</w:t>
      </w:r>
      <w:r w:rsidRPr="00FF2D93">
        <w:tab/>
        <w:t>1</w:t>
      </w:r>
      <w:r w:rsidR="006C21B7">
        <w:t>20</w:t>
      </w:r>
      <w:r w:rsidRPr="00FF2D93">
        <w:t xml:space="preserve"> penalty units.</w:t>
      </w:r>
    </w:p>
    <w:p w14:paraId="5BB55F8C" w14:textId="494A72F4" w:rsidR="005C54DB" w:rsidRPr="00FF2D93" w:rsidRDefault="005C54DB" w:rsidP="00136076">
      <w:pPr>
        <w:pStyle w:val="subsection"/>
      </w:pPr>
      <w:r w:rsidRPr="00FF2D93">
        <w:tab/>
        <w:t>(2B)</w:t>
      </w:r>
      <w:r w:rsidRPr="00FF2D93">
        <w:tab/>
        <w:t xml:space="preserve">A licensed interactive wagering service provider who makes a request under </w:t>
      </w:r>
      <w:r w:rsidR="00FF2D93">
        <w:t>subsection (</w:t>
      </w:r>
      <w:r w:rsidRPr="00FF2D93">
        <w:t xml:space="preserve">1) must not fail to comply with Register rules made for the purposes of </w:t>
      </w:r>
      <w:r w:rsidR="00FF2D93">
        <w:t>paragraph (</w:t>
      </w:r>
      <w:r w:rsidRPr="00FF2D93">
        <w:t>2)(b).</w:t>
      </w:r>
    </w:p>
    <w:p w14:paraId="581F68EE" w14:textId="77777777" w:rsidR="005C54DB" w:rsidRPr="00FF2D93" w:rsidRDefault="005C54DB" w:rsidP="00136076">
      <w:pPr>
        <w:pStyle w:val="Penalty"/>
      </w:pPr>
      <w:r w:rsidRPr="00FF2D93">
        <w:t>Civil penalty:</w:t>
      </w:r>
      <w:r w:rsidRPr="00FF2D93">
        <w:tab/>
        <w:t>180 penalty units.</w:t>
      </w:r>
    </w:p>
    <w:p w14:paraId="480961F4" w14:textId="235520B2" w:rsidR="005C54DB" w:rsidRPr="00FF2D93" w:rsidRDefault="005C54DB" w:rsidP="00136076">
      <w:pPr>
        <w:pStyle w:val="ItemHead"/>
      </w:pPr>
      <w:r w:rsidRPr="00FF2D93">
        <w:t xml:space="preserve">37  </w:t>
      </w:r>
      <w:r w:rsidR="00FF2D93">
        <w:t>Subsection 6</w:t>
      </w:r>
      <w:r w:rsidRPr="00FF2D93">
        <w:t>1NC(11)</w:t>
      </w:r>
    </w:p>
    <w:p w14:paraId="2AFFB245" w14:textId="4B6E1760" w:rsidR="005C54DB" w:rsidRPr="00FF2D93" w:rsidRDefault="005C54DB" w:rsidP="00136076">
      <w:pPr>
        <w:pStyle w:val="Item"/>
      </w:pPr>
      <w:r w:rsidRPr="00FF2D93">
        <w:t>Omit “</w:t>
      </w:r>
      <w:r w:rsidR="00FF2D93">
        <w:t>subsection (</w:t>
      </w:r>
      <w:r w:rsidRPr="00FF2D93">
        <w:t>7)”, substitute “</w:t>
      </w:r>
      <w:r w:rsidR="00FF2D93">
        <w:t>subsection (</w:t>
      </w:r>
      <w:r w:rsidRPr="00FF2D93">
        <w:t>2A) or (7)”.</w:t>
      </w:r>
    </w:p>
    <w:p w14:paraId="2E66D8BC" w14:textId="4C590050" w:rsidR="005C54DB" w:rsidRPr="00FF2D93" w:rsidRDefault="005C54DB" w:rsidP="00136076">
      <w:pPr>
        <w:pStyle w:val="ItemHead"/>
      </w:pPr>
      <w:r w:rsidRPr="00FF2D93">
        <w:t xml:space="preserve">38  Before </w:t>
      </w:r>
      <w:r w:rsidR="00FF2D93">
        <w:t>section 6</w:t>
      </w:r>
      <w:r w:rsidRPr="00FF2D93">
        <w:t>1QA</w:t>
      </w:r>
    </w:p>
    <w:p w14:paraId="3A956BB4" w14:textId="77777777" w:rsidR="005C54DB" w:rsidRPr="00FF2D93" w:rsidRDefault="005C54DB" w:rsidP="00136076">
      <w:pPr>
        <w:pStyle w:val="Item"/>
      </w:pPr>
      <w:r w:rsidRPr="00FF2D93">
        <w:t>Insert:</w:t>
      </w:r>
    </w:p>
    <w:p w14:paraId="1151B634" w14:textId="77777777" w:rsidR="005C54DB" w:rsidRPr="00FF2D93" w:rsidRDefault="005C54DB" w:rsidP="00136076">
      <w:pPr>
        <w:pStyle w:val="ActHead5"/>
      </w:pPr>
      <w:bookmarkStart w:id="103" w:name="_Toc230623175"/>
      <w:r w:rsidRPr="00136076">
        <w:rPr>
          <w:rStyle w:val="CharSectno"/>
        </w:rPr>
        <w:t>61PDA</w:t>
      </w:r>
      <w:r w:rsidRPr="00FF2D93">
        <w:t xml:space="preserve">  Information to be provided to the Register operator</w:t>
      </w:r>
      <w:bookmarkEnd w:id="103"/>
    </w:p>
    <w:p w14:paraId="06C7AC41" w14:textId="77777777" w:rsidR="005C54DB" w:rsidRPr="00FF2D93" w:rsidRDefault="005C54DB" w:rsidP="00136076">
      <w:pPr>
        <w:pStyle w:val="subsection"/>
      </w:pPr>
      <w:r w:rsidRPr="00FF2D93">
        <w:tab/>
        <w:t>(1)</w:t>
      </w:r>
      <w:r w:rsidRPr="00FF2D93">
        <w:tab/>
        <w:t>This section applies if a person:</w:t>
      </w:r>
    </w:p>
    <w:p w14:paraId="3527F867" w14:textId="77777777" w:rsidR="005C54DB" w:rsidRPr="00FF2D93" w:rsidRDefault="005C54DB" w:rsidP="00136076">
      <w:pPr>
        <w:pStyle w:val="paragraph"/>
      </w:pPr>
      <w:r w:rsidRPr="00FF2D93">
        <w:tab/>
        <w:t>(a)</w:t>
      </w:r>
      <w:r w:rsidRPr="00FF2D93">
        <w:tab/>
        <w:t>provides, or intends to provide, a regulated interactive gambling service; and</w:t>
      </w:r>
    </w:p>
    <w:p w14:paraId="5971697F" w14:textId="77777777" w:rsidR="005C54DB" w:rsidRPr="00FF2D93" w:rsidRDefault="005C54DB" w:rsidP="00136076">
      <w:pPr>
        <w:pStyle w:val="paragraph"/>
      </w:pPr>
      <w:r w:rsidRPr="00FF2D93">
        <w:tab/>
        <w:t>(b)</w:t>
      </w:r>
      <w:r w:rsidRPr="00FF2D93">
        <w:tab/>
        <w:t>does so, or intends to do so, under a licence (however described) granted under a law of a State or Territory that authorises the provision of the service.</w:t>
      </w:r>
    </w:p>
    <w:p w14:paraId="6EE9246C" w14:textId="77777777" w:rsidR="005C54DB" w:rsidRPr="00FF2D93" w:rsidRDefault="005C54DB" w:rsidP="00136076">
      <w:pPr>
        <w:pStyle w:val="subsection"/>
      </w:pPr>
      <w:r w:rsidRPr="00FF2D93">
        <w:tab/>
        <w:t>(2)</w:t>
      </w:r>
      <w:r w:rsidRPr="00FF2D93">
        <w:tab/>
        <w:t>The person must notify the Register operator if any of the following occurs:</w:t>
      </w:r>
    </w:p>
    <w:p w14:paraId="012723AC" w14:textId="77777777" w:rsidR="005C54DB" w:rsidRPr="00FF2D93" w:rsidRDefault="005C54DB" w:rsidP="00136076">
      <w:pPr>
        <w:pStyle w:val="paragraph"/>
      </w:pPr>
      <w:r w:rsidRPr="00FF2D93">
        <w:tab/>
        <w:t>(a)</w:t>
      </w:r>
      <w:r w:rsidRPr="00FF2D93">
        <w:tab/>
        <w:t>the licence is granted;</w:t>
      </w:r>
    </w:p>
    <w:p w14:paraId="55902844" w14:textId="77777777" w:rsidR="005C54DB" w:rsidRPr="00FF2D93" w:rsidRDefault="005C54DB" w:rsidP="00136076">
      <w:pPr>
        <w:pStyle w:val="paragraph"/>
      </w:pPr>
      <w:r w:rsidRPr="00FF2D93">
        <w:tab/>
        <w:t>(b)</w:t>
      </w:r>
      <w:r w:rsidRPr="00FF2D93">
        <w:tab/>
        <w:t>the person commences to operate the service;</w:t>
      </w:r>
    </w:p>
    <w:p w14:paraId="1665AE0B" w14:textId="77777777" w:rsidR="005C54DB" w:rsidRPr="00FF2D93" w:rsidRDefault="005C54DB" w:rsidP="00136076">
      <w:pPr>
        <w:pStyle w:val="paragraph"/>
      </w:pPr>
      <w:r w:rsidRPr="00FF2D93">
        <w:tab/>
        <w:t>(c)</w:t>
      </w:r>
      <w:r w:rsidRPr="00FF2D93">
        <w:tab/>
        <w:t>the person ceases to operate the service;</w:t>
      </w:r>
    </w:p>
    <w:p w14:paraId="55D2AC2B" w14:textId="77777777" w:rsidR="005C54DB" w:rsidRPr="00FF2D93" w:rsidRDefault="005C54DB" w:rsidP="00136076">
      <w:pPr>
        <w:pStyle w:val="paragraph"/>
      </w:pPr>
      <w:r w:rsidRPr="00FF2D93">
        <w:tab/>
        <w:t>(d)</w:t>
      </w:r>
      <w:r w:rsidRPr="00FF2D93">
        <w:tab/>
        <w:t>the licence is suspended, cancelled or otherwise ceases to have effect.</w:t>
      </w:r>
    </w:p>
    <w:p w14:paraId="0E23D51A" w14:textId="77777777" w:rsidR="005C54DB" w:rsidRPr="00FF2D93" w:rsidRDefault="005C54DB" w:rsidP="00136076">
      <w:pPr>
        <w:pStyle w:val="subsection"/>
      </w:pPr>
      <w:r w:rsidRPr="00FF2D93">
        <w:tab/>
        <w:t>(3)</w:t>
      </w:r>
      <w:r w:rsidRPr="00FF2D93">
        <w:tab/>
        <w:t>The notification must be in accordance with any requirements prescribed by the Register rules.</w:t>
      </w:r>
    </w:p>
    <w:p w14:paraId="0FB2F401" w14:textId="77777777" w:rsidR="005C54DB" w:rsidRPr="00FF2D93" w:rsidRDefault="005C54DB" w:rsidP="00136076">
      <w:pPr>
        <w:pStyle w:val="SubsectionHead"/>
      </w:pPr>
      <w:r w:rsidRPr="00FF2D93">
        <w:t>Offence</w:t>
      </w:r>
    </w:p>
    <w:p w14:paraId="5F478E9F" w14:textId="77777777" w:rsidR="005C54DB" w:rsidRPr="00FF2D93" w:rsidRDefault="005C54DB" w:rsidP="00136076">
      <w:pPr>
        <w:pStyle w:val="subsection"/>
      </w:pPr>
      <w:r w:rsidRPr="00FF2D93">
        <w:tab/>
        <w:t>(4)</w:t>
      </w:r>
      <w:r w:rsidRPr="00FF2D93">
        <w:tab/>
        <w:t>A person commits an offence if:</w:t>
      </w:r>
    </w:p>
    <w:p w14:paraId="573755CF" w14:textId="77777777" w:rsidR="005C54DB" w:rsidRPr="00FF2D93" w:rsidRDefault="005C54DB" w:rsidP="00136076">
      <w:pPr>
        <w:pStyle w:val="paragraph"/>
      </w:pPr>
      <w:r w:rsidRPr="00FF2D93">
        <w:lastRenderedPageBreak/>
        <w:tab/>
        <w:t>(a)</w:t>
      </w:r>
      <w:r w:rsidRPr="00FF2D93">
        <w:tab/>
        <w:t>the person engages in conduct; and</w:t>
      </w:r>
    </w:p>
    <w:p w14:paraId="00E3BD32" w14:textId="2976EC9C" w:rsidR="005C54DB" w:rsidRPr="00FF2D93" w:rsidRDefault="005C54DB" w:rsidP="00136076">
      <w:pPr>
        <w:pStyle w:val="paragraph"/>
      </w:pPr>
      <w:r w:rsidRPr="00FF2D93">
        <w:tab/>
        <w:t>(b)</w:t>
      </w:r>
      <w:r w:rsidRPr="00FF2D93">
        <w:tab/>
        <w:t xml:space="preserve">the person’s conduct contravenes </w:t>
      </w:r>
      <w:r w:rsidR="00FF2D93">
        <w:t>subsection (</w:t>
      </w:r>
      <w:r w:rsidRPr="00FF2D93">
        <w:t>2) or (3).</w:t>
      </w:r>
    </w:p>
    <w:p w14:paraId="3BDDD638" w14:textId="10FBEE66" w:rsidR="005C54DB" w:rsidRPr="00FF2D93" w:rsidRDefault="005C54DB" w:rsidP="00136076">
      <w:pPr>
        <w:pStyle w:val="Penalty"/>
      </w:pPr>
      <w:r w:rsidRPr="00FF2D93">
        <w:t>Penalty:</w:t>
      </w:r>
      <w:r w:rsidRPr="00FF2D93">
        <w:tab/>
        <w:t>1</w:t>
      </w:r>
      <w:r w:rsidR="006C21B7">
        <w:t>20</w:t>
      </w:r>
      <w:r w:rsidRPr="00FF2D93">
        <w:t xml:space="preserve"> penalty units.</w:t>
      </w:r>
    </w:p>
    <w:p w14:paraId="486FFEE2" w14:textId="44058DD8" w:rsidR="005C54DB" w:rsidRPr="00FF2D93" w:rsidRDefault="005C54DB" w:rsidP="00136076">
      <w:pPr>
        <w:pStyle w:val="subsection"/>
      </w:pPr>
      <w:r w:rsidRPr="00FF2D93">
        <w:tab/>
        <w:t>(5)</w:t>
      </w:r>
      <w:r w:rsidRPr="00FF2D93">
        <w:tab/>
        <w:t xml:space="preserve">A person who contravenes </w:t>
      </w:r>
      <w:r w:rsidR="00FF2D93">
        <w:t>subsection (</w:t>
      </w:r>
      <w:r w:rsidRPr="00FF2D93">
        <w:t>2) commits a separate offence in respect of each day (including a day of conviction for the offence or any later day) during which the contravention continues.</w:t>
      </w:r>
    </w:p>
    <w:p w14:paraId="0B91EF8F" w14:textId="77777777" w:rsidR="005C54DB" w:rsidRPr="00FF2D93" w:rsidRDefault="005C54DB" w:rsidP="00136076">
      <w:pPr>
        <w:pStyle w:val="SubsectionHead"/>
      </w:pPr>
      <w:r w:rsidRPr="00FF2D93">
        <w:t>Civil penalty provision</w:t>
      </w:r>
    </w:p>
    <w:p w14:paraId="789FF10D" w14:textId="63BB2758" w:rsidR="005C54DB" w:rsidRPr="00FF2D93" w:rsidRDefault="005C54DB" w:rsidP="00136076">
      <w:pPr>
        <w:pStyle w:val="subsection"/>
      </w:pPr>
      <w:r w:rsidRPr="00FF2D93">
        <w:tab/>
        <w:t>(6)</w:t>
      </w:r>
      <w:r w:rsidRPr="00FF2D93">
        <w:tab/>
        <w:t xml:space="preserve">A licensed interactive wagering service provider must not contravene </w:t>
      </w:r>
      <w:r w:rsidR="00FF2D93">
        <w:t>subsection (</w:t>
      </w:r>
      <w:r w:rsidRPr="00FF2D93">
        <w:t>2) or (3).</w:t>
      </w:r>
    </w:p>
    <w:p w14:paraId="2AEF7117" w14:textId="77777777" w:rsidR="005C54DB" w:rsidRPr="00FF2D93" w:rsidRDefault="005C54DB" w:rsidP="00136076">
      <w:pPr>
        <w:pStyle w:val="Penalty"/>
      </w:pPr>
      <w:r w:rsidRPr="00FF2D93">
        <w:t>Civil penalty:</w:t>
      </w:r>
      <w:r w:rsidRPr="00FF2D93">
        <w:tab/>
        <w:t>180 penalty units.</w:t>
      </w:r>
    </w:p>
    <w:p w14:paraId="3ED25274" w14:textId="1178F594" w:rsidR="005C54DB" w:rsidRPr="00FF2D93" w:rsidRDefault="005C54DB" w:rsidP="00136076">
      <w:pPr>
        <w:pStyle w:val="subsection"/>
      </w:pPr>
      <w:r w:rsidRPr="00FF2D93">
        <w:tab/>
        <w:t>(7)</w:t>
      </w:r>
      <w:r w:rsidRPr="00FF2D93">
        <w:tab/>
        <w:t xml:space="preserve">A person who contravenes </w:t>
      </w:r>
      <w:r w:rsidR="00FF2D93">
        <w:t>subsection (</w:t>
      </w:r>
      <w:r w:rsidRPr="00FF2D93">
        <w:t xml:space="preserve">6) as it relates to </w:t>
      </w:r>
      <w:r w:rsidR="00FF2D93">
        <w:t>subsection (</w:t>
      </w:r>
      <w:r w:rsidRPr="00FF2D93">
        <w:t xml:space="preserve">2) commits a separate contravention of </w:t>
      </w:r>
      <w:r w:rsidR="00FF2D93">
        <w:t>subsection (</w:t>
      </w:r>
      <w:r w:rsidRPr="00FF2D93">
        <w:t>6) in respect of each day during which the contravention occurs (including the day the relevant civil penalty order is made or any later day).</w:t>
      </w:r>
    </w:p>
    <w:p w14:paraId="25B1F07A" w14:textId="77777777" w:rsidR="005C54DB" w:rsidRPr="00FF2D93" w:rsidRDefault="005C54DB" w:rsidP="00136076">
      <w:pPr>
        <w:pStyle w:val="SubsectionHead"/>
      </w:pPr>
      <w:r w:rsidRPr="00FF2D93">
        <w:t>Exception</w:t>
      </w:r>
    </w:p>
    <w:p w14:paraId="366344F9" w14:textId="6ECF0921" w:rsidR="005C54DB" w:rsidRPr="00FF2D93" w:rsidRDefault="005C54DB" w:rsidP="00136076">
      <w:pPr>
        <w:pStyle w:val="subsection"/>
      </w:pPr>
      <w:r w:rsidRPr="00FF2D93">
        <w:tab/>
        <w:t>(8)</w:t>
      </w:r>
      <w:r w:rsidRPr="00FF2D93">
        <w:tab/>
      </w:r>
      <w:r w:rsidR="00FF2D93">
        <w:t>Subsection (</w:t>
      </w:r>
      <w:r w:rsidRPr="00FF2D93">
        <w:t>4) or (6) does not apply if the contravention occurred in circumstances prescribed by the Register rules.</w:t>
      </w:r>
    </w:p>
    <w:p w14:paraId="1959D755" w14:textId="6CFA39D1" w:rsidR="005C54DB" w:rsidRPr="00FF2D93" w:rsidRDefault="005C54DB" w:rsidP="00136076">
      <w:pPr>
        <w:pStyle w:val="notetext"/>
      </w:pPr>
      <w:r w:rsidRPr="00FF2D93">
        <w:t>Note 1:</w:t>
      </w:r>
      <w:r w:rsidRPr="00FF2D93">
        <w:tab/>
        <w:t xml:space="preserve">In a prosecution for an offence against </w:t>
      </w:r>
      <w:r w:rsidR="00FF2D93">
        <w:t>subsection (</w:t>
      </w:r>
      <w:r w:rsidRPr="00FF2D93">
        <w:t xml:space="preserve">4), a defendant bears an evidential burden in relation to the matter in this </w:t>
      </w:r>
      <w:r w:rsidR="00FF2D93">
        <w:t>subsection (</w:t>
      </w:r>
      <w:r w:rsidRPr="00FF2D93">
        <w:t xml:space="preserve">see </w:t>
      </w:r>
      <w:r w:rsidR="00FF2D93">
        <w:t>subsection 1</w:t>
      </w:r>
      <w:r w:rsidRPr="00FF2D93">
        <w:t xml:space="preserve">3.3(3) of the </w:t>
      </w:r>
      <w:r w:rsidRPr="00FF2D93">
        <w:rPr>
          <w:i/>
          <w:iCs/>
        </w:rPr>
        <w:t>Criminal Code</w:t>
      </w:r>
      <w:r w:rsidRPr="00FF2D93">
        <w:t>).</w:t>
      </w:r>
    </w:p>
    <w:p w14:paraId="26A6874F" w14:textId="609F192C" w:rsidR="005C54DB" w:rsidRPr="00FF2D93" w:rsidRDefault="005C54DB" w:rsidP="00136076">
      <w:pPr>
        <w:pStyle w:val="notetext"/>
      </w:pPr>
      <w:r w:rsidRPr="00FF2D93">
        <w:t>Note 2:</w:t>
      </w:r>
      <w:r w:rsidRPr="00FF2D93">
        <w:tab/>
        <w:t xml:space="preserve">In proceedings for a civil penalty order for a contravention of </w:t>
      </w:r>
      <w:r w:rsidR="00FF2D93">
        <w:t>subsection (</w:t>
      </w:r>
      <w:r w:rsidRPr="00FF2D93">
        <w:t xml:space="preserve">6), a defendant bears an evidential burden in relation to the matter in this </w:t>
      </w:r>
      <w:r w:rsidR="00FF2D93">
        <w:t>subsection (</w:t>
      </w:r>
      <w:r w:rsidRPr="00FF2D93">
        <w:t xml:space="preserve">see </w:t>
      </w:r>
      <w:r w:rsidR="00FF2D93">
        <w:t>section 9</w:t>
      </w:r>
      <w:r w:rsidRPr="00FF2D93">
        <w:t>6 of the Regulatory Powers Act).</w:t>
      </w:r>
    </w:p>
    <w:p w14:paraId="5DA1BAB6" w14:textId="77777777" w:rsidR="005C54DB" w:rsidRPr="00FF2D93" w:rsidRDefault="005C54DB" w:rsidP="00136076">
      <w:pPr>
        <w:pStyle w:val="SubsectionHead"/>
      </w:pPr>
      <w:r w:rsidRPr="00FF2D93">
        <w:t>Offence—extended geographical jurisdiction</w:t>
      </w:r>
    </w:p>
    <w:p w14:paraId="2084D03B" w14:textId="2E7C2906" w:rsidR="005C54DB" w:rsidRPr="00FF2D93" w:rsidRDefault="005C54DB" w:rsidP="00136076">
      <w:pPr>
        <w:pStyle w:val="subsection"/>
      </w:pPr>
      <w:r w:rsidRPr="00FF2D93">
        <w:tab/>
        <w:t>(9)</w:t>
      </w:r>
      <w:r w:rsidRPr="00FF2D93">
        <w:tab/>
      </w:r>
      <w:r w:rsidR="00FF2D93">
        <w:t>Section 1</w:t>
      </w:r>
      <w:r w:rsidRPr="00FF2D93">
        <w:t xml:space="preserve">5.4 of the </w:t>
      </w:r>
      <w:r w:rsidRPr="00FF2D93">
        <w:rPr>
          <w:i/>
          <w:iCs/>
        </w:rPr>
        <w:t>Criminal Code</w:t>
      </w:r>
      <w:r w:rsidRPr="00FF2D93">
        <w:t xml:space="preserve"> (extended geographical jurisdiction—category D) applies to an offence against </w:t>
      </w:r>
      <w:r w:rsidR="00FF2D93">
        <w:t>subsection (</w:t>
      </w:r>
      <w:r w:rsidRPr="00FF2D93">
        <w:t>4).</w:t>
      </w:r>
      <w:r w:rsidR="000F5FC2">
        <w:t>p</w:t>
      </w:r>
    </w:p>
    <w:p w14:paraId="2235216E" w14:textId="336464F5" w:rsidR="005C54DB" w:rsidRPr="00FF2D93" w:rsidRDefault="005C54DB" w:rsidP="00136076">
      <w:pPr>
        <w:pStyle w:val="ItemHead"/>
      </w:pPr>
      <w:r w:rsidRPr="00FF2D93">
        <w:t xml:space="preserve">39  </w:t>
      </w:r>
      <w:r w:rsidR="00FF2D93">
        <w:t>Paragraph 6</w:t>
      </w:r>
      <w:r w:rsidRPr="00FF2D93">
        <w:t>4A(o)</w:t>
      </w:r>
    </w:p>
    <w:p w14:paraId="6B504310" w14:textId="77777777" w:rsidR="005C54DB" w:rsidRPr="00FF2D93" w:rsidRDefault="005C54DB" w:rsidP="00136076">
      <w:pPr>
        <w:pStyle w:val="Item"/>
      </w:pPr>
      <w:r w:rsidRPr="00FF2D93">
        <w:t>Repeal the paragraph.</w:t>
      </w:r>
    </w:p>
    <w:p w14:paraId="0129AF4F" w14:textId="6B40839F" w:rsidR="005C54DB" w:rsidRPr="00FF2D93" w:rsidRDefault="005C54DB" w:rsidP="00136076">
      <w:pPr>
        <w:pStyle w:val="ItemHead"/>
      </w:pPr>
      <w:r w:rsidRPr="00FF2D93">
        <w:lastRenderedPageBreak/>
        <w:t xml:space="preserve">40  </w:t>
      </w:r>
      <w:r w:rsidR="00FF2D93">
        <w:t>Paragraph 6</w:t>
      </w:r>
      <w:r w:rsidRPr="00FF2D93">
        <w:t>4A(u)</w:t>
      </w:r>
    </w:p>
    <w:p w14:paraId="37370BCB" w14:textId="77777777" w:rsidR="005C54DB" w:rsidRPr="00FF2D93" w:rsidRDefault="005C54DB" w:rsidP="00136076">
      <w:pPr>
        <w:pStyle w:val="Item"/>
      </w:pPr>
      <w:r w:rsidRPr="00FF2D93">
        <w:t>Repeal the paragraph.</w:t>
      </w:r>
    </w:p>
    <w:p w14:paraId="55CC3706" w14:textId="4F61C916" w:rsidR="005C54DB" w:rsidRPr="00FF2D93" w:rsidRDefault="005C54DB" w:rsidP="00136076">
      <w:pPr>
        <w:pStyle w:val="ItemHead"/>
      </w:pPr>
      <w:r w:rsidRPr="00FF2D93">
        <w:t xml:space="preserve">41  After </w:t>
      </w:r>
      <w:r w:rsidR="00FF2D93">
        <w:t>paragraph 6</w:t>
      </w:r>
      <w:r w:rsidRPr="00FF2D93">
        <w:t>4A(v)</w:t>
      </w:r>
    </w:p>
    <w:p w14:paraId="1667C30A" w14:textId="77777777" w:rsidR="005C54DB" w:rsidRPr="00FF2D93" w:rsidRDefault="005C54DB" w:rsidP="00136076">
      <w:pPr>
        <w:pStyle w:val="Item"/>
      </w:pPr>
      <w:r w:rsidRPr="00FF2D93">
        <w:t>Insert:</w:t>
      </w:r>
    </w:p>
    <w:p w14:paraId="25B212A7" w14:textId="49BEA70F" w:rsidR="005C54DB" w:rsidRPr="00FF2D93" w:rsidRDefault="005C54DB" w:rsidP="00136076">
      <w:pPr>
        <w:pStyle w:val="paragraph"/>
      </w:pPr>
      <w:r w:rsidRPr="00FF2D93">
        <w:tab/>
        <w:t>(va)</w:t>
      </w:r>
      <w:r w:rsidRPr="00FF2D93">
        <w:tab/>
      </w:r>
      <w:r w:rsidR="00FF2D93">
        <w:t>subsection 6</w:t>
      </w:r>
      <w:r w:rsidRPr="00FF2D93">
        <w:t>1NC(2B);</w:t>
      </w:r>
    </w:p>
    <w:p w14:paraId="3B82571A" w14:textId="532C8E1C" w:rsidR="005C54DB" w:rsidRPr="00FF2D93" w:rsidRDefault="005C54DB" w:rsidP="00136076">
      <w:pPr>
        <w:pStyle w:val="ItemHead"/>
      </w:pPr>
      <w:r w:rsidRPr="00FF2D93">
        <w:t xml:space="preserve">42  After </w:t>
      </w:r>
      <w:r w:rsidR="00FF2D93">
        <w:t>paragraph 6</w:t>
      </w:r>
      <w:r w:rsidRPr="00FF2D93">
        <w:t>4A(w)</w:t>
      </w:r>
    </w:p>
    <w:p w14:paraId="12545066" w14:textId="77777777" w:rsidR="005C54DB" w:rsidRPr="00FF2D93" w:rsidRDefault="005C54DB" w:rsidP="00136076">
      <w:pPr>
        <w:pStyle w:val="Item"/>
      </w:pPr>
      <w:r w:rsidRPr="00FF2D93">
        <w:t>Insert:</w:t>
      </w:r>
    </w:p>
    <w:p w14:paraId="479D0543" w14:textId="6CA54F4E" w:rsidR="005C54DB" w:rsidRPr="00FF2D93" w:rsidRDefault="005C54DB" w:rsidP="00136076">
      <w:pPr>
        <w:pStyle w:val="paragraph"/>
      </w:pPr>
      <w:r w:rsidRPr="00FF2D93">
        <w:tab/>
        <w:t>; or (wa)</w:t>
      </w:r>
      <w:r w:rsidRPr="00FF2D93">
        <w:tab/>
      </w:r>
      <w:r w:rsidR="00FF2D93">
        <w:t>subsection 6</w:t>
      </w:r>
      <w:r w:rsidRPr="00FF2D93">
        <w:t>1PDA(6).</w:t>
      </w:r>
    </w:p>
    <w:p w14:paraId="6DDFBB9F" w14:textId="0AEA2073" w:rsidR="005C54DB" w:rsidRPr="00FF2D93" w:rsidRDefault="005C54DB" w:rsidP="00136076">
      <w:pPr>
        <w:pStyle w:val="ItemHead"/>
      </w:pPr>
      <w:r w:rsidRPr="00FF2D93">
        <w:t xml:space="preserve">43  At the end of </w:t>
      </w:r>
      <w:r w:rsidR="00FF2D93">
        <w:t>section 6</w:t>
      </w:r>
      <w:r w:rsidRPr="00FF2D93">
        <w:t>4B</w:t>
      </w:r>
    </w:p>
    <w:p w14:paraId="3B2DAC43" w14:textId="77777777" w:rsidR="005C54DB" w:rsidRPr="00FF2D93" w:rsidRDefault="005C54DB" w:rsidP="00136076">
      <w:pPr>
        <w:pStyle w:val="Item"/>
      </w:pPr>
      <w:r w:rsidRPr="00FF2D93">
        <w:t>Add:</w:t>
      </w:r>
    </w:p>
    <w:p w14:paraId="62365696" w14:textId="77777777" w:rsidR="005C54DB" w:rsidRPr="00FF2D93" w:rsidRDefault="005C54DB" w:rsidP="00136076">
      <w:pPr>
        <w:pStyle w:val="SubsectionHead"/>
      </w:pPr>
      <w:r w:rsidRPr="00FF2D93">
        <w:t>Civil penalty double jeopardy</w:t>
      </w:r>
    </w:p>
    <w:p w14:paraId="59A4A6EF" w14:textId="77777777" w:rsidR="005C54DB" w:rsidRPr="00FF2D93" w:rsidRDefault="005C54DB" w:rsidP="00136076">
      <w:pPr>
        <w:pStyle w:val="subsection"/>
      </w:pPr>
      <w:r w:rsidRPr="00FF2D93">
        <w:tab/>
        <w:t>(5)</w:t>
      </w:r>
      <w:r w:rsidRPr="00FF2D93">
        <w:tab/>
        <w:t>However, a civil penalty order must not be made against a person for contravention of a civil penalty provision of this Act if a civil penalty order has been made against the person under another provision of this Act in relation to conduct that is substantially the same as the conduct constituting the contravention.</w:t>
      </w:r>
    </w:p>
    <w:p w14:paraId="1CA514FD" w14:textId="7FB8B4B4" w:rsidR="005C54DB" w:rsidRPr="00FF2D93" w:rsidRDefault="005C54DB" w:rsidP="00136076">
      <w:pPr>
        <w:pStyle w:val="ItemHead"/>
      </w:pPr>
      <w:r w:rsidRPr="00FF2D93">
        <w:t xml:space="preserve">44  </w:t>
      </w:r>
      <w:r w:rsidR="00FF2D93">
        <w:t>Paragraph 6</w:t>
      </w:r>
      <w:r w:rsidRPr="00FF2D93">
        <w:t>4C(1)(o)</w:t>
      </w:r>
    </w:p>
    <w:p w14:paraId="0422F28C" w14:textId="77777777" w:rsidR="005C54DB" w:rsidRPr="00FF2D93" w:rsidRDefault="005C54DB" w:rsidP="00136076">
      <w:pPr>
        <w:pStyle w:val="Item"/>
      </w:pPr>
      <w:r w:rsidRPr="00FF2D93">
        <w:t>Repeal the paragraph.</w:t>
      </w:r>
    </w:p>
    <w:p w14:paraId="4BBFA705" w14:textId="555AE67D" w:rsidR="005C54DB" w:rsidRPr="00FF2D93" w:rsidRDefault="005C54DB" w:rsidP="00136076">
      <w:pPr>
        <w:pStyle w:val="ItemHead"/>
      </w:pPr>
      <w:r w:rsidRPr="00FF2D93">
        <w:t xml:space="preserve">45  </w:t>
      </w:r>
      <w:r w:rsidR="00FF2D93">
        <w:t>Paragraph 6</w:t>
      </w:r>
      <w:r w:rsidRPr="00FF2D93">
        <w:t>4C(1)(u)</w:t>
      </w:r>
    </w:p>
    <w:p w14:paraId="12775392" w14:textId="77777777" w:rsidR="005C54DB" w:rsidRPr="00FF2D93" w:rsidRDefault="005C54DB" w:rsidP="00136076">
      <w:pPr>
        <w:pStyle w:val="Item"/>
      </w:pPr>
      <w:r w:rsidRPr="00FF2D93">
        <w:t>Repeal the paragraph.</w:t>
      </w:r>
    </w:p>
    <w:p w14:paraId="06CDB8F9" w14:textId="1C5F6432" w:rsidR="005C54DB" w:rsidRPr="00FF2D93" w:rsidRDefault="005C54DB" w:rsidP="00136076">
      <w:pPr>
        <w:pStyle w:val="ItemHead"/>
      </w:pPr>
      <w:r w:rsidRPr="00FF2D93">
        <w:t xml:space="preserve">46  After </w:t>
      </w:r>
      <w:r w:rsidR="00FF2D93">
        <w:t>paragraph 6</w:t>
      </w:r>
      <w:r w:rsidRPr="00FF2D93">
        <w:t>4C(1)(v)</w:t>
      </w:r>
    </w:p>
    <w:p w14:paraId="1D3DCD06" w14:textId="77777777" w:rsidR="005C54DB" w:rsidRPr="00FF2D93" w:rsidRDefault="005C54DB" w:rsidP="00136076">
      <w:pPr>
        <w:pStyle w:val="Item"/>
      </w:pPr>
      <w:r w:rsidRPr="00FF2D93">
        <w:t>Insert:</w:t>
      </w:r>
    </w:p>
    <w:p w14:paraId="66EF2B3B" w14:textId="64D673A4" w:rsidR="005C54DB" w:rsidRPr="00FF2D93" w:rsidRDefault="005C54DB" w:rsidP="00136076">
      <w:pPr>
        <w:pStyle w:val="paragraph"/>
        <w:rPr>
          <w:lang w:val="fr-CA"/>
        </w:rPr>
      </w:pPr>
      <w:r w:rsidRPr="00FF2D93">
        <w:tab/>
      </w:r>
      <w:r w:rsidRPr="00FF2D93">
        <w:rPr>
          <w:lang w:val="fr-CA"/>
        </w:rPr>
        <w:t>(va)</w:t>
      </w:r>
      <w:r w:rsidRPr="00FF2D93">
        <w:rPr>
          <w:lang w:val="fr-CA"/>
        </w:rPr>
        <w:tab/>
      </w:r>
      <w:r w:rsidR="00FF2D93" w:rsidRPr="00FF2D93">
        <w:rPr>
          <w:lang w:val="fr-CA"/>
        </w:rPr>
        <w:t>subsection 6</w:t>
      </w:r>
      <w:r w:rsidRPr="00FF2D93">
        <w:rPr>
          <w:lang w:val="fr-CA"/>
        </w:rPr>
        <w:t>1NC(2B);</w:t>
      </w:r>
    </w:p>
    <w:p w14:paraId="005A5E4A" w14:textId="435A9525" w:rsidR="005C54DB" w:rsidRPr="00FF2D93" w:rsidRDefault="005C54DB" w:rsidP="00136076">
      <w:pPr>
        <w:pStyle w:val="ItemHead"/>
        <w:rPr>
          <w:lang w:val="fr-CA"/>
        </w:rPr>
      </w:pPr>
      <w:r w:rsidRPr="00FF2D93">
        <w:rPr>
          <w:lang w:val="fr-CA"/>
        </w:rPr>
        <w:t xml:space="preserve">47   After </w:t>
      </w:r>
      <w:r w:rsidR="00FF2D93" w:rsidRPr="00FF2D93">
        <w:rPr>
          <w:lang w:val="fr-CA"/>
        </w:rPr>
        <w:t>paragraph 6</w:t>
      </w:r>
      <w:r w:rsidRPr="00FF2D93">
        <w:rPr>
          <w:lang w:val="fr-CA"/>
        </w:rPr>
        <w:t>4C(1)(w)</w:t>
      </w:r>
    </w:p>
    <w:p w14:paraId="25DFE6EB" w14:textId="77777777" w:rsidR="005C54DB" w:rsidRPr="00FF2D93" w:rsidRDefault="005C54DB" w:rsidP="00136076">
      <w:pPr>
        <w:pStyle w:val="Item"/>
      </w:pPr>
      <w:r w:rsidRPr="00FF2D93">
        <w:t>Insert:</w:t>
      </w:r>
    </w:p>
    <w:p w14:paraId="19AA9B65" w14:textId="57972014" w:rsidR="005C54DB" w:rsidRPr="00FF2D93" w:rsidRDefault="005C54DB" w:rsidP="00136076">
      <w:pPr>
        <w:pStyle w:val="paragraph"/>
      </w:pPr>
      <w:r w:rsidRPr="00FF2D93">
        <w:tab/>
        <w:t>; or (wa)</w:t>
      </w:r>
      <w:r w:rsidRPr="00FF2D93">
        <w:tab/>
      </w:r>
      <w:r w:rsidR="00FF2D93">
        <w:t>subsection 6</w:t>
      </w:r>
      <w:r w:rsidRPr="00FF2D93">
        <w:t>1PDA(6).</w:t>
      </w:r>
    </w:p>
    <w:p w14:paraId="41182145" w14:textId="02E92BA1" w:rsidR="005C54DB" w:rsidRPr="00FF2D93" w:rsidRDefault="005C54DB" w:rsidP="00136076">
      <w:pPr>
        <w:pStyle w:val="ItemHead"/>
      </w:pPr>
      <w:r w:rsidRPr="00FF2D93">
        <w:t xml:space="preserve">48  After </w:t>
      </w:r>
      <w:r w:rsidR="00FF2D93">
        <w:t>subsection 6</w:t>
      </w:r>
      <w:r w:rsidRPr="00FF2D93">
        <w:t>4C(1)</w:t>
      </w:r>
    </w:p>
    <w:p w14:paraId="55C13B04" w14:textId="77777777" w:rsidR="005C54DB" w:rsidRPr="00FF2D93" w:rsidRDefault="005C54DB" w:rsidP="00136076">
      <w:pPr>
        <w:pStyle w:val="Item"/>
      </w:pPr>
      <w:r w:rsidRPr="00FF2D93">
        <w:t>Insert:</w:t>
      </w:r>
    </w:p>
    <w:p w14:paraId="7101F852" w14:textId="77777777" w:rsidR="005C54DB" w:rsidRPr="00FF2D93" w:rsidRDefault="005C54DB" w:rsidP="00136076">
      <w:pPr>
        <w:pStyle w:val="SubsectionHead"/>
      </w:pPr>
      <w:r w:rsidRPr="00FF2D93">
        <w:lastRenderedPageBreak/>
        <w:t>Time limit for giving an infringement notice</w:t>
      </w:r>
    </w:p>
    <w:p w14:paraId="73A042E5" w14:textId="240F437E" w:rsidR="005C54DB" w:rsidRPr="00FF2D93" w:rsidRDefault="005C54DB" w:rsidP="00136076">
      <w:pPr>
        <w:pStyle w:val="subsection"/>
      </w:pPr>
      <w:r w:rsidRPr="00FF2D93">
        <w:tab/>
        <w:t>(1A)</w:t>
      </w:r>
      <w:r w:rsidRPr="00FF2D93">
        <w:tab/>
        <w:t xml:space="preserve">Despite </w:t>
      </w:r>
      <w:r w:rsidR="00FF2D93">
        <w:t>subsection 1</w:t>
      </w:r>
      <w:r w:rsidRPr="00FF2D93">
        <w:t xml:space="preserve">03(2) of the Regulatory Powers Act, an infringement notice must be given within 24 months of the alleged contravention of a provision mentioned in </w:t>
      </w:r>
      <w:r w:rsidR="00FF2D93">
        <w:t>subsection (</w:t>
      </w:r>
      <w:r w:rsidRPr="00FF2D93">
        <w:t>1) of this section.</w:t>
      </w:r>
    </w:p>
    <w:p w14:paraId="6633349D" w14:textId="6219060E" w:rsidR="005C54DB" w:rsidRPr="00FF2D93" w:rsidRDefault="005C54DB" w:rsidP="00136076">
      <w:pPr>
        <w:pStyle w:val="ItemHead"/>
      </w:pPr>
      <w:r w:rsidRPr="00FF2D93">
        <w:t xml:space="preserve">49  </w:t>
      </w:r>
      <w:r w:rsidR="00FF2D93">
        <w:t>Paragraph 6</w:t>
      </w:r>
      <w:r w:rsidRPr="00FF2D93">
        <w:t>4D(1)(o)</w:t>
      </w:r>
    </w:p>
    <w:p w14:paraId="55765AC1" w14:textId="77777777" w:rsidR="005C54DB" w:rsidRPr="00FF2D93" w:rsidRDefault="005C54DB" w:rsidP="00136076">
      <w:pPr>
        <w:pStyle w:val="Item"/>
      </w:pPr>
      <w:r w:rsidRPr="00FF2D93">
        <w:t>Repeal the paragraph.</w:t>
      </w:r>
    </w:p>
    <w:p w14:paraId="38847149" w14:textId="23839468" w:rsidR="005C54DB" w:rsidRPr="00FF2D93" w:rsidRDefault="005C54DB" w:rsidP="00136076">
      <w:pPr>
        <w:pStyle w:val="ItemHead"/>
      </w:pPr>
      <w:r w:rsidRPr="00FF2D93">
        <w:t xml:space="preserve">50  </w:t>
      </w:r>
      <w:r w:rsidR="00FF2D93">
        <w:t>Paragraph 6</w:t>
      </w:r>
      <w:r w:rsidRPr="00FF2D93">
        <w:t>4D(1)(u)</w:t>
      </w:r>
    </w:p>
    <w:p w14:paraId="4BFAC8D2" w14:textId="77777777" w:rsidR="005C54DB" w:rsidRPr="00FF2D93" w:rsidRDefault="005C54DB" w:rsidP="00136076">
      <w:pPr>
        <w:pStyle w:val="Item"/>
      </w:pPr>
      <w:r w:rsidRPr="00FF2D93">
        <w:t>Repeal the paragraph.</w:t>
      </w:r>
    </w:p>
    <w:p w14:paraId="6EF70F2E" w14:textId="15F32BB7" w:rsidR="005C54DB" w:rsidRPr="00FF2D93" w:rsidRDefault="005C54DB" w:rsidP="00136076">
      <w:pPr>
        <w:pStyle w:val="ItemHead"/>
      </w:pPr>
      <w:r w:rsidRPr="00FF2D93">
        <w:t xml:space="preserve">51  After </w:t>
      </w:r>
      <w:r w:rsidR="00FF2D93">
        <w:t>paragraph 6</w:t>
      </w:r>
      <w:r w:rsidRPr="00FF2D93">
        <w:t>4D(1)(v)</w:t>
      </w:r>
    </w:p>
    <w:p w14:paraId="170E5153" w14:textId="77777777" w:rsidR="005C54DB" w:rsidRPr="00FF2D93" w:rsidRDefault="005C54DB" w:rsidP="00136076">
      <w:pPr>
        <w:pStyle w:val="Item"/>
      </w:pPr>
      <w:r w:rsidRPr="00FF2D93">
        <w:t>Insert:</w:t>
      </w:r>
    </w:p>
    <w:p w14:paraId="1B528923" w14:textId="73684BE0" w:rsidR="005C54DB" w:rsidRPr="00FF2D93" w:rsidRDefault="005C54DB" w:rsidP="00136076">
      <w:pPr>
        <w:pStyle w:val="paragraph"/>
        <w:rPr>
          <w:lang w:val="fr-CA"/>
        </w:rPr>
      </w:pPr>
      <w:r w:rsidRPr="00FF2D93">
        <w:tab/>
      </w:r>
      <w:r w:rsidRPr="00FF2D93">
        <w:rPr>
          <w:lang w:val="fr-CA"/>
        </w:rPr>
        <w:t>(va)</w:t>
      </w:r>
      <w:r w:rsidRPr="00FF2D93">
        <w:rPr>
          <w:lang w:val="fr-CA"/>
        </w:rPr>
        <w:tab/>
      </w:r>
      <w:r w:rsidR="00FF2D93" w:rsidRPr="00FF2D93">
        <w:rPr>
          <w:lang w:val="fr-CA"/>
        </w:rPr>
        <w:t>subsection 6</w:t>
      </w:r>
      <w:r w:rsidRPr="00FF2D93">
        <w:rPr>
          <w:lang w:val="fr-CA"/>
        </w:rPr>
        <w:t>1NC(2B);</w:t>
      </w:r>
    </w:p>
    <w:p w14:paraId="4863CF18" w14:textId="45CE05E2" w:rsidR="005C54DB" w:rsidRPr="00FF2D93" w:rsidRDefault="005C54DB" w:rsidP="00136076">
      <w:pPr>
        <w:pStyle w:val="ItemHead"/>
        <w:rPr>
          <w:lang w:val="fr-CA"/>
        </w:rPr>
      </w:pPr>
      <w:r w:rsidRPr="00FF2D93">
        <w:rPr>
          <w:lang w:val="fr-CA"/>
        </w:rPr>
        <w:t xml:space="preserve">52  After </w:t>
      </w:r>
      <w:r w:rsidR="00FF2D93" w:rsidRPr="00FF2D93">
        <w:rPr>
          <w:lang w:val="fr-CA"/>
        </w:rPr>
        <w:t>paragraph 6</w:t>
      </w:r>
      <w:r w:rsidRPr="00FF2D93">
        <w:rPr>
          <w:lang w:val="fr-CA"/>
        </w:rPr>
        <w:t>4D(1)(w)</w:t>
      </w:r>
    </w:p>
    <w:p w14:paraId="380C9B38" w14:textId="77777777" w:rsidR="005C54DB" w:rsidRPr="00FF2D93" w:rsidRDefault="005C54DB" w:rsidP="00136076">
      <w:pPr>
        <w:pStyle w:val="Item"/>
      </w:pPr>
      <w:r w:rsidRPr="00FF2D93">
        <w:t>Insert:</w:t>
      </w:r>
    </w:p>
    <w:p w14:paraId="56AB8278" w14:textId="72323969" w:rsidR="005C54DB" w:rsidRPr="00FF2D93" w:rsidRDefault="005C54DB" w:rsidP="00136076">
      <w:pPr>
        <w:pStyle w:val="paragraph"/>
      </w:pPr>
      <w:r w:rsidRPr="00FF2D93">
        <w:tab/>
        <w:t>; or (wa)</w:t>
      </w:r>
      <w:r w:rsidRPr="00FF2D93">
        <w:tab/>
      </w:r>
      <w:r w:rsidR="00FF2D93">
        <w:t>subsection 6</w:t>
      </w:r>
      <w:r w:rsidRPr="00FF2D93">
        <w:t>1PDA(6).</w:t>
      </w:r>
    </w:p>
    <w:p w14:paraId="0CB9083E" w14:textId="6D7C12ED" w:rsidR="005C54DB" w:rsidRPr="00FF2D93" w:rsidRDefault="005C54DB" w:rsidP="00136076">
      <w:pPr>
        <w:pStyle w:val="ActHead9"/>
      </w:pPr>
      <w:bookmarkStart w:id="104" w:name="_Toc230623176"/>
      <w:r w:rsidRPr="00FF2D93">
        <w:t>National Self</w:t>
      </w:r>
      <w:r w:rsidR="00136076">
        <w:noBreakHyphen/>
      </w:r>
      <w:r w:rsidRPr="00FF2D93">
        <w:t>exclusion Register (Cost Recovery Levy) Act 2019</w:t>
      </w:r>
      <w:bookmarkEnd w:id="104"/>
    </w:p>
    <w:p w14:paraId="317DF36A" w14:textId="0F164A62" w:rsidR="005C54DB" w:rsidRPr="00FF2D93" w:rsidRDefault="005C54DB" w:rsidP="00136076">
      <w:pPr>
        <w:pStyle w:val="ItemHead"/>
      </w:pPr>
      <w:r w:rsidRPr="00FF2D93">
        <w:t xml:space="preserve">53  </w:t>
      </w:r>
      <w:r w:rsidR="00FF2D93">
        <w:t>Section 6</w:t>
      </w:r>
      <w:r w:rsidRPr="00FF2D93">
        <w:t xml:space="preserve"> (definition of </w:t>
      </w:r>
      <w:r w:rsidRPr="00FF2D93">
        <w:rPr>
          <w:i/>
          <w:iCs/>
        </w:rPr>
        <w:t>cost</w:t>
      </w:r>
      <w:r w:rsidRPr="00FF2D93">
        <w:t>)</w:t>
      </w:r>
    </w:p>
    <w:p w14:paraId="47EFE886" w14:textId="77777777" w:rsidR="005C54DB" w:rsidRPr="00FF2D93" w:rsidRDefault="005C54DB" w:rsidP="00136076">
      <w:pPr>
        <w:pStyle w:val="Item"/>
      </w:pPr>
      <w:r w:rsidRPr="00FF2D93">
        <w:t>Repeal the definition, substitute:</w:t>
      </w:r>
    </w:p>
    <w:p w14:paraId="59B82D4D" w14:textId="77777777" w:rsidR="005C54DB" w:rsidRPr="00FF2D93" w:rsidRDefault="005C54DB" w:rsidP="00136076">
      <w:pPr>
        <w:pStyle w:val="Definition"/>
      </w:pPr>
      <w:r w:rsidRPr="00FF2D93">
        <w:rPr>
          <w:b/>
          <w:bCs/>
          <w:i/>
          <w:iCs/>
        </w:rPr>
        <w:t>cost</w:t>
      </w:r>
      <w:r w:rsidRPr="00FF2D93">
        <w:t>:</w:t>
      </w:r>
    </w:p>
    <w:p w14:paraId="09AECDE6" w14:textId="596AA0D7" w:rsidR="005C54DB" w:rsidRPr="00FF2D93" w:rsidRDefault="005C54DB" w:rsidP="00136076">
      <w:pPr>
        <w:pStyle w:val="paragraph"/>
      </w:pPr>
      <w:r w:rsidRPr="00FF2D93">
        <w:tab/>
        <w:t>(a)</w:t>
      </w:r>
      <w:r w:rsidRPr="00FF2D93">
        <w:tab/>
        <w:t>in relation to the ACMA, means an amount that, in accordance with accrual</w:t>
      </w:r>
      <w:r w:rsidR="00136076">
        <w:noBreakHyphen/>
      </w:r>
      <w:r w:rsidRPr="00FF2D93">
        <w:t>based accounting principles, is treated as a cost of the ACMA; or</w:t>
      </w:r>
    </w:p>
    <w:p w14:paraId="121DABC0" w14:textId="7A916431" w:rsidR="005C54DB" w:rsidRPr="00FF2D93" w:rsidRDefault="005C54DB" w:rsidP="00136076">
      <w:pPr>
        <w:pStyle w:val="paragraph"/>
      </w:pPr>
      <w:r w:rsidRPr="00FF2D93">
        <w:tab/>
        <w:t>(b)</w:t>
      </w:r>
      <w:r w:rsidRPr="00FF2D93">
        <w:tab/>
        <w:t>in relation to the Department, means an amount that, in accordance with accrual</w:t>
      </w:r>
      <w:r w:rsidR="00136076">
        <w:noBreakHyphen/>
      </w:r>
      <w:r w:rsidRPr="00FF2D93">
        <w:t>based accounting principles, is treated as a cost of the Department.</w:t>
      </w:r>
    </w:p>
    <w:p w14:paraId="1752AB43" w14:textId="4550C716" w:rsidR="005C54DB" w:rsidRPr="00FF2D93" w:rsidRDefault="005C54DB" w:rsidP="00136076">
      <w:pPr>
        <w:pStyle w:val="ItemHead"/>
      </w:pPr>
      <w:r w:rsidRPr="00FF2D93">
        <w:t xml:space="preserve">54  At the end of </w:t>
      </w:r>
      <w:r w:rsidR="00FF2D93">
        <w:t>subsection 1</w:t>
      </w:r>
      <w:r w:rsidRPr="00FF2D93">
        <w:t>0(1)</w:t>
      </w:r>
    </w:p>
    <w:p w14:paraId="5980D9E4" w14:textId="77777777" w:rsidR="005C54DB" w:rsidRPr="00FF2D93" w:rsidRDefault="005C54DB" w:rsidP="00136076">
      <w:pPr>
        <w:pStyle w:val="Item"/>
      </w:pPr>
      <w:r w:rsidRPr="00FF2D93">
        <w:t>Add:</w:t>
      </w:r>
    </w:p>
    <w:p w14:paraId="3F33F4A4" w14:textId="77777777" w:rsidR="005C54DB" w:rsidRPr="00FF2D93" w:rsidRDefault="005C54DB" w:rsidP="00136076">
      <w:pPr>
        <w:pStyle w:val="paragraph"/>
      </w:pPr>
      <w:r w:rsidRPr="00FF2D93">
        <w:lastRenderedPageBreak/>
        <w:tab/>
        <w:t>; (h)</w:t>
      </w:r>
      <w:r w:rsidRPr="00FF2D93">
        <w:tab/>
        <w:t xml:space="preserve">any costs incurred, during the levy period, by </w:t>
      </w:r>
      <w:r w:rsidRPr="00FF2D93">
        <w:rPr>
          <w:szCs w:val="24"/>
        </w:rPr>
        <w:t xml:space="preserve">the ACMA or </w:t>
      </w:r>
      <w:r w:rsidRPr="00FF2D93">
        <w:t>the Department in relation to promotion of the Register;</w:t>
      </w:r>
    </w:p>
    <w:p w14:paraId="473D183C" w14:textId="77777777" w:rsidR="005C54DB" w:rsidRPr="00FF2D93" w:rsidRDefault="005C54DB" w:rsidP="00136076">
      <w:pPr>
        <w:pStyle w:val="paragraph"/>
        <w:rPr>
          <w:szCs w:val="24"/>
        </w:rPr>
      </w:pPr>
      <w:r w:rsidRPr="00FF2D93">
        <w:rPr>
          <w:szCs w:val="24"/>
        </w:rPr>
        <w:tab/>
        <w:t>(j)</w:t>
      </w:r>
      <w:r w:rsidRPr="00FF2D93">
        <w:rPr>
          <w:szCs w:val="24"/>
        </w:rPr>
        <w:tab/>
        <w:t>any other costs incurred by the ACMA or the Department, during the levy period, in relation to the operation of the Register;</w:t>
      </w:r>
    </w:p>
    <w:p w14:paraId="0DD79BC7" w14:textId="77777777" w:rsidR="005C54DB" w:rsidRPr="00FF2D93" w:rsidRDefault="005C54DB" w:rsidP="00136076">
      <w:pPr>
        <w:pStyle w:val="paragraph"/>
        <w:rPr>
          <w:szCs w:val="24"/>
        </w:rPr>
      </w:pPr>
      <w:r w:rsidRPr="00FF2D93">
        <w:rPr>
          <w:szCs w:val="24"/>
        </w:rPr>
        <w:tab/>
        <w:t>(k)</w:t>
      </w:r>
      <w:r w:rsidRPr="00FF2D93">
        <w:rPr>
          <w:szCs w:val="24"/>
        </w:rPr>
        <w:tab/>
        <w:t>any costs incurred by the ACMA or the Department, during a previous levy period, in relation to the operation of the Register that have not been counted for the purposes of this subsection.</w:t>
      </w:r>
    </w:p>
    <w:p w14:paraId="5DC7DF29" w14:textId="56CA26B4" w:rsidR="00420E12" w:rsidRPr="00420E12" w:rsidRDefault="00136076" w:rsidP="00136076">
      <w:pPr>
        <w:pStyle w:val="ActHead6"/>
        <w:pageBreakBefore/>
      </w:pPr>
      <w:bookmarkStart w:id="105" w:name="_Toc230623177"/>
      <w:r w:rsidRPr="00136076">
        <w:rPr>
          <w:rStyle w:val="CharAmSchNo"/>
        </w:rPr>
        <w:lastRenderedPageBreak/>
        <w:t>Schedule 4</w:t>
      </w:r>
      <w:r w:rsidR="00420E12">
        <w:t>—</w:t>
      </w:r>
      <w:r w:rsidR="00420E12" w:rsidRPr="00136076">
        <w:rPr>
          <w:rStyle w:val="CharAmSchText"/>
        </w:rPr>
        <w:t>Online lottery products</w:t>
      </w:r>
      <w:bookmarkEnd w:id="105"/>
    </w:p>
    <w:p w14:paraId="29AE3CD0" w14:textId="15CB1EA3" w:rsidR="00420E12" w:rsidRDefault="00420E12" w:rsidP="00136076">
      <w:pPr>
        <w:pStyle w:val="Header"/>
      </w:pPr>
      <w:r w:rsidRPr="00136076">
        <w:rPr>
          <w:rStyle w:val="CharAmPartNo"/>
        </w:rPr>
        <w:t xml:space="preserve"> </w:t>
      </w:r>
      <w:r w:rsidRPr="00136076">
        <w:rPr>
          <w:rStyle w:val="CharAmPartText"/>
        </w:rPr>
        <w:t xml:space="preserve"> </w:t>
      </w:r>
    </w:p>
    <w:p w14:paraId="5055CA2D" w14:textId="5F43089C" w:rsidR="005C54DB" w:rsidRPr="00FF2D93" w:rsidRDefault="005C54DB" w:rsidP="00136076">
      <w:pPr>
        <w:pStyle w:val="ActHead9"/>
      </w:pPr>
      <w:bookmarkStart w:id="106" w:name="_Toc230623178"/>
      <w:r w:rsidRPr="00FF2D93">
        <w:t>Interactive Gambling Act 2001</w:t>
      </w:r>
      <w:bookmarkEnd w:id="106"/>
    </w:p>
    <w:p w14:paraId="0639FA7E" w14:textId="7C8EC2F3" w:rsidR="005C54DB" w:rsidRPr="00FF2D93" w:rsidRDefault="005C54DB" w:rsidP="00136076">
      <w:pPr>
        <w:pStyle w:val="ItemHead"/>
      </w:pPr>
      <w:r w:rsidRPr="00FF2D93">
        <w:t xml:space="preserve">1  </w:t>
      </w:r>
      <w:r w:rsidR="00FF2D93">
        <w:t>Section 4</w:t>
      </w:r>
    </w:p>
    <w:p w14:paraId="794B5497" w14:textId="77777777" w:rsidR="005C54DB" w:rsidRPr="00FF2D93" w:rsidRDefault="005C54DB" w:rsidP="00136076">
      <w:pPr>
        <w:pStyle w:val="Item"/>
      </w:pPr>
      <w:r w:rsidRPr="00FF2D93">
        <w:t>Insert:</w:t>
      </w:r>
    </w:p>
    <w:p w14:paraId="59F9141F" w14:textId="77777777" w:rsidR="005C54DB" w:rsidRPr="00FF2D93" w:rsidRDefault="005C54DB" w:rsidP="00136076">
      <w:pPr>
        <w:pStyle w:val="Definition"/>
      </w:pPr>
      <w:r w:rsidRPr="00FF2D93">
        <w:rPr>
          <w:b/>
          <w:bCs/>
          <w:i/>
          <w:iCs/>
        </w:rPr>
        <w:t>foreign matched lottery</w:t>
      </w:r>
      <w:r w:rsidRPr="00FF2D93">
        <w:t xml:space="preserve"> means a lottery in which prizes are determined wholly or partly by reference to the outcome of a lottery conducted outside Australia.</w:t>
      </w:r>
    </w:p>
    <w:p w14:paraId="4385DF6C" w14:textId="42894423" w:rsidR="005C54DB" w:rsidRPr="00FF2D93" w:rsidRDefault="005C54DB" w:rsidP="00136076">
      <w:pPr>
        <w:pStyle w:val="ItemHead"/>
      </w:pPr>
      <w:r w:rsidRPr="00FF2D93">
        <w:t xml:space="preserve">2  </w:t>
      </w:r>
      <w:r w:rsidR="00FF2D93">
        <w:t>Section 4</w:t>
      </w:r>
    </w:p>
    <w:p w14:paraId="01D91D3C" w14:textId="77777777" w:rsidR="005C54DB" w:rsidRPr="00FF2D93" w:rsidRDefault="005C54DB" w:rsidP="00136076">
      <w:pPr>
        <w:pStyle w:val="Item"/>
      </w:pPr>
      <w:r w:rsidRPr="00FF2D93">
        <w:t>Insert:</w:t>
      </w:r>
    </w:p>
    <w:p w14:paraId="014348F6" w14:textId="2403E4FB" w:rsidR="005C54DB" w:rsidRPr="00FF2D93" w:rsidRDefault="005C54DB" w:rsidP="00136076">
      <w:pPr>
        <w:pStyle w:val="Definition"/>
      </w:pPr>
      <w:r w:rsidRPr="00FF2D93">
        <w:rPr>
          <w:b/>
          <w:bCs/>
          <w:i/>
          <w:iCs/>
        </w:rPr>
        <w:t>keno</w:t>
      </w:r>
      <w:r w:rsidR="00136076">
        <w:rPr>
          <w:b/>
          <w:bCs/>
          <w:i/>
          <w:iCs/>
        </w:rPr>
        <w:noBreakHyphen/>
      </w:r>
      <w:r w:rsidRPr="00FF2D93">
        <w:rPr>
          <w:b/>
          <w:bCs/>
          <w:i/>
          <w:iCs/>
        </w:rPr>
        <w:t>type lottery</w:t>
      </w:r>
      <w:r w:rsidRPr="00FF2D93">
        <w:t xml:space="preserve"> means:</w:t>
      </w:r>
    </w:p>
    <w:p w14:paraId="0D52C7C2" w14:textId="77777777" w:rsidR="005C54DB" w:rsidRPr="00FF2D93" w:rsidRDefault="005C54DB" w:rsidP="00136076">
      <w:pPr>
        <w:pStyle w:val="paragraph"/>
      </w:pPr>
      <w:r w:rsidRPr="00FF2D93">
        <w:tab/>
        <w:t>(a)</w:t>
      </w:r>
      <w:r w:rsidRPr="00FF2D93">
        <w:tab/>
        <w:t>a lottery to which all of the following apply:</w:t>
      </w:r>
    </w:p>
    <w:p w14:paraId="3BC62567" w14:textId="77777777" w:rsidR="005C54DB" w:rsidRPr="00FF2D93" w:rsidRDefault="005C54DB" w:rsidP="00136076">
      <w:pPr>
        <w:pStyle w:val="paragraphsub"/>
      </w:pPr>
      <w:r w:rsidRPr="00FF2D93">
        <w:tab/>
        <w:t>(i)</w:t>
      </w:r>
      <w:r w:rsidRPr="00FF2D93">
        <w:tab/>
        <w:t>participants select numbers from a specified range or pool;</w:t>
      </w:r>
    </w:p>
    <w:p w14:paraId="3B95B585" w14:textId="77777777" w:rsidR="005C54DB" w:rsidRPr="00FF2D93" w:rsidRDefault="005C54DB" w:rsidP="00136076">
      <w:pPr>
        <w:pStyle w:val="paragraphsub"/>
      </w:pPr>
      <w:r w:rsidRPr="00FF2D93">
        <w:tab/>
        <w:t>(ii)</w:t>
      </w:r>
      <w:r w:rsidRPr="00FF2D93">
        <w:tab/>
        <w:t>numbers are drawn at random from that range or pool;</w:t>
      </w:r>
    </w:p>
    <w:p w14:paraId="796177D8" w14:textId="77777777" w:rsidR="005C54DB" w:rsidRPr="00FF2D93" w:rsidRDefault="005C54DB" w:rsidP="00136076">
      <w:pPr>
        <w:pStyle w:val="paragraphsub"/>
      </w:pPr>
      <w:r w:rsidRPr="00FF2D93">
        <w:tab/>
        <w:t>(iii)</w:t>
      </w:r>
      <w:r w:rsidRPr="00FF2D93">
        <w:tab/>
        <w:t>prizes are determined by reference to the extent to which selections match the outcome of the draw;</w:t>
      </w:r>
    </w:p>
    <w:p w14:paraId="2B3F9314" w14:textId="77777777" w:rsidR="005C54DB" w:rsidRPr="00FF2D93" w:rsidRDefault="005C54DB" w:rsidP="00136076">
      <w:pPr>
        <w:pStyle w:val="paragraphsub"/>
      </w:pPr>
      <w:r w:rsidRPr="00FF2D93">
        <w:tab/>
        <w:t>(iv)</w:t>
      </w:r>
      <w:r w:rsidRPr="00FF2D93">
        <w:tab/>
        <w:t>the lottery is conducted in a manner that enables frequent or repeated participation within a short period;</w:t>
      </w:r>
    </w:p>
    <w:p w14:paraId="40FA389D" w14:textId="77777777" w:rsidR="005C54DB" w:rsidRPr="00FF2D93" w:rsidRDefault="005C54DB" w:rsidP="00136076">
      <w:pPr>
        <w:pStyle w:val="paragraphsub"/>
      </w:pPr>
      <w:r w:rsidRPr="00FF2D93">
        <w:tab/>
        <w:t>(v)</w:t>
      </w:r>
      <w:r w:rsidRPr="00FF2D93">
        <w:tab/>
        <w:t>participants are not physically present at the premises at which the lottery is licensed to be conducted under a law of a State or Territory;</w:t>
      </w:r>
    </w:p>
    <w:p w14:paraId="5A5AAA69" w14:textId="77777777" w:rsidR="005C54DB" w:rsidRPr="00FF2D93" w:rsidRDefault="005C54DB" w:rsidP="00136076">
      <w:pPr>
        <w:pStyle w:val="paragraphsub"/>
      </w:pPr>
      <w:r w:rsidRPr="00FF2D93">
        <w:tab/>
        <w:t>(vi)</w:t>
      </w:r>
      <w:r w:rsidRPr="00FF2D93">
        <w:tab/>
        <w:t>participation occurs wholly or principally by means of a carriage service; or</w:t>
      </w:r>
    </w:p>
    <w:p w14:paraId="63487401" w14:textId="77777777" w:rsidR="005C54DB" w:rsidRPr="00FF2D93" w:rsidRDefault="005C54DB" w:rsidP="00136076">
      <w:pPr>
        <w:pStyle w:val="paragraph"/>
      </w:pPr>
      <w:r w:rsidRPr="00FF2D93">
        <w:tab/>
        <w:t>(b)</w:t>
      </w:r>
      <w:r w:rsidRPr="00FF2D93">
        <w:tab/>
        <w:t>a lottery of a kind prescribed by the regulations.</w:t>
      </w:r>
    </w:p>
    <w:p w14:paraId="6D973FD9" w14:textId="6F25AD70" w:rsidR="005C54DB" w:rsidRPr="00FF2D93" w:rsidRDefault="005C54DB" w:rsidP="00136076">
      <w:pPr>
        <w:pStyle w:val="ItemHead"/>
      </w:pPr>
      <w:r w:rsidRPr="00FF2D93">
        <w:t xml:space="preserve">3  </w:t>
      </w:r>
      <w:r w:rsidR="00FF2D93">
        <w:t>Section 4</w:t>
      </w:r>
      <w:r w:rsidRPr="00FF2D93">
        <w:t xml:space="preserve"> (note to the definition of </w:t>
      </w:r>
      <w:r w:rsidRPr="00FF2D93">
        <w:rPr>
          <w:i/>
          <w:iCs/>
        </w:rPr>
        <w:t>lottery</w:t>
      </w:r>
      <w:r w:rsidRPr="00FF2D93">
        <w:t>)</w:t>
      </w:r>
    </w:p>
    <w:p w14:paraId="5E7960D7" w14:textId="77777777" w:rsidR="005C54DB" w:rsidRPr="00FF2D93" w:rsidRDefault="005C54DB" w:rsidP="00136076">
      <w:pPr>
        <w:pStyle w:val="Item"/>
      </w:pPr>
      <w:r w:rsidRPr="00FF2D93">
        <w:t>Repeal the note.</w:t>
      </w:r>
    </w:p>
    <w:p w14:paraId="7184FF6E" w14:textId="6E68C728" w:rsidR="005C54DB" w:rsidRPr="00FF2D93" w:rsidRDefault="005C54DB" w:rsidP="00136076">
      <w:pPr>
        <w:pStyle w:val="ItemHead"/>
      </w:pPr>
      <w:r w:rsidRPr="00FF2D93">
        <w:t xml:space="preserve">4  After </w:t>
      </w:r>
      <w:r w:rsidR="00FF2D93">
        <w:t>subsection 8</w:t>
      </w:r>
      <w:r w:rsidRPr="00FF2D93">
        <w:t>BB(1)</w:t>
      </w:r>
    </w:p>
    <w:p w14:paraId="16480B4F" w14:textId="77777777" w:rsidR="005C54DB" w:rsidRPr="00FF2D93" w:rsidRDefault="005C54DB" w:rsidP="00136076">
      <w:pPr>
        <w:pStyle w:val="Item"/>
      </w:pPr>
      <w:r w:rsidRPr="00FF2D93">
        <w:t>Insert:</w:t>
      </w:r>
    </w:p>
    <w:p w14:paraId="64E6A259" w14:textId="77777777" w:rsidR="005C54DB" w:rsidRPr="00FF2D93" w:rsidRDefault="005C54DB" w:rsidP="00136076">
      <w:pPr>
        <w:pStyle w:val="subsection"/>
      </w:pPr>
      <w:r w:rsidRPr="00FF2D93">
        <w:tab/>
        <w:t>(1A)</w:t>
      </w:r>
      <w:r w:rsidRPr="00FF2D93">
        <w:tab/>
        <w:t xml:space="preserve">For the purposes of this Act, a service is not a </w:t>
      </w:r>
      <w:r w:rsidRPr="00FF2D93">
        <w:rPr>
          <w:b/>
          <w:bCs/>
          <w:i/>
          <w:iCs/>
        </w:rPr>
        <w:t>trade promotion gambling service</w:t>
      </w:r>
      <w:r w:rsidRPr="00FF2D93">
        <w:t xml:space="preserve"> if:</w:t>
      </w:r>
    </w:p>
    <w:p w14:paraId="7EEF2990" w14:textId="77777777" w:rsidR="005C54DB" w:rsidRPr="00FF2D93" w:rsidRDefault="005C54DB" w:rsidP="00136076">
      <w:pPr>
        <w:pStyle w:val="paragraph"/>
      </w:pPr>
      <w:r w:rsidRPr="00FF2D93">
        <w:lastRenderedPageBreak/>
        <w:tab/>
        <w:t>(a)</w:t>
      </w:r>
      <w:r w:rsidRPr="00FF2D93">
        <w:tab/>
        <w:t>a membership or subscription fee, or any separate or additional consideration (however described), is required to enter the lottery or game concerned; and</w:t>
      </w:r>
    </w:p>
    <w:p w14:paraId="381A7578" w14:textId="77777777" w:rsidR="005C54DB" w:rsidRPr="00FF2D93" w:rsidRDefault="005C54DB" w:rsidP="00136076">
      <w:pPr>
        <w:pStyle w:val="paragraph"/>
      </w:pPr>
      <w:r w:rsidRPr="00FF2D93">
        <w:tab/>
        <w:t>(b)</w:t>
      </w:r>
      <w:r w:rsidRPr="00FF2D93">
        <w:tab/>
        <w:t>payment of that fee gives the person entry, or a right to entry, into one or more lotteries or games (including ongoing or multiple draws); and</w:t>
      </w:r>
    </w:p>
    <w:p w14:paraId="6A1955AE" w14:textId="77777777" w:rsidR="005C54DB" w:rsidRPr="00FF2D93" w:rsidRDefault="005C54DB" w:rsidP="00136076">
      <w:pPr>
        <w:pStyle w:val="paragraph"/>
      </w:pPr>
      <w:r w:rsidRPr="00FF2D93">
        <w:tab/>
        <w:t>(c)</w:t>
      </w:r>
      <w:r w:rsidRPr="00FF2D93">
        <w:tab/>
        <w:t>the fee (however structured or described) is not paid solely for the purchase of the service provider’s own goods or services.</w:t>
      </w:r>
    </w:p>
    <w:p w14:paraId="68F8F34A" w14:textId="6F41A480" w:rsidR="005C54DB" w:rsidRPr="00FF2D93" w:rsidRDefault="005C54DB" w:rsidP="00136076">
      <w:pPr>
        <w:pStyle w:val="ItemHead"/>
      </w:pPr>
      <w:r w:rsidRPr="00FF2D93">
        <w:t xml:space="preserve">5  </w:t>
      </w:r>
      <w:r w:rsidR="00FF2D93">
        <w:t>Paragraph 8</w:t>
      </w:r>
      <w:r w:rsidRPr="00FF2D93">
        <w:t>D(1B)(a)</w:t>
      </w:r>
    </w:p>
    <w:p w14:paraId="319A3A1F" w14:textId="3708550F" w:rsidR="005C54DB" w:rsidRPr="00FF2D93" w:rsidRDefault="005C54DB" w:rsidP="00136076">
      <w:pPr>
        <w:pStyle w:val="Item"/>
      </w:pPr>
      <w:r w:rsidRPr="00FF2D93">
        <w:t>Omit “a keno</w:t>
      </w:r>
      <w:r w:rsidR="00136076">
        <w:noBreakHyphen/>
      </w:r>
      <w:r w:rsidRPr="00FF2D93">
        <w:t>type”.</w:t>
      </w:r>
    </w:p>
    <w:p w14:paraId="04B481BF" w14:textId="064C0737" w:rsidR="005C54DB" w:rsidRPr="00FF2D93" w:rsidRDefault="005C54DB" w:rsidP="00136076">
      <w:pPr>
        <w:pStyle w:val="ItemHead"/>
      </w:pPr>
      <w:r w:rsidRPr="00FF2D93">
        <w:t xml:space="preserve">6  </w:t>
      </w:r>
      <w:r w:rsidR="00FF2D93">
        <w:t>Subsection 8</w:t>
      </w:r>
      <w:r w:rsidRPr="00FF2D93">
        <w:t>D(2)</w:t>
      </w:r>
    </w:p>
    <w:p w14:paraId="1BE21EA2" w14:textId="77777777" w:rsidR="005C54DB" w:rsidRPr="00FF2D93" w:rsidRDefault="005C54DB" w:rsidP="00136076">
      <w:pPr>
        <w:pStyle w:val="Item"/>
      </w:pPr>
      <w:r w:rsidRPr="00FF2D93">
        <w:t>Omit all the words after “does not”, substitute:</w:t>
      </w:r>
    </w:p>
    <w:p w14:paraId="4CBDE0B4" w14:textId="77777777" w:rsidR="005C54DB" w:rsidRPr="00FF2D93" w:rsidRDefault="005C54DB" w:rsidP="00136076">
      <w:pPr>
        <w:pStyle w:val="subsection"/>
      </w:pPr>
      <w:r w:rsidRPr="00FF2D93">
        <w:tab/>
      </w:r>
      <w:r w:rsidRPr="00FF2D93">
        <w:tab/>
        <w:t>apply:</w:t>
      </w:r>
    </w:p>
    <w:p w14:paraId="2B62278B" w14:textId="77777777" w:rsidR="005C54DB" w:rsidRPr="00FF2D93" w:rsidRDefault="005C54DB" w:rsidP="00136076">
      <w:pPr>
        <w:pStyle w:val="paragraph"/>
      </w:pPr>
      <w:r w:rsidRPr="00FF2D93">
        <w:tab/>
        <w:t>(a)</w:t>
      </w:r>
      <w:r w:rsidRPr="00FF2D93">
        <w:tab/>
        <w:t>to an electronic form of:</w:t>
      </w:r>
    </w:p>
    <w:p w14:paraId="6F93C447" w14:textId="77777777" w:rsidR="005C54DB" w:rsidRPr="00FF2D93" w:rsidRDefault="005C54DB" w:rsidP="00136076">
      <w:pPr>
        <w:pStyle w:val="paragraphsub"/>
      </w:pPr>
      <w:r w:rsidRPr="00FF2D93">
        <w:tab/>
        <w:t>(i)</w:t>
      </w:r>
      <w:r w:rsidRPr="00FF2D93">
        <w:tab/>
        <w:t>scratch lottery; or</w:t>
      </w:r>
    </w:p>
    <w:p w14:paraId="12DDCE42" w14:textId="77777777" w:rsidR="005C54DB" w:rsidRPr="00FF2D93" w:rsidRDefault="005C54DB" w:rsidP="00136076">
      <w:pPr>
        <w:pStyle w:val="paragraphsub"/>
      </w:pPr>
      <w:r w:rsidRPr="00FF2D93">
        <w:tab/>
        <w:t>(ii)</w:t>
      </w:r>
      <w:r w:rsidRPr="00FF2D93">
        <w:tab/>
        <w:t>other instant lottery; or</w:t>
      </w:r>
    </w:p>
    <w:p w14:paraId="623E7432" w14:textId="77777777" w:rsidR="005C54DB" w:rsidRPr="00FF2D93" w:rsidRDefault="005C54DB" w:rsidP="00136076">
      <w:pPr>
        <w:pStyle w:val="paragraphsub"/>
      </w:pPr>
      <w:r w:rsidRPr="00FF2D93">
        <w:tab/>
        <w:t>(iii)</w:t>
      </w:r>
      <w:r w:rsidRPr="00FF2D93">
        <w:tab/>
        <w:t>a foreign matched lottery; or</w:t>
      </w:r>
    </w:p>
    <w:p w14:paraId="10FC812D" w14:textId="729EB12F" w:rsidR="005C54DB" w:rsidRPr="00FF2D93" w:rsidRDefault="005C54DB" w:rsidP="00136076">
      <w:pPr>
        <w:pStyle w:val="paragraph"/>
      </w:pPr>
      <w:r w:rsidRPr="00FF2D93">
        <w:tab/>
        <w:t>(b)</w:t>
      </w:r>
      <w:r w:rsidRPr="00FF2D93">
        <w:tab/>
        <w:t>to a keno</w:t>
      </w:r>
      <w:r w:rsidR="00136076">
        <w:noBreakHyphen/>
      </w:r>
      <w:r w:rsidRPr="00FF2D93">
        <w:t>type lottery.</w:t>
      </w:r>
    </w:p>
    <w:p w14:paraId="41F45B1D" w14:textId="0ED95CEF" w:rsidR="005C54DB" w:rsidRPr="00FF2D93" w:rsidRDefault="005C54DB" w:rsidP="00136076">
      <w:pPr>
        <w:pStyle w:val="Transitional"/>
      </w:pPr>
      <w:r w:rsidRPr="00FF2D93">
        <w:t xml:space="preserve">7  </w:t>
      </w:r>
      <w:r w:rsidR="00420E12">
        <w:t>A</w:t>
      </w:r>
      <w:r w:rsidRPr="00FF2D93">
        <w:t>cquisition of property</w:t>
      </w:r>
    </w:p>
    <w:p w14:paraId="5658311D" w14:textId="71B6A20D" w:rsidR="005C54DB" w:rsidRPr="00FF2D93" w:rsidRDefault="005C54DB" w:rsidP="00136076">
      <w:pPr>
        <w:pStyle w:val="Item"/>
      </w:pPr>
      <w:r w:rsidRPr="00FF2D93">
        <w:t xml:space="preserve">The amendments made by this Part have no effect to the extent (if any) to which the amendments would result in an acquisition of property (within the meaning of </w:t>
      </w:r>
      <w:r w:rsidR="00FF2D93">
        <w:t>paragraph 5</w:t>
      </w:r>
      <w:r w:rsidRPr="00FF2D93">
        <w:t>1(xxxi) of the Constitution) from a person otherwise than on just terms (within the meaning of that paragraph).</w:t>
      </w:r>
    </w:p>
    <w:sectPr w:rsidR="005C54DB" w:rsidRPr="00FF2D93" w:rsidSect="00136076">
      <w:headerReference w:type="even" r:id="rId19"/>
      <w:headerReference w:type="default" r:id="rId20"/>
      <w:footerReference w:type="even" r:id="rId21"/>
      <w:footerReference w:type="default" r:id="rId22"/>
      <w:headerReference w:type="first" r:id="rId23"/>
      <w:footerReference w:type="first" r:id="rId24"/>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732F" w14:textId="77777777" w:rsidR="009E4124" w:rsidRDefault="009E4124" w:rsidP="0048364F">
      <w:pPr>
        <w:spacing w:line="240" w:lineRule="auto"/>
      </w:pPr>
      <w:r>
        <w:separator/>
      </w:r>
    </w:p>
  </w:endnote>
  <w:endnote w:type="continuationSeparator" w:id="0">
    <w:p w14:paraId="6D07F785" w14:textId="77777777" w:rsidR="009E4124" w:rsidRDefault="009E412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B10F" w14:textId="49FDB8F3" w:rsidR="0048364F" w:rsidRPr="005F1388" w:rsidRDefault="002F5A80" w:rsidP="00136076">
    <w:pPr>
      <w:pStyle w:val="Footer"/>
      <w:tabs>
        <w:tab w:val="clear" w:pos="4153"/>
        <w:tab w:val="clear" w:pos="8306"/>
        <w:tab w:val="center" w:pos="4150"/>
        <w:tab w:val="right" w:pos="8307"/>
      </w:tabs>
      <w:spacing w:before="120"/>
      <w:jc w:val="right"/>
      <w:rPr>
        <w:i/>
        <w:sz w:val="18"/>
      </w:rPr>
    </w:pPr>
    <w:r w:rsidRPr="002F5A80">
      <w:rPr>
        <w:b/>
        <w:i/>
        <w:noProof/>
        <w:sz w:val="18"/>
        <w:lang w:val="en-US"/>
      </w:rPr>
      <mc:AlternateContent>
        <mc:Choice Requires="wps">
          <w:drawing>
            <wp:anchor distT="0" distB="0" distL="114300" distR="114300" simplePos="0" relativeHeight="251665408" behindDoc="1" locked="1" layoutInCell="1" allowOverlap="1" wp14:anchorId="37C9A6C0" wp14:editId="4E0EEE43">
              <wp:simplePos x="0" y="0"/>
              <wp:positionH relativeFrom="page">
                <wp:align>center</wp:align>
              </wp:positionH>
              <wp:positionV relativeFrom="paragraph">
                <wp:posOffset>1533525</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5A1CFE" w14:textId="59E8C803"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C9A6C0" id="_x0000_t202" coordsize="21600,21600" o:spt="202" path="m,l,21600r21600,l21600,xe">
              <v:stroke joinstyle="miter"/>
              <v:path gradientshapeok="t" o:connecttype="rect"/>
            </v:shapetype>
            <v:shape id="Text Box 16"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255A1CFE" w14:textId="59E8C803"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48364F"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EC6A" w14:textId="77777777" w:rsidR="00055B5C" w:rsidRDefault="00055B5C" w:rsidP="00136076">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055B5C" w14:paraId="54A85121" w14:textId="77777777" w:rsidTr="0066090A">
      <w:tc>
        <w:tcPr>
          <w:tcW w:w="7303" w:type="dxa"/>
        </w:tcPr>
        <w:p w14:paraId="4AE880F7" w14:textId="243D10F4" w:rsidR="00055B5C" w:rsidRDefault="00055B5C" w:rsidP="0066090A">
          <w:pPr>
            <w:rPr>
              <w:sz w:val="18"/>
            </w:rPr>
          </w:pPr>
          <w:r w:rsidRPr="00ED79B6">
            <w:rPr>
              <w:i/>
              <w:sz w:val="18"/>
            </w:rPr>
            <w:t xml:space="preserve"> </w:t>
          </w:r>
        </w:p>
      </w:tc>
    </w:tr>
  </w:tbl>
  <w:p w14:paraId="583D512E" w14:textId="77777777" w:rsidR="0048364F" w:rsidRPr="005F1388" w:rsidRDefault="002F5A80" w:rsidP="00685F42">
    <w:pPr>
      <w:pStyle w:val="Footer"/>
      <w:tabs>
        <w:tab w:val="clear" w:pos="4153"/>
        <w:tab w:val="clear" w:pos="8306"/>
        <w:tab w:val="center" w:pos="4150"/>
        <w:tab w:val="right" w:pos="8307"/>
      </w:tabs>
      <w:spacing w:before="120"/>
      <w:rPr>
        <w:i/>
        <w:sz w:val="18"/>
      </w:rPr>
    </w:pPr>
    <w:r w:rsidRPr="002F5A80">
      <w:rPr>
        <w:b/>
        <w:i/>
        <w:noProof/>
        <w:sz w:val="18"/>
        <w:lang w:val="en-US"/>
      </w:rPr>
      <mc:AlternateContent>
        <mc:Choice Requires="wps">
          <w:drawing>
            <wp:anchor distT="0" distB="0" distL="114300" distR="114300" simplePos="0" relativeHeight="251661312" behindDoc="1" locked="1" layoutInCell="1" allowOverlap="1" wp14:anchorId="2DD76A5D" wp14:editId="3C184C73">
              <wp:simplePos x="0" y="0"/>
              <wp:positionH relativeFrom="page">
                <wp:align>center</wp:align>
              </wp:positionH>
              <wp:positionV relativeFrom="paragraph">
                <wp:posOffset>1533525</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E93185" w14:textId="735982A3"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D76A5D" id="_x0000_t202" coordsize="21600,21600" o:spt="202" path="m,l,21600r21600,l21600,xe">
              <v:stroke joinstyle="miter"/>
              <v:path gradientshapeok="t" o:connecttype="rect"/>
            </v:shapetype>
            <v:shape id="Text Box 14"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48E93185" w14:textId="735982A3"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6AB4" w14:textId="77777777" w:rsidR="0048364F" w:rsidRPr="00ED79B6" w:rsidRDefault="0048364F" w:rsidP="0013607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D4DD" w14:textId="77777777" w:rsidR="0048364F" w:rsidRDefault="0048364F" w:rsidP="001360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35FBD176" w14:textId="77777777" w:rsidTr="0066090A">
      <w:tc>
        <w:tcPr>
          <w:tcW w:w="646" w:type="dxa"/>
        </w:tcPr>
        <w:p w14:paraId="58B2E1F9" w14:textId="77777777"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6193F66E" w14:textId="170B453C"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0FA3">
            <w:rPr>
              <w:i/>
              <w:sz w:val="18"/>
            </w:rPr>
            <w:t>Interactive Gambling Amendment (Gambling Reform) Bill 2026</w:t>
          </w:r>
          <w:r w:rsidRPr="00ED79B6">
            <w:rPr>
              <w:i/>
              <w:sz w:val="18"/>
            </w:rPr>
            <w:fldChar w:fldCharType="end"/>
          </w:r>
        </w:p>
      </w:tc>
      <w:tc>
        <w:tcPr>
          <w:tcW w:w="1270" w:type="dxa"/>
        </w:tcPr>
        <w:p w14:paraId="0461C629" w14:textId="127B4167"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0FA3">
            <w:rPr>
              <w:i/>
              <w:sz w:val="18"/>
            </w:rPr>
            <w:t>No.      , 2026</w:t>
          </w:r>
          <w:r w:rsidRPr="00ED79B6">
            <w:rPr>
              <w:i/>
              <w:sz w:val="18"/>
            </w:rPr>
            <w:fldChar w:fldCharType="end"/>
          </w:r>
        </w:p>
      </w:tc>
    </w:tr>
    <w:tr w:rsidR="00055B5C" w14:paraId="368DA848" w14:textId="77777777" w:rsidTr="0066090A">
      <w:tc>
        <w:tcPr>
          <w:tcW w:w="7303" w:type="dxa"/>
          <w:gridSpan w:val="3"/>
        </w:tcPr>
        <w:p w14:paraId="189F690C" w14:textId="797F18A5" w:rsidR="00055B5C" w:rsidRDefault="00055B5C" w:rsidP="0066090A">
          <w:pPr>
            <w:jc w:val="right"/>
            <w:rPr>
              <w:sz w:val="18"/>
            </w:rPr>
          </w:pPr>
          <w:r w:rsidRPr="00ED79B6">
            <w:rPr>
              <w:i/>
              <w:sz w:val="18"/>
            </w:rPr>
            <w:t xml:space="preserve"> </w:t>
          </w:r>
        </w:p>
      </w:tc>
    </w:tr>
  </w:tbl>
  <w:p w14:paraId="737DB176" w14:textId="77777777" w:rsidR="00375C6C" w:rsidRDefault="002F5A80">
    <w:r w:rsidRPr="00324EB0">
      <w:rPr>
        <w:b/>
        <w:noProof/>
        <w:lang w:val="en-US"/>
      </w:rPr>
      <mc:AlternateContent>
        <mc:Choice Requires="wps">
          <w:drawing>
            <wp:anchor distT="0" distB="0" distL="114300" distR="114300" simplePos="0" relativeHeight="251673600" behindDoc="1" locked="1" layoutInCell="1" allowOverlap="1" wp14:anchorId="7A88583F" wp14:editId="5BAE6C4F">
              <wp:simplePos x="0" y="0"/>
              <wp:positionH relativeFrom="page">
                <wp:align>center</wp:align>
              </wp:positionH>
              <wp:positionV relativeFrom="paragraph">
                <wp:posOffset>1533525</wp:posOffset>
              </wp:positionV>
              <wp:extent cx="5773003" cy="395785"/>
              <wp:effectExtent l="0" t="0" r="0" b="4445"/>
              <wp:wrapNone/>
              <wp:docPr id="20" name="Text Box 2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BF4E66" w14:textId="5418C0D7"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88583F" id="_x0000_t202" coordsize="21600,21600" o:spt="202" path="m,l,21600r21600,l21600,xe">
              <v:stroke joinstyle="miter"/>
              <v:path gradientshapeok="t" o:connecttype="rect"/>
            </v:shapetype>
            <v:shape id="Text Box 20"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23BF4E66" w14:textId="5418C0D7"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0D2F" w14:textId="77777777" w:rsidR="00055B5C" w:rsidRDefault="00055B5C" w:rsidP="001360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3DE186AA" w14:textId="77777777" w:rsidTr="0066090A">
      <w:tc>
        <w:tcPr>
          <w:tcW w:w="1247" w:type="dxa"/>
        </w:tcPr>
        <w:p w14:paraId="6DF38E40" w14:textId="2244E538"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0FA3">
            <w:rPr>
              <w:i/>
              <w:sz w:val="18"/>
            </w:rPr>
            <w:t>No.      , 2026</w:t>
          </w:r>
          <w:r w:rsidRPr="00ED79B6">
            <w:rPr>
              <w:i/>
              <w:sz w:val="18"/>
            </w:rPr>
            <w:fldChar w:fldCharType="end"/>
          </w:r>
        </w:p>
      </w:tc>
      <w:tc>
        <w:tcPr>
          <w:tcW w:w="5387" w:type="dxa"/>
        </w:tcPr>
        <w:p w14:paraId="33A526B6" w14:textId="36007416"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0FA3">
            <w:rPr>
              <w:i/>
              <w:sz w:val="18"/>
            </w:rPr>
            <w:t>Interactive Gambling Amendment (Gambling Reform) Bill 2026</w:t>
          </w:r>
          <w:r w:rsidRPr="00ED79B6">
            <w:rPr>
              <w:i/>
              <w:sz w:val="18"/>
            </w:rPr>
            <w:fldChar w:fldCharType="end"/>
          </w:r>
        </w:p>
      </w:tc>
      <w:tc>
        <w:tcPr>
          <w:tcW w:w="669" w:type="dxa"/>
        </w:tcPr>
        <w:p w14:paraId="61CAD886" w14:textId="77777777"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r w:rsidR="00055B5C" w14:paraId="36B8AF65" w14:textId="77777777" w:rsidTr="0066090A">
      <w:tc>
        <w:tcPr>
          <w:tcW w:w="7303" w:type="dxa"/>
          <w:gridSpan w:val="3"/>
        </w:tcPr>
        <w:p w14:paraId="0FF7F683" w14:textId="7FCB7DA8" w:rsidR="00055B5C" w:rsidRDefault="00055B5C" w:rsidP="0066090A">
          <w:pPr>
            <w:rPr>
              <w:i/>
              <w:sz w:val="18"/>
            </w:rPr>
          </w:pPr>
          <w:r w:rsidRPr="00ED79B6">
            <w:rPr>
              <w:i/>
              <w:sz w:val="18"/>
            </w:rPr>
            <w:t xml:space="preserve"> </w:t>
          </w:r>
        </w:p>
      </w:tc>
    </w:tr>
  </w:tbl>
  <w:p w14:paraId="662D8B2F" w14:textId="77777777" w:rsidR="0048364F" w:rsidRPr="00ED79B6" w:rsidRDefault="002F5A80" w:rsidP="00055B5C">
    <w:pPr>
      <w:rPr>
        <w:sz w:val="18"/>
      </w:rPr>
    </w:pPr>
    <w:r w:rsidRPr="002F5A80">
      <w:rPr>
        <w:b/>
        <w:noProof/>
        <w:sz w:val="18"/>
        <w:lang w:val="en-US"/>
      </w:rPr>
      <mc:AlternateContent>
        <mc:Choice Requires="wps">
          <w:drawing>
            <wp:anchor distT="0" distB="0" distL="114300" distR="114300" simplePos="0" relativeHeight="251669504" behindDoc="1" locked="1" layoutInCell="1" allowOverlap="1" wp14:anchorId="4D7E039E" wp14:editId="765D93F8">
              <wp:simplePos x="0" y="0"/>
              <wp:positionH relativeFrom="page">
                <wp:align>center</wp:align>
              </wp:positionH>
              <wp:positionV relativeFrom="paragraph">
                <wp:posOffset>1533525</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F94080" w14:textId="7EF5B0F7"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7E039E" id="_x0000_t202" coordsize="21600,21600" o:spt="202" path="m,l,21600r21600,l21600,xe">
              <v:stroke joinstyle="miter"/>
              <v:path gradientshapeok="t" o:connecttype="rect"/>
            </v:shapetype>
            <v:shape id="Text Box 18" o:spid="_x0000_s1033" type="#_x0000_t202" alt="Sec-Footerprimary" style="position:absolute;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1DF94080" w14:textId="7EF5B0F7"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EE5E" w14:textId="77777777" w:rsidR="0048364F" w:rsidRPr="00A961C4" w:rsidRDefault="0048364F" w:rsidP="0013607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34592137" w14:textId="77777777" w:rsidTr="0066090A">
      <w:tc>
        <w:tcPr>
          <w:tcW w:w="646" w:type="dxa"/>
        </w:tcPr>
        <w:p w14:paraId="064193C6"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1CCEBDB7" w14:textId="64256BD2"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0FA3">
            <w:rPr>
              <w:i/>
              <w:sz w:val="18"/>
            </w:rPr>
            <w:t>Interactive Gambling Amendment (Gambling Reform) Bill 2026</w:t>
          </w:r>
          <w:r w:rsidRPr="007A1328">
            <w:rPr>
              <w:i/>
              <w:sz w:val="18"/>
            </w:rPr>
            <w:fldChar w:fldCharType="end"/>
          </w:r>
        </w:p>
      </w:tc>
      <w:tc>
        <w:tcPr>
          <w:tcW w:w="1247" w:type="dxa"/>
        </w:tcPr>
        <w:p w14:paraId="4250E474" w14:textId="2555A98D"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0FA3">
            <w:rPr>
              <w:i/>
              <w:sz w:val="18"/>
            </w:rPr>
            <w:t>No.      , 2026</w:t>
          </w:r>
          <w:r w:rsidRPr="007A1328">
            <w:rPr>
              <w:i/>
              <w:sz w:val="18"/>
            </w:rPr>
            <w:fldChar w:fldCharType="end"/>
          </w:r>
        </w:p>
      </w:tc>
    </w:tr>
    <w:tr w:rsidR="00055B5C" w14:paraId="17168ACE" w14:textId="77777777" w:rsidTr="0066090A">
      <w:tc>
        <w:tcPr>
          <w:tcW w:w="7303" w:type="dxa"/>
          <w:gridSpan w:val="3"/>
        </w:tcPr>
        <w:p w14:paraId="5A5C041C" w14:textId="5D99538E" w:rsidR="00055B5C" w:rsidRDefault="00055B5C" w:rsidP="0066090A">
          <w:pPr>
            <w:jc w:val="right"/>
            <w:rPr>
              <w:sz w:val="18"/>
            </w:rPr>
          </w:pPr>
          <w:r w:rsidRPr="007A1328">
            <w:rPr>
              <w:i/>
              <w:sz w:val="18"/>
            </w:rPr>
            <w:t xml:space="preserve"> </w:t>
          </w:r>
        </w:p>
      </w:tc>
    </w:tr>
  </w:tbl>
  <w:p w14:paraId="56D7B223" w14:textId="77777777" w:rsidR="0048364F" w:rsidRPr="00A961C4" w:rsidRDefault="002F5A80" w:rsidP="00055B5C">
    <w:pPr>
      <w:rPr>
        <w:i/>
        <w:sz w:val="18"/>
      </w:rPr>
    </w:pPr>
    <w:r w:rsidRPr="002F5A80">
      <w:rPr>
        <w:b/>
        <w:i/>
        <w:noProof/>
        <w:sz w:val="18"/>
        <w:lang w:val="en-US"/>
      </w:rPr>
      <mc:AlternateContent>
        <mc:Choice Requires="wps">
          <w:drawing>
            <wp:anchor distT="0" distB="0" distL="114300" distR="114300" simplePos="0" relativeHeight="251685888" behindDoc="1" locked="1" layoutInCell="1" allowOverlap="1" wp14:anchorId="6F8B2B63" wp14:editId="490C5EB0">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177FC5" w14:textId="4DB2D730"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8B2B63"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4F177FC5" w14:textId="4DB2D730"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30DB" w14:textId="77777777" w:rsidR="0048364F" w:rsidRPr="00A961C4" w:rsidRDefault="0048364F" w:rsidP="001360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659ADF94" w14:textId="77777777" w:rsidTr="0066090A">
      <w:tc>
        <w:tcPr>
          <w:tcW w:w="1247" w:type="dxa"/>
        </w:tcPr>
        <w:p w14:paraId="0B8D2B49" w14:textId="21663466"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0FA3">
            <w:rPr>
              <w:i/>
              <w:sz w:val="18"/>
            </w:rPr>
            <w:t>No.      , 2026</w:t>
          </w:r>
          <w:r w:rsidRPr="007A1328">
            <w:rPr>
              <w:i/>
              <w:sz w:val="18"/>
            </w:rPr>
            <w:fldChar w:fldCharType="end"/>
          </w:r>
        </w:p>
      </w:tc>
      <w:tc>
        <w:tcPr>
          <w:tcW w:w="5387" w:type="dxa"/>
        </w:tcPr>
        <w:p w14:paraId="41C24E4F" w14:textId="18B20C6A"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0FA3">
            <w:rPr>
              <w:i/>
              <w:sz w:val="18"/>
            </w:rPr>
            <w:t>Interactive Gambling Amendment (Gambling Reform) Bill 2026</w:t>
          </w:r>
          <w:r w:rsidRPr="007A1328">
            <w:rPr>
              <w:i/>
              <w:sz w:val="18"/>
            </w:rPr>
            <w:fldChar w:fldCharType="end"/>
          </w:r>
        </w:p>
      </w:tc>
      <w:tc>
        <w:tcPr>
          <w:tcW w:w="646" w:type="dxa"/>
        </w:tcPr>
        <w:p w14:paraId="56430EC8"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r w:rsidR="00055B5C" w14:paraId="2920A29A" w14:textId="77777777" w:rsidTr="0066090A">
      <w:tc>
        <w:tcPr>
          <w:tcW w:w="7303" w:type="dxa"/>
          <w:gridSpan w:val="3"/>
        </w:tcPr>
        <w:p w14:paraId="01801134" w14:textId="31217B92" w:rsidR="00055B5C" w:rsidRDefault="00055B5C" w:rsidP="0066090A">
          <w:pPr>
            <w:rPr>
              <w:sz w:val="18"/>
            </w:rPr>
          </w:pPr>
          <w:r w:rsidRPr="007A1328">
            <w:rPr>
              <w:i/>
              <w:sz w:val="18"/>
            </w:rPr>
            <w:t xml:space="preserve"> </w:t>
          </w:r>
        </w:p>
      </w:tc>
    </w:tr>
  </w:tbl>
  <w:p w14:paraId="640AB5F3" w14:textId="77777777" w:rsidR="00375C6C" w:rsidRPr="00055B5C" w:rsidRDefault="002F5A80" w:rsidP="00055B5C">
    <w:r w:rsidRPr="00324EB0">
      <w:rPr>
        <w:b/>
        <w:noProof/>
        <w:lang w:val="en-US"/>
      </w:rPr>
      <mc:AlternateContent>
        <mc:Choice Requires="wps">
          <w:drawing>
            <wp:anchor distT="0" distB="0" distL="114300" distR="114300" simplePos="0" relativeHeight="251681792" behindDoc="1" locked="1" layoutInCell="1" allowOverlap="1" wp14:anchorId="7A996B2A" wp14:editId="6AB1134E">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4EF040" w14:textId="29D3E040"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996B2A"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784EF040" w14:textId="29D3E040"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F128" w14:textId="77777777" w:rsidR="0048364F" w:rsidRPr="00A961C4" w:rsidRDefault="0048364F" w:rsidP="001360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1B432D93" w14:textId="77777777" w:rsidTr="0066090A">
      <w:tc>
        <w:tcPr>
          <w:tcW w:w="1247" w:type="dxa"/>
        </w:tcPr>
        <w:p w14:paraId="22654D65" w14:textId="7C998AE1"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0FA3">
            <w:rPr>
              <w:i/>
              <w:sz w:val="18"/>
            </w:rPr>
            <w:t>No.      , 2026</w:t>
          </w:r>
          <w:r w:rsidRPr="007A1328">
            <w:rPr>
              <w:i/>
              <w:sz w:val="18"/>
            </w:rPr>
            <w:fldChar w:fldCharType="end"/>
          </w:r>
        </w:p>
      </w:tc>
      <w:tc>
        <w:tcPr>
          <w:tcW w:w="5387" w:type="dxa"/>
        </w:tcPr>
        <w:p w14:paraId="2356E892" w14:textId="10D3E37B"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0FA3">
            <w:rPr>
              <w:i/>
              <w:sz w:val="18"/>
            </w:rPr>
            <w:t>Interactive Gambling Amendment (Gambling Reform) Bill 2026</w:t>
          </w:r>
          <w:r w:rsidRPr="007A1328">
            <w:rPr>
              <w:i/>
              <w:sz w:val="18"/>
            </w:rPr>
            <w:fldChar w:fldCharType="end"/>
          </w:r>
        </w:p>
      </w:tc>
      <w:tc>
        <w:tcPr>
          <w:tcW w:w="646" w:type="dxa"/>
        </w:tcPr>
        <w:p w14:paraId="5824EA73"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r w:rsidR="00055B5C" w14:paraId="316AEFE5" w14:textId="77777777" w:rsidTr="0066090A">
      <w:tc>
        <w:tcPr>
          <w:tcW w:w="7303" w:type="dxa"/>
          <w:gridSpan w:val="3"/>
        </w:tcPr>
        <w:p w14:paraId="7B38142D" w14:textId="2A000245" w:rsidR="00055B5C" w:rsidRDefault="00055B5C" w:rsidP="0066090A">
          <w:pPr>
            <w:rPr>
              <w:sz w:val="18"/>
            </w:rPr>
          </w:pPr>
          <w:r w:rsidRPr="007A1328">
            <w:rPr>
              <w:i/>
              <w:sz w:val="18"/>
            </w:rPr>
            <w:t xml:space="preserve"> </w:t>
          </w:r>
        </w:p>
      </w:tc>
    </w:tr>
  </w:tbl>
  <w:p w14:paraId="6E81ED3E" w14:textId="77777777" w:rsidR="0048364F" w:rsidRPr="00A961C4" w:rsidRDefault="002F5A80" w:rsidP="00055B5C">
    <w:pPr>
      <w:jc w:val="right"/>
      <w:rPr>
        <w:i/>
        <w:sz w:val="18"/>
      </w:rPr>
    </w:pPr>
    <w:r w:rsidRPr="002F5A80">
      <w:rPr>
        <w:b/>
        <w:i/>
        <w:noProof/>
        <w:sz w:val="18"/>
        <w:lang w:val="en-US"/>
      </w:rPr>
      <mc:AlternateContent>
        <mc:Choice Requires="wps">
          <w:drawing>
            <wp:anchor distT="0" distB="0" distL="114300" distR="114300" simplePos="0" relativeHeight="251677696" behindDoc="1" locked="1" layoutInCell="1" allowOverlap="1" wp14:anchorId="3D814508" wp14:editId="23421E6C">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7FA5A0" w14:textId="04B9409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814508"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277FA5A0" w14:textId="04B9409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87AB" w14:textId="77777777" w:rsidR="009E4124" w:rsidRDefault="009E4124" w:rsidP="0048364F">
      <w:pPr>
        <w:spacing w:line="240" w:lineRule="auto"/>
      </w:pPr>
      <w:r>
        <w:separator/>
      </w:r>
    </w:p>
  </w:footnote>
  <w:footnote w:type="continuationSeparator" w:id="0">
    <w:p w14:paraId="5D378509" w14:textId="77777777" w:rsidR="009E4124" w:rsidRDefault="009E412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103D" w14:textId="77777777" w:rsidR="0048364F" w:rsidRPr="005F1388" w:rsidRDefault="002F5A80"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43A129C8" wp14:editId="18CCA631">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050413" w14:textId="2511F311"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129C8" id="_x0000_t202" coordsize="21600,21600" o:spt="202" path="m,l,21600r21600,l21600,xe">
              <v:stroke joinstyle="miter"/>
              <v:path gradientshapeok="t" o:connecttype="rect"/>
            </v:shapetype>
            <v:shape id="Text Box 15"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B050413" w14:textId="2511F311"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C6D5" w14:textId="77777777" w:rsidR="0048364F" w:rsidRPr="005F1388" w:rsidRDefault="002F5A80"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9264" behindDoc="1" locked="1" layoutInCell="1" allowOverlap="1" wp14:anchorId="7E1069AF" wp14:editId="56B34E24">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D017DA" w14:textId="2FEA14DB"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1069AF"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00D017DA" w14:textId="2FEA14DB"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1DCB"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C726" w14:textId="77777777" w:rsidR="0048364F" w:rsidRPr="00ED79B6" w:rsidRDefault="002F5A80"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0B39A961" wp14:editId="3E239A4C">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57C391" w14:textId="503DB6C1"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39A961" id="_x0000_t202" coordsize="21600,21600" o:spt="202" path="m,l,21600r21600,l21600,xe">
              <v:stroke joinstyle="miter"/>
              <v:path gradientshapeok="t" o:connecttype="rect"/>
            </v:shapetype>
            <v:shape id="Text Box 19"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4957C391" w14:textId="503DB6C1"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1E0B" w14:textId="77777777" w:rsidR="0048364F" w:rsidRPr="00ED79B6" w:rsidRDefault="002F5A80"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7456" behindDoc="1" locked="1" layoutInCell="1" allowOverlap="1" wp14:anchorId="76E327F4" wp14:editId="0380AD63">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EBE896" w14:textId="0495F7B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E327F4" id="_x0000_t202" coordsize="21600,21600" o:spt="202" path="m,l,21600r21600,l21600,xe">
              <v:stroke joinstyle="miter"/>
              <v:path gradientshapeok="t" o:connecttype="rect"/>
            </v:shapetype>
            <v:shape id="Text Box 17"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77EBE896" w14:textId="0495F7B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A8FE"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4946" w14:textId="2BA064CD" w:rsidR="0048364F" w:rsidRPr="00A961C4" w:rsidRDefault="002F5A80" w:rsidP="0048364F">
    <w:pPr>
      <w:rPr>
        <w:b/>
        <w:sz w:val="20"/>
      </w:rPr>
    </w:pPr>
    <w:r w:rsidRPr="002F5A80">
      <w:rPr>
        <w:b/>
        <w:noProof/>
        <w:sz w:val="20"/>
        <w:lang w:val="en-US"/>
      </w:rPr>
      <mc:AlternateContent>
        <mc:Choice Requires="wps">
          <w:drawing>
            <wp:anchor distT="0" distB="0" distL="114300" distR="114300" simplePos="0" relativeHeight="251683840" behindDoc="1" locked="1" layoutInCell="1" allowOverlap="1" wp14:anchorId="7F028D8C" wp14:editId="1FFD28D3">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9034EF" w14:textId="7D708BC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028D8C"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7F9034EF" w14:textId="7D708BC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Pr>
        <w:b/>
        <w:sz w:val="20"/>
      </w:rPr>
      <w:fldChar w:fldCharType="begin"/>
    </w:r>
    <w:r w:rsidR="0048364F">
      <w:rPr>
        <w:b/>
        <w:sz w:val="20"/>
      </w:rPr>
      <w:instrText xml:space="preserve"> STYLEREF CharAmSchNo </w:instrText>
    </w:r>
    <w:r w:rsidR="0034546D">
      <w:rPr>
        <w:b/>
        <w:sz w:val="20"/>
      </w:rPr>
      <w:fldChar w:fldCharType="separate"/>
    </w:r>
    <w:r w:rsidR="00D62C76">
      <w:rPr>
        <w:b/>
        <w:noProof/>
        <w:sz w:val="20"/>
      </w:rPr>
      <w:t>Schedule 2</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34546D">
      <w:rPr>
        <w:sz w:val="20"/>
      </w:rPr>
      <w:fldChar w:fldCharType="separate"/>
    </w:r>
    <w:r w:rsidR="00D62C76">
      <w:rPr>
        <w:noProof/>
        <w:sz w:val="20"/>
      </w:rPr>
      <w:t>Disruption of illegal gambling services</w:t>
    </w:r>
    <w:r w:rsidR="00D63EF6">
      <w:rPr>
        <w:sz w:val="20"/>
      </w:rPr>
      <w:fldChar w:fldCharType="end"/>
    </w:r>
  </w:p>
  <w:p w14:paraId="087FD71A" w14:textId="174BB64D" w:rsidR="0048364F" w:rsidRPr="00A961C4" w:rsidRDefault="00D63EF6" w:rsidP="0048364F">
    <w:pPr>
      <w:rPr>
        <w:b/>
        <w:sz w:val="20"/>
      </w:rPr>
    </w:pPr>
    <w:r>
      <w:rPr>
        <w:b/>
        <w:sz w:val="20"/>
      </w:rPr>
      <w:fldChar w:fldCharType="begin"/>
    </w:r>
    <w:r w:rsidR="0048364F">
      <w:rPr>
        <w:b/>
        <w:sz w:val="20"/>
      </w:rPr>
      <w:instrText xml:space="preserve"> STYLEREF CharAmPartNo </w:instrText>
    </w:r>
    <w:r w:rsidR="00D62C76">
      <w:rPr>
        <w:b/>
        <w:sz w:val="20"/>
      </w:rPr>
      <w:fldChar w:fldCharType="separate"/>
    </w:r>
    <w:r w:rsidR="00D62C76">
      <w:rPr>
        <w:b/>
        <w:noProof/>
        <w:sz w:val="20"/>
      </w:rPr>
      <w:t>Part 4</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D62C76">
      <w:rPr>
        <w:sz w:val="20"/>
      </w:rPr>
      <w:fldChar w:fldCharType="separate"/>
    </w:r>
    <w:r w:rsidR="00D62C76">
      <w:rPr>
        <w:noProof/>
        <w:sz w:val="20"/>
      </w:rPr>
      <w:t>Enforcement powers</w:t>
    </w:r>
    <w:r>
      <w:rPr>
        <w:sz w:val="20"/>
      </w:rPr>
      <w:fldChar w:fldCharType="end"/>
    </w:r>
  </w:p>
  <w:p w14:paraId="2B6BBDAA"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D2F5" w14:textId="0093A709" w:rsidR="0048364F" w:rsidRPr="00A961C4" w:rsidRDefault="002F5A80" w:rsidP="0048364F">
    <w:pPr>
      <w:jc w:val="right"/>
      <w:rPr>
        <w:sz w:val="20"/>
      </w:rPr>
    </w:pPr>
    <w:r w:rsidRPr="002F5A80">
      <w:rPr>
        <w:b/>
        <w:noProof/>
        <w:sz w:val="20"/>
        <w:lang w:val="en-US"/>
      </w:rPr>
      <mc:AlternateContent>
        <mc:Choice Requires="wps">
          <w:drawing>
            <wp:anchor distT="0" distB="0" distL="114300" distR="114300" simplePos="0" relativeHeight="251679744" behindDoc="1" locked="1" layoutInCell="1" allowOverlap="1" wp14:anchorId="4E13EEF5" wp14:editId="6DC311B4">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D10F41" w14:textId="0346501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13EEF5"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26D10F41" w14:textId="0346501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62C7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sidRPr="00A961C4">
      <w:rPr>
        <w:sz w:val="20"/>
      </w:rPr>
      <w:fldChar w:fldCharType="begin"/>
    </w:r>
    <w:r w:rsidR="0048364F" w:rsidRPr="00A961C4">
      <w:rPr>
        <w:sz w:val="20"/>
      </w:rPr>
      <w:instrText xml:space="preserve"> STYLEREF CharAmSchText </w:instrText>
    </w:r>
    <w:r w:rsidR="0034546D">
      <w:rPr>
        <w:sz w:val="20"/>
      </w:rPr>
      <w:fldChar w:fldCharType="separate"/>
    </w:r>
    <w:r w:rsidR="00D62C76">
      <w:rPr>
        <w:noProof/>
        <w:sz w:val="20"/>
      </w:rPr>
      <w:t>Online lottery products</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34546D">
      <w:rPr>
        <w:b/>
        <w:sz w:val="20"/>
      </w:rPr>
      <w:fldChar w:fldCharType="separate"/>
    </w:r>
    <w:r w:rsidR="00D62C76">
      <w:rPr>
        <w:b/>
        <w:noProof/>
        <w:sz w:val="20"/>
      </w:rPr>
      <w:t>Schedule 4</w:t>
    </w:r>
    <w:r w:rsidR="00D63EF6">
      <w:rPr>
        <w:b/>
        <w:sz w:val="20"/>
      </w:rPr>
      <w:fldChar w:fldCharType="end"/>
    </w:r>
  </w:p>
  <w:p w14:paraId="5C1CD991" w14:textId="7A3F8582"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59D38456"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98D3" w14:textId="77777777" w:rsidR="0048364F" w:rsidRPr="00A961C4" w:rsidRDefault="002F5A80" w:rsidP="0048364F">
    <w:r w:rsidRPr="00324EB0">
      <w:rPr>
        <w:b/>
        <w:noProof/>
        <w:lang w:val="en-US"/>
      </w:rPr>
      <mc:AlternateContent>
        <mc:Choice Requires="wps">
          <w:drawing>
            <wp:anchor distT="0" distB="0" distL="114300" distR="114300" simplePos="0" relativeHeight="251675648" behindDoc="1" locked="1" layoutInCell="1" allowOverlap="1" wp14:anchorId="263E8AA7" wp14:editId="4859F10C">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2FB2C0" w14:textId="126DC1D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3E8AA7"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182FB2C0" w14:textId="126DC1D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70FA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607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607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70FA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0FA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4546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7B11"/>
    <w:multiLevelType w:val="hybridMultilevel"/>
    <w:tmpl w:val="370637F0"/>
    <w:lvl w:ilvl="0" w:tplc="78549B92">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22381"/>
    <w:multiLevelType w:val="hybridMultilevel"/>
    <w:tmpl w:val="845058CC"/>
    <w:lvl w:ilvl="0" w:tplc="61C06E1C">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0BCC319D"/>
    <w:multiLevelType w:val="hybridMultilevel"/>
    <w:tmpl w:val="180839B2"/>
    <w:lvl w:ilvl="0" w:tplc="A36AAAB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0F056D6A"/>
    <w:multiLevelType w:val="hybridMultilevel"/>
    <w:tmpl w:val="766EFA24"/>
    <w:lvl w:ilvl="0" w:tplc="E4123302">
      <w:start w:val="1"/>
      <w:numFmt w:val="decimal"/>
      <w:lvlText w:val="(%1)"/>
      <w:lvlJc w:val="left"/>
      <w:pPr>
        <w:ind w:left="644" w:hanging="360"/>
      </w:pPr>
      <w:rPr>
        <w:rFonts w:hint="default"/>
        <w:b w:val="0"/>
        <w:sz w:val="22"/>
        <w:szCs w:val="22"/>
      </w:rPr>
    </w:lvl>
    <w:lvl w:ilvl="1" w:tplc="0C090019">
      <w:start w:val="1"/>
      <w:numFmt w:val="lowerLetter"/>
      <w:lvlText w:val="%2."/>
      <w:lvlJc w:val="left"/>
      <w:pPr>
        <w:ind w:left="1800" w:hanging="360"/>
      </w:pPr>
    </w:lvl>
    <w:lvl w:ilvl="2" w:tplc="DA3A639C">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11C2164"/>
    <w:multiLevelType w:val="hybridMultilevel"/>
    <w:tmpl w:val="427C19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6E45031"/>
    <w:multiLevelType w:val="hybridMultilevel"/>
    <w:tmpl w:val="E18681AC"/>
    <w:lvl w:ilvl="0" w:tplc="C5C82BCA">
      <w:start w:val="1"/>
      <w:numFmt w:val="lowerLetter"/>
      <w:lvlText w:val="(%1)"/>
      <w:lvlJc w:val="left"/>
      <w:pPr>
        <w:ind w:left="720" w:hanging="360"/>
      </w:pPr>
    </w:lvl>
    <w:lvl w:ilvl="1" w:tplc="A36AAAB0">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E026E34"/>
    <w:multiLevelType w:val="hybridMultilevel"/>
    <w:tmpl w:val="2A42734E"/>
    <w:lvl w:ilvl="0" w:tplc="78549B92">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18C59D8"/>
    <w:multiLevelType w:val="hybridMultilevel"/>
    <w:tmpl w:val="FF8C3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172981"/>
    <w:multiLevelType w:val="hybridMultilevel"/>
    <w:tmpl w:val="2A42734E"/>
    <w:lvl w:ilvl="0" w:tplc="78549B92">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B1267B"/>
    <w:multiLevelType w:val="hybridMultilevel"/>
    <w:tmpl w:val="180839B2"/>
    <w:lvl w:ilvl="0" w:tplc="A36AAAB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BB135C"/>
    <w:multiLevelType w:val="hybridMultilevel"/>
    <w:tmpl w:val="580A00D2"/>
    <w:lvl w:ilvl="0" w:tplc="E4123302">
      <w:start w:val="1"/>
      <w:numFmt w:val="decimal"/>
      <w:lvlText w:val="(%1)"/>
      <w:lvlJc w:val="left"/>
      <w:pPr>
        <w:ind w:left="1381" w:hanging="360"/>
      </w:pPr>
      <w:rPr>
        <w:rFonts w:hint="default"/>
        <w:b w:val="0"/>
        <w:sz w:val="22"/>
        <w:szCs w:val="22"/>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79A452CE"/>
    <w:multiLevelType w:val="hybridMultilevel"/>
    <w:tmpl w:val="A7BEAFDE"/>
    <w:lvl w:ilvl="0" w:tplc="E4123302">
      <w:start w:val="1"/>
      <w:numFmt w:val="decimal"/>
      <w:lvlText w:val="(%1)"/>
      <w:lvlJc w:val="left"/>
      <w:pPr>
        <w:ind w:left="1381" w:hanging="360"/>
      </w:pPr>
      <w:rPr>
        <w:rFonts w:hint="default"/>
        <w:b w:val="0"/>
        <w:sz w:val="22"/>
        <w:szCs w:val="22"/>
      </w:rPr>
    </w:lvl>
    <w:lvl w:ilvl="1" w:tplc="78549B92">
      <w:start w:val="1"/>
      <w:numFmt w:val="lowerLetter"/>
      <w:lvlText w:val="(%2)"/>
      <w:lvlJc w:val="left"/>
      <w:pPr>
        <w:ind w:left="2101" w:hanging="360"/>
      </w:pPr>
      <w:rPr>
        <w:rFonts w:hint="default"/>
        <w:b w:val="0"/>
      </w:rPr>
    </w:lvl>
    <w:lvl w:ilvl="2" w:tplc="54C0B6DA">
      <w:start w:val="25"/>
      <w:numFmt w:val="decimal"/>
      <w:lvlText w:val="%3"/>
      <w:lvlJc w:val="left"/>
      <w:pPr>
        <w:ind w:left="644" w:hanging="36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15:restartNumberingAfterBreak="0">
    <w:nsid w:val="7FDD0A85"/>
    <w:multiLevelType w:val="hybridMultilevel"/>
    <w:tmpl w:val="370637F0"/>
    <w:lvl w:ilvl="0" w:tplc="78549B92">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8"/>
  </w:num>
  <w:num w:numId="12" w16cid:durableId="2075229638">
    <w:abstractNumId w:val="11"/>
  </w:num>
  <w:num w:numId="13" w16cid:durableId="1353148109">
    <w:abstractNumId w:val="24"/>
  </w:num>
  <w:num w:numId="14" w16cid:durableId="283657721">
    <w:abstractNumId w:val="22"/>
  </w:num>
  <w:num w:numId="15" w16cid:durableId="934634164">
    <w:abstractNumId w:val="25"/>
  </w:num>
  <w:num w:numId="16" w16cid:durableId="519785919">
    <w:abstractNumId w:val="17"/>
  </w:num>
  <w:num w:numId="17" w16cid:durableId="1821771408">
    <w:abstractNumId w:val="20"/>
  </w:num>
  <w:num w:numId="18" w16cid:durableId="1128357224">
    <w:abstractNumId w:val="14"/>
  </w:num>
  <w:num w:numId="19" w16cid:durableId="924458300">
    <w:abstractNumId w:val="19"/>
  </w:num>
  <w:num w:numId="20" w16cid:durableId="556278558">
    <w:abstractNumId w:val="26"/>
  </w:num>
  <w:num w:numId="21" w16cid:durableId="467748511">
    <w:abstractNumId w:val="10"/>
  </w:num>
  <w:num w:numId="22" w16cid:durableId="1418868158">
    <w:abstractNumId w:val="23"/>
  </w:num>
  <w:num w:numId="23" w16cid:durableId="1727340270">
    <w:abstractNumId w:val="27"/>
  </w:num>
  <w:num w:numId="24" w16cid:durableId="1141772423">
    <w:abstractNumId w:val="13"/>
  </w:num>
  <w:num w:numId="25" w16cid:durableId="564291978">
    <w:abstractNumId w:val="12"/>
  </w:num>
  <w:num w:numId="26" w16cid:durableId="2043356604">
    <w:abstractNumId w:val="21"/>
  </w:num>
  <w:num w:numId="27" w16cid:durableId="251281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1441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5"/>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email"/>
    <w:dataType w:val="textFile"/>
    <w:activeRecord w:val="-1"/>
  </w:mailMerg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2F08"/>
    <w:rsid w:val="00001BB3"/>
    <w:rsid w:val="000036C9"/>
    <w:rsid w:val="00004082"/>
    <w:rsid w:val="000057DE"/>
    <w:rsid w:val="00005D25"/>
    <w:rsid w:val="00010BB7"/>
    <w:rsid w:val="000113BC"/>
    <w:rsid w:val="000116D4"/>
    <w:rsid w:val="00012AF9"/>
    <w:rsid w:val="000136AF"/>
    <w:rsid w:val="000143CE"/>
    <w:rsid w:val="00015586"/>
    <w:rsid w:val="00017968"/>
    <w:rsid w:val="00017C6C"/>
    <w:rsid w:val="0002323C"/>
    <w:rsid w:val="000262E8"/>
    <w:rsid w:val="00027A09"/>
    <w:rsid w:val="00027F27"/>
    <w:rsid w:val="0003037B"/>
    <w:rsid w:val="000366FC"/>
    <w:rsid w:val="00036CB7"/>
    <w:rsid w:val="00036EC6"/>
    <w:rsid w:val="00040594"/>
    <w:rsid w:val="00040F88"/>
    <w:rsid w:val="00041550"/>
    <w:rsid w:val="000417C9"/>
    <w:rsid w:val="00045F76"/>
    <w:rsid w:val="00046C60"/>
    <w:rsid w:val="00047774"/>
    <w:rsid w:val="000505A2"/>
    <w:rsid w:val="00050FB1"/>
    <w:rsid w:val="00053056"/>
    <w:rsid w:val="000538C8"/>
    <w:rsid w:val="00053EB4"/>
    <w:rsid w:val="00054CA2"/>
    <w:rsid w:val="00055B5C"/>
    <w:rsid w:val="00055D5F"/>
    <w:rsid w:val="00056391"/>
    <w:rsid w:val="000575BF"/>
    <w:rsid w:val="00060FF9"/>
    <w:rsid w:val="000614BF"/>
    <w:rsid w:val="00063EB3"/>
    <w:rsid w:val="0006526B"/>
    <w:rsid w:val="00073507"/>
    <w:rsid w:val="00075561"/>
    <w:rsid w:val="00082934"/>
    <w:rsid w:val="00083DC2"/>
    <w:rsid w:val="00084805"/>
    <w:rsid w:val="00084BF3"/>
    <w:rsid w:val="000867A0"/>
    <w:rsid w:val="000916EA"/>
    <w:rsid w:val="00094107"/>
    <w:rsid w:val="00095309"/>
    <w:rsid w:val="000A044C"/>
    <w:rsid w:val="000A0984"/>
    <w:rsid w:val="000A3E8D"/>
    <w:rsid w:val="000A6571"/>
    <w:rsid w:val="000B07AF"/>
    <w:rsid w:val="000B0A88"/>
    <w:rsid w:val="000B1F25"/>
    <w:rsid w:val="000B1FD2"/>
    <w:rsid w:val="000B491C"/>
    <w:rsid w:val="000B61D8"/>
    <w:rsid w:val="000C0A60"/>
    <w:rsid w:val="000C0C8F"/>
    <w:rsid w:val="000C1DDF"/>
    <w:rsid w:val="000C2A0C"/>
    <w:rsid w:val="000C318C"/>
    <w:rsid w:val="000C3D51"/>
    <w:rsid w:val="000C78AE"/>
    <w:rsid w:val="000D05EF"/>
    <w:rsid w:val="000D0F31"/>
    <w:rsid w:val="000D70B8"/>
    <w:rsid w:val="000E0206"/>
    <w:rsid w:val="000E066D"/>
    <w:rsid w:val="000E1E7F"/>
    <w:rsid w:val="000E556A"/>
    <w:rsid w:val="000E58F8"/>
    <w:rsid w:val="000E5DBE"/>
    <w:rsid w:val="000E7E3A"/>
    <w:rsid w:val="000F09B4"/>
    <w:rsid w:val="000F146A"/>
    <w:rsid w:val="000F21C1"/>
    <w:rsid w:val="000F316E"/>
    <w:rsid w:val="000F3627"/>
    <w:rsid w:val="000F3DBA"/>
    <w:rsid w:val="000F4841"/>
    <w:rsid w:val="000F5FC2"/>
    <w:rsid w:val="000F7461"/>
    <w:rsid w:val="000F78E4"/>
    <w:rsid w:val="000F78F6"/>
    <w:rsid w:val="0010005E"/>
    <w:rsid w:val="00101D90"/>
    <w:rsid w:val="00102683"/>
    <w:rsid w:val="00105CD6"/>
    <w:rsid w:val="0010745C"/>
    <w:rsid w:val="001114CB"/>
    <w:rsid w:val="00111DAD"/>
    <w:rsid w:val="0011271F"/>
    <w:rsid w:val="00113BD1"/>
    <w:rsid w:val="001149FE"/>
    <w:rsid w:val="00115312"/>
    <w:rsid w:val="00115DEC"/>
    <w:rsid w:val="0012102A"/>
    <w:rsid w:val="00122206"/>
    <w:rsid w:val="00126FF0"/>
    <w:rsid w:val="001270A9"/>
    <w:rsid w:val="00127BCA"/>
    <w:rsid w:val="00127F4B"/>
    <w:rsid w:val="00131302"/>
    <w:rsid w:val="00135403"/>
    <w:rsid w:val="00136076"/>
    <w:rsid w:val="00137973"/>
    <w:rsid w:val="0014055B"/>
    <w:rsid w:val="001445BB"/>
    <w:rsid w:val="0015646E"/>
    <w:rsid w:val="00157F3F"/>
    <w:rsid w:val="001600DD"/>
    <w:rsid w:val="001613FB"/>
    <w:rsid w:val="00162117"/>
    <w:rsid w:val="001643C9"/>
    <w:rsid w:val="00165568"/>
    <w:rsid w:val="00166C2F"/>
    <w:rsid w:val="001706A9"/>
    <w:rsid w:val="00170CBF"/>
    <w:rsid w:val="00170FA3"/>
    <w:rsid w:val="001716C9"/>
    <w:rsid w:val="001726B4"/>
    <w:rsid w:val="00173062"/>
    <w:rsid w:val="00173363"/>
    <w:rsid w:val="00173514"/>
    <w:rsid w:val="00173B94"/>
    <w:rsid w:val="00174C8C"/>
    <w:rsid w:val="00175979"/>
    <w:rsid w:val="00175E82"/>
    <w:rsid w:val="0017712B"/>
    <w:rsid w:val="001816D1"/>
    <w:rsid w:val="001854B4"/>
    <w:rsid w:val="001918CA"/>
    <w:rsid w:val="0019283E"/>
    <w:rsid w:val="001939E1"/>
    <w:rsid w:val="0019518B"/>
    <w:rsid w:val="00195382"/>
    <w:rsid w:val="00197C29"/>
    <w:rsid w:val="001A0A8F"/>
    <w:rsid w:val="001A3658"/>
    <w:rsid w:val="001A4998"/>
    <w:rsid w:val="001A759A"/>
    <w:rsid w:val="001B079E"/>
    <w:rsid w:val="001B1C40"/>
    <w:rsid w:val="001B48F1"/>
    <w:rsid w:val="001B4DF5"/>
    <w:rsid w:val="001B633C"/>
    <w:rsid w:val="001B72AB"/>
    <w:rsid w:val="001B7A5D"/>
    <w:rsid w:val="001C1FEA"/>
    <w:rsid w:val="001C2418"/>
    <w:rsid w:val="001C301E"/>
    <w:rsid w:val="001C6023"/>
    <w:rsid w:val="001C623C"/>
    <w:rsid w:val="001C69C4"/>
    <w:rsid w:val="001C7861"/>
    <w:rsid w:val="001D08CF"/>
    <w:rsid w:val="001D1FEF"/>
    <w:rsid w:val="001D74CD"/>
    <w:rsid w:val="001E25ED"/>
    <w:rsid w:val="001E3590"/>
    <w:rsid w:val="001E3DE6"/>
    <w:rsid w:val="001E46FD"/>
    <w:rsid w:val="001E7407"/>
    <w:rsid w:val="001F0E76"/>
    <w:rsid w:val="001F122D"/>
    <w:rsid w:val="001F201D"/>
    <w:rsid w:val="001F2A05"/>
    <w:rsid w:val="001F43B5"/>
    <w:rsid w:val="001F504D"/>
    <w:rsid w:val="001F53C2"/>
    <w:rsid w:val="00201D27"/>
    <w:rsid w:val="00202618"/>
    <w:rsid w:val="00202C7B"/>
    <w:rsid w:val="00203E46"/>
    <w:rsid w:val="002048F1"/>
    <w:rsid w:val="00205A70"/>
    <w:rsid w:val="0020767A"/>
    <w:rsid w:val="0020780B"/>
    <w:rsid w:val="00210DA3"/>
    <w:rsid w:val="002115B2"/>
    <w:rsid w:val="00211CDD"/>
    <w:rsid w:val="002138E5"/>
    <w:rsid w:val="00217743"/>
    <w:rsid w:val="00217744"/>
    <w:rsid w:val="00217872"/>
    <w:rsid w:val="00220196"/>
    <w:rsid w:val="00223292"/>
    <w:rsid w:val="00225735"/>
    <w:rsid w:val="002275C4"/>
    <w:rsid w:val="0023247E"/>
    <w:rsid w:val="002344B4"/>
    <w:rsid w:val="0023464B"/>
    <w:rsid w:val="00237FC3"/>
    <w:rsid w:val="00240749"/>
    <w:rsid w:val="0024228C"/>
    <w:rsid w:val="0024309E"/>
    <w:rsid w:val="002439F6"/>
    <w:rsid w:val="0024420D"/>
    <w:rsid w:val="0024695D"/>
    <w:rsid w:val="00246D36"/>
    <w:rsid w:val="002474DB"/>
    <w:rsid w:val="002501C4"/>
    <w:rsid w:val="002531DC"/>
    <w:rsid w:val="00253F8D"/>
    <w:rsid w:val="00255DED"/>
    <w:rsid w:val="00257F75"/>
    <w:rsid w:val="002632D0"/>
    <w:rsid w:val="00263820"/>
    <w:rsid w:val="00265809"/>
    <w:rsid w:val="00266260"/>
    <w:rsid w:val="00270154"/>
    <w:rsid w:val="002713CF"/>
    <w:rsid w:val="002736CD"/>
    <w:rsid w:val="00275197"/>
    <w:rsid w:val="002753D6"/>
    <w:rsid w:val="0027540B"/>
    <w:rsid w:val="0027619A"/>
    <w:rsid w:val="00276228"/>
    <w:rsid w:val="00276C7C"/>
    <w:rsid w:val="00276EF2"/>
    <w:rsid w:val="002829AA"/>
    <w:rsid w:val="002836E5"/>
    <w:rsid w:val="00284E46"/>
    <w:rsid w:val="00290391"/>
    <w:rsid w:val="0029185C"/>
    <w:rsid w:val="00293B89"/>
    <w:rsid w:val="00295589"/>
    <w:rsid w:val="002969C1"/>
    <w:rsid w:val="002979E9"/>
    <w:rsid w:val="00297ECB"/>
    <w:rsid w:val="002A3961"/>
    <w:rsid w:val="002A5C1C"/>
    <w:rsid w:val="002A5D1F"/>
    <w:rsid w:val="002A60CF"/>
    <w:rsid w:val="002A6BB0"/>
    <w:rsid w:val="002B0938"/>
    <w:rsid w:val="002B19CF"/>
    <w:rsid w:val="002B1B68"/>
    <w:rsid w:val="002B3244"/>
    <w:rsid w:val="002B5A30"/>
    <w:rsid w:val="002C0F86"/>
    <w:rsid w:val="002C211B"/>
    <w:rsid w:val="002C35EE"/>
    <w:rsid w:val="002C43D7"/>
    <w:rsid w:val="002C5919"/>
    <w:rsid w:val="002C619A"/>
    <w:rsid w:val="002D043A"/>
    <w:rsid w:val="002D30E8"/>
    <w:rsid w:val="002D30F6"/>
    <w:rsid w:val="002D395A"/>
    <w:rsid w:val="002D7E51"/>
    <w:rsid w:val="002E0304"/>
    <w:rsid w:val="002E0313"/>
    <w:rsid w:val="002E2C7D"/>
    <w:rsid w:val="002E7E87"/>
    <w:rsid w:val="002F0252"/>
    <w:rsid w:val="002F0B3C"/>
    <w:rsid w:val="002F3C02"/>
    <w:rsid w:val="002F4A2B"/>
    <w:rsid w:val="002F5A80"/>
    <w:rsid w:val="002F61F2"/>
    <w:rsid w:val="002F73FE"/>
    <w:rsid w:val="00300D80"/>
    <w:rsid w:val="0030155B"/>
    <w:rsid w:val="00301612"/>
    <w:rsid w:val="00305D6E"/>
    <w:rsid w:val="003064C2"/>
    <w:rsid w:val="003078DE"/>
    <w:rsid w:val="00307AA6"/>
    <w:rsid w:val="003126F7"/>
    <w:rsid w:val="003161D7"/>
    <w:rsid w:val="003163C4"/>
    <w:rsid w:val="00316E6E"/>
    <w:rsid w:val="00320984"/>
    <w:rsid w:val="00320B87"/>
    <w:rsid w:val="0032149E"/>
    <w:rsid w:val="0032241C"/>
    <w:rsid w:val="003247CA"/>
    <w:rsid w:val="00326B37"/>
    <w:rsid w:val="00330083"/>
    <w:rsid w:val="003357CF"/>
    <w:rsid w:val="00336719"/>
    <w:rsid w:val="00337356"/>
    <w:rsid w:val="00337B50"/>
    <w:rsid w:val="00341578"/>
    <w:rsid w:val="003415D3"/>
    <w:rsid w:val="00341848"/>
    <w:rsid w:val="00343EFD"/>
    <w:rsid w:val="0034546D"/>
    <w:rsid w:val="00347345"/>
    <w:rsid w:val="00347B5D"/>
    <w:rsid w:val="00347FEF"/>
    <w:rsid w:val="00350417"/>
    <w:rsid w:val="003511A7"/>
    <w:rsid w:val="00352B0F"/>
    <w:rsid w:val="00354C07"/>
    <w:rsid w:val="00356DA7"/>
    <w:rsid w:val="00360C73"/>
    <w:rsid w:val="003643AE"/>
    <w:rsid w:val="00367A88"/>
    <w:rsid w:val="00371AA0"/>
    <w:rsid w:val="00372089"/>
    <w:rsid w:val="00372F50"/>
    <w:rsid w:val="00373145"/>
    <w:rsid w:val="00373874"/>
    <w:rsid w:val="00373B79"/>
    <w:rsid w:val="00373D5E"/>
    <w:rsid w:val="00375AB0"/>
    <w:rsid w:val="00375C6C"/>
    <w:rsid w:val="00376FB3"/>
    <w:rsid w:val="003812F0"/>
    <w:rsid w:val="003821F8"/>
    <w:rsid w:val="00387095"/>
    <w:rsid w:val="00391E9B"/>
    <w:rsid w:val="003932BF"/>
    <w:rsid w:val="00394290"/>
    <w:rsid w:val="00395FC9"/>
    <w:rsid w:val="00396F61"/>
    <w:rsid w:val="00397367"/>
    <w:rsid w:val="003A0120"/>
    <w:rsid w:val="003A024A"/>
    <w:rsid w:val="003A1EAE"/>
    <w:rsid w:val="003A1FCF"/>
    <w:rsid w:val="003A2CC5"/>
    <w:rsid w:val="003A58F2"/>
    <w:rsid w:val="003A7B3C"/>
    <w:rsid w:val="003B042E"/>
    <w:rsid w:val="003B11BA"/>
    <w:rsid w:val="003B1C3C"/>
    <w:rsid w:val="003B216E"/>
    <w:rsid w:val="003B40F7"/>
    <w:rsid w:val="003B484F"/>
    <w:rsid w:val="003B4E3D"/>
    <w:rsid w:val="003C0034"/>
    <w:rsid w:val="003C0F56"/>
    <w:rsid w:val="003C32DD"/>
    <w:rsid w:val="003C3BF1"/>
    <w:rsid w:val="003C3F38"/>
    <w:rsid w:val="003C5F2B"/>
    <w:rsid w:val="003C6A7F"/>
    <w:rsid w:val="003C7793"/>
    <w:rsid w:val="003D0A28"/>
    <w:rsid w:val="003D0BFE"/>
    <w:rsid w:val="003D2F08"/>
    <w:rsid w:val="003D300F"/>
    <w:rsid w:val="003D3EC5"/>
    <w:rsid w:val="003D4694"/>
    <w:rsid w:val="003D5700"/>
    <w:rsid w:val="003D7918"/>
    <w:rsid w:val="003E10CC"/>
    <w:rsid w:val="003E1565"/>
    <w:rsid w:val="003E4009"/>
    <w:rsid w:val="003E4285"/>
    <w:rsid w:val="003E49FD"/>
    <w:rsid w:val="003F29BE"/>
    <w:rsid w:val="003F2C9A"/>
    <w:rsid w:val="003F63D1"/>
    <w:rsid w:val="00400AE8"/>
    <w:rsid w:val="00401913"/>
    <w:rsid w:val="00401BC6"/>
    <w:rsid w:val="00401F82"/>
    <w:rsid w:val="00405579"/>
    <w:rsid w:val="00410B8E"/>
    <w:rsid w:val="004116CD"/>
    <w:rsid w:val="00411823"/>
    <w:rsid w:val="004122CE"/>
    <w:rsid w:val="004157F0"/>
    <w:rsid w:val="00420E12"/>
    <w:rsid w:val="00421979"/>
    <w:rsid w:val="00421FC1"/>
    <w:rsid w:val="004229C7"/>
    <w:rsid w:val="00423111"/>
    <w:rsid w:val="00423DBD"/>
    <w:rsid w:val="00424CA9"/>
    <w:rsid w:val="00427A80"/>
    <w:rsid w:val="004306BC"/>
    <w:rsid w:val="00432186"/>
    <w:rsid w:val="004342F2"/>
    <w:rsid w:val="00435220"/>
    <w:rsid w:val="00436785"/>
    <w:rsid w:val="00436BD5"/>
    <w:rsid w:val="00436FAD"/>
    <w:rsid w:val="00437E4B"/>
    <w:rsid w:val="004405B6"/>
    <w:rsid w:val="0044081C"/>
    <w:rsid w:val="0044291A"/>
    <w:rsid w:val="004434C0"/>
    <w:rsid w:val="0044607D"/>
    <w:rsid w:val="00446551"/>
    <w:rsid w:val="0045003F"/>
    <w:rsid w:val="00452163"/>
    <w:rsid w:val="00453264"/>
    <w:rsid w:val="00453658"/>
    <w:rsid w:val="004547C1"/>
    <w:rsid w:val="0045503C"/>
    <w:rsid w:val="004579A1"/>
    <w:rsid w:val="00460375"/>
    <w:rsid w:val="00463535"/>
    <w:rsid w:val="00463C03"/>
    <w:rsid w:val="00464215"/>
    <w:rsid w:val="00467CB1"/>
    <w:rsid w:val="00470976"/>
    <w:rsid w:val="00474066"/>
    <w:rsid w:val="0047543D"/>
    <w:rsid w:val="004771B8"/>
    <w:rsid w:val="004775D0"/>
    <w:rsid w:val="0048112C"/>
    <w:rsid w:val="0048196B"/>
    <w:rsid w:val="0048364F"/>
    <w:rsid w:val="004846A1"/>
    <w:rsid w:val="004858C3"/>
    <w:rsid w:val="00486B60"/>
    <w:rsid w:val="00486D05"/>
    <w:rsid w:val="004922F5"/>
    <w:rsid w:val="00496F97"/>
    <w:rsid w:val="004A0400"/>
    <w:rsid w:val="004A4694"/>
    <w:rsid w:val="004A4C3D"/>
    <w:rsid w:val="004A7876"/>
    <w:rsid w:val="004B0678"/>
    <w:rsid w:val="004B1ADF"/>
    <w:rsid w:val="004B2EB2"/>
    <w:rsid w:val="004B332F"/>
    <w:rsid w:val="004B3539"/>
    <w:rsid w:val="004B5F9D"/>
    <w:rsid w:val="004B611F"/>
    <w:rsid w:val="004C1E2D"/>
    <w:rsid w:val="004C5A05"/>
    <w:rsid w:val="004C7C8C"/>
    <w:rsid w:val="004C7E55"/>
    <w:rsid w:val="004D4722"/>
    <w:rsid w:val="004D496E"/>
    <w:rsid w:val="004E2A4A"/>
    <w:rsid w:val="004E3FA2"/>
    <w:rsid w:val="004E4E42"/>
    <w:rsid w:val="004E615A"/>
    <w:rsid w:val="004E6483"/>
    <w:rsid w:val="004E7F78"/>
    <w:rsid w:val="004F0D23"/>
    <w:rsid w:val="004F0F2D"/>
    <w:rsid w:val="004F159D"/>
    <w:rsid w:val="004F16EF"/>
    <w:rsid w:val="004F1B8C"/>
    <w:rsid w:val="004F1FAC"/>
    <w:rsid w:val="004F52EA"/>
    <w:rsid w:val="004F615B"/>
    <w:rsid w:val="004F6BC3"/>
    <w:rsid w:val="00504470"/>
    <w:rsid w:val="00511023"/>
    <w:rsid w:val="00511942"/>
    <w:rsid w:val="005124F0"/>
    <w:rsid w:val="00512CBD"/>
    <w:rsid w:val="00515556"/>
    <w:rsid w:val="00515BAF"/>
    <w:rsid w:val="005165FF"/>
    <w:rsid w:val="00516B8D"/>
    <w:rsid w:val="00517342"/>
    <w:rsid w:val="00521D82"/>
    <w:rsid w:val="00521EBE"/>
    <w:rsid w:val="00523A7C"/>
    <w:rsid w:val="00524129"/>
    <w:rsid w:val="00524C1B"/>
    <w:rsid w:val="00527F65"/>
    <w:rsid w:val="0053062E"/>
    <w:rsid w:val="005336A4"/>
    <w:rsid w:val="00533BCF"/>
    <w:rsid w:val="0053630F"/>
    <w:rsid w:val="00537FBC"/>
    <w:rsid w:val="005402C6"/>
    <w:rsid w:val="00542C7E"/>
    <w:rsid w:val="00543172"/>
    <w:rsid w:val="00543469"/>
    <w:rsid w:val="00545D52"/>
    <w:rsid w:val="00546466"/>
    <w:rsid w:val="00551B54"/>
    <w:rsid w:val="0055699A"/>
    <w:rsid w:val="00560E24"/>
    <w:rsid w:val="00575E30"/>
    <w:rsid w:val="00580289"/>
    <w:rsid w:val="00582120"/>
    <w:rsid w:val="005828CC"/>
    <w:rsid w:val="00583C2A"/>
    <w:rsid w:val="00584811"/>
    <w:rsid w:val="00585F2E"/>
    <w:rsid w:val="00590E7C"/>
    <w:rsid w:val="005932E9"/>
    <w:rsid w:val="00593AA6"/>
    <w:rsid w:val="00594161"/>
    <w:rsid w:val="00594749"/>
    <w:rsid w:val="005956A0"/>
    <w:rsid w:val="00597963"/>
    <w:rsid w:val="005A0D92"/>
    <w:rsid w:val="005A0DB2"/>
    <w:rsid w:val="005A1C93"/>
    <w:rsid w:val="005A4B31"/>
    <w:rsid w:val="005A7BD8"/>
    <w:rsid w:val="005B0886"/>
    <w:rsid w:val="005B302D"/>
    <w:rsid w:val="005B4067"/>
    <w:rsid w:val="005C1310"/>
    <w:rsid w:val="005C2B0E"/>
    <w:rsid w:val="005C3F41"/>
    <w:rsid w:val="005C54DB"/>
    <w:rsid w:val="005C5D79"/>
    <w:rsid w:val="005C77BC"/>
    <w:rsid w:val="005D01B5"/>
    <w:rsid w:val="005D2022"/>
    <w:rsid w:val="005D361E"/>
    <w:rsid w:val="005D386A"/>
    <w:rsid w:val="005D4411"/>
    <w:rsid w:val="005D4F24"/>
    <w:rsid w:val="005D6B00"/>
    <w:rsid w:val="005E152A"/>
    <w:rsid w:val="005E4085"/>
    <w:rsid w:val="005E4089"/>
    <w:rsid w:val="005E77EC"/>
    <w:rsid w:val="005F0088"/>
    <w:rsid w:val="005F06C8"/>
    <w:rsid w:val="005F11B1"/>
    <w:rsid w:val="005F22CB"/>
    <w:rsid w:val="005F3130"/>
    <w:rsid w:val="005F3EB7"/>
    <w:rsid w:val="005F6021"/>
    <w:rsid w:val="005F670E"/>
    <w:rsid w:val="00600219"/>
    <w:rsid w:val="0060226B"/>
    <w:rsid w:val="006125FA"/>
    <w:rsid w:val="006167FD"/>
    <w:rsid w:val="0061730B"/>
    <w:rsid w:val="00617DB9"/>
    <w:rsid w:val="0062052F"/>
    <w:rsid w:val="006226A2"/>
    <w:rsid w:val="00623C0A"/>
    <w:rsid w:val="00625C8C"/>
    <w:rsid w:val="00625E2A"/>
    <w:rsid w:val="0063025E"/>
    <w:rsid w:val="00632F4D"/>
    <w:rsid w:val="0063688E"/>
    <w:rsid w:val="00641DE5"/>
    <w:rsid w:val="006421AD"/>
    <w:rsid w:val="006427FD"/>
    <w:rsid w:val="0064327E"/>
    <w:rsid w:val="00643466"/>
    <w:rsid w:val="00643EE1"/>
    <w:rsid w:val="00645E1B"/>
    <w:rsid w:val="00654058"/>
    <w:rsid w:val="00656F0C"/>
    <w:rsid w:val="00657EFA"/>
    <w:rsid w:val="006654A8"/>
    <w:rsid w:val="00667B5D"/>
    <w:rsid w:val="00670308"/>
    <w:rsid w:val="006755F6"/>
    <w:rsid w:val="00676957"/>
    <w:rsid w:val="00677C5E"/>
    <w:rsid w:val="00677CC2"/>
    <w:rsid w:val="006802DB"/>
    <w:rsid w:val="00681F92"/>
    <w:rsid w:val="0068244E"/>
    <w:rsid w:val="006842C2"/>
    <w:rsid w:val="00684801"/>
    <w:rsid w:val="0068562F"/>
    <w:rsid w:val="00685F42"/>
    <w:rsid w:val="006878CD"/>
    <w:rsid w:val="00691F1C"/>
    <w:rsid w:val="0069207B"/>
    <w:rsid w:val="006929C0"/>
    <w:rsid w:val="006959BB"/>
    <w:rsid w:val="00695D1B"/>
    <w:rsid w:val="006960C7"/>
    <w:rsid w:val="00696A03"/>
    <w:rsid w:val="0069743E"/>
    <w:rsid w:val="006A2C62"/>
    <w:rsid w:val="006A3846"/>
    <w:rsid w:val="006A4B23"/>
    <w:rsid w:val="006A7893"/>
    <w:rsid w:val="006B7799"/>
    <w:rsid w:val="006C1A81"/>
    <w:rsid w:val="006C21B7"/>
    <w:rsid w:val="006C2874"/>
    <w:rsid w:val="006C4FA9"/>
    <w:rsid w:val="006C53FB"/>
    <w:rsid w:val="006C589E"/>
    <w:rsid w:val="006C5D0B"/>
    <w:rsid w:val="006C65DE"/>
    <w:rsid w:val="006C6BB1"/>
    <w:rsid w:val="006C7579"/>
    <w:rsid w:val="006C7F8C"/>
    <w:rsid w:val="006D18EC"/>
    <w:rsid w:val="006D2A57"/>
    <w:rsid w:val="006D348C"/>
    <w:rsid w:val="006D380D"/>
    <w:rsid w:val="006D621B"/>
    <w:rsid w:val="006E0135"/>
    <w:rsid w:val="006E303A"/>
    <w:rsid w:val="006F0B2C"/>
    <w:rsid w:val="006F1A8F"/>
    <w:rsid w:val="006F2C90"/>
    <w:rsid w:val="006F4186"/>
    <w:rsid w:val="006F5C39"/>
    <w:rsid w:val="006F7E19"/>
    <w:rsid w:val="007007C0"/>
    <w:rsid w:val="00700B2C"/>
    <w:rsid w:val="00701D52"/>
    <w:rsid w:val="00705E02"/>
    <w:rsid w:val="00705F87"/>
    <w:rsid w:val="00706FA0"/>
    <w:rsid w:val="00710ED4"/>
    <w:rsid w:val="00711B4E"/>
    <w:rsid w:val="00712D8D"/>
    <w:rsid w:val="00713084"/>
    <w:rsid w:val="00713B24"/>
    <w:rsid w:val="00714606"/>
    <w:rsid w:val="00714B26"/>
    <w:rsid w:val="00716499"/>
    <w:rsid w:val="007266DF"/>
    <w:rsid w:val="00727E55"/>
    <w:rsid w:val="00731E00"/>
    <w:rsid w:val="00734596"/>
    <w:rsid w:val="00734B84"/>
    <w:rsid w:val="00734C8A"/>
    <w:rsid w:val="00740508"/>
    <w:rsid w:val="00740BCD"/>
    <w:rsid w:val="00740E5D"/>
    <w:rsid w:val="00743879"/>
    <w:rsid w:val="007440B7"/>
    <w:rsid w:val="007448D1"/>
    <w:rsid w:val="007504E4"/>
    <w:rsid w:val="00754C56"/>
    <w:rsid w:val="00755F28"/>
    <w:rsid w:val="007634AD"/>
    <w:rsid w:val="007634E3"/>
    <w:rsid w:val="00764D35"/>
    <w:rsid w:val="00766513"/>
    <w:rsid w:val="007703F5"/>
    <w:rsid w:val="007715C9"/>
    <w:rsid w:val="00771D05"/>
    <w:rsid w:val="00771D6B"/>
    <w:rsid w:val="0077272D"/>
    <w:rsid w:val="00772A0E"/>
    <w:rsid w:val="007734B5"/>
    <w:rsid w:val="00774EDD"/>
    <w:rsid w:val="007757EC"/>
    <w:rsid w:val="007762A5"/>
    <w:rsid w:val="00777AC9"/>
    <w:rsid w:val="007833DB"/>
    <w:rsid w:val="00790CEF"/>
    <w:rsid w:val="00791CEB"/>
    <w:rsid w:val="007942A5"/>
    <w:rsid w:val="00794940"/>
    <w:rsid w:val="00794D8E"/>
    <w:rsid w:val="007A0712"/>
    <w:rsid w:val="007A33D3"/>
    <w:rsid w:val="007A5DD8"/>
    <w:rsid w:val="007A7475"/>
    <w:rsid w:val="007A7497"/>
    <w:rsid w:val="007B235E"/>
    <w:rsid w:val="007B30AA"/>
    <w:rsid w:val="007B3BCE"/>
    <w:rsid w:val="007C075B"/>
    <w:rsid w:val="007C6608"/>
    <w:rsid w:val="007C6618"/>
    <w:rsid w:val="007C7491"/>
    <w:rsid w:val="007D6C0A"/>
    <w:rsid w:val="007D6DA3"/>
    <w:rsid w:val="007E62EE"/>
    <w:rsid w:val="007E717B"/>
    <w:rsid w:val="007E7D4A"/>
    <w:rsid w:val="007F00DF"/>
    <w:rsid w:val="007F1022"/>
    <w:rsid w:val="007F1A5A"/>
    <w:rsid w:val="007F21AA"/>
    <w:rsid w:val="007F3A24"/>
    <w:rsid w:val="007F71FB"/>
    <w:rsid w:val="007F724F"/>
    <w:rsid w:val="007F7793"/>
    <w:rsid w:val="007F7FB3"/>
    <w:rsid w:val="008006CC"/>
    <w:rsid w:val="0080229B"/>
    <w:rsid w:val="00802CEA"/>
    <w:rsid w:val="00803EA7"/>
    <w:rsid w:val="008051BE"/>
    <w:rsid w:val="00807932"/>
    <w:rsid w:val="00807F18"/>
    <w:rsid w:val="0081079B"/>
    <w:rsid w:val="00814813"/>
    <w:rsid w:val="008229D7"/>
    <w:rsid w:val="00823429"/>
    <w:rsid w:val="00823C94"/>
    <w:rsid w:val="0082704F"/>
    <w:rsid w:val="00831195"/>
    <w:rsid w:val="00831E8D"/>
    <w:rsid w:val="008331E1"/>
    <w:rsid w:val="008360A7"/>
    <w:rsid w:val="0084041F"/>
    <w:rsid w:val="00841D60"/>
    <w:rsid w:val="0084604F"/>
    <w:rsid w:val="008468B2"/>
    <w:rsid w:val="00854C68"/>
    <w:rsid w:val="00856A31"/>
    <w:rsid w:val="00857798"/>
    <w:rsid w:val="00857843"/>
    <w:rsid w:val="00857D6B"/>
    <w:rsid w:val="008649D2"/>
    <w:rsid w:val="00864D29"/>
    <w:rsid w:val="00867A15"/>
    <w:rsid w:val="0087002C"/>
    <w:rsid w:val="008754D0"/>
    <w:rsid w:val="00876322"/>
    <w:rsid w:val="0087658C"/>
    <w:rsid w:val="00876D62"/>
    <w:rsid w:val="00877D48"/>
    <w:rsid w:val="008806AF"/>
    <w:rsid w:val="00883781"/>
    <w:rsid w:val="00885570"/>
    <w:rsid w:val="0088712F"/>
    <w:rsid w:val="00892049"/>
    <w:rsid w:val="00893958"/>
    <w:rsid w:val="0089400C"/>
    <w:rsid w:val="008946CB"/>
    <w:rsid w:val="0089480F"/>
    <w:rsid w:val="00894CB3"/>
    <w:rsid w:val="0089747A"/>
    <w:rsid w:val="008975D5"/>
    <w:rsid w:val="00897E89"/>
    <w:rsid w:val="008A13FE"/>
    <w:rsid w:val="008A2C36"/>
    <w:rsid w:val="008A2E77"/>
    <w:rsid w:val="008A3BE2"/>
    <w:rsid w:val="008A5AC4"/>
    <w:rsid w:val="008A5EAF"/>
    <w:rsid w:val="008A7115"/>
    <w:rsid w:val="008B06BB"/>
    <w:rsid w:val="008B1D1D"/>
    <w:rsid w:val="008B2CA2"/>
    <w:rsid w:val="008B30DF"/>
    <w:rsid w:val="008C2A79"/>
    <w:rsid w:val="008C2CAE"/>
    <w:rsid w:val="008C2EDE"/>
    <w:rsid w:val="008C5AA9"/>
    <w:rsid w:val="008C6F6F"/>
    <w:rsid w:val="008C7276"/>
    <w:rsid w:val="008D0EE0"/>
    <w:rsid w:val="008D31D0"/>
    <w:rsid w:val="008D3E94"/>
    <w:rsid w:val="008D7B9C"/>
    <w:rsid w:val="008E03CF"/>
    <w:rsid w:val="008E19EC"/>
    <w:rsid w:val="008E1E10"/>
    <w:rsid w:val="008E4DE3"/>
    <w:rsid w:val="008E708F"/>
    <w:rsid w:val="008F0B62"/>
    <w:rsid w:val="008F13A7"/>
    <w:rsid w:val="008F2412"/>
    <w:rsid w:val="008F3177"/>
    <w:rsid w:val="008F4F1C"/>
    <w:rsid w:val="008F59BB"/>
    <w:rsid w:val="008F77C4"/>
    <w:rsid w:val="009005C7"/>
    <w:rsid w:val="00901AB6"/>
    <w:rsid w:val="00902692"/>
    <w:rsid w:val="00902701"/>
    <w:rsid w:val="00903636"/>
    <w:rsid w:val="00906FFE"/>
    <w:rsid w:val="009103F3"/>
    <w:rsid w:val="00910DDF"/>
    <w:rsid w:val="009118EF"/>
    <w:rsid w:val="009126B6"/>
    <w:rsid w:val="00912838"/>
    <w:rsid w:val="00912C38"/>
    <w:rsid w:val="00913010"/>
    <w:rsid w:val="009149AA"/>
    <w:rsid w:val="00914A3B"/>
    <w:rsid w:val="009201C9"/>
    <w:rsid w:val="009229AA"/>
    <w:rsid w:val="00922E95"/>
    <w:rsid w:val="00925EF1"/>
    <w:rsid w:val="009278D1"/>
    <w:rsid w:val="00932377"/>
    <w:rsid w:val="00936520"/>
    <w:rsid w:val="009376E5"/>
    <w:rsid w:val="00937919"/>
    <w:rsid w:val="00941A06"/>
    <w:rsid w:val="009423A7"/>
    <w:rsid w:val="00943221"/>
    <w:rsid w:val="009445F3"/>
    <w:rsid w:val="00945D43"/>
    <w:rsid w:val="009472DB"/>
    <w:rsid w:val="009500B8"/>
    <w:rsid w:val="00950769"/>
    <w:rsid w:val="00950B4C"/>
    <w:rsid w:val="0095390E"/>
    <w:rsid w:val="00960719"/>
    <w:rsid w:val="00963EBD"/>
    <w:rsid w:val="00967042"/>
    <w:rsid w:val="00971146"/>
    <w:rsid w:val="009717A3"/>
    <w:rsid w:val="00982441"/>
    <w:rsid w:val="0098255A"/>
    <w:rsid w:val="009845BE"/>
    <w:rsid w:val="00985611"/>
    <w:rsid w:val="00990324"/>
    <w:rsid w:val="00994ED2"/>
    <w:rsid w:val="0099668F"/>
    <w:rsid w:val="009969C9"/>
    <w:rsid w:val="0099730E"/>
    <w:rsid w:val="009A4E09"/>
    <w:rsid w:val="009A754F"/>
    <w:rsid w:val="009A7B06"/>
    <w:rsid w:val="009B236A"/>
    <w:rsid w:val="009B7896"/>
    <w:rsid w:val="009B79D0"/>
    <w:rsid w:val="009C41F8"/>
    <w:rsid w:val="009C7853"/>
    <w:rsid w:val="009D0BCE"/>
    <w:rsid w:val="009D193D"/>
    <w:rsid w:val="009D3163"/>
    <w:rsid w:val="009D4863"/>
    <w:rsid w:val="009D527C"/>
    <w:rsid w:val="009E0F72"/>
    <w:rsid w:val="009E11FB"/>
    <w:rsid w:val="009E186E"/>
    <w:rsid w:val="009E1BB1"/>
    <w:rsid w:val="009E4124"/>
    <w:rsid w:val="009E499B"/>
    <w:rsid w:val="009F01CF"/>
    <w:rsid w:val="009F0E4A"/>
    <w:rsid w:val="009F31CD"/>
    <w:rsid w:val="009F5792"/>
    <w:rsid w:val="009F5860"/>
    <w:rsid w:val="009F61EA"/>
    <w:rsid w:val="009F7BD0"/>
    <w:rsid w:val="009F7FAB"/>
    <w:rsid w:val="00A01A06"/>
    <w:rsid w:val="00A02098"/>
    <w:rsid w:val="00A021E0"/>
    <w:rsid w:val="00A02E1D"/>
    <w:rsid w:val="00A04824"/>
    <w:rsid w:val="00A048FF"/>
    <w:rsid w:val="00A04A6D"/>
    <w:rsid w:val="00A04ADC"/>
    <w:rsid w:val="00A051A4"/>
    <w:rsid w:val="00A07580"/>
    <w:rsid w:val="00A07BC9"/>
    <w:rsid w:val="00A10775"/>
    <w:rsid w:val="00A13E88"/>
    <w:rsid w:val="00A14A7D"/>
    <w:rsid w:val="00A1618C"/>
    <w:rsid w:val="00A16A76"/>
    <w:rsid w:val="00A16F0D"/>
    <w:rsid w:val="00A22FAE"/>
    <w:rsid w:val="00A231E2"/>
    <w:rsid w:val="00A266F7"/>
    <w:rsid w:val="00A27113"/>
    <w:rsid w:val="00A356EA"/>
    <w:rsid w:val="00A36C48"/>
    <w:rsid w:val="00A37750"/>
    <w:rsid w:val="00A4081F"/>
    <w:rsid w:val="00A41E0B"/>
    <w:rsid w:val="00A424A3"/>
    <w:rsid w:val="00A43CA1"/>
    <w:rsid w:val="00A43D4C"/>
    <w:rsid w:val="00A44EE4"/>
    <w:rsid w:val="00A50645"/>
    <w:rsid w:val="00A5380B"/>
    <w:rsid w:val="00A54703"/>
    <w:rsid w:val="00A55631"/>
    <w:rsid w:val="00A61468"/>
    <w:rsid w:val="00A62935"/>
    <w:rsid w:val="00A64912"/>
    <w:rsid w:val="00A677C4"/>
    <w:rsid w:val="00A70A74"/>
    <w:rsid w:val="00A73FA1"/>
    <w:rsid w:val="00A75FF8"/>
    <w:rsid w:val="00A76E36"/>
    <w:rsid w:val="00A82233"/>
    <w:rsid w:val="00A92F1A"/>
    <w:rsid w:val="00A93D6A"/>
    <w:rsid w:val="00AA163F"/>
    <w:rsid w:val="00AA215D"/>
    <w:rsid w:val="00AA242F"/>
    <w:rsid w:val="00AA3795"/>
    <w:rsid w:val="00AB04D7"/>
    <w:rsid w:val="00AB2868"/>
    <w:rsid w:val="00AB5436"/>
    <w:rsid w:val="00AB5DF4"/>
    <w:rsid w:val="00AC0439"/>
    <w:rsid w:val="00AC0A98"/>
    <w:rsid w:val="00AC0DD7"/>
    <w:rsid w:val="00AC1E75"/>
    <w:rsid w:val="00AC447A"/>
    <w:rsid w:val="00AC4830"/>
    <w:rsid w:val="00AC5732"/>
    <w:rsid w:val="00AC5E5C"/>
    <w:rsid w:val="00AD063F"/>
    <w:rsid w:val="00AD5641"/>
    <w:rsid w:val="00AD5BE8"/>
    <w:rsid w:val="00AE1088"/>
    <w:rsid w:val="00AE1099"/>
    <w:rsid w:val="00AE38CB"/>
    <w:rsid w:val="00AE54DC"/>
    <w:rsid w:val="00AE79ED"/>
    <w:rsid w:val="00AF06F3"/>
    <w:rsid w:val="00AF094F"/>
    <w:rsid w:val="00AF1BA4"/>
    <w:rsid w:val="00AF238A"/>
    <w:rsid w:val="00AF33BC"/>
    <w:rsid w:val="00AF6278"/>
    <w:rsid w:val="00AF7002"/>
    <w:rsid w:val="00B022FE"/>
    <w:rsid w:val="00B02CBF"/>
    <w:rsid w:val="00B032D8"/>
    <w:rsid w:val="00B04400"/>
    <w:rsid w:val="00B04A69"/>
    <w:rsid w:val="00B04F20"/>
    <w:rsid w:val="00B079E7"/>
    <w:rsid w:val="00B1342A"/>
    <w:rsid w:val="00B13DA6"/>
    <w:rsid w:val="00B205EF"/>
    <w:rsid w:val="00B24C24"/>
    <w:rsid w:val="00B254C0"/>
    <w:rsid w:val="00B25F18"/>
    <w:rsid w:val="00B26436"/>
    <w:rsid w:val="00B274B0"/>
    <w:rsid w:val="00B27883"/>
    <w:rsid w:val="00B32BE2"/>
    <w:rsid w:val="00B334A7"/>
    <w:rsid w:val="00B33B3C"/>
    <w:rsid w:val="00B3514C"/>
    <w:rsid w:val="00B35668"/>
    <w:rsid w:val="00B35D22"/>
    <w:rsid w:val="00B36C9C"/>
    <w:rsid w:val="00B44EDA"/>
    <w:rsid w:val="00B4537F"/>
    <w:rsid w:val="00B47771"/>
    <w:rsid w:val="00B50B7F"/>
    <w:rsid w:val="00B5312A"/>
    <w:rsid w:val="00B534D4"/>
    <w:rsid w:val="00B5419D"/>
    <w:rsid w:val="00B60668"/>
    <w:rsid w:val="00B6109B"/>
    <w:rsid w:val="00B61FCF"/>
    <w:rsid w:val="00B626A7"/>
    <w:rsid w:val="00B6358B"/>
    <w:rsid w:val="00B6382D"/>
    <w:rsid w:val="00B6484C"/>
    <w:rsid w:val="00B71E30"/>
    <w:rsid w:val="00B737F9"/>
    <w:rsid w:val="00B74E78"/>
    <w:rsid w:val="00B75C51"/>
    <w:rsid w:val="00B80352"/>
    <w:rsid w:val="00B8258F"/>
    <w:rsid w:val="00B82B83"/>
    <w:rsid w:val="00B83202"/>
    <w:rsid w:val="00B86C0C"/>
    <w:rsid w:val="00B87A8E"/>
    <w:rsid w:val="00B92046"/>
    <w:rsid w:val="00B92576"/>
    <w:rsid w:val="00B93BD6"/>
    <w:rsid w:val="00B96779"/>
    <w:rsid w:val="00B96AD0"/>
    <w:rsid w:val="00B9743D"/>
    <w:rsid w:val="00BA0A54"/>
    <w:rsid w:val="00BA5026"/>
    <w:rsid w:val="00BA6D47"/>
    <w:rsid w:val="00BB15C7"/>
    <w:rsid w:val="00BB28E4"/>
    <w:rsid w:val="00BB40BF"/>
    <w:rsid w:val="00BB4F01"/>
    <w:rsid w:val="00BB583D"/>
    <w:rsid w:val="00BB5A4F"/>
    <w:rsid w:val="00BB6EB4"/>
    <w:rsid w:val="00BB78E0"/>
    <w:rsid w:val="00BC0CD1"/>
    <w:rsid w:val="00BC2259"/>
    <w:rsid w:val="00BC66B5"/>
    <w:rsid w:val="00BD051A"/>
    <w:rsid w:val="00BD27E3"/>
    <w:rsid w:val="00BD43C0"/>
    <w:rsid w:val="00BD5872"/>
    <w:rsid w:val="00BE1783"/>
    <w:rsid w:val="00BE1B63"/>
    <w:rsid w:val="00BE2DB0"/>
    <w:rsid w:val="00BE309B"/>
    <w:rsid w:val="00BE43BB"/>
    <w:rsid w:val="00BE5F0C"/>
    <w:rsid w:val="00BE6E33"/>
    <w:rsid w:val="00BE719A"/>
    <w:rsid w:val="00BE720A"/>
    <w:rsid w:val="00BE7E1F"/>
    <w:rsid w:val="00BF006E"/>
    <w:rsid w:val="00BF0461"/>
    <w:rsid w:val="00BF3A08"/>
    <w:rsid w:val="00BF46FF"/>
    <w:rsid w:val="00BF4944"/>
    <w:rsid w:val="00BF56D4"/>
    <w:rsid w:val="00BF5D22"/>
    <w:rsid w:val="00BF6542"/>
    <w:rsid w:val="00BF671B"/>
    <w:rsid w:val="00BF6C1E"/>
    <w:rsid w:val="00BF70A9"/>
    <w:rsid w:val="00C012BC"/>
    <w:rsid w:val="00C02707"/>
    <w:rsid w:val="00C02A7F"/>
    <w:rsid w:val="00C04409"/>
    <w:rsid w:val="00C067E5"/>
    <w:rsid w:val="00C06EFC"/>
    <w:rsid w:val="00C07FDF"/>
    <w:rsid w:val="00C14EEF"/>
    <w:rsid w:val="00C160DD"/>
    <w:rsid w:val="00C164CA"/>
    <w:rsid w:val="00C176CF"/>
    <w:rsid w:val="00C17E10"/>
    <w:rsid w:val="00C20566"/>
    <w:rsid w:val="00C21D07"/>
    <w:rsid w:val="00C22512"/>
    <w:rsid w:val="00C22653"/>
    <w:rsid w:val="00C24EE9"/>
    <w:rsid w:val="00C26117"/>
    <w:rsid w:val="00C312AA"/>
    <w:rsid w:val="00C32484"/>
    <w:rsid w:val="00C33FE5"/>
    <w:rsid w:val="00C4035C"/>
    <w:rsid w:val="00C415A1"/>
    <w:rsid w:val="00C42BF8"/>
    <w:rsid w:val="00C45A25"/>
    <w:rsid w:val="00C460AE"/>
    <w:rsid w:val="00C46F3A"/>
    <w:rsid w:val="00C477A6"/>
    <w:rsid w:val="00C47824"/>
    <w:rsid w:val="00C50043"/>
    <w:rsid w:val="00C540BC"/>
    <w:rsid w:val="00C544F6"/>
    <w:rsid w:val="00C54E84"/>
    <w:rsid w:val="00C55372"/>
    <w:rsid w:val="00C555A1"/>
    <w:rsid w:val="00C55C51"/>
    <w:rsid w:val="00C568A8"/>
    <w:rsid w:val="00C57D16"/>
    <w:rsid w:val="00C600A4"/>
    <w:rsid w:val="00C6212F"/>
    <w:rsid w:val="00C634D4"/>
    <w:rsid w:val="00C645CB"/>
    <w:rsid w:val="00C66E85"/>
    <w:rsid w:val="00C67AF0"/>
    <w:rsid w:val="00C70A8E"/>
    <w:rsid w:val="00C73F4A"/>
    <w:rsid w:val="00C755E4"/>
    <w:rsid w:val="00C7573B"/>
    <w:rsid w:val="00C76CF3"/>
    <w:rsid w:val="00C77384"/>
    <w:rsid w:val="00C830FB"/>
    <w:rsid w:val="00C83379"/>
    <w:rsid w:val="00C857AC"/>
    <w:rsid w:val="00C85ED9"/>
    <w:rsid w:val="00C8608C"/>
    <w:rsid w:val="00C872BF"/>
    <w:rsid w:val="00C87A87"/>
    <w:rsid w:val="00C87BA9"/>
    <w:rsid w:val="00C91B15"/>
    <w:rsid w:val="00C91BB9"/>
    <w:rsid w:val="00C956E0"/>
    <w:rsid w:val="00C95B96"/>
    <w:rsid w:val="00C96D88"/>
    <w:rsid w:val="00C9781B"/>
    <w:rsid w:val="00CA0A19"/>
    <w:rsid w:val="00CA220F"/>
    <w:rsid w:val="00CA3936"/>
    <w:rsid w:val="00CA54A1"/>
    <w:rsid w:val="00CA57C5"/>
    <w:rsid w:val="00CB1277"/>
    <w:rsid w:val="00CB4355"/>
    <w:rsid w:val="00CB523B"/>
    <w:rsid w:val="00CB5BF2"/>
    <w:rsid w:val="00CB62CA"/>
    <w:rsid w:val="00CB749D"/>
    <w:rsid w:val="00CB7D62"/>
    <w:rsid w:val="00CC0ACF"/>
    <w:rsid w:val="00CC1D03"/>
    <w:rsid w:val="00CC2279"/>
    <w:rsid w:val="00CC6093"/>
    <w:rsid w:val="00CD27FC"/>
    <w:rsid w:val="00CD2BE0"/>
    <w:rsid w:val="00CD3FEC"/>
    <w:rsid w:val="00CE1267"/>
    <w:rsid w:val="00CE1C85"/>
    <w:rsid w:val="00CE1E31"/>
    <w:rsid w:val="00CE29BA"/>
    <w:rsid w:val="00CE4353"/>
    <w:rsid w:val="00CF0BB2"/>
    <w:rsid w:val="00CF30F3"/>
    <w:rsid w:val="00CF3BE8"/>
    <w:rsid w:val="00CF40D7"/>
    <w:rsid w:val="00CF4231"/>
    <w:rsid w:val="00CF799F"/>
    <w:rsid w:val="00D00EAA"/>
    <w:rsid w:val="00D05404"/>
    <w:rsid w:val="00D10A71"/>
    <w:rsid w:val="00D1313D"/>
    <w:rsid w:val="00D13441"/>
    <w:rsid w:val="00D13E2E"/>
    <w:rsid w:val="00D17C40"/>
    <w:rsid w:val="00D213F6"/>
    <w:rsid w:val="00D21407"/>
    <w:rsid w:val="00D21892"/>
    <w:rsid w:val="00D223E2"/>
    <w:rsid w:val="00D22514"/>
    <w:rsid w:val="00D243A3"/>
    <w:rsid w:val="00D30CB3"/>
    <w:rsid w:val="00D317A8"/>
    <w:rsid w:val="00D31F9E"/>
    <w:rsid w:val="00D331AF"/>
    <w:rsid w:val="00D3334C"/>
    <w:rsid w:val="00D344C1"/>
    <w:rsid w:val="00D401F1"/>
    <w:rsid w:val="00D40D8F"/>
    <w:rsid w:val="00D40F6D"/>
    <w:rsid w:val="00D41FE0"/>
    <w:rsid w:val="00D43B8B"/>
    <w:rsid w:val="00D4597C"/>
    <w:rsid w:val="00D477C3"/>
    <w:rsid w:val="00D52EFE"/>
    <w:rsid w:val="00D53E7B"/>
    <w:rsid w:val="00D53EEB"/>
    <w:rsid w:val="00D55631"/>
    <w:rsid w:val="00D6018A"/>
    <w:rsid w:val="00D6114F"/>
    <w:rsid w:val="00D62653"/>
    <w:rsid w:val="00D62C76"/>
    <w:rsid w:val="00D637A6"/>
    <w:rsid w:val="00D63EF6"/>
    <w:rsid w:val="00D64971"/>
    <w:rsid w:val="00D676D7"/>
    <w:rsid w:val="00D70DFB"/>
    <w:rsid w:val="00D71E24"/>
    <w:rsid w:val="00D73029"/>
    <w:rsid w:val="00D766DF"/>
    <w:rsid w:val="00D813E4"/>
    <w:rsid w:val="00D83D57"/>
    <w:rsid w:val="00D85A0A"/>
    <w:rsid w:val="00D87D20"/>
    <w:rsid w:val="00D90C81"/>
    <w:rsid w:val="00D920F0"/>
    <w:rsid w:val="00D92B8D"/>
    <w:rsid w:val="00D932DB"/>
    <w:rsid w:val="00D93A4C"/>
    <w:rsid w:val="00D94234"/>
    <w:rsid w:val="00D94FCB"/>
    <w:rsid w:val="00D95019"/>
    <w:rsid w:val="00D9631B"/>
    <w:rsid w:val="00DA00E6"/>
    <w:rsid w:val="00DA2DE3"/>
    <w:rsid w:val="00DA38EB"/>
    <w:rsid w:val="00DA539C"/>
    <w:rsid w:val="00DA7D48"/>
    <w:rsid w:val="00DB1181"/>
    <w:rsid w:val="00DB598C"/>
    <w:rsid w:val="00DB6094"/>
    <w:rsid w:val="00DB6EAC"/>
    <w:rsid w:val="00DB7419"/>
    <w:rsid w:val="00DB7FFC"/>
    <w:rsid w:val="00DC1C6B"/>
    <w:rsid w:val="00DC43BB"/>
    <w:rsid w:val="00DC5372"/>
    <w:rsid w:val="00DC717B"/>
    <w:rsid w:val="00DD0F57"/>
    <w:rsid w:val="00DD1997"/>
    <w:rsid w:val="00DD1B21"/>
    <w:rsid w:val="00DD7F39"/>
    <w:rsid w:val="00DE1463"/>
    <w:rsid w:val="00DE2002"/>
    <w:rsid w:val="00DE7740"/>
    <w:rsid w:val="00DE77C3"/>
    <w:rsid w:val="00DF18C6"/>
    <w:rsid w:val="00DF276A"/>
    <w:rsid w:val="00DF7AE9"/>
    <w:rsid w:val="00E05704"/>
    <w:rsid w:val="00E07EFF"/>
    <w:rsid w:val="00E1210A"/>
    <w:rsid w:val="00E150AC"/>
    <w:rsid w:val="00E1685F"/>
    <w:rsid w:val="00E228C5"/>
    <w:rsid w:val="00E24D66"/>
    <w:rsid w:val="00E25EEC"/>
    <w:rsid w:val="00E2621C"/>
    <w:rsid w:val="00E26FBA"/>
    <w:rsid w:val="00E31299"/>
    <w:rsid w:val="00E31849"/>
    <w:rsid w:val="00E31B4B"/>
    <w:rsid w:val="00E36A76"/>
    <w:rsid w:val="00E37760"/>
    <w:rsid w:val="00E37C69"/>
    <w:rsid w:val="00E41793"/>
    <w:rsid w:val="00E438A4"/>
    <w:rsid w:val="00E43E37"/>
    <w:rsid w:val="00E4521E"/>
    <w:rsid w:val="00E4659A"/>
    <w:rsid w:val="00E50B36"/>
    <w:rsid w:val="00E54292"/>
    <w:rsid w:val="00E5454F"/>
    <w:rsid w:val="00E56187"/>
    <w:rsid w:val="00E62453"/>
    <w:rsid w:val="00E66AA0"/>
    <w:rsid w:val="00E6728C"/>
    <w:rsid w:val="00E67D66"/>
    <w:rsid w:val="00E70AA3"/>
    <w:rsid w:val="00E7156D"/>
    <w:rsid w:val="00E74D28"/>
    <w:rsid w:val="00E74DC7"/>
    <w:rsid w:val="00E75581"/>
    <w:rsid w:val="00E84ECA"/>
    <w:rsid w:val="00E87493"/>
    <w:rsid w:val="00E87699"/>
    <w:rsid w:val="00E910E2"/>
    <w:rsid w:val="00E947C6"/>
    <w:rsid w:val="00E96AD3"/>
    <w:rsid w:val="00E96F5D"/>
    <w:rsid w:val="00E974B7"/>
    <w:rsid w:val="00EA0952"/>
    <w:rsid w:val="00EA1096"/>
    <w:rsid w:val="00EA1702"/>
    <w:rsid w:val="00EA5B22"/>
    <w:rsid w:val="00EA60CE"/>
    <w:rsid w:val="00EB0567"/>
    <w:rsid w:val="00EB16B8"/>
    <w:rsid w:val="00EB188A"/>
    <w:rsid w:val="00EB197B"/>
    <w:rsid w:val="00EB1FBB"/>
    <w:rsid w:val="00EB26B8"/>
    <w:rsid w:val="00EB4AA1"/>
    <w:rsid w:val="00EB510C"/>
    <w:rsid w:val="00EC149C"/>
    <w:rsid w:val="00EC2F68"/>
    <w:rsid w:val="00EC6AF4"/>
    <w:rsid w:val="00EC7E5B"/>
    <w:rsid w:val="00ED0DC5"/>
    <w:rsid w:val="00ED1BE3"/>
    <w:rsid w:val="00ED420B"/>
    <w:rsid w:val="00ED4906"/>
    <w:rsid w:val="00ED492F"/>
    <w:rsid w:val="00ED791B"/>
    <w:rsid w:val="00EE07E9"/>
    <w:rsid w:val="00EE10A0"/>
    <w:rsid w:val="00EE2F7E"/>
    <w:rsid w:val="00EE3E36"/>
    <w:rsid w:val="00EE4758"/>
    <w:rsid w:val="00EE529B"/>
    <w:rsid w:val="00EE7D11"/>
    <w:rsid w:val="00EF2E3A"/>
    <w:rsid w:val="00EF6CE8"/>
    <w:rsid w:val="00EF78D6"/>
    <w:rsid w:val="00EF7D4F"/>
    <w:rsid w:val="00F0085B"/>
    <w:rsid w:val="00F040F7"/>
    <w:rsid w:val="00F047E2"/>
    <w:rsid w:val="00F078DC"/>
    <w:rsid w:val="00F07F38"/>
    <w:rsid w:val="00F106D4"/>
    <w:rsid w:val="00F11332"/>
    <w:rsid w:val="00F12566"/>
    <w:rsid w:val="00F13E86"/>
    <w:rsid w:val="00F17B00"/>
    <w:rsid w:val="00F17B6F"/>
    <w:rsid w:val="00F20430"/>
    <w:rsid w:val="00F25F56"/>
    <w:rsid w:val="00F2622D"/>
    <w:rsid w:val="00F26B0B"/>
    <w:rsid w:val="00F3304C"/>
    <w:rsid w:val="00F37235"/>
    <w:rsid w:val="00F40D5B"/>
    <w:rsid w:val="00F4164C"/>
    <w:rsid w:val="00F4217F"/>
    <w:rsid w:val="00F43373"/>
    <w:rsid w:val="00F4531F"/>
    <w:rsid w:val="00F50284"/>
    <w:rsid w:val="00F52794"/>
    <w:rsid w:val="00F5347B"/>
    <w:rsid w:val="00F5487C"/>
    <w:rsid w:val="00F57C5E"/>
    <w:rsid w:val="00F57F43"/>
    <w:rsid w:val="00F62C07"/>
    <w:rsid w:val="00F63D95"/>
    <w:rsid w:val="00F64E1A"/>
    <w:rsid w:val="00F6652E"/>
    <w:rsid w:val="00F66A45"/>
    <w:rsid w:val="00F677A9"/>
    <w:rsid w:val="00F67A46"/>
    <w:rsid w:val="00F707B5"/>
    <w:rsid w:val="00F747D5"/>
    <w:rsid w:val="00F75591"/>
    <w:rsid w:val="00F810C7"/>
    <w:rsid w:val="00F84CF5"/>
    <w:rsid w:val="00F84F55"/>
    <w:rsid w:val="00F927DB"/>
    <w:rsid w:val="00F92D35"/>
    <w:rsid w:val="00F9349E"/>
    <w:rsid w:val="00F968E7"/>
    <w:rsid w:val="00FA0909"/>
    <w:rsid w:val="00FA10D3"/>
    <w:rsid w:val="00FA420B"/>
    <w:rsid w:val="00FB0721"/>
    <w:rsid w:val="00FB18B3"/>
    <w:rsid w:val="00FB2E7A"/>
    <w:rsid w:val="00FB52E0"/>
    <w:rsid w:val="00FB5717"/>
    <w:rsid w:val="00FB7CDC"/>
    <w:rsid w:val="00FC1106"/>
    <w:rsid w:val="00FC251E"/>
    <w:rsid w:val="00FC5681"/>
    <w:rsid w:val="00FC6871"/>
    <w:rsid w:val="00FC7715"/>
    <w:rsid w:val="00FD1E13"/>
    <w:rsid w:val="00FD2099"/>
    <w:rsid w:val="00FD20A7"/>
    <w:rsid w:val="00FD3102"/>
    <w:rsid w:val="00FD4B2F"/>
    <w:rsid w:val="00FD719F"/>
    <w:rsid w:val="00FD7EB1"/>
    <w:rsid w:val="00FE1E97"/>
    <w:rsid w:val="00FE23EC"/>
    <w:rsid w:val="00FE41C9"/>
    <w:rsid w:val="00FE48EF"/>
    <w:rsid w:val="00FE7F93"/>
    <w:rsid w:val="00FF2A87"/>
    <w:rsid w:val="00FF2D93"/>
    <w:rsid w:val="00FF310C"/>
    <w:rsid w:val="00FF382E"/>
    <w:rsid w:val="00FF383A"/>
    <w:rsid w:val="00FF40D4"/>
    <w:rsid w:val="00FF44A6"/>
    <w:rsid w:val="00FF4D3D"/>
    <w:rsid w:val="00FF5D8F"/>
    <w:rsid w:val="00FF654E"/>
    <w:rsid w:val="00FF6F1D"/>
    <w:rsid w:val="00FF6F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6076"/>
    <w:pPr>
      <w:spacing w:line="260" w:lineRule="atLeast"/>
    </w:pPr>
    <w:rPr>
      <w:sz w:val="22"/>
    </w:rPr>
  </w:style>
  <w:style w:type="paragraph" w:styleId="Heading1">
    <w:name w:val="heading 1"/>
    <w:basedOn w:val="Normal"/>
    <w:next w:val="Normal"/>
    <w:link w:val="Heading1Char"/>
    <w:uiPriority w:val="9"/>
    <w:qFormat/>
    <w:rsid w:val="00136076"/>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6076"/>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6076"/>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6076"/>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3607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36076"/>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3607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607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607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6076"/>
  </w:style>
  <w:style w:type="paragraph" w:customStyle="1" w:styleId="OPCParaBase">
    <w:name w:val="OPCParaBase"/>
    <w:qFormat/>
    <w:rsid w:val="0013607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36076"/>
    <w:pPr>
      <w:spacing w:line="240" w:lineRule="auto"/>
    </w:pPr>
    <w:rPr>
      <w:b/>
      <w:sz w:val="40"/>
    </w:rPr>
  </w:style>
  <w:style w:type="paragraph" w:customStyle="1" w:styleId="ActHead1">
    <w:name w:val="ActHead 1"/>
    <w:aliases w:val="c"/>
    <w:basedOn w:val="OPCParaBase"/>
    <w:next w:val="Normal"/>
    <w:qFormat/>
    <w:rsid w:val="001360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60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60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60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607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60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607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60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607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6076"/>
  </w:style>
  <w:style w:type="paragraph" w:customStyle="1" w:styleId="Blocks">
    <w:name w:val="Blocks"/>
    <w:aliases w:val="bb"/>
    <w:basedOn w:val="OPCParaBase"/>
    <w:qFormat/>
    <w:rsid w:val="00136076"/>
    <w:pPr>
      <w:spacing w:line="240" w:lineRule="auto"/>
    </w:pPr>
    <w:rPr>
      <w:sz w:val="24"/>
    </w:rPr>
  </w:style>
  <w:style w:type="paragraph" w:customStyle="1" w:styleId="BoxText">
    <w:name w:val="BoxText"/>
    <w:aliases w:val="bt"/>
    <w:basedOn w:val="OPCParaBase"/>
    <w:qFormat/>
    <w:rsid w:val="001360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6076"/>
    <w:rPr>
      <w:b/>
    </w:rPr>
  </w:style>
  <w:style w:type="paragraph" w:customStyle="1" w:styleId="BoxHeadItalic">
    <w:name w:val="BoxHeadItalic"/>
    <w:aliases w:val="bhi"/>
    <w:basedOn w:val="BoxText"/>
    <w:next w:val="BoxStep"/>
    <w:qFormat/>
    <w:rsid w:val="00136076"/>
    <w:rPr>
      <w:i/>
    </w:rPr>
  </w:style>
  <w:style w:type="paragraph" w:customStyle="1" w:styleId="BoxList">
    <w:name w:val="BoxList"/>
    <w:aliases w:val="bl"/>
    <w:basedOn w:val="BoxText"/>
    <w:qFormat/>
    <w:rsid w:val="00136076"/>
    <w:pPr>
      <w:ind w:left="1559" w:hanging="425"/>
    </w:pPr>
  </w:style>
  <w:style w:type="paragraph" w:customStyle="1" w:styleId="BoxNote">
    <w:name w:val="BoxNote"/>
    <w:aliases w:val="bn"/>
    <w:basedOn w:val="BoxText"/>
    <w:qFormat/>
    <w:rsid w:val="00136076"/>
    <w:pPr>
      <w:tabs>
        <w:tab w:val="left" w:pos="1985"/>
      </w:tabs>
      <w:spacing w:before="122" w:line="198" w:lineRule="exact"/>
      <w:ind w:left="2948" w:hanging="1814"/>
    </w:pPr>
    <w:rPr>
      <w:sz w:val="18"/>
    </w:rPr>
  </w:style>
  <w:style w:type="paragraph" w:customStyle="1" w:styleId="BoxPara">
    <w:name w:val="BoxPara"/>
    <w:aliases w:val="bp"/>
    <w:basedOn w:val="BoxText"/>
    <w:qFormat/>
    <w:rsid w:val="00136076"/>
    <w:pPr>
      <w:tabs>
        <w:tab w:val="right" w:pos="2268"/>
      </w:tabs>
      <w:ind w:left="2552" w:hanging="1418"/>
    </w:pPr>
  </w:style>
  <w:style w:type="paragraph" w:customStyle="1" w:styleId="BoxStep">
    <w:name w:val="BoxStep"/>
    <w:aliases w:val="bs"/>
    <w:basedOn w:val="BoxText"/>
    <w:qFormat/>
    <w:rsid w:val="00136076"/>
    <w:pPr>
      <w:ind w:left="1985" w:hanging="851"/>
    </w:pPr>
  </w:style>
  <w:style w:type="character" w:customStyle="1" w:styleId="CharAmPartNo">
    <w:name w:val="CharAmPartNo"/>
    <w:basedOn w:val="OPCCharBase"/>
    <w:qFormat/>
    <w:rsid w:val="00136076"/>
  </w:style>
  <w:style w:type="character" w:customStyle="1" w:styleId="CharAmPartText">
    <w:name w:val="CharAmPartText"/>
    <w:basedOn w:val="OPCCharBase"/>
    <w:qFormat/>
    <w:rsid w:val="00136076"/>
  </w:style>
  <w:style w:type="character" w:customStyle="1" w:styleId="CharAmSchNo">
    <w:name w:val="CharAmSchNo"/>
    <w:basedOn w:val="OPCCharBase"/>
    <w:qFormat/>
    <w:rsid w:val="00136076"/>
  </w:style>
  <w:style w:type="character" w:customStyle="1" w:styleId="CharAmSchText">
    <w:name w:val="CharAmSchText"/>
    <w:basedOn w:val="OPCCharBase"/>
    <w:qFormat/>
    <w:rsid w:val="00136076"/>
  </w:style>
  <w:style w:type="character" w:customStyle="1" w:styleId="CharBoldItalic">
    <w:name w:val="CharBoldItalic"/>
    <w:basedOn w:val="OPCCharBase"/>
    <w:uiPriority w:val="1"/>
    <w:qFormat/>
    <w:rsid w:val="00136076"/>
    <w:rPr>
      <w:b/>
      <w:i/>
    </w:rPr>
  </w:style>
  <w:style w:type="character" w:customStyle="1" w:styleId="CharChapNo">
    <w:name w:val="CharChapNo"/>
    <w:basedOn w:val="OPCCharBase"/>
    <w:uiPriority w:val="1"/>
    <w:qFormat/>
    <w:rsid w:val="00136076"/>
  </w:style>
  <w:style w:type="character" w:customStyle="1" w:styleId="CharChapText">
    <w:name w:val="CharChapText"/>
    <w:basedOn w:val="OPCCharBase"/>
    <w:uiPriority w:val="1"/>
    <w:qFormat/>
    <w:rsid w:val="00136076"/>
  </w:style>
  <w:style w:type="character" w:customStyle="1" w:styleId="CharDivNo">
    <w:name w:val="CharDivNo"/>
    <w:basedOn w:val="OPCCharBase"/>
    <w:uiPriority w:val="1"/>
    <w:qFormat/>
    <w:rsid w:val="00136076"/>
  </w:style>
  <w:style w:type="character" w:customStyle="1" w:styleId="CharDivText">
    <w:name w:val="CharDivText"/>
    <w:basedOn w:val="OPCCharBase"/>
    <w:uiPriority w:val="1"/>
    <w:qFormat/>
    <w:rsid w:val="00136076"/>
  </w:style>
  <w:style w:type="character" w:customStyle="1" w:styleId="CharItalic">
    <w:name w:val="CharItalic"/>
    <w:basedOn w:val="OPCCharBase"/>
    <w:uiPriority w:val="1"/>
    <w:qFormat/>
    <w:rsid w:val="00136076"/>
    <w:rPr>
      <w:i/>
    </w:rPr>
  </w:style>
  <w:style w:type="character" w:customStyle="1" w:styleId="CharPartNo">
    <w:name w:val="CharPartNo"/>
    <w:basedOn w:val="OPCCharBase"/>
    <w:uiPriority w:val="1"/>
    <w:qFormat/>
    <w:rsid w:val="00136076"/>
  </w:style>
  <w:style w:type="character" w:customStyle="1" w:styleId="CharPartText">
    <w:name w:val="CharPartText"/>
    <w:basedOn w:val="OPCCharBase"/>
    <w:uiPriority w:val="1"/>
    <w:qFormat/>
    <w:rsid w:val="00136076"/>
  </w:style>
  <w:style w:type="character" w:customStyle="1" w:styleId="CharSectno">
    <w:name w:val="CharSectno"/>
    <w:basedOn w:val="OPCCharBase"/>
    <w:qFormat/>
    <w:rsid w:val="00136076"/>
  </w:style>
  <w:style w:type="character" w:customStyle="1" w:styleId="CharSubdNo">
    <w:name w:val="CharSubdNo"/>
    <w:basedOn w:val="OPCCharBase"/>
    <w:uiPriority w:val="1"/>
    <w:qFormat/>
    <w:rsid w:val="00136076"/>
  </w:style>
  <w:style w:type="character" w:customStyle="1" w:styleId="CharSubdText">
    <w:name w:val="CharSubdText"/>
    <w:basedOn w:val="OPCCharBase"/>
    <w:uiPriority w:val="1"/>
    <w:qFormat/>
    <w:rsid w:val="00136076"/>
  </w:style>
  <w:style w:type="paragraph" w:customStyle="1" w:styleId="CTA--">
    <w:name w:val="CTA --"/>
    <w:basedOn w:val="OPCParaBase"/>
    <w:next w:val="Normal"/>
    <w:rsid w:val="00136076"/>
    <w:pPr>
      <w:spacing w:before="60" w:line="240" w:lineRule="atLeast"/>
      <w:ind w:left="142" w:hanging="142"/>
    </w:pPr>
    <w:rPr>
      <w:sz w:val="20"/>
    </w:rPr>
  </w:style>
  <w:style w:type="paragraph" w:customStyle="1" w:styleId="CTA-">
    <w:name w:val="CTA -"/>
    <w:basedOn w:val="OPCParaBase"/>
    <w:rsid w:val="00136076"/>
    <w:pPr>
      <w:spacing w:before="60" w:line="240" w:lineRule="atLeast"/>
      <w:ind w:left="85" w:hanging="85"/>
    </w:pPr>
    <w:rPr>
      <w:sz w:val="20"/>
    </w:rPr>
  </w:style>
  <w:style w:type="paragraph" w:customStyle="1" w:styleId="CTA---">
    <w:name w:val="CTA ---"/>
    <w:basedOn w:val="OPCParaBase"/>
    <w:next w:val="Normal"/>
    <w:rsid w:val="00136076"/>
    <w:pPr>
      <w:spacing w:before="60" w:line="240" w:lineRule="atLeast"/>
      <w:ind w:left="198" w:hanging="198"/>
    </w:pPr>
    <w:rPr>
      <w:sz w:val="20"/>
    </w:rPr>
  </w:style>
  <w:style w:type="paragraph" w:customStyle="1" w:styleId="CTA----">
    <w:name w:val="CTA ----"/>
    <w:basedOn w:val="OPCParaBase"/>
    <w:next w:val="Normal"/>
    <w:rsid w:val="00136076"/>
    <w:pPr>
      <w:spacing w:before="60" w:line="240" w:lineRule="atLeast"/>
      <w:ind w:left="255" w:hanging="255"/>
    </w:pPr>
    <w:rPr>
      <w:sz w:val="20"/>
    </w:rPr>
  </w:style>
  <w:style w:type="paragraph" w:customStyle="1" w:styleId="CTA1a">
    <w:name w:val="CTA 1(a)"/>
    <w:basedOn w:val="OPCParaBase"/>
    <w:rsid w:val="00136076"/>
    <w:pPr>
      <w:tabs>
        <w:tab w:val="right" w:pos="414"/>
      </w:tabs>
      <w:spacing w:before="40" w:line="240" w:lineRule="atLeast"/>
      <w:ind w:left="675" w:hanging="675"/>
    </w:pPr>
    <w:rPr>
      <w:sz w:val="20"/>
    </w:rPr>
  </w:style>
  <w:style w:type="paragraph" w:customStyle="1" w:styleId="CTA1ai">
    <w:name w:val="CTA 1(a)(i)"/>
    <w:basedOn w:val="OPCParaBase"/>
    <w:rsid w:val="00136076"/>
    <w:pPr>
      <w:tabs>
        <w:tab w:val="right" w:pos="1004"/>
      </w:tabs>
      <w:spacing w:before="40" w:line="240" w:lineRule="atLeast"/>
      <w:ind w:left="1253" w:hanging="1253"/>
    </w:pPr>
    <w:rPr>
      <w:sz w:val="20"/>
    </w:rPr>
  </w:style>
  <w:style w:type="paragraph" w:customStyle="1" w:styleId="CTA2a">
    <w:name w:val="CTA 2(a)"/>
    <w:basedOn w:val="OPCParaBase"/>
    <w:rsid w:val="00136076"/>
    <w:pPr>
      <w:tabs>
        <w:tab w:val="right" w:pos="482"/>
      </w:tabs>
      <w:spacing w:before="40" w:line="240" w:lineRule="atLeast"/>
      <w:ind w:left="748" w:hanging="748"/>
    </w:pPr>
    <w:rPr>
      <w:sz w:val="20"/>
    </w:rPr>
  </w:style>
  <w:style w:type="paragraph" w:customStyle="1" w:styleId="CTA2ai">
    <w:name w:val="CTA 2(a)(i)"/>
    <w:basedOn w:val="OPCParaBase"/>
    <w:rsid w:val="00136076"/>
    <w:pPr>
      <w:tabs>
        <w:tab w:val="right" w:pos="1089"/>
      </w:tabs>
      <w:spacing w:before="40" w:line="240" w:lineRule="atLeast"/>
      <w:ind w:left="1327" w:hanging="1327"/>
    </w:pPr>
    <w:rPr>
      <w:sz w:val="20"/>
    </w:rPr>
  </w:style>
  <w:style w:type="paragraph" w:customStyle="1" w:styleId="CTA3a">
    <w:name w:val="CTA 3(a)"/>
    <w:basedOn w:val="OPCParaBase"/>
    <w:rsid w:val="00136076"/>
    <w:pPr>
      <w:tabs>
        <w:tab w:val="right" w:pos="556"/>
      </w:tabs>
      <w:spacing w:before="40" w:line="240" w:lineRule="atLeast"/>
      <w:ind w:left="805" w:hanging="805"/>
    </w:pPr>
    <w:rPr>
      <w:sz w:val="20"/>
    </w:rPr>
  </w:style>
  <w:style w:type="paragraph" w:customStyle="1" w:styleId="CTA3ai">
    <w:name w:val="CTA 3(a)(i)"/>
    <w:basedOn w:val="OPCParaBase"/>
    <w:rsid w:val="00136076"/>
    <w:pPr>
      <w:tabs>
        <w:tab w:val="right" w:pos="1140"/>
      </w:tabs>
      <w:spacing w:before="40" w:line="240" w:lineRule="atLeast"/>
      <w:ind w:left="1361" w:hanging="1361"/>
    </w:pPr>
    <w:rPr>
      <w:sz w:val="20"/>
    </w:rPr>
  </w:style>
  <w:style w:type="paragraph" w:customStyle="1" w:styleId="CTA4a">
    <w:name w:val="CTA 4(a)"/>
    <w:basedOn w:val="OPCParaBase"/>
    <w:rsid w:val="00136076"/>
    <w:pPr>
      <w:tabs>
        <w:tab w:val="right" w:pos="624"/>
      </w:tabs>
      <w:spacing w:before="40" w:line="240" w:lineRule="atLeast"/>
      <w:ind w:left="873" w:hanging="873"/>
    </w:pPr>
    <w:rPr>
      <w:sz w:val="20"/>
    </w:rPr>
  </w:style>
  <w:style w:type="paragraph" w:customStyle="1" w:styleId="CTA4ai">
    <w:name w:val="CTA 4(a)(i)"/>
    <w:basedOn w:val="OPCParaBase"/>
    <w:rsid w:val="00136076"/>
    <w:pPr>
      <w:tabs>
        <w:tab w:val="right" w:pos="1213"/>
      </w:tabs>
      <w:spacing w:before="40" w:line="240" w:lineRule="atLeast"/>
      <w:ind w:left="1452" w:hanging="1452"/>
    </w:pPr>
    <w:rPr>
      <w:sz w:val="20"/>
    </w:rPr>
  </w:style>
  <w:style w:type="paragraph" w:customStyle="1" w:styleId="CTACAPS">
    <w:name w:val="CTA CAPS"/>
    <w:basedOn w:val="OPCParaBase"/>
    <w:rsid w:val="00136076"/>
    <w:pPr>
      <w:spacing w:before="60" w:line="240" w:lineRule="atLeast"/>
    </w:pPr>
    <w:rPr>
      <w:sz w:val="20"/>
    </w:rPr>
  </w:style>
  <w:style w:type="paragraph" w:customStyle="1" w:styleId="CTAright">
    <w:name w:val="CTA right"/>
    <w:basedOn w:val="OPCParaBase"/>
    <w:rsid w:val="00136076"/>
    <w:pPr>
      <w:spacing w:before="60" w:line="240" w:lineRule="auto"/>
      <w:jc w:val="right"/>
    </w:pPr>
    <w:rPr>
      <w:sz w:val="20"/>
    </w:rPr>
  </w:style>
  <w:style w:type="paragraph" w:customStyle="1" w:styleId="subsection">
    <w:name w:val="subsection"/>
    <w:aliases w:val="ss"/>
    <w:basedOn w:val="OPCParaBase"/>
    <w:link w:val="subsectionChar"/>
    <w:rsid w:val="0013607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36076"/>
    <w:pPr>
      <w:spacing w:before="180" w:line="240" w:lineRule="auto"/>
      <w:ind w:left="1134"/>
    </w:pPr>
  </w:style>
  <w:style w:type="paragraph" w:customStyle="1" w:styleId="ETAsubitem">
    <w:name w:val="ETA(subitem)"/>
    <w:basedOn w:val="OPCParaBase"/>
    <w:rsid w:val="00136076"/>
    <w:pPr>
      <w:tabs>
        <w:tab w:val="right" w:pos="340"/>
      </w:tabs>
      <w:spacing w:before="60" w:line="240" w:lineRule="auto"/>
      <w:ind w:left="454" w:hanging="454"/>
    </w:pPr>
    <w:rPr>
      <w:sz w:val="20"/>
    </w:rPr>
  </w:style>
  <w:style w:type="paragraph" w:customStyle="1" w:styleId="ETApara">
    <w:name w:val="ETA(para)"/>
    <w:basedOn w:val="OPCParaBase"/>
    <w:rsid w:val="00136076"/>
    <w:pPr>
      <w:tabs>
        <w:tab w:val="right" w:pos="754"/>
      </w:tabs>
      <w:spacing w:before="60" w:line="240" w:lineRule="auto"/>
      <w:ind w:left="828" w:hanging="828"/>
    </w:pPr>
    <w:rPr>
      <w:sz w:val="20"/>
    </w:rPr>
  </w:style>
  <w:style w:type="paragraph" w:customStyle="1" w:styleId="ETAsubpara">
    <w:name w:val="ETA(subpara)"/>
    <w:basedOn w:val="OPCParaBase"/>
    <w:rsid w:val="00136076"/>
    <w:pPr>
      <w:tabs>
        <w:tab w:val="right" w:pos="1083"/>
      </w:tabs>
      <w:spacing w:before="60" w:line="240" w:lineRule="auto"/>
      <w:ind w:left="1191" w:hanging="1191"/>
    </w:pPr>
    <w:rPr>
      <w:sz w:val="20"/>
    </w:rPr>
  </w:style>
  <w:style w:type="paragraph" w:customStyle="1" w:styleId="ETAsub-subpara">
    <w:name w:val="ETA(sub-subpara)"/>
    <w:basedOn w:val="OPCParaBase"/>
    <w:rsid w:val="00136076"/>
    <w:pPr>
      <w:tabs>
        <w:tab w:val="right" w:pos="1412"/>
      </w:tabs>
      <w:spacing w:before="60" w:line="240" w:lineRule="auto"/>
      <w:ind w:left="1525" w:hanging="1525"/>
    </w:pPr>
    <w:rPr>
      <w:sz w:val="20"/>
    </w:rPr>
  </w:style>
  <w:style w:type="paragraph" w:customStyle="1" w:styleId="Formula">
    <w:name w:val="Formula"/>
    <w:basedOn w:val="OPCParaBase"/>
    <w:rsid w:val="00136076"/>
    <w:pPr>
      <w:spacing w:line="240" w:lineRule="auto"/>
      <w:ind w:left="1134"/>
    </w:pPr>
    <w:rPr>
      <w:sz w:val="20"/>
    </w:rPr>
  </w:style>
  <w:style w:type="paragraph" w:styleId="Header">
    <w:name w:val="header"/>
    <w:basedOn w:val="OPCParaBase"/>
    <w:link w:val="HeaderChar"/>
    <w:unhideWhenUsed/>
    <w:rsid w:val="001360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6076"/>
    <w:rPr>
      <w:rFonts w:eastAsia="Times New Roman" w:cs="Times New Roman"/>
      <w:sz w:val="16"/>
      <w:lang w:eastAsia="en-AU"/>
    </w:rPr>
  </w:style>
  <w:style w:type="paragraph" w:customStyle="1" w:styleId="House">
    <w:name w:val="House"/>
    <w:basedOn w:val="OPCParaBase"/>
    <w:rsid w:val="00136076"/>
    <w:pPr>
      <w:spacing w:line="240" w:lineRule="auto"/>
    </w:pPr>
    <w:rPr>
      <w:sz w:val="28"/>
    </w:rPr>
  </w:style>
  <w:style w:type="paragraph" w:customStyle="1" w:styleId="Item">
    <w:name w:val="Item"/>
    <w:aliases w:val="i"/>
    <w:basedOn w:val="OPCParaBase"/>
    <w:next w:val="ItemHead"/>
    <w:link w:val="ItemChar"/>
    <w:rsid w:val="00136076"/>
    <w:pPr>
      <w:keepLines/>
      <w:spacing w:before="80" w:line="240" w:lineRule="auto"/>
      <w:ind w:left="709"/>
    </w:pPr>
  </w:style>
  <w:style w:type="paragraph" w:customStyle="1" w:styleId="ItemHead">
    <w:name w:val="ItemHead"/>
    <w:aliases w:val="ih"/>
    <w:basedOn w:val="OPCParaBase"/>
    <w:next w:val="Item"/>
    <w:link w:val="ItemHeadChar"/>
    <w:rsid w:val="0013607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6076"/>
    <w:pPr>
      <w:spacing w:line="240" w:lineRule="auto"/>
    </w:pPr>
    <w:rPr>
      <w:b/>
      <w:sz w:val="32"/>
    </w:rPr>
  </w:style>
  <w:style w:type="paragraph" w:customStyle="1" w:styleId="notedraft">
    <w:name w:val="note(draft)"/>
    <w:aliases w:val="nd"/>
    <w:basedOn w:val="OPCParaBase"/>
    <w:rsid w:val="00136076"/>
    <w:pPr>
      <w:spacing w:before="240" w:line="240" w:lineRule="auto"/>
      <w:ind w:left="284" w:hanging="284"/>
    </w:pPr>
    <w:rPr>
      <w:i/>
      <w:sz w:val="24"/>
    </w:rPr>
  </w:style>
  <w:style w:type="paragraph" w:customStyle="1" w:styleId="notemargin">
    <w:name w:val="note(margin)"/>
    <w:aliases w:val="nm"/>
    <w:basedOn w:val="OPCParaBase"/>
    <w:rsid w:val="00136076"/>
    <w:pPr>
      <w:tabs>
        <w:tab w:val="left" w:pos="709"/>
      </w:tabs>
      <w:spacing w:before="122" w:line="198" w:lineRule="exact"/>
      <w:ind w:left="709" w:hanging="709"/>
    </w:pPr>
    <w:rPr>
      <w:sz w:val="18"/>
    </w:rPr>
  </w:style>
  <w:style w:type="paragraph" w:customStyle="1" w:styleId="noteToPara">
    <w:name w:val="noteToPara"/>
    <w:aliases w:val="ntp"/>
    <w:basedOn w:val="OPCParaBase"/>
    <w:rsid w:val="00136076"/>
    <w:pPr>
      <w:spacing w:before="122" w:line="198" w:lineRule="exact"/>
      <w:ind w:left="2353" w:hanging="709"/>
    </w:pPr>
    <w:rPr>
      <w:sz w:val="18"/>
    </w:rPr>
  </w:style>
  <w:style w:type="paragraph" w:customStyle="1" w:styleId="noteParlAmend">
    <w:name w:val="note(ParlAmend)"/>
    <w:aliases w:val="npp"/>
    <w:basedOn w:val="OPCParaBase"/>
    <w:next w:val="ParlAmend"/>
    <w:rsid w:val="00136076"/>
    <w:pPr>
      <w:spacing w:line="240" w:lineRule="auto"/>
      <w:jc w:val="right"/>
    </w:pPr>
    <w:rPr>
      <w:rFonts w:ascii="Arial" w:hAnsi="Arial"/>
      <w:b/>
      <w:i/>
    </w:rPr>
  </w:style>
  <w:style w:type="paragraph" w:customStyle="1" w:styleId="Page1">
    <w:name w:val="Page1"/>
    <w:basedOn w:val="OPCParaBase"/>
    <w:rsid w:val="00136076"/>
    <w:pPr>
      <w:spacing w:before="5600" w:line="240" w:lineRule="auto"/>
    </w:pPr>
    <w:rPr>
      <w:b/>
      <w:sz w:val="32"/>
    </w:rPr>
  </w:style>
  <w:style w:type="paragraph" w:customStyle="1" w:styleId="PageBreak">
    <w:name w:val="PageBreak"/>
    <w:aliases w:val="pb"/>
    <w:basedOn w:val="OPCParaBase"/>
    <w:rsid w:val="00136076"/>
    <w:pPr>
      <w:spacing w:line="240" w:lineRule="auto"/>
    </w:pPr>
    <w:rPr>
      <w:sz w:val="20"/>
    </w:rPr>
  </w:style>
  <w:style w:type="paragraph" w:customStyle="1" w:styleId="paragraphsub">
    <w:name w:val="paragraph(sub)"/>
    <w:aliases w:val="aa"/>
    <w:basedOn w:val="OPCParaBase"/>
    <w:rsid w:val="00136076"/>
    <w:pPr>
      <w:tabs>
        <w:tab w:val="right" w:pos="1985"/>
      </w:tabs>
      <w:spacing w:before="40" w:line="240" w:lineRule="auto"/>
      <w:ind w:left="2098" w:hanging="2098"/>
    </w:pPr>
  </w:style>
  <w:style w:type="paragraph" w:customStyle="1" w:styleId="paragraphsub-sub">
    <w:name w:val="paragraph(sub-sub)"/>
    <w:aliases w:val="aaa"/>
    <w:basedOn w:val="OPCParaBase"/>
    <w:rsid w:val="00136076"/>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136076"/>
    <w:pPr>
      <w:tabs>
        <w:tab w:val="right" w:pos="1531"/>
      </w:tabs>
      <w:spacing w:before="40" w:line="240" w:lineRule="auto"/>
      <w:ind w:left="1644" w:hanging="1644"/>
    </w:pPr>
  </w:style>
  <w:style w:type="paragraph" w:customStyle="1" w:styleId="ParlAmend">
    <w:name w:val="ParlAmend"/>
    <w:aliases w:val="pp"/>
    <w:basedOn w:val="OPCParaBase"/>
    <w:rsid w:val="00136076"/>
    <w:pPr>
      <w:spacing w:before="240" w:line="240" w:lineRule="atLeast"/>
      <w:ind w:hanging="567"/>
    </w:pPr>
    <w:rPr>
      <w:sz w:val="24"/>
    </w:rPr>
  </w:style>
  <w:style w:type="paragraph" w:customStyle="1" w:styleId="Penalty">
    <w:name w:val="Penalty"/>
    <w:basedOn w:val="OPCParaBase"/>
    <w:rsid w:val="00136076"/>
    <w:pPr>
      <w:tabs>
        <w:tab w:val="left" w:pos="2977"/>
      </w:tabs>
      <w:spacing w:before="180" w:line="240" w:lineRule="auto"/>
      <w:ind w:left="1985" w:hanging="851"/>
    </w:pPr>
  </w:style>
  <w:style w:type="paragraph" w:customStyle="1" w:styleId="Portfolio">
    <w:name w:val="Portfolio"/>
    <w:basedOn w:val="OPCParaBase"/>
    <w:rsid w:val="00136076"/>
    <w:pPr>
      <w:spacing w:line="240" w:lineRule="auto"/>
    </w:pPr>
    <w:rPr>
      <w:i/>
      <w:sz w:val="20"/>
    </w:rPr>
  </w:style>
  <w:style w:type="paragraph" w:customStyle="1" w:styleId="Preamble">
    <w:name w:val="Preamble"/>
    <w:basedOn w:val="OPCParaBase"/>
    <w:next w:val="Normal"/>
    <w:rsid w:val="001360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6076"/>
    <w:pPr>
      <w:spacing w:line="240" w:lineRule="auto"/>
    </w:pPr>
    <w:rPr>
      <w:i/>
      <w:sz w:val="20"/>
    </w:rPr>
  </w:style>
  <w:style w:type="paragraph" w:customStyle="1" w:styleId="Session">
    <w:name w:val="Session"/>
    <w:basedOn w:val="OPCParaBase"/>
    <w:rsid w:val="00136076"/>
    <w:pPr>
      <w:spacing w:line="240" w:lineRule="auto"/>
    </w:pPr>
    <w:rPr>
      <w:sz w:val="28"/>
    </w:rPr>
  </w:style>
  <w:style w:type="paragraph" w:customStyle="1" w:styleId="Sponsor">
    <w:name w:val="Sponsor"/>
    <w:basedOn w:val="OPCParaBase"/>
    <w:rsid w:val="00136076"/>
    <w:pPr>
      <w:spacing w:line="240" w:lineRule="auto"/>
    </w:pPr>
    <w:rPr>
      <w:i/>
    </w:rPr>
  </w:style>
  <w:style w:type="paragraph" w:customStyle="1" w:styleId="Subitem">
    <w:name w:val="Subitem"/>
    <w:aliases w:val="iss"/>
    <w:basedOn w:val="OPCParaBase"/>
    <w:rsid w:val="00136076"/>
    <w:pPr>
      <w:spacing w:before="180" w:line="240" w:lineRule="auto"/>
      <w:ind w:left="709" w:hanging="709"/>
    </w:pPr>
  </w:style>
  <w:style w:type="paragraph" w:customStyle="1" w:styleId="SubitemHead">
    <w:name w:val="SubitemHead"/>
    <w:aliases w:val="issh"/>
    <w:basedOn w:val="OPCParaBase"/>
    <w:rsid w:val="001360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36076"/>
    <w:pPr>
      <w:spacing w:before="40" w:line="240" w:lineRule="auto"/>
      <w:ind w:left="1134"/>
    </w:pPr>
  </w:style>
  <w:style w:type="paragraph" w:customStyle="1" w:styleId="SubsectionHead">
    <w:name w:val="SubsectionHead"/>
    <w:aliases w:val="ssh"/>
    <w:basedOn w:val="OPCParaBase"/>
    <w:next w:val="subsection"/>
    <w:rsid w:val="00136076"/>
    <w:pPr>
      <w:keepNext/>
      <w:keepLines/>
      <w:spacing w:before="240" w:line="240" w:lineRule="auto"/>
      <w:ind w:left="1134"/>
    </w:pPr>
    <w:rPr>
      <w:i/>
    </w:rPr>
  </w:style>
  <w:style w:type="paragraph" w:customStyle="1" w:styleId="Tablea">
    <w:name w:val="Table(a)"/>
    <w:aliases w:val="ta"/>
    <w:basedOn w:val="OPCParaBase"/>
    <w:rsid w:val="00136076"/>
    <w:pPr>
      <w:spacing w:before="60" w:line="240" w:lineRule="auto"/>
      <w:ind w:left="284" w:hanging="284"/>
    </w:pPr>
    <w:rPr>
      <w:sz w:val="20"/>
    </w:rPr>
  </w:style>
  <w:style w:type="paragraph" w:customStyle="1" w:styleId="TableAA">
    <w:name w:val="Table(AA)"/>
    <w:aliases w:val="taaa"/>
    <w:basedOn w:val="OPCParaBase"/>
    <w:rsid w:val="001360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60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6076"/>
    <w:pPr>
      <w:spacing w:before="60" w:line="240" w:lineRule="atLeast"/>
    </w:pPr>
    <w:rPr>
      <w:sz w:val="20"/>
    </w:rPr>
  </w:style>
  <w:style w:type="paragraph" w:customStyle="1" w:styleId="TLPBoxTextnote">
    <w:name w:val="TLPBoxText(note"/>
    <w:aliases w:val="right)"/>
    <w:basedOn w:val="OPCParaBase"/>
    <w:rsid w:val="001360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60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6076"/>
    <w:pPr>
      <w:spacing w:before="122" w:line="198" w:lineRule="exact"/>
      <w:ind w:left="1985" w:hanging="851"/>
      <w:jc w:val="right"/>
    </w:pPr>
    <w:rPr>
      <w:sz w:val="18"/>
    </w:rPr>
  </w:style>
  <w:style w:type="paragraph" w:customStyle="1" w:styleId="TLPTableBullet">
    <w:name w:val="TLPTableBullet"/>
    <w:aliases w:val="ttb"/>
    <w:basedOn w:val="OPCParaBase"/>
    <w:rsid w:val="00136076"/>
    <w:pPr>
      <w:spacing w:line="240" w:lineRule="exact"/>
      <w:ind w:left="284" w:hanging="284"/>
    </w:pPr>
    <w:rPr>
      <w:sz w:val="20"/>
    </w:rPr>
  </w:style>
  <w:style w:type="paragraph" w:styleId="TOC1">
    <w:name w:val="toc 1"/>
    <w:basedOn w:val="OPCParaBase"/>
    <w:next w:val="Normal"/>
    <w:uiPriority w:val="39"/>
    <w:semiHidden/>
    <w:unhideWhenUsed/>
    <w:rsid w:val="0013607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607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607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607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3607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607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607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3607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607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6076"/>
    <w:pPr>
      <w:keepLines/>
      <w:spacing w:before="240" w:after="120" w:line="240" w:lineRule="auto"/>
      <w:ind w:left="794"/>
    </w:pPr>
    <w:rPr>
      <w:b/>
      <w:kern w:val="28"/>
      <w:sz w:val="20"/>
    </w:rPr>
  </w:style>
  <w:style w:type="paragraph" w:customStyle="1" w:styleId="TofSectsHeading">
    <w:name w:val="TofSects(Heading)"/>
    <w:basedOn w:val="OPCParaBase"/>
    <w:rsid w:val="00136076"/>
    <w:pPr>
      <w:spacing w:before="240" w:after="120" w:line="240" w:lineRule="auto"/>
    </w:pPr>
    <w:rPr>
      <w:b/>
      <w:sz w:val="24"/>
    </w:rPr>
  </w:style>
  <w:style w:type="paragraph" w:customStyle="1" w:styleId="TofSectsSection">
    <w:name w:val="TofSects(Section)"/>
    <w:basedOn w:val="OPCParaBase"/>
    <w:rsid w:val="00136076"/>
    <w:pPr>
      <w:keepLines/>
      <w:spacing w:before="40" w:line="240" w:lineRule="auto"/>
      <w:ind w:left="1588" w:hanging="794"/>
    </w:pPr>
    <w:rPr>
      <w:kern w:val="28"/>
      <w:sz w:val="18"/>
    </w:rPr>
  </w:style>
  <w:style w:type="paragraph" w:customStyle="1" w:styleId="TofSectsSubdiv">
    <w:name w:val="TofSects(Subdiv)"/>
    <w:basedOn w:val="OPCParaBase"/>
    <w:rsid w:val="00136076"/>
    <w:pPr>
      <w:keepLines/>
      <w:spacing w:before="80" w:line="240" w:lineRule="auto"/>
      <w:ind w:left="1588" w:hanging="794"/>
    </w:pPr>
    <w:rPr>
      <w:kern w:val="28"/>
    </w:rPr>
  </w:style>
  <w:style w:type="paragraph" w:customStyle="1" w:styleId="WRStyle">
    <w:name w:val="WR Style"/>
    <w:aliases w:val="WR"/>
    <w:basedOn w:val="OPCParaBase"/>
    <w:rsid w:val="00136076"/>
    <w:pPr>
      <w:spacing w:before="240" w:line="240" w:lineRule="auto"/>
      <w:ind w:left="284" w:hanging="284"/>
    </w:pPr>
    <w:rPr>
      <w:b/>
      <w:i/>
      <w:kern w:val="28"/>
      <w:sz w:val="24"/>
    </w:rPr>
  </w:style>
  <w:style w:type="paragraph" w:customStyle="1" w:styleId="notepara">
    <w:name w:val="note(para)"/>
    <w:aliases w:val="na"/>
    <w:basedOn w:val="OPCParaBase"/>
    <w:rsid w:val="00136076"/>
    <w:pPr>
      <w:spacing w:before="40" w:line="198" w:lineRule="exact"/>
      <w:ind w:left="2354" w:hanging="369"/>
    </w:pPr>
    <w:rPr>
      <w:sz w:val="18"/>
    </w:rPr>
  </w:style>
  <w:style w:type="paragraph" w:styleId="Footer">
    <w:name w:val="footer"/>
    <w:link w:val="FooterChar"/>
    <w:rsid w:val="001360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6076"/>
    <w:rPr>
      <w:rFonts w:eastAsia="Times New Roman" w:cs="Times New Roman"/>
      <w:sz w:val="22"/>
      <w:szCs w:val="24"/>
      <w:lang w:eastAsia="en-AU"/>
    </w:rPr>
  </w:style>
  <w:style w:type="character" w:styleId="LineNumber">
    <w:name w:val="line number"/>
    <w:basedOn w:val="OPCCharBase"/>
    <w:uiPriority w:val="99"/>
    <w:semiHidden/>
    <w:unhideWhenUsed/>
    <w:rsid w:val="00136076"/>
    <w:rPr>
      <w:sz w:val="16"/>
    </w:rPr>
  </w:style>
  <w:style w:type="table" w:customStyle="1" w:styleId="CFlag">
    <w:name w:val="CFlag"/>
    <w:basedOn w:val="TableNormal"/>
    <w:uiPriority w:val="99"/>
    <w:rsid w:val="00136076"/>
    <w:rPr>
      <w:rFonts w:eastAsia="Times New Roman" w:cs="Times New Roman"/>
      <w:lang w:eastAsia="en-AU"/>
    </w:rPr>
    <w:tblPr/>
  </w:style>
  <w:style w:type="paragraph" w:customStyle="1" w:styleId="NotesHeading1">
    <w:name w:val="NotesHeading 1"/>
    <w:basedOn w:val="OPCParaBase"/>
    <w:next w:val="Normal"/>
    <w:rsid w:val="00136076"/>
    <w:rPr>
      <w:b/>
      <w:sz w:val="28"/>
      <w:szCs w:val="28"/>
    </w:rPr>
  </w:style>
  <w:style w:type="paragraph" w:customStyle="1" w:styleId="NotesHeading2">
    <w:name w:val="NotesHeading 2"/>
    <w:basedOn w:val="OPCParaBase"/>
    <w:next w:val="Normal"/>
    <w:rsid w:val="00136076"/>
    <w:rPr>
      <w:b/>
      <w:sz w:val="28"/>
      <w:szCs w:val="28"/>
    </w:rPr>
  </w:style>
  <w:style w:type="paragraph" w:customStyle="1" w:styleId="SignCoverPageEnd">
    <w:name w:val="SignCoverPageEnd"/>
    <w:basedOn w:val="OPCParaBase"/>
    <w:next w:val="Normal"/>
    <w:rsid w:val="001360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6076"/>
    <w:pPr>
      <w:pBdr>
        <w:top w:val="single" w:sz="4" w:space="1" w:color="auto"/>
      </w:pBdr>
      <w:spacing w:before="360"/>
      <w:ind w:right="397"/>
      <w:jc w:val="both"/>
    </w:pPr>
  </w:style>
  <w:style w:type="paragraph" w:customStyle="1" w:styleId="Paragraphsub-sub-sub">
    <w:name w:val="Paragraph(sub-sub-sub)"/>
    <w:aliases w:val="aaaa"/>
    <w:basedOn w:val="OPCParaBase"/>
    <w:rsid w:val="001360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607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607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60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607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36076"/>
    <w:pPr>
      <w:spacing w:before="120"/>
    </w:pPr>
  </w:style>
  <w:style w:type="paragraph" w:customStyle="1" w:styleId="TableTextEndNotes">
    <w:name w:val="TableTextEndNotes"/>
    <w:aliases w:val="Tten"/>
    <w:basedOn w:val="Normal"/>
    <w:rsid w:val="00136076"/>
    <w:pPr>
      <w:spacing w:before="60" w:line="240" w:lineRule="auto"/>
    </w:pPr>
    <w:rPr>
      <w:rFonts w:cs="Arial"/>
      <w:sz w:val="20"/>
      <w:szCs w:val="22"/>
    </w:rPr>
  </w:style>
  <w:style w:type="paragraph" w:customStyle="1" w:styleId="TableHeading">
    <w:name w:val="TableHeading"/>
    <w:aliases w:val="th"/>
    <w:basedOn w:val="OPCParaBase"/>
    <w:next w:val="Tabletext"/>
    <w:rsid w:val="00136076"/>
    <w:pPr>
      <w:keepNext/>
      <w:spacing w:before="60" w:line="240" w:lineRule="atLeast"/>
    </w:pPr>
    <w:rPr>
      <w:b/>
      <w:sz w:val="20"/>
    </w:rPr>
  </w:style>
  <w:style w:type="paragraph" w:customStyle="1" w:styleId="NoteToSubpara">
    <w:name w:val="NoteToSubpara"/>
    <w:aliases w:val="nts"/>
    <w:basedOn w:val="OPCParaBase"/>
    <w:rsid w:val="00136076"/>
    <w:pPr>
      <w:spacing w:before="40" w:line="198" w:lineRule="exact"/>
      <w:ind w:left="2835" w:hanging="709"/>
    </w:pPr>
    <w:rPr>
      <w:sz w:val="18"/>
    </w:rPr>
  </w:style>
  <w:style w:type="paragraph" w:customStyle="1" w:styleId="ENoteTableHeading">
    <w:name w:val="ENoteTableHeading"/>
    <w:aliases w:val="enth"/>
    <w:basedOn w:val="OPCParaBase"/>
    <w:rsid w:val="00136076"/>
    <w:pPr>
      <w:keepNext/>
      <w:spacing w:before="60" w:line="240" w:lineRule="atLeast"/>
    </w:pPr>
    <w:rPr>
      <w:rFonts w:ascii="Arial" w:hAnsi="Arial"/>
      <w:b/>
      <w:sz w:val="16"/>
    </w:rPr>
  </w:style>
  <w:style w:type="paragraph" w:customStyle="1" w:styleId="ENoteTTi">
    <w:name w:val="ENoteTTi"/>
    <w:aliases w:val="entti"/>
    <w:basedOn w:val="OPCParaBase"/>
    <w:rsid w:val="00136076"/>
    <w:pPr>
      <w:keepNext/>
      <w:spacing w:before="60" w:line="240" w:lineRule="atLeast"/>
      <w:ind w:left="170"/>
    </w:pPr>
    <w:rPr>
      <w:sz w:val="16"/>
    </w:rPr>
  </w:style>
  <w:style w:type="paragraph" w:customStyle="1" w:styleId="ENotesHeading1">
    <w:name w:val="ENotesHeading 1"/>
    <w:aliases w:val="Enh1"/>
    <w:basedOn w:val="OPCParaBase"/>
    <w:next w:val="Normal"/>
    <w:rsid w:val="00136076"/>
    <w:pPr>
      <w:spacing w:before="120"/>
      <w:outlineLvl w:val="0"/>
    </w:pPr>
    <w:rPr>
      <w:b/>
      <w:sz w:val="28"/>
      <w:szCs w:val="28"/>
    </w:rPr>
  </w:style>
  <w:style w:type="paragraph" w:customStyle="1" w:styleId="ENotesHeading2">
    <w:name w:val="ENotesHeading 2"/>
    <w:aliases w:val="Enh2"/>
    <w:basedOn w:val="OPCParaBase"/>
    <w:next w:val="Normal"/>
    <w:rsid w:val="00136076"/>
    <w:pPr>
      <w:spacing w:before="120" w:after="120"/>
      <w:outlineLvl w:val="1"/>
    </w:pPr>
    <w:rPr>
      <w:b/>
      <w:sz w:val="24"/>
      <w:szCs w:val="28"/>
    </w:rPr>
  </w:style>
  <w:style w:type="paragraph" w:customStyle="1" w:styleId="ENoteTTIndentHeading">
    <w:name w:val="ENoteTTIndentHeading"/>
    <w:aliases w:val="enTTHi"/>
    <w:basedOn w:val="OPCParaBase"/>
    <w:rsid w:val="0013607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6076"/>
    <w:pPr>
      <w:spacing w:before="60" w:line="240" w:lineRule="atLeast"/>
    </w:pPr>
    <w:rPr>
      <w:sz w:val="16"/>
    </w:rPr>
  </w:style>
  <w:style w:type="paragraph" w:customStyle="1" w:styleId="MadeunderText">
    <w:name w:val="MadeunderText"/>
    <w:basedOn w:val="OPCParaBase"/>
    <w:next w:val="Normal"/>
    <w:rsid w:val="00136076"/>
    <w:pPr>
      <w:spacing w:before="240"/>
    </w:pPr>
    <w:rPr>
      <w:sz w:val="24"/>
      <w:szCs w:val="24"/>
    </w:rPr>
  </w:style>
  <w:style w:type="paragraph" w:customStyle="1" w:styleId="ENotesHeading3">
    <w:name w:val="ENotesHeading 3"/>
    <w:aliases w:val="Enh3"/>
    <w:basedOn w:val="OPCParaBase"/>
    <w:next w:val="Normal"/>
    <w:rsid w:val="00136076"/>
    <w:pPr>
      <w:keepNext/>
      <w:spacing w:before="120" w:line="240" w:lineRule="auto"/>
      <w:outlineLvl w:val="4"/>
    </w:pPr>
    <w:rPr>
      <w:b/>
      <w:szCs w:val="24"/>
    </w:rPr>
  </w:style>
  <w:style w:type="paragraph" w:customStyle="1" w:styleId="SubPartCASA">
    <w:name w:val="SubPart(CASA)"/>
    <w:aliases w:val="csp"/>
    <w:basedOn w:val="OPCParaBase"/>
    <w:next w:val="ActHead3"/>
    <w:rsid w:val="0013607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6076"/>
  </w:style>
  <w:style w:type="character" w:customStyle="1" w:styleId="CharSubPartNoCASA">
    <w:name w:val="CharSubPartNo(CASA)"/>
    <w:basedOn w:val="OPCCharBase"/>
    <w:uiPriority w:val="1"/>
    <w:rsid w:val="00136076"/>
  </w:style>
  <w:style w:type="paragraph" w:customStyle="1" w:styleId="ENoteTTIndentHeadingSub">
    <w:name w:val="ENoteTTIndentHeadingSub"/>
    <w:aliases w:val="enTTHis"/>
    <w:basedOn w:val="OPCParaBase"/>
    <w:rsid w:val="00136076"/>
    <w:pPr>
      <w:keepNext/>
      <w:spacing w:before="60" w:line="240" w:lineRule="atLeast"/>
      <w:ind w:left="340"/>
    </w:pPr>
    <w:rPr>
      <w:b/>
      <w:sz w:val="16"/>
    </w:rPr>
  </w:style>
  <w:style w:type="paragraph" w:customStyle="1" w:styleId="ENoteTTiSub">
    <w:name w:val="ENoteTTiSub"/>
    <w:aliases w:val="enttis"/>
    <w:basedOn w:val="OPCParaBase"/>
    <w:rsid w:val="00136076"/>
    <w:pPr>
      <w:keepNext/>
      <w:spacing w:before="60" w:line="240" w:lineRule="atLeast"/>
      <w:ind w:left="340"/>
    </w:pPr>
    <w:rPr>
      <w:sz w:val="16"/>
    </w:rPr>
  </w:style>
  <w:style w:type="paragraph" w:customStyle="1" w:styleId="SubDivisionMigration">
    <w:name w:val="SubDivisionMigration"/>
    <w:aliases w:val="sdm"/>
    <w:basedOn w:val="OPCParaBase"/>
    <w:rsid w:val="001360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6076"/>
    <w:pPr>
      <w:keepNext/>
      <w:keepLines/>
      <w:spacing w:before="240" w:line="240" w:lineRule="auto"/>
      <w:ind w:left="1134" w:hanging="1134"/>
    </w:pPr>
    <w:rPr>
      <w:b/>
      <w:sz w:val="28"/>
    </w:rPr>
  </w:style>
  <w:style w:type="table" w:styleId="TableGrid">
    <w:name w:val="Table Grid"/>
    <w:basedOn w:val="TableNormal"/>
    <w:uiPriority w:val="59"/>
    <w:rsid w:val="0013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36076"/>
    <w:pPr>
      <w:spacing w:before="122" w:line="240" w:lineRule="auto"/>
      <w:ind w:left="1985" w:hanging="851"/>
    </w:pPr>
    <w:rPr>
      <w:sz w:val="18"/>
    </w:rPr>
  </w:style>
  <w:style w:type="paragraph" w:customStyle="1" w:styleId="FreeForm">
    <w:name w:val="FreeForm"/>
    <w:rsid w:val="00136076"/>
    <w:rPr>
      <w:rFonts w:ascii="Arial" w:hAnsi="Arial"/>
      <w:sz w:val="22"/>
    </w:rPr>
  </w:style>
  <w:style w:type="paragraph" w:customStyle="1" w:styleId="SOText">
    <w:name w:val="SO Text"/>
    <w:aliases w:val="sot"/>
    <w:link w:val="SOTextChar"/>
    <w:rsid w:val="001360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6076"/>
    <w:rPr>
      <w:sz w:val="22"/>
    </w:rPr>
  </w:style>
  <w:style w:type="paragraph" w:customStyle="1" w:styleId="SOTextNote">
    <w:name w:val="SO TextNote"/>
    <w:aliases w:val="sont"/>
    <w:basedOn w:val="SOText"/>
    <w:qFormat/>
    <w:rsid w:val="00136076"/>
    <w:pPr>
      <w:spacing w:before="122" w:line="198" w:lineRule="exact"/>
      <w:ind w:left="1843" w:hanging="709"/>
    </w:pPr>
    <w:rPr>
      <w:sz w:val="18"/>
    </w:rPr>
  </w:style>
  <w:style w:type="paragraph" w:customStyle="1" w:styleId="SOPara">
    <w:name w:val="SO Para"/>
    <w:aliases w:val="soa"/>
    <w:basedOn w:val="SOText"/>
    <w:link w:val="SOParaChar"/>
    <w:qFormat/>
    <w:rsid w:val="00136076"/>
    <w:pPr>
      <w:tabs>
        <w:tab w:val="right" w:pos="1786"/>
      </w:tabs>
      <w:spacing w:before="40"/>
      <w:ind w:left="2070" w:hanging="936"/>
    </w:pPr>
  </w:style>
  <w:style w:type="character" w:customStyle="1" w:styleId="SOParaChar">
    <w:name w:val="SO Para Char"/>
    <w:aliases w:val="soa Char"/>
    <w:basedOn w:val="DefaultParagraphFont"/>
    <w:link w:val="SOPara"/>
    <w:rsid w:val="00136076"/>
    <w:rPr>
      <w:sz w:val="22"/>
    </w:rPr>
  </w:style>
  <w:style w:type="paragraph" w:customStyle="1" w:styleId="FileName">
    <w:name w:val="FileName"/>
    <w:basedOn w:val="Normal"/>
    <w:rsid w:val="00136076"/>
  </w:style>
  <w:style w:type="paragraph" w:customStyle="1" w:styleId="SOHeadBold">
    <w:name w:val="SO HeadBold"/>
    <w:aliases w:val="sohb"/>
    <w:basedOn w:val="SOText"/>
    <w:next w:val="SOText"/>
    <w:link w:val="SOHeadBoldChar"/>
    <w:qFormat/>
    <w:rsid w:val="00136076"/>
    <w:rPr>
      <w:b/>
    </w:rPr>
  </w:style>
  <w:style w:type="character" w:customStyle="1" w:styleId="SOHeadBoldChar">
    <w:name w:val="SO HeadBold Char"/>
    <w:aliases w:val="sohb Char"/>
    <w:basedOn w:val="DefaultParagraphFont"/>
    <w:link w:val="SOHeadBold"/>
    <w:rsid w:val="00136076"/>
    <w:rPr>
      <w:b/>
      <w:sz w:val="22"/>
    </w:rPr>
  </w:style>
  <w:style w:type="paragraph" w:customStyle="1" w:styleId="SOHeadItalic">
    <w:name w:val="SO HeadItalic"/>
    <w:aliases w:val="sohi"/>
    <w:basedOn w:val="SOText"/>
    <w:next w:val="SOText"/>
    <w:link w:val="SOHeadItalicChar"/>
    <w:qFormat/>
    <w:rsid w:val="00136076"/>
    <w:rPr>
      <w:i/>
    </w:rPr>
  </w:style>
  <w:style w:type="character" w:customStyle="1" w:styleId="SOHeadItalicChar">
    <w:name w:val="SO HeadItalic Char"/>
    <w:aliases w:val="sohi Char"/>
    <w:basedOn w:val="DefaultParagraphFont"/>
    <w:link w:val="SOHeadItalic"/>
    <w:rsid w:val="00136076"/>
    <w:rPr>
      <w:i/>
      <w:sz w:val="22"/>
    </w:rPr>
  </w:style>
  <w:style w:type="paragraph" w:customStyle="1" w:styleId="SOBullet">
    <w:name w:val="SO Bullet"/>
    <w:aliases w:val="sotb"/>
    <w:basedOn w:val="SOText"/>
    <w:link w:val="SOBulletChar"/>
    <w:qFormat/>
    <w:rsid w:val="00136076"/>
    <w:pPr>
      <w:ind w:left="1559" w:hanging="425"/>
    </w:pPr>
  </w:style>
  <w:style w:type="character" w:customStyle="1" w:styleId="SOBulletChar">
    <w:name w:val="SO Bullet Char"/>
    <w:aliases w:val="sotb Char"/>
    <w:basedOn w:val="DefaultParagraphFont"/>
    <w:link w:val="SOBullet"/>
    <w:rsid w:val="00136076"/>
    <w:rPr>
      <w:sz w:val="22"/>
    </w:rPr>
  </w:style>
  <w:style w:type="paragraph" w:customStyle="1" w:styleId="SOBulletNote">
    <w:name w:val="SO BulletNote"/>
    <w:aliases w:val="sonb"/>
    <w:basedOn w:val="SOTextNote"/>
    <w:link w:val="SOBulletNoteChar"/>
    <w:qFormat/>
    <w:rsid w:val="00136076"/>
    <w:pPr>
      <w:tabs>
        <w:tab w:val="left" w:pos="1560"/>
      </w:tabs>
      <w:ind w:left="2268" w:hanging="1134"/>
    </w:pPr>
  </w:style>
  <w:style w:type="character" w:customStyle="1" w:styleId="SOBulletNoteChar">
    <w:name w:val="SO BulletNote Char"/>
    <w:aliases w:val="sonb Char"/>
    <w:basedOn w:val="DefaultParagraphFont"/>
    <w:link w:val="SOBulletNote"/>
    <w:rsid w:val="00136076"/>
    <w:rPr>
      <w:sz w:val="18"/>
    </w:rPr>
  </w:style>
  <w:style w:type="paragraph" w:customStyle="1" w:styleId="SOText2">
    <w:name w:val="SO Text2"/>
    <w:aliases w:val="sot2"/>
    <w:basedOn w:val="Normal"/>
    <w:next w:val="SOText"/>
    <w:link w:val="SOText2Char"/>
    <w:rsid w:val="001360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6076"/>
    <w:rPr>
      <w:sz w:val="22"/>
    </w:rPr>
  </w:style>
  <w:style w:type="paragraph" w:customStyle="1" w:styleId="Transitional">
    <w:name w:val="Transitional"/>
    <w:aliases w:val="tr"/>
    <w:basedOn w:val="ItemHead"/>
    <w:next w:val="Item"/>
    <w:rsid w:val="00136076"/>
  </w:style>
  <w:style w:type="numbering" w:styleId="111111">
    <w:name w:val="Outline List 2"/>
    <w:basedOn w:val="NoList"/>
    <w:uiPriority w:val="99"/>
    <w:semiHidden/>
    <w:unhideWhenUsed/>
    <w:rsid w:val="00136076"/>
    <w:pPr>
      <w:numPr>
        <w:numId w:val="13"/>
      </w:numPr>
    </w:pPr>
  </w:style>
  <w:style w:type="numbering" w:styleId="1ai">
    <w:name w:val="Outline List 1"/>
    <w:basedOn w:val="NoList"/>
    <w:uiPriority w:val="99"/>
    <w:semiHidden/>
    <w:unhideWhenUsed/>
    <w:rsid w:val="00136076"/>
    <w:pPr>
      <w:numPr>
        <w:numId w:val="14"/>
      </w:numPr>
    </w:pPr>
  </w:style>
  <w:style w:type="character" w:customStyle="1" w:styleId="Heading1Char">
    <w:name w:val="Heading 1 Char"/>
    <w:basedOn w:val="DefaultParagraphFont"/>
    <w:link w:val="Heading1"/>
    <w:uiPriority w:val="9"/>
    <w:rsid w:val="001360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60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360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607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3607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3607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3607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360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607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36076"/>
    <w:pPr>
      <w:numPr>
        <w:numId w:val="15"/>
      </w:numPr>
    </w:pPr>
  </w:style>
  <w:style w:type="paragraph" w:styleId="BalloonText">
    <w:name w:val="Balloon Text"/>
    <w:basedOn w:val="Normal"/>
    <w:link w:val="BalloonTextChar"/>
    <w:uiPriority w:val="99"/>
    <w:semiHidden/>
    <w:unhideWhenUsed/>
    <w:rsid w:val="001360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76"/>
    <w:rPr>
      <w:rFonts w:ascii="Segoe UI" w:hAnsi="Segoe UI" w:cs="Segoe UI"/>
      <w:sz w:val="18"/>
      <w:szCs w:val="18"/>
    </w:rPr>
  </w:style>
  <w:style w:type="paragraph" w:styleId="Bibliography">
    <w:name w:val="Bibliography"/>
    <w:basedOn w:val="Normal"/>
    <w:next w:val="Normal"/>
    <w:uiPriority w:val="37"/>
    <w:semiHidden/>
    <w:unhideWhenUsed/>
    <w:rsid w:val="00136076"/>
  </w:style>
  <w:style w:type="paragraph" w:styleId="BlockText">
    <w:name w:val="Block Text"/>
    <w:basedOn w:val="Normal"/>
    <w:uiPriority w:val="99"/>
    <w:semiHidden/>
    <w:unhideWhenUsed/>
    <w:rsid w:val="0013607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36076"/>
    <w:pPr>
      <w:spacing w:after="120"/>
    </w:pPr>
  </w:style>
  <w:style w:type="character" w:customStyle="1" w:styleId="BodyTextChar">
    <w:name w:val="Body Text Char"/>
    <w:basedOn w:val="DefaultParagraphFont"/>
    <w:link w:val="BodyText"/>
    <w:uiPriority w:val="99"/>
    <w:semiHidden/>
    <w:rsid w:val="00136076"/>
    <w:rPr>
      <w:sz w:val="22"/>
    </w:rPr>
  </w:style>
  <w:style w:type="paragraph" w:styleId="BodyText2">
    <w:name w:val="Body Text 2"/>
    <w:basedOn w:val="Normal"/>
    <w:link w:val="BodyText2Char"/>
    <w:uiPriority w:val="99"/>
    <w:semiHidden/>
    <w:unhideWhenUsed/>
    <w:rsid w:val="00136076"/>
    <w:pPr>
      <w:spacing w:after="120" w:line="480" w:lineRule="auto"/>
    </w:pPr>
  </w:style>
  <w:style w:type="character" w:customStyle="1" w:styleId="BodyText2Char">
    <w:name w:val="Body Text 2 Char"/>
    <w:basedOn w:val="DefaultParagraphFont"/>
    <w:link w:val="BodyText2"/>
    <w:uiPriority w:val="99"/>
    <w:semiHidden/>
    <w:rsid w:val="00136076"/>
    <w:rPr>
      <w:sz w:val="22"/>
    </w:rPr>
  </w:style>
  <w:style w:type="paragraph" w:styleId="BodyText3">
    <w:name w:val="Body Text 3"/>
    <w:basedOn w:val="Normal"/>
    <w:link w:val="BodyText3Char"/>
    <w:uiPriority w:val="99"/>
    <w:semiHidden/>
    <w:unhideWhenUsed/>
    <w:rsid w:val="00136076"/>
    <w:pPr>
      <w:spacing w:after="120"/>
    </w:pPr>
    <w:rPr>
      <w:sz w:val="16"/>
      <w:szCs w:val="16"/>
    </w:rPr>
  </w:style>
  <w:style w:type="character" w:customStyle="1" w:styleId="BodyText3Char">
    <w:name w:val="Body Text 3 Char"/>
    <w:basedOn w:val="DefaultParagraphFont"/>
    <w:link w:val="BodyText3"/>
    <w:uiPriority w:val="99"/>
    <w:semiHidden/>
    <w:rsid w:val="00136076"/>
    <w:rPr>
      <w:sz w:val="16"/>
      <w:szCs w:val="16"/>
    </w:rPr>
  </w:style>
  <w:style w:type="paragraph" w:styleId="BodyTextFirstIndent">
    <w:name w:val="Body Text First Indent"/>
    <w:basedOn w:val="BodyText"/>
    <w:link w:val="BodyTextFirstIndentChar"/>
    <w:uiPriority w:val="99"/>
    <w:semiHidden/>
    <w:unhideWhenUsed/>
    <w:rsid w:val="00136076"/>
    <w:pPr>
      <w:spacing w:after="0"/>
      <w:ind w:firstLine="360"/>
    </w:pPr>
  </w:style>
  <w:style w:type="character" w:customStyle="1" w:styleId="BodyTextFirstIndentChar">
    <w:name w:val="Body Text First Indent Char"/>
    <w:basedOn w:val="BodyTextChar"/>
    <w:link w:val="BodyTextFirstIndent"/>
    <w:uiPriority w:val="99"/>
    <w:semiHidden/>
    <w:rsid w:val="00136076"/>
    <w:rPr>
      <w:sz w:val="22"/>
    </w:rPr>
  </w:style>
  <w:style w:type="paragraph" w:styleId="BodyTextIndent">
    <w:name w:val="Body Text Indent"/>
    <w:basedOn w:val="Normal"/>
    <w:link w:val="BodyTextIndentChar"/>
    <w:uiPriority w:val="99"/>
    <w:semiHidden/>
    <w:unhideWhenUsed/>
    <w:rsid w:val="00136076"/>
    <w:pPr>
      <w:spacing w:after="120"/>
      <w:ind w:left="283"/>
    </w:pPr>
  </w:style>
  <w:style w:type="character" w:customStyle="1" w:styleId="BodyTextIndentChar">
    <w:name w:val="Body Text Indent Char"/>
    <w:basedOn w:val="DefaultParagraphFont"/>
    <w:link w:val="BodyTextIndent"/>
    <w:uiPriority w:val="99"/>
    <w:semiHidden/>
    <w:rsid w:val="00136076"/>
    <w:rPr>
      <w:sz w:val="22"/>
    </w:rPr>
  </w:style>
  <w:style w:type="paragraph" w:styleId="BodyTextFirstIndent2">
    <w:name w:val="Body Text First Indent 2"/>
    <w:basedOn w:val="BodyTextIndent"/>
    <w:link w:val="BodyTextFirstIndent2Char"/>
    <w:uiPriority w:val="99"/>
    <w:semiHidden/>
    <w:unhideWhenUsed/>
    <w:rsid w:val="001360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36076"/>
    <w:rPr>
      <w:sz w:val="22"/>
    </w:rPr>
  </w:style>
  <w:style w:type="paragraph" w:styleId="BodyTextIndent2">
    <w:name w:val="Body Text Indent 2"/>
    <w:basedOn w:val="Normal"/>
    <w:link w:val="BodyTextIndent2Char"/>
    <w:uiPriority w:val="99"/>
    <w:semiHidden/>
    <w:unhideWhenUsed/>
    <w:rsid w:val="00136076"/>
    <w:pPr>
      <w:spacing w:after="120" w:line="480" w:lineRule="auto"/>
      <w:ind w:left="283"/>
    </w:pPr>
  </w:style>
  <w:style w:type="character" w:customStyle="1" w:styleId="BodyTextIndent2Char">
    <w:name w:val="Body Text Indent 2 Char"/>
    <w:basedOn w:val="DefaultParagraphFont"/>
    <w:link w:val="BodyTextIndent2"/>
    <w:uiPriority w:val="99"/>
    <w:semiHidden/>
    <w:rsid w:val="00136076"/>
    <w:rPr>
      <w:sz w:val="22"/>
    </w:rPr>
  </w:style>
  <w:style w:type="paragraph" w:styleId="BodyTextIndent3">
    <w:name w:val="Body Text Indent 3"/>
    <w:basedOn w:val="Normal"/>
    <w:link w:val="BodyTextIndent3Char"/>
    <w:uiPriority w:val="99"/>
    <w:semiHidden/>
    <w:unhideWhenUsed/>
    <w:rsid w:val="001360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6076"/>
    <w:rPr>
      <w:sz w:val="16"/>
      <w:szCs w:val="16"/>
    </w:rPr>
  </w:style>
  <w:style w:type="character" w:styleId="BookTitle">
    <w:name w:val="Book Title"/>
    <w:basedOn w:val="DefaultParagraphFont"/>
    <w:uiPriority w:val="33"/>
    <w:qFormat/>
    <w:rsid w:val="00136076"/>
    <w:rPr>
      <w:b/>
      <w:bCs/>
      <w:i/>
      <w:iCs/>
      <w:spacing w:val="5"/>
    </w:rPr>
  </w:style>
  <w:style w:type="paragraph" w:styleId="Caption">
    <w:name w:val="caption"/>
    <w:basedOn w:val="Normal"/>
    <w:next w:val="Normal"/>
    <w:uiPriority w:val="35"/>
    <w:semiHidden/>
    <w:unhideWhenUsed/>
    <w:qFormat/>
    <w:rsid w:val="0013607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36076"/>
    <w:pPr>
      <w:spacing w:line="240" w:lineRule="auto"/>
      <w:ind w:left="4252"/>
    </w:pPr>
  </w:style>
  <w:style w:type="character" w:customStyle="1" w:styleId="ClosingChar">
    <w:name w:val="Closing Char"/>
    <w:basedOn w:val="DefaultParagraphFont"/>
    <w:link w:val="Closing"/>
    <w:uiPriority w:val="99"/>
    <w:semiHidden/>
    <w:rsid w:val="00136076"/>
    <w:rPr>
      <w:sz w:val="22"/>
    </w:rPr>
  </w:style>
  <w:style w:type="table" w:styleId="ColorfulGrid">
    <w:name w:val="Colorful Grid"/>
    <w:basedOn w:val="TableNormal"/>
    <w:uiPriority w:val="73"/>
    <w:semiHidden/>
    <w:unhideWhenUsed/>
    <w:rsid w:val="001360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607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3607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3607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3607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3607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3607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360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607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3607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3607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3607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3607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3607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3607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607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607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607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3607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607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607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36076"/>
    <w:rPr>
      <w:sz w:val="16"/>
      <w:szCs w:val="16"/>
    </w:rPr>
  </w:style>
  <w:style w:type="paragraph" w:styleId="CommentText">
    <w:name w:val="annotation text"/>
    <w:basedOn w:val="Normal"/>
    <w:link w:val="CommentTextChar"/>
    <w:uiPriority w:val="99"/>
    <w:semiHidden/>
    <w:unhideWhenUsed/>
    <w:rsid w:val="00136076"/>
    <w:pPr>
      <w:spacing w:line="240" w:lineRule="auto"/>
    </w:pPr>
    <w:rPr>
      <w:sz w:val="20"/>
    </w:rPr>
  </w:style>
  <w:style w:type="character" w:customStyle="1" w:styleId="CommentTextChar">
    <w:name w:val="Comment Text Char"/>
    <w:basedOn w:val="DefaultParagraphFont"/>
    <w:link w:val="CommentText"/>
    <w:uiPriority w:val="99"/>
    <w:semiHidden/>
    <w:rsid w:val="00136076"/>
  </w:style>
  <w:style w:type="paragraph" w:styleId="CommentSubject">
    <w:name w:val="annotation subject"/>
    <w:basedOn w:val="CommentText"/>
    <w:next w:val="CommentText"/>
    <w:link w:val="CommentSubjectChar"/>
    <w:uiPriority w:val="99"/>
    <w:semiHidden/>
    <w:unhideWhenUsed/>
    <w:rsid w:val="00136076"/>
    <w:rPr>
      <w:b/>
      <w:bCs/>
    </w:rPr>
  </w:style>
  <w:style w:type="character" w:customStyle="1" w:styleId="CommentSubjectChar">
    <w:name w:val="Comment Subject Char"/>
    <w:basedOn w:val="CommentTextChar"/>
    <w:link w:val="CommentSubject"/>
    <w:uiPriority w:val="99"/>
    <w:semiHidden/>
    <w:rsid w:val="00136076"/>
    <w:rPr>
      <w:b/>
      <w:bCs/>
    </w:rPr>
  </w:style>
  <w:style w:type="table" w:styleId="DarkList">
    <w:name w:val="Dark List"/>
    <w:basedOn w:val="TableNormal"/>
    <w:uiPriority w:val="70"/>
    <w:semiHidden/>
    <w:unhideWhenUsed/>
    <w:rsid w:val="001360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607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3607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3607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3607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3607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3607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36076"/>
  </w:style>
  <w:style w:type="character" w:customStyle="1" w:styleId="DateChar">
    <w:name w:val="Date Char"/>
    <w:basedOn w:val="DefaultParagraphFont"/>
    <w:link w:val="Date"/>
    <w:uiPriority w:val="99"/>
    <w:semiHidden/>
    <w:rsid w:val="00136076"/>
    <w:rPr>
      <w:sz w:val="22"/>
    </w:rPr>
  </w:style>
  <w:style w:type="paragraph" w:styleId="DocumentMap">
    <w:name w:val="Document Map"/>
    <w:basedOn w:val="Normal"/>
    <w:link w:val="DocumentMapChar"/>
    <w:uiPriority w:val="99"/>
    <w:semiHidden/>
    <w:unhideWhenUsed/>
    <w:rsid w:val="0013607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6076"/>
    <w:rPr>
      <w:rFonts w:ascii="Segoe UI" w:hAnsi="Segoe UI" w:cs="Segoe UI"/>
      <w:sz w:val="16"/>
      <w:szCs w:val="16"/>
    </w:rPr>
  </w:style>
  <w:style w:type="paragraph" w:styleId="E-mailSignature">
    <w:name w:val="E-mail Signature"/>
    <w:basedOn w:val="Normal"/>
    <w:link w:val="E-mailSignatureChar"/>
    <w:uiPriority w:val="99"/>
    <w:semiHidden/>
    <w:unhideWhenUsed/>
    <w:rsid w:val="00136076"/>
    <w:pPr>
      <w:spacing w:line="240" w:lineRule="auto"/>
    </w:pPr>
  </w:style>
  <w:style w:type="character" w:customStyle="1" w:styleId="E-mailSignatureChar">
    <w:name w:val="E-mail Signature Char"/>
    <w:basedOn w:val="DefaultParagraphFont"/>
    <w:link w:val="E-mailSignature"/>
    <w:uiPriority w:val="99"/>
    <w:semiHidden/>
    <w:rsid w:val="00136076"/>
    <w:rPr>
      <w:sz w:val="22"/>
    </w:rPr>
  </w:style>
  <w:style w:type="character" w:styleId="Emphasis">
    <w:name w:val="Emphasis"/>
    <w:basedOn w:val="DefaultParagraphFont"/>
    <w:uiPriority w:val="20"/>
    <w:qFormat/>
    <w:rsid w:val="00136076"/>
    <w:rPr>
      <w:i/>
      <w:iCs/>
    </w:rPr>
  </w:style>
  <w:style w:type="character" w:styleId="EndnoteReference">
    <w:name w:val="endnote reference"/>
    <w:basedOn w:val="DefaultParagraphFont"/>
    <w:uiPriority w:val="99"/>
    <w:semiHidden/>
    <w:unhideWhenUsed/>
    <w:rsid w:val="00136076"/>
    <w:rPr>
      <w:vertAlign w:val="superscript"/>
    </w:rPr>
  </w:style>
  <w:style w:type="paragraph" w:styleId="EndnoteText">
    <w:name w:val="endnote text"/>
    <w:basedOn w:val="Normal"/>
    <w:link w:val="EndnoteTextChar"/>
    <w:uiPriority w:val="99"/>
    <w:semiHidden/>
    <w:unhideWhenUsed/>
    <w:rsid w:val="00136076"/>
    <w:pPr>
      <w:spacing w:line="240" w:lineRule="auto"/>
    </w:pPr>
    <w:rPr>
      <w:sz w:val="20"/>
    </w:rPr>
  </w:style>
  <w:style w:type="character" w:customStyle="1" w:styleId="EndnoteTextChar">
    <w:name w:val="Endnote Text Char"/>
    <w:basedOn w:val="DefaultParagraphFont"/>
    <w:link w:val="EndnoteText"/>
    <w:uiPriority w:val="99"/>
    <w:semiHidden/>
    <w:rsid w:val="00136076"/>
  </w:style>
  <w:style w:type="paragraph" w:styleId="EnvelopeAddress">
    <w:name w:val="envelope address"/>
    <w:basedOn w:val="Normal"/>
    <w:uiPriority w:val="99"/>
    <w:semiHidden/>
    <w:unhideWhenUsed/>
    <w:rsid w:val="0013607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607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36076"/>
    <w:rPr>
      <w:color w:val="800080" w:themeColor="followedHyperlink"/>
      <w:u w:val="single"/>
    </w:rPr>
  </w:style>
  <w:style w:type="character" w:styleId="FootnoteReference">
    <w:name w:val="footnote reference"/>
    <w:basedOn w:val="DefaultParagraphFont"/>
    <w:uiPriority w:val="99"/>
    <w:semiHidden/>
    <w:unhideWhenUsed/>
    <w:rsid w:val="00136076"/>
    <w:rPr>
      <w:vertAlign w:val="superscript"/>
    </w:rPr>
  </w:style>
  <w:style w:type="paragraph" w:styleId="FootnoteText">
    <w:name w:val="footnote text"/>
    <w:basedOn w:val="Normal"/>
    <w:link w:val="FootnoteTextChar"/>
    <w:uiPriority w:val="99"/>
    <w:semiHidden/>
    <w:unhideWhenUsed/>
    <w:rsid w:val="00136076"/>
    <w:pPr>
      <w:spacing w:line="240" w:lineRule="auto"/>
    </w:pPr>
    <w:rPr>
      <w:sz w:val="20"/>
    </w:rPr>
  </w:style>
  <w:style w:type="character" w:customStyle="1" w:styleId="FootnoteTextChar">
    <w:name w:val="Footnote Text Char"/>
    <w:basedOn w:val="DefaultParagraphFont"/>
    <w:link w:val="FootnoteText"/>
    <w:uiPriority w:val="99"/>
    <w:semiHidden/>
    <w:rsid w:val="00136076"/>
  </w:style>
  <w:style w:type="table" w:styleId="GridTable1Light">
    <w:name w:val="Grid Table 1 Light"/>
    <w:basedOn w:val="TableNormal"/>
    <w:uiPriority w:val="46"/>
    <w:rsid w:val="00136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60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60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607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607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0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607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60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60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3607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3607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3607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3607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3607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36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60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360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360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360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360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360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36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60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360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360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360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360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360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36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6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36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36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36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36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36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360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60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360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360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360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360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360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360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60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360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360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360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360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360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36076"/>
    <w:rPr>
      <w:color w:val="2B579A"/>
      <w:shd w:val="clear" w:color="auto" w:fill="E1DFDD"/>
    </w:rPr>
  </w:style>
  <w:style w:type="character" w:styleId="HTMLAcronym">
    <w:name w:val="HTML Acronym"/>
    <w:basedOn w:val="DefaultParagraphFont"/>
    <w:uiPriority w:val="99"/>
    <w:semiHidden/>
    <w:unhideWhenUsed/>
    <w:rsid w:val="00136076"/>
  </w:style>
  <w:style w:type="paragraph" w:styleId="HTMLAddress">
    <w:name w:val="HTML Address"/>
    <w:basedOn w:val="Normal"/>
    <w:link w:val="HTMLAddressChar"/>
    <w:uiPriority w:val="99"/>
    <w:semiHidden/>
    <w:unhideWhenUsed/>
    <w:rsid w:val="00136076"/>
    <w:pPr>
      <w:spacing w:line="240" w:lineRule="auto"/>
    </w:pPr>
    <w:rPr>
      <w:i/>
      <w:iCs/>
    </w:rPr>
  </w:style>
  <w:style w:type="character" w:customStyle="1" w:styleId="HTMLAddressChar">
    <w:name w:val="HTML Address Char"/>
    <w:basedOn w:val="DefaultParagraphFont"/>
    <w:link w:val="HTMLAddress"/>
    <w:uiPriority w:val="99"/>
    <w:semiHidden/>
    <w:rsid w:val="00136076"/>
    <w:rPr>
      <w:i/>
      <w:iCs/>
      <w:sz w:val="22"/>
    </w:rPr>
  </w:style>
  <w:style w:type="character" w:styleId="HTMLCite">
    <w:name w:val="HTML Cite"/>
    <w:basedOn w:val="DefaultParagraphFont"/>
    <w:uiPriority w:val="99"/>
    <w:semiHidden/>
    <w:unhideWhenUsed/>
    <w:rsid w:val="00136076"/>
    <w:rPr>
      <w:i/>
      <w:iCs/>
    </w:rPr>
  </w:style>
  <w:style w:type="character" w:styleId="HTMLCode">
    <w:name w:val="HTML Code"/>
    <w:basedOn w:val="DefaultParagraphFont"/>
    <w:uiPriority w:val="99"/>
    <w:semiHidden/>
    <w:unhideWhenUsed/>
    <w:rsid w:val="00136076"/>
    <w:rPr>
      <w:rFonts w:ascii="Consolas" w:hAnsi="Consolas"/>
      <w:sz w:val="20"/>
      <w:szCs w:val="20"/>
    </w:rPr>
  </w:style>
  <w:style w:type="character" w:styleId="HTMLDefinition">
    <w:name w:val="HTML Definition"/>
    <w:basedOn w:val="DefaultParagraphFont"/>
    <w:uiPriority w:val="99"/>
    <w:semiHidden/>
    <w:unhideWhenUsed/>
    <w:rsid w:val="00136076"/>
    <w:rPr>
      <w:i/>
      <w:iCs/>
    </w:rPr>
  </w:style>
  <w:style w:type="character" w:styleId="HTMLKeyboard">
    <w:name w:val="HTML Keyboard"/>
    <w:basedOn w:val="DefaultParagraphFont"/>
    <w:uiPriority w:val="99"/>
    <w:semiHidden/>
    <w:unhideWhenUsed/>
    <w:rsid w:val="00136076"/>
    <w:rPr>
      <w:rFonts w:ascii="Consolas" w:hAnsi="Consolas"/>
      <w:sz w:val="20"/>
      <w:szCs w:val="20"/>
    </w:rPr>
  </w:style>
  <w:style w:type="paragraph" w:styleId="HTMLPreformatted">
    <w:name w:val="HTML Preformatted"/>
    <w:basedOn w:val="Normal"/>
    <w:link w:val="HTMLPreformattedChar"/>
    <w:uiPriority w:val="99"/>
    <w:semiHidden/>
    <w:unhideWhenUsed/>
    <w:rsid w:val="0013607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36076"/>
    <w:rPr>
      <w:rFonts w:ascii="Consolas" w:hAnsi="Consolas"/>
    </w:rPr>
  </w:style>
  <w:style w:type="character" w:styleId="HTMLSample">
    <w:name w:val="HTML Sample"/>
    <w:basedOn w:val="DefaultParagraphFont"/>
    <w:uiPriority w:val="99"/>
    <w:semiHidden/>
    <w:unhideWhenUsed/>
    <w:rsid w:val="00136076"/>
    <w:rPr>
      <w:rFonts w:ascii="Consolas" w:hAnsi="Consolas"/>
      <w:sz w:val="24"/>
      <w:szCs w:val="24"/>
    </w:rPr>
  </w:style>
  <w:style w:type="character" w:styleId="HTMLTypewriter">
    <w:name w:val="HTML Typewriter"/>
    <w:basedOn w:val="DefaultParagraphFont"/>
    <w:uiPriority w:val="99"/>
    <w:semiHidden/>
    <w:unhideWhenUsed/>
    <w:rsid w:val="00136076"/>
    <w:rPr>
      <w:rFonts w:ascii="Consolas" w:hAnsi="Consolas"/>
      <w:sz w:val="20"/>
      <w:szCs w:val="20"/>
    </w:rPr>
  </w:style>
  <w:style w:type="character" w:styleId="HTMLVariable">
    <w:name w:val="HTML Variable"/>
    <w:basedOn w:val="DefaultParagraphFont"/>
    <w:uiPriority w:val="99"/>
    <w:semiHidden/>
    <w:unhideWhenUsed/>
    <w:rsid w:val="00136076"/>
    <w:rPr>
      <w:i/>
      <w:iCs/>
    </w:rPr>
  </w:style>
  <w:style w:type="character" w:styleId="Hyperlink">
    <w:name w:val="Hyperlink"/>
    <w:basedOn w:val="DefaultParagraphFont"/>
    <w:unhideWhenUsed/>
    <w:rsid w:val="00136076"/>
    <w:rPr>
      <w:color w:val="0000FF" w:themeColor="hyperlink"/>
      <w:u w:val="single"/>
    </w:rPr>
  </w:style>
  <w:style w:type="paragraph" w:styleId="Index1">
    <w:name w:val="index 1"/>
    <w:basedOn w:val="Normal"/>
    <w:next w:val="Normal"/>
    <w:autoRedefine/>
    <w:uiPriority w:val="99"/>
    <w:semiHidden/>
    <w:unhideWhenUsed/>
    <w:rsid w:val="00136076"/>
    <w:pPr>
      <w:spacing w:line="240" w:lineRule="auto"/>
      <w:ind w:left="220" w:hanging="220"/>
    </w:pPr>
  </w:style>
  <w:style w:type="paragraph" w:styleId="Index2">
    <w:name w:val="index 2"/>
    <w:basedOn w:val="Normal"/>
    <w:next w:val="Normal"/>
    <w:autoRedefine/>
    <w:uiPriority w:val="99"/>
    <w:semiHidden/>
    <w:unhideWhenUsed/>
    <w:rsid w:val="00136076"/>
    <w:pPr>
      <w:spacing w:line="240" w:lineRule="auto"/>
      <w:ind w:left="440" w:hanging="220"/>
    </w:pPr>
  </w:style>
  <w:style w:type="paragraph" w:styleId="Index3">
    <w:name w:val="index 3"/>
    <w:basedOn w:val="Normal"/>
    <w:next w:val="Normal"/>
    <w:autoRedefine/>
    <w:uiPriority w:val="99"/>
    <w:semiHidden/>
    <w:unhideWhenUsed/>
    <w:rsid w:val="00136076"/>
    <w:pPr>
      <w:spacing w:line="240" w:lineRule="auto"/>
      <w:ind w:left="660" w:hanging="220"/>
    </w:pPr>
  </w:style>
  <w:style w:type="paragraph" w:styleId="Index4">
    <w:name w:val="index 4"/>
    <w:basedOn w:val="Normal"/>
    <w:next w:val="Normal"/>
    <w:autoRedefine/>
    <w:uiPriority w:val="99"/>
    <w:semiHidden/>
    <w:unhideWhenUsed/>
    <w:rsid w:val="00136076"/>
    <w:pPr>
      <w:spacing w:line="240" w:lineRule="auto"/>
      <w:ind w:left="880" w:hanging="220"/>
    </w:pPr>
  </w:style>
  <w:style w:type="paragraph" w:styleId="Index5">
    <w:name w:val="index 5"/>
    <w:basedOn w:val="Normal"/>
    <w:next w:val="Normal"/>
    <w:autoRedefine/>
    <w:uiPriority w:val="99"/>
    <w:semiHidden/>
    <w:unhideWhenUsed/>
    <w:rsid w:val="00136076"/>
    <w:pPr>
      <w:spacing w:line="240" w:lineRule="auto"/>
      <w:ind w:left="1100" w:hanging="220"/>
    </w:pPr>
  </w:style>
  <w:style w:type="paragraph" w:styleId="Index6">
    <w:name w:val="index 6"/>
    <w:basedOn w:val="Normal"/>
    <w:next w:val="Normal"/>
    <w:autoRedefine/>
    <w:uiPriority w:val="99"/>
    <w:semiHidden/>
    <w:unhideWhenUsed/>
    <w:rsid w:val="00136076"/>
    <w:pPr>
      <w:spacing w:line="240" w:lineRule="auto"/>
      <w:ind w:left="1320" w:hanging="220"/>
    </w:pPr>
  </w:style>
  <w:style w:type="paragraph" w:styleId="Index7">
    <w:name w:val="index 7"/>
    <w:basedOn w:val="Normal"/>
    <w:next w:val="Normal"/>
    <w:autoRedefine/>
    <w:uiPriority w:val="99"/>
    <w:semiHidden/>
    <w:unhideWhenUsed/>
    <w:rsid w:val="00136076"/>
    <w:pPr>
      <w:spacing w:line="240" w:lineRule="auto"/>
      <w:ind w:left="1540" w:hanging="220"/>
    </w:pPr>
  </w:style>
  <w:style w:type="paragraph" w:styleId="Index8">
    <w:name w:val="index 8"/>
    <w:basedOn w:val="Normal"/>
    <w:next w:val="Normal"/>
    <w:autoRedefine/>
    <w:uiPriority w:val="99"/>
    <w:semiHidden/>
    <w:unhideWhenUsed/>
    <w:rsid w:val="00136076"/>
    <w:pPr>
      <w:spacing w:line="240" w:lineRule="auto"/>
      <w:ind w:left="1760" w:hanging="220"/>
    </w:pPr>
  </w:style>
  <w:style w:type="paragraph" w:styleId="Index9">
    <w:name w:val="index 9"/>
    <w:basedOn w:val="Normal"/>
    <w:next w:val="Normal"/>
    <w:autoRedefine/>
    <w:uiPriority w:val="99"/>
    <w:semiHidden/>
    <w:unhideWhenUsed/>
    <w:rsid w:val="00136076"/>
    <w:pPr>
      <w:spacing w:line="240" w:lineRule="auto"/>
      <w:ind w:left="1980" w:hanging="220"/>
    </w:pPr>
  </w:style>
  <w:style w:type="paragraph" w:styleId="IndexHeading">
    <w:name w:val="index heading"/>
    <w:basedOn w:val="Normal"/>
    <w:next w:val="Index1"/>
    <w:uiPriority w:val="99"/>
    <w:semiHidden/>
    <w:unhideWhenUsed/>
    <w:rsid w:val="00136076"/>
    <w:rPr>
      <w:rFonts w:asciiTheme="majorHAnsi" w:eastAsiaTheme="majorEastAsia" w:hAnsiTheme="majorHAnsi" w:cstheme="majorBidi"/>
      <w:b/>
      <w:bCs/>
    </w:rPr>
  </w:style>
  <w:style w:type="character" w:styleId="IntenseEmphasis">
    <w:name w:val="Intense Emphasis"/>
    <w:basedOn w:val="DefaultParagraphFont"/>
    <w:uiPriority w:val="21"/>
    <w:qFormat/>
    <w:rsid w:val="00136076"/>
    <w:rPr>
      <w:i/>
      <w:iCs/>
      <w:color w:val="4F81BD" w:themeColor="accent1"/>
    </w:rPr>
  </w:style>
  <w:style w:type="paragraph" w:styleId="IntenseQuote">
    <w:name w:val="Intense Quote"/>
    <w:basedOn w:val="Normal"/>
    <w:next w:val="Normal"/>
    <w:link w:val="IntenseQuoteChar"/>
    <w:uiPriority w:val="30"/>
    <w:qFormat/>
    <w:rsid w:val="001360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6076"/>
    <w:rPr>
      <w:i/>
      <w:iCs/>
      <w:color w:val="4F81BD" w:themeColor="accent1"/>
      <w:sz w:val="22"/>
    </w:rPr>
  </w:style>
  <w:style w:type="character" w:styleId="IntenseReference">
    <w:name w:val="Intense Reference"/>
    <w:basedOn w:val="DefaultParagraphFont"/>
    <w:uiPriority w:val="32"/>
    <w:qFormat/>
    <w:rsid w:val="00136076"/>
    <w:rPr>
      <w:b/>
      <w:bCs/>
      <w:smallCaps/>
      <w:color w:val="4F81BD" w:themeColor="accent1"/>
      <w:spacing w:val="5"/>
    </w:rPr>
  </w:style>
  <w:style w:type="table" w:styleId="LightGrid">
    <w:name w:val="Light Grid"/>
    <w:basedOn w:val="TableNormal"/>
    <w:uiPriority w:val="62"/>
    <w:semiHidden/>
    <w:unhideWhenUsed/>
    <w:rsid w:val="001360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60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360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360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360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360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360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360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60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360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360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360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360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360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360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607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3607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3607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3607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3607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3607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36076"/>
    <w:pPr>
      <w:ind w:left="283" w:hanging="283"/>
      <w:contextualSpacing/>
    </w:pPr>
  </w:style>
  <w:style w:type="paragraph" w:styleId="List2">
    <w:name w:val="List 2"/>
    <w:basedOn w:val="Normal"/>
    <w:uiPriority w:val="99"/>
    <w:semiHidden/>
    <w:unhideWhenUsed/>
    <w:rsid w:val="00136076"/>
    <w:pPr>
      <w:ind w:left="566" w:hanging="283"/>
      <w:contextualSpacing/>
    </w:pPr>
  </w:style>
  <w:style w:type="paragraph" w:styleId="List3">
    <w:name w:val="List 3"/>
    <w:basedOn w:val="Normal"/>
    <w:uiPriority w:val="99"/>
    <w:semiHidden/>
    <w:unhideWhenUsed/>
    <w:rsid w:val="00136076"/>
    <w:pPr>
      <w:ind w:left="849" w:hanging="283"/>
      <w:contextualSpacing/>
    </w:pPr>
  </w:style>
  <w:style w:type="paragraph" w:styleId="List4">
    <w:name w:val="List 4"/>
    <w:basedOn w:val="Normal"/>
    <w:uiPriority w:val="99"/>
    <w:semiHidden/>
    <w:unhideWhenUsed/>
    <w:rsid w:val="00136076"/>
    <w:pPr>
      <w:ind w:left="1132" w:hanging="283"/>
      <w:contextualSpacing/>
    </w:pPr>
  </w:style>
  <w:style w:type="paragraph" w:styleId="List5">
    <w:name w:val="List 5"/>
    <w:basedOn w:val="Normal"/>
    <w:uiPriority w:val="99"/>
    <w:semiHidden/>
    <w:unhideWhenUsed/>
    <w:rsid w:val="00136076"/>
    <w:pPr>
      <w:ind w:left="1415" w:hanging="283"/>
      <w:contextualSpacing/>
    </w:pPr>
  </w:style>
  <w:style w:type="paragraph" w:styleId="ListBullet">
    <w:name w:val="List Bullet"/>
    <w:basedOn w:val="Normal"/>
    <w:uiPriority w:val="99"/>
    <w:semiHidden/>
    <w:unhideWhenUsed/>
    <w:rsid w:val="00136076"/>
    <w:pPr>
      <w:numPr>
        <w:numId w:val="1"/>
      </w:numPr>
      <w:contextualSpacing/>
    </w:pPr>
  </w:style>
  <w:style w:type="paragraph" w:styleId="ListBullet2">
    <w:name w:val="List Bullet 2"/>
    <w:basedOn w:val="Normal"/>
    <w:uiPriority w:val="99"/>
    <w:semiHidden/>
    <w:unhideWhenUsed/>
    <w:rsid w:val="00136076"/>
    <w:pPr>
      <w:numPr>
        <w:numId w:val="2"/>
      </w:numPr>
      <w:contextualSpacing/>
    </w:pPr>
  </w:style>
  <w:style w:type="paragraph" w:styleId="ListBullet3">
    <w:name w:val="List Bullet 3"/>
    <w:basedOn w:val="Normal"/>
    <w:uiPriority w:val="99"/>
    <w:semiHidden/>
    <w:unhideWhenUsed/>
    <w:rsid w:val="00136076"/>
    <w:pPr>
      <w:numPr>
        <w:numId w:val="3"/>
      </w:numPr>
      <w:contextualSpacing/>
    </w:pPr>
  </w:style>
  <w:style w:type="paragraph" w:styleId="ListBullet4">
    <w:name w:val="List Bullet 4"/>
    <w:basedOn w:val="Normal"/>
    <w:uiPriority w:val="99"/>
    <w:semiHidden/>
    <w:unhideWhenUsed/>
    <w:rsid w:val="00136076"/>
    <w:pPr>
      <w:numPr>
        <w:numId w:val="4"/>
      </w:numPr>
      <w:contextualSpacing/>
    </w:pPr>
  </w:style>
  <w:style w:type="paragraph" w:styleId="ListBullet5">
    <w:name w:val="List Bullet 5"/>
    <w:basedOn w:val="Normal"/>
    <w:uiPriority w:val="99"/>
    <w:semiHidden/>
    <w:unhideWhenUsed/>
    <w:rsid w:val="00136076"/>
    <w:pPr>
      <w:numPr>
        <w:numId w:val="5"/>
      </w:numPr>
      <w:contextualSpacing/>
    </w:pPr>
  </w:style>
  <w:style w:type="paragraph" w:styleId="ListContinue">
    <w:name w:val="List Continue"/>
    <w:basedOn w:val="Normal"/>
    <w:uiPriority w:val="99"/>
    <w:semiHidden/>
    <w:unhideWhenUsed/>
    <w:rsid w:val="00136076"/>
    <w:pPr>
      <w:spacing w:after="120"/>
      <w:ind w:left="283"/>
      <w:contextualSpacing/>
    </w:pPr>
  </w:style>
  <w:style w:type="paragraph" w:styleId="ListContinue2">
    <w:name w:val="List Continue 2"/>
    <w:basedOn w:val="Normal"/>
    <w:uiPriority w:val="99"/>
    <w:semiHidden/>
    <w:unhideWhenUsed/>
    <w:rsid w:val="00136076"/>
    <w:pPr>
      <w:spacing w:after="120"/>
      <w:ind w:left="566"/>
      <w:contextualSpacing/>
    </w:pPr>
  </w:style>
  <w:style w:type="paragraph" w:styleId="ListContinue3">
    <w:name w:val="List Continue 3"/>
    <w:basedOn w:val="Normal"/>
    <w:uiPriority w:val="99"/>
    <w:semiHidden/>
    <w:unhideWhenUsed/>
    <w:rsid w:val="00136076"/>
    <w:pPr>
      <w:spacing w:after="120"/>
      <w:ind w:left="849"/>
      <w:contextualSpacing/>
    </w:pPr>
  </w:style>
  <w:style w:type="paragraph" w:styleId="ListContinue4">
    <w:name w:val="List Continue 4"/>
    <w:basedOn w:val="Normal"/>
    <w:uiPriority w:val="99"/>
    <w:semiHidden/>
    <w:unhideWhenUsed/>
    <w:rsid w:val="00136076"/>
    <w:pPr>
      <w:spacing w:after="120"/>
      <w:ind w:left="1132"/>
      <w:contextualSpacing/>
    </w:pPr>
  </w:style>
  <w:style w:type="paragraph" w:styleId="ListContinue5">
    <w:name w:val="List Continue 5"/>
    <w:basedOn w:val="Normal"/>
    <w:uiPriority w:val="99"/>
    <w:semiHidden/>
    <w:unhideWhenUsed/>
    <w:rsid w:val="00136076"/>
    <w:pPr>
      <w:spacing w:after="120"/>
      <w:ind w:left="1415"/>
      <w:contextualSpacing/>
    </w:pPr>
  </w:style>
  <w:style w:type="paragraph" w:styleId="ListNumber">
    <w:name w:val="List Number"/>
    <w:basedOn w:val="Normal"/>
    <w:uiPriority w:val="99"/>
    <w:semiHidden/>
    <w:unhideWhenUsed/>
    <w:rsid w:val="00136076"/>
    <w:pPr>
      <w:numPr>
        <w:numId w:val="6"/>
      </w:numPr>
      <w:contextualSpacing/>
    </w:pPr>
  </w:style>
  <w:style w:type="paragraph" w:styleId="ListNumber2">
    <w:name w:val="List Number 2"/>
    <w:basedOn w:val="Normal"/>
    <w:uiPriority w:val="99"/>
    <w:semiHidden/>
    <w:unhideWhenUsed/>
    <w:rsid w:val="00136076"/>
    <w:pPr>
      <w:numPr>
        <w:numId w:val="7"/>
      </w:numPr>
      <w:contextualSpacing/>
    </w:pPr>
  </w:style>
  <w:style w:type="paragraph" w:styleId="ListNumber3">
    <w:name w:val="List Number 3"/>
    <w:basedOn w:val="Normal"/>
    <w:uiPriority w:val="99"/>
    <w:semiHidden/>
    <w:unhideWhenUsed/>
    <w:rsid w:val="00136076"/>
    <w:pPr>
      <w:numPr>
        <w:numId w:val="8"/>
      </w:numPr>
      <w:contextualSpacing/>
    </w:pPr>
  </w:style>
  <w:style w:type="paragraph" w:styleId="ListNumber4">
    <w:name w:val="List Number 4"/>
    <w:basedOn w:val="Normal"/>
    <w:uiPriority w:val="99"/>
    <w:semiHidden/>
    <w:unhideWhenUsed/>
    <w:rsid w:val="00136076"/>
    <w:pPr>
      <w:numPr>
        <w:numId w:val="9"/>
      </w:numPr>
      <w:contextualSpacing/>
    </w:pPr>
  </w:style>
  <w:style w:type="paragraph" w:styleId="ListNumber5">
    <w:name w:val="List Number 5"/>
    <w:basedOn w:val="Normal"/>
    <w:uiPriority w:val="99"/>
    <w:semiHidden/>
    <w:unhideWhenUsed/>
    <w:rsid w:val="00136076"/>
    <w:pPr>
      <w:numPr>
        <w:numId w:val="10"/>
      </w:numPr>
      <w:contextualSpacing/>
    </w:pPr>
  </w:style>
  <w:style w:type="paragraph" w:styleId="ListParagraph">
    <w:name w:val="List Paragraph"/>
    <w:basedOn w:val="Normal"/>
    <w:uiPriority w:val="34"/>
    <w:qFormat/>
    <w:rsid w:val="00136076"/>
    <w:pPr>
      <w:ind w:left="720"/>
      <w:contextualSpacing/>
    </w:pPr>
  </w:style>
  <w:style w:type="table" w:styleId="ListTable1Light">
    <w:name w:val="List Table 1 Light"/>
    <w:basedOn w:val="TableNormal"/>
    <w:uiPriority w:val="46"/>
    <w:rsid w:val="001360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607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3607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3607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3607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360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3607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360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607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3607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3607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3607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3607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3607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360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607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3607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3607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3607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360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3607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36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60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360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360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360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360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360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360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607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607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607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607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607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607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60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607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3607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3607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3607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3607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3607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360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60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607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607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607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60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607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3607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36076"/>
    <w:rPr>
      <w:rFonts w:ascii="Consolas" w:hAnsi="Consolas"/>
    </w:rPr>
  </w:style>
  <w:style w:type="table" w:styleId="MediumGrid1">
    <w:name w:val="Medium Grid 1"/>
    <w:basedOn w:val="TableNormal"/>
    <w:uiPriority w:val="67"/>
    <w:semiHidden/>
    <w:unhideWhenUsed/>
    <w:rsid w:val="001360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60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360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360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360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360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360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6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6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36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36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36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36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36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360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607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3607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3607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3607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3607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3607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60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60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60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60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60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60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60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60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6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36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6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6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6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6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6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6076"/>
    <w:rPr>
      <w:color w:val="2B579A"/>
      <w:shd w:val="clear" w:color="auto" w:fill="E1DFDD"/>
    </w:rPr>
  </w:style>
  <w:style w:type="paragraph" w:styleId="MessageHeader">
    <w:name w:val="Message Header"/>
    <w:basedOn w:val="Normal"/>
    <w:link w:val="MessageHeaderChar"/>
    <w:uiPriority w:val="99"/>
    <w:semiHidden/>
    <w:unhideWhenUsed/>
    <w:rsid w:val="001360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6076"/>
    <w:rPr>
      <w:rFonts w:asciiTheme="majorHAnsi" w:eastAsiaTheme="majorEastAsia" w:hAnsiTheme="majorHAnsi" w:cstheme="majorBidi"/>
      <w:sz w:val="24"/>
      <w:szCs w:val="24"/>
      <w:shd w:val="pct20" w:color="auto" w:fill="auto"/>
    </w:rPr>
  </w:style>
  <w:style w:type="paragraph" w:styleId="NoSpacing">
    <w:name w:val="No Spacing"/>
    <w:uiPriority w:val="1"/>
    <w:qFormat/>
    <w:rsid w:val="00136076"/>
    <w:rPr>
      <w:sz w:val="22"/>
    </w:rPr>
  </w:style>
  <w:style w:type="paragraph" w:styleId="NormalWeb">
    <w:name w:val="Normal (Web)"/>
    <w:basedOn w:val="Normal"/>
    <w:uiPriority w:val="99"/>
    <w:semiHidden/>
    <w:unhideWhenUsed/>
    <w:rsid w:val="00136076"/>
    <w:rPr>
      <w:rFonts w:cs="Times New Roman"/>
      <w:sz w:val="24"/>
      <w:szCs w:val="24"/>
    </w:rPr>
  </w:style>
  <w:style w:type="paragraph" w:styleId="NormalIndent">
    <w:name w:val="Normal Indent"/>
    <w:basedOn w:val="Normal"/>
    <w:uiPriority w:val="99"/>
    <w:semiHidden/>
    <w:unhideWhenUsed/>
    <w:rsid w:val="00136076"/>
    <w:pPr>
      <w:ind w:left="720"/>
    </w:pPr>
  </w:style>
  <w:style w:type="paragraph" w:styleId="NoteHeading">
    <w:name w:val="Note Heading"/>
    <w:basedOn w:val="Normal"/>
    <w:next w:val="Normal"/>
    <w:link w:val="NoteHeadingChar"/>
    <w:uiPriority w:val="99"/>
    <w:semiHidden/>
    <w:unhideWhenUsed/>
    <w:rsid w:val="00136076"/>
    <w:pPr>
      <w:spacing w:line="240" w:lineRule="auto"/>
    </w:pPr>
  </w:style>
  <w:style w:type="character" w:customStyle="1" w:styleId="NoteHeadingChar">
    <w:name w:val="Note Heading Char"/>
    <w:basedOn w:val="DefaultParagraphFont"/>
    <w:link w:val="NoteHeading"/>
    <w:uiPriority w:val="99"/>
    <w:semiHidden/>
    <w:rsid w:val="00136076"/>
    <w:rPr>
      <w:sz w:val="22"/>
    </w:rPr>
  </w:style>
  <w:style w:type="character" w:styleId="PageNumber">
    <w:name w:val="page number"/>
    <w:basedOn w:val="DefaultParagraphFont"/>
    <w:uiPriority w:val="99"/>
    <w:semiHidden/>
    <w:unhideWhenUsed/>
    <w:rsid w:val="00136076"/>
  </w:style>
  <w:style w:type="character" w:styleId="PlaceholderText">
    <w:name w:val="Placeholder Text"/>
    <w:basedOn w:val="DefaultParagraphFont"/>
    <w:uiPriority w:val="99"/>
    <w:semiHidden/>
    <w:rsid w:val="00136076"/>
    <w:rPr>
      <w:color w:val="808080"/>
    </w:rPr>
  </w:style>
  <w:style w:type="table" w:styleId="PlainTable1">
    <w:name w:val="Plain Table 1"/>
    <w:basedOn w:val="TableNormal"/>
    <w:uiPriority w:val="41"/>
    <w:rsid w:val="001360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60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60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60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60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607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6076"/>
    <w:rPr>
      <w:rFonts w:ascii="Consolas" w:hAnsi="Consolas"/>
      <w:sz w:val="21"/>
      <w:szCs w:val="21"/>
    </w:rPr>
  </w:style>
  <w:style w:type="paragraph" w:styleId="Quote">
    <w:name w:val="Quote"/>
    <w:basedOn w:val="Normal"/>
    <w:next w:val="Normal"/>
    <w:link w:val="QuoteChar"/>
    <w:uiPriority w:val="29"/>
    <w:qFormat/>
    <w:rsid w:val="001360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076"/>
    <w:rPr>
      <w:i/>
      <w:iCs/>
      <w:color w:val="404040" w:themeColor="text1" w:themeTint="BF"/>
      <w:sz w:val="22"/>
    </w:rPr>
  </w:style>
  <w:style w:type="paragraph" w:styleId="Salutation">
    <w:name w:val="Salutation"/>
    <w:basedOn w:val="Normal"/>
    <w:next w:val="Normal"/>
    <w:link w:val="SalutationChar"/>
    <w:uiPriority w:val="99"/>
    <w:semiHidden/>
    <w:unhideWhenUsed/>
    <w:rsid w:val="00136076"/>
  </w:style>
  <w:style w:type="character" w:customStyle="1" w:styleId="SalutationChar">
    <w:name w:val="Salutation Char"/>
    <w:basedOn w:val="DefaultParagraphFont"/>
    <w:link w:val="Salutation"/>
    <w:uiPriority w:val="99"/>
    <w:semiHidden/>
    <w:rsid w:val="00136076"/>
    <w:rPr>
      <w:sz w:val="22"/>
    </w:rPr>
  </w:style>
  <w:style w:type="paragraph" w:styleId="Signature">
    <w:name w:val="Signature"/>
    <w:basedOn w:val="Normal"/>
    <w:link w:val="SignatureChar"/>
    <w:uiPriority w:val="99"/>
    <w:semiHidden/>
    <w:unhideWhenUsed/>
    <w:rsid w:val="00136076"/>
    <w:pPr>
      <w:spacing w:line="240" w:lineRule="auto"/>
      <w:ind w:left="4252"/>
    </w:pPr>
  </w:style>
  <w:style w:type="character" w:customStyle="1" w:styleId="SignatureChar">
    <w:name w:val="Signature Char"/>
    <w:basedOn w:val="DefaultParagraphFont"/>
    <w:link w:val="Signature"/>
    <w:uiPriority w:val="99"/>
    <w:semiHidden/>
    <w:rsid w:val="00136076"/>
    <w:rPr>
      <w:sz w:val="22"/>
    </w:rPr>
  </w:style>
  <w:style w:type="character" w:styleId="SmartHyperlink">
    <w:name w:val="Smart Hyperlink"/>
    <w:basedOn w:val="DefaultParagraphFont"/>
    <w:uiPriority w:val="99"/>
    <w:semiHidden/>
    <w:unhideWhenUsed/>
    <w:rsid w:val="00136076"/>
    <w:rPr>
      <w:u w:val="dotted"/>
    </w:rPr>
  </w:style>
  <w:style w:type="character" w:styleId="Strong">
    <w:name w:val="Strong"/>
    <w:basedOn w:val="DefaultParagraphFont"/>
    <w:uiPriority w:val="22"/>
    <w:qFormat/>
    <w:rsid w:val="00136076"/>
    <w:rPr>
      <w:b/>
      <w:bCs/>
    </w:rPr>
  </w:style>
  <w:style w:type="paragraph" w:styleId="Subtitle">
    <w:name w:val="Subtitle"/>
    <w:basedOn w:val="Normal"/>
    <w:next w:val="Normal"/>
    <w:link w:val="SubtitleChar"/>
    <w:uiPriority w:val="11"/>
    <w:qFormat/>
    <w:rsid w:val="0013607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3607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36076"/>
    <w:rPr>
      <w:i/>
      <w:iCs/>
      <w:color w:val="404040" w:themeColor="text1" w:themeTint="BF"/>
    </w:rPr>
  </w:style>
  <w:style w:type="character" w:styleId="SubtleReference">
    <w:name w:val="Subtle Reference"/>
    <w:basedOn w:val="DefaultParagraphFont"/>
    <w:uiPriority w:val="31"/>
    <w:qFormat/>
    <w:rsid w:val="00136076"/>
    <w:rPr>
      <w:smallCaps/>
      <w:color w:val="5A5A5A" w:themeColor="text1" w:themeTint="A5"/>
    </w:rPr>
  </w:style>
  <w:style w:type="table" w:styleId="Table3Deffects1">
    <w:name w:val="Table 3D effects 1"/>
    <w:basedOn w:val="TableNormal"/>
    <w:uiPriority w:val="99"/>
    <w:semiHidden/>
    <w:unhideWhenUsed/>
    <w:rsid w:val="0013607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607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607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607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607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607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607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607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607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607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607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607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607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607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607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607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607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60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607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607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607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60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607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607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607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60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607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607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607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60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60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607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607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607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36076"/>
    <w:pPr>
      <w:ind w:left="220" w:hanging="220"/>
    </w:pPr>
  </w:style>
  <w:style w:type="paragraph" w:styleId="TableofFigures">
    <w:name w:val="table of figures"/>
    <w:basedOn w:val="Normal"/>
    <w:next w:val="Normal"/>
    <w:uiPriority w:val="99"/>
    <w:semiHidden/>
    <w:unhideWhenUsed/>
    <w:rsid w:val="00136076"/>
  </w:style>
  <w:style w:type="table" w:styleId="TableProfessional">
    <w:name w:val="Table Professional"/>
    <w:basedOn w:val="TableNormal"/>
    <w:uiPriority w:val="99"/>
    <w:semiHidden/>
    <w:unhideWhenUsed/>
    <w:rsid w:val="001360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607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607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607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607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3607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607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607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607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3607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3607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0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3607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36076"/>
    <w:pPr>
      <w:numPr>
        <w:numId w:val="0"/>
      </w:numPr>
      <w:outlineLvl w:val="9"/>
    </w:pPr>
  </w:style>
  <w:style w:type="character" w:styleId="UnresolvedMention">
    <w:name w:val="Unresolved Mention"/>
    <w:basedOn w:val="DefaultParagraphFont"/>
    <w:uiPriority w:val="99"/>
    <w:semiHidden/>
    <w:unhideWhenUsed/>
    <w:rsid w:val="00136076"/>
    <w:rPr>
      <w:color w:val="605E5C"/>
      <w:shd w:val="clear" w:color="auto" w:fill="E1DFDD"/>
    </w:rPr>
  </w:style>
  <w:style w:type="character" w:customStyle="1" w:styleId="subsectionChar">
    <w:name w:val="subsection Char"/>
    <w:aliases w:val="ss Char"/>
    <w:link w:val="subsection"/>
    <w:locked/>
    <w:rsid w:val="004434C0"/>
    <w:rPr>
      <w:rFonts w:eastAsia="Times New Roman" w:cs="Times New Roman"/>
      <w:sz w:val="22"/>
      <w:lang w:eastAsia="en-AU"/>
    </w:rPr>
  </w:style>
  <w:style w:type="character" w:customStyle="1" w:styleId="paragraphChar">
    <w:name w:val="paragraph Char"/>
    <w:aliases w:val="a Char"/>
    <w:link w:val="paragraph"/>
    <w:rsid w:val="004434C0"/>
    <w:rPr>
      <w:rFonts w:eastAsia="Times New Roman" w:cs="Times New Roman"/>
      <w:sz w:val="22"/>
      <w:lang w:eastAsia="en-AU"/>
    </w:rPr>
  </w:style>
  <w:style w:type="character" w:customStyle="1" w:styleId="ActHead5Char">
    <w:name w:val="ActHead 5 Char"/>
    <w:aliases w:val="s Char"/>
    <w:link w:val="ActHead5"/>
    <w:rsid w:val="004434C0"/>
    <w:rPr>
      <w:rFonts w:eastAsia="Times New Roman" w:cs="Times New Roman"/>
      <w:b/>
      <w:kern w:val="28"/>
      <w:sz w:val="24"/>
      <w:lang w:eastAsia="en-AU"/>
    </w:rPr>
  </w:style>
  <w:style w:type="character" w:customStyle="1" w:styleId="DefinitionChar">
    <w:name w:val="Definition Char"/>
    <w:aliases w:val="dd Char"/>
    <w:link w:val="Definition"/>
    <w:rsid w:val="004434C0"/>
    <w:rPr>
      <w:rFonts w:eastAsia="Times New Roman" w:cs="Times New Roman"/>
      <w:sz w:val="22"/>
      <w:lang w:eastAsia="en-AU"/>
    </w:rPr>
  </w:style>
  <w:style w:type="character" w:customStyle="1" w:styleId="subsection2Char">
    <w:name w:val="subsection2 Char"/>
    <w:aliases w:val="ss2 Char"/>
    <w:link w:val="subsection2"/>
    <w:rsid w:val="004434C0"/>
    <w:rPr>
      <w:rFonts w:eastAsia="Times New Roman" w:cs="Times New Roman"/>
      <w:sz w:val="22"/>
      <w:lang w:eastAsia="en-AU"/>
    </w:rPr>
  </w:style>
  <w:style w:type="character" w:customStyle="1" w:styleId="ShortTChar">
    <w:name w:val="ShortT Char"/>
    <w:link w:val="ShortT"/>
    <w:rsid w:val="00EA60CE"/>
    <w:rPr>
      <w:rFonts w:eastAsia="Times New Roman" w:cs="Times New Roman"/>
      <w:b/>
      <w:sz w:val="40"/>
      <w:lang w:eastAsia="en-AU"/>
    </w:rPr>
  </w:style>
  <w:style w:type="character" w:customStyle="1" w:styleId="notetextChar">
    <w:name w:val="note(text) Char"/>
    <w:aliases w:val="n Char"/>
    <w:basedOn w:val="DefaultParagraphFont"/>
    <w:link w:val="notetext"/>
    <w:rsid w:val="00C012BC"/>
    <w:rPr>
      <w:rFonts w:eastAsia="Times New Roman" w:cs="Times New Roman"/>
      <w:sz w:val="18"/>
      <w:lang w:eastAsia="en-AU"/>
    </w:rPr>
  </w:style>
  <w:style w:type="character" w:customStyle="1" w:styleId="ItemHeadChar">
    <w:name w:val="ItemHead Char"/>
    <w:aliases w:val="ih Char"/>
    <w:basedOn w:val="DefaultParagraphFont"/>
    <w:link w:val="ItemHead"/>
    <w:locked/>
    <w:rsid w:val="00F07F3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F07F3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B326-81EA-4F7E-A3FE-548637BE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75</Pages>
  <Words>14162</Words>
  <Characters>74695</Characters>
  <Application>Microsoft Office Word</Application>
  <DocSecurity>6</DocSecurity>
  <PresentationFormat/>
  <Lines>2066</Lines>
  <Paragraphs>1275</Paragraphs>
  <ScaleCrop>false</ScaleCrop>
  <HeadingPairs>
    <vt:vector size="2" baseType="variant">
      <vt:variant>
        <vt:lpstr>Title</vt:lpstr>
      </vt:variant>
      <vt:variant>
        <vt:i4>1</vt:i4>
      </vt:variant>
    </vt:vector>
  </HeadingPairs>
  <TitlesOfParts>
    <vt:vector size="1" baseType="lpstr">
      <vt:lpstr>Interactive Gambling Amendment (Gambling Reform) Bill 2026</vt:lpstr>
    </vt:vector>
  </TitlesOfParts>
  <Manager/>
  <Company/>
  <LinksUpToDate>false</LinksUpToDate>
  <CharactersWithSpaces>88323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2026-05-19T02:59:00Z</cp:lastPrinted>
  <dcterms:created xsi:type="dcterms:W3CDTF">2026-05-26T05:43:00Z</dcterms:created>
  <dcterms:modified xsi:type="dcterms:W3CDTF">2026-05-26T05:43:00Z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Interactive Gambling Amendment (Gambling Reform) Bill 2026</vt:lpwstr>
  </property>
  <property fmtid="{D5CDD505-2E9C-101B-9397-08002B2CF9AE}" pid="3" name="ActNo">
    <vt:lpwstr>No.      , 2026</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EXPOSURE DRAFT</vt:lpwstr>
  </property>
  <property fmtid="{D5CDD505-2E9C-101B-9397-08002B2CF9AE}" pid="9" name="ID">
    <vt:lpwstr>OPC9070</vt:lpwstr>
  </property>
  <property fmtid="{D5CDD505-2E9C-101B-9397-08002B2CF9AE}" pid="10" name="PreventSessionPrompt">
    <vt:lpwstr>Yes</vt:lpwstr>
  </property>
  <property fmtid="{D5CDD505-2E9C-101B-9397-08002B2CF9AE}" pid="11" name="TrimID">
    <vt:lpwstr>PC:D26/7364</vt:lpwstr>
  </property>
</Properties>
</file>