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5914" w:rsidRPr="005F1388" w:rsidRDefault="00DA186E" w:rsidP="00A460E6">
      <w:pPr>
        <w:rPr>
          <w:sz w:val="28"/>
        </w:rPr>
      </w:pPr>
      <w:r>
        <w:rPr>
          <w:noProof/>
          <w:lang w:eastAsia="en-AU"/>
        </w:rPr>
        <w:drawing>
          <wp:inline distT="0" distB="0" distL="0" distR="0" wp14:anchorId="369A8A83" wp14:editId="61C09256">
            <wp:extent cx="1503328" cy="1105200"/>
            <wp:effectExtent l="0" t="0" r="1905" b="0"/>
            <wp:docPr id="1" name="Picture 1" descr="Commonwealth Coat of Arms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monwealth Coat of Arms"/>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1503328" cy="1105200"/>
                    </a:xfrm>
                    <a:prstGeom prst="rect">
                      <a:avLst/>
                    </a:prstGeom>
                    <a:noFill/>
                    <a:ln>
                      <a:noFill/>
                    </a:ln>
                  </pic:spPr>
                </pic:pic>
              </a:graphicData>
            </a:graphic>
          </wp:inline>
        </w:drawing>
      </w:r>
    </w:p>
    <w:p w:rsidR="00715914" w:rsidRPr="00E500D4" w:rsidRDefault="00715914" w:rsidP="00715914">
      <w:pPr>
        <w:rPr>
          <w:sz w:val="19"/>
        </w:rPr>
      </w:pPr>
    </w:p>
    <w:p w:rsidR="00554826" w:rsidRPr="00E500D4" w:rsidRDefault="00166FF9" w:rsidP="00554826">
      <w:pPr>
        <w:pStyle w:val="ShortT"/>
      </w:pPr>
      <w:r>
        <w:t>Online Safety</w:t>
      </w:r>
      <w:r w:rsidR="00554826" w:rsidRPr="00DA182D">
        <w:t xml:space="preserve"> </w:t>
      </w:r>
      <w:r w:rsidR="00554826">
        <w:t>(</w:t>
      </w:r>
      <w:r>
        <w:t>Basic Online Safety Expectations</w:t>
      </w:r>
      <w:r w:rsidR="00554826">
        <w:t xml:space="preserve">) </w:t>
      </w:r>
      <w:r>
        <w:t>Determination 2021</w:t>
      </w:r>
    </w:p>
    <w:p w:rsidR="00554826" w:rsidRPr="00DA182D" w:rsidRDefault="00554826" w:rsidP="00554826">
      <w:pPr>
        <w:pStyle w:val="SignCoverPageStart"/>
        <w:spacing w:before="240"/>
        <w:ind w:right="91"/>
        <w:rPr>
          <w:szCs w:val="22"/>
        </w:rPr>
      </w:pPr>
      <w:r w:rsidRPr="00DA182D">
        <w:rPr>
          <w:szCs w:val="22"/>
        </w:rPr>
        <w:t xml:space="preserve">I, </w:t>
      </w:r>
      <w:r w:rsidR="0093543C">
        <w:rPr>
          <w:szCs w:val="22"/>
        </w:rPr>
        <w:t>Paul Fletcher</w:t>
      </w:r>
      <w:r w:rsidRPr="00DA182D">
        <w:rPr>
          <w:szCs w:val="22"/>
        </w:rPr>
        <w:t xml:space="preserve">, </w:t>
      </w:r>
      <w:r w:rsidR="0093543C" w:rsidRPr="0093543C">
        <w:rPr>
          <w:szCs w:val="22"/>
        </w:rPr>
        <w:t>Minister for Communications, Urban Infrastructure, Cities and the Arts</w:t>
      </w:r>
      <w:r w:rsidRPr="00DA182D">
        <w:rPr>
          <w:szCs w:val="22"/>
        </w:rPr>
        <w:t xml:space="preserve">, </w:t>
      </w:r>
      <w:r>
        <w:rPr>
          <w:szCs w:val="22"/>
        </w:rPr>
        <w:t xml:space="preserve">make the following </w:t>
      </w:r>
      <w:r w:rsidR="0093543C">
        <w:rPr>
          <w:szCs w:val="22"/>
        </w:rPr>
        <w:t>determination</w:t>
      </w:r>
      <w:r w:rsidRPr="00DA182D">
        <w:rPr>
          <w:szCs w:val="22"/>
        </w:rPr>
        <w:t>.</w:t>
      </w:r>
    </w:p>
    <w:p w:rsidR="00554826" w:rsidRPr="00001A63" w:rsidRDefault="00554826" w:rsidP="00554826">
      <w:pPr>
        <w:keepNext/>
        <w:spacing w:before="300" w:line="240" w:lineRule="atLeast"/>
        <w:ind w:right="397"/>
        <w:jc w:val="both"/>
        <w:rPr>
          <w:szCs w:val="22"/>
        </w:rPr>
      </w:pPr>
      <w:r>
        <w:rPr>
          <w:szCs w:val="22"/>
        </w:rPr>
        <w:t>Dated</w:t>
      </w:r>
      <w:r w:rsidRPr="00001A63">
        <w:rPr>
          <w:szCs w:val="22"/>
        </w:rPr>
        <w:tab/>
      </w:r>
      <w:r w:rsidRPr="00001A63">
        <w:rPr>
          <w:szCs w:val="22"/>
        </w:rPr>
        <w:tab/>
      </w:r>
      <w:r>
        <w:rPr>
          <w:szCs w:val="22"/>
        </w:rPr>
        <w:tab/>
      </w:r>
      <w:r w:rsidRPr="00001A63">
        <w:rPr>
          <w:szCs w:val="22"/>
        </w:rPr>
        <w:tab/>
      </w:r>
    </w:p>
    <w:p w:rsidR="00554826" w:rsidRDefault="00D32804" w:rsidP="00554826">
      <w:pPr>
        <w:keepNext/>
        <w:tabs>
          <w:tab w:val="left" w:pos="3402"/>
        </w:tabs>
        <w:spacing w:before="1440" w:line="300" w:lineRule="atLeast"/>
        <w:ind w:right="397"/>
        <w:rPr>
          <w:b/>
          <w:szCs w:val="22"/>
        </w:rPr>
      </w:pPr>
      <w:r>
        <w:rPr>
          <w:szCs w:val="22"/>
        </w:rPr>
        <w:t>Paul Fletcher</w:t>
      </w:r>
      <w:r w:rsidR="00554826" w:rsidRPr="00A75FE9">
        <w:rPr>
          <w:szCs w:val="22"/>
        </w:rPr>
        <w:t xml:space="preserve"> </w:t>
      </w:r>
      <w:r w:rsidR="00554826" w:rsidRPr="00911BA0">
        <w:rPr>
          <w:b/>
          <w:szCs w:val="22"/>
          <w:highlight w:val="lightGray"/>
        </w:rPr>
        <w:t>DRAFT ONLY—NOT FOR</w:t>
      </w:r>
      <w:r w:rsidR="00554826">
        <w:rPr>
          <w:b/>
          <w:szCs w:val="22"/>
          <w:highlight w:val="lightGray"/>
        </w:rPr>
        <w:t xml:space="preserve"> SIGNATURE</w:t>
      </w:r>
    </w:p>
    <w:p w:rsidR="00554826" w:rsidRPr="00D32804" w:rsidRDefault="00D32804" w:rsidP="00D32804">
      <w:pPr>
        <w:pStyle w:val="SignCoverPageEnd"/>
        <w:rPr>
          <w:sz w:val="22"/>
        </w:rPr>
      </w:pPr>
      <w:r w:rsidRPr="00D32804">
        <w:rPr>
          <w:sz w:val="22"/>
        </w:rPr>
        <w:t>Minister for Communications, Urban Infrastructure, Cities and the Arts</w:t>
      </w:r>
    </w:p>
    <w:p w:rsidR="00554826" w:rsidRDefault="00554826" w:rsidP="00554826"/>
    <w:p w:rsidR="00554826" w:rsidRPr="00ED79B6" w:rsidRDefault="00554826" w:rsidP="00554826"/>
    <w:p w:rsidR="00F6696E" w:rsidRDefault="00F6696E" w:rsidP="00F6696E"/>
    <w:p w:rsidR="00F6696E" w:rsidRDefault="00F6696E" w:rsidP="00F6696E">
      <w:pPr>
        <w:sectPr w:rsidR="00F6696E" w:rsidSect="00F6696E">
          <w:headerReference w:type="even" r:id="rId12"/>
          <w:headerReference w:type="default" r:id="rId13"/>
          <w:footerReference w:type="even" r:id="rId14"/>
          <w:footerReference w:type="default" r:id="rId15"/>
          <w:footerReference w:type="first" r:id="rId16"/>
          <w:type w:val="continuous"/>
          <w:pgSz w:w="11907" w:h="16839" w:code="9"/>
          <w:pgMar w:top="2234" w:right="1797" w:bottom="1440" w:left="1797" w:header="720" w:footer="989" w:gutter="0"/>
          <w:pgNumType w:start="1"/>
          <w:cols w:space="708"/>
          <w:titlePg/>
          <w:docGrid w:linePitch="360"/>
        </w:sectPr>
      </w:pPr>
    </w:p>
    <w:p w:rsidR="007500C8" w:rsidRDefault="00715914" w:rsidP="00715914">
      <w:pPr>
        <w:outlineLvl w:val="0"/>
        <w:rPr>
          <w:sz w:val="36"/>
        </w:rPr>
      </w:pPr>
      <w:r w:rsidRPr="007A1328">
        <w:rPr>
          <w:sz w:val="36"/>
        </w:rPr>
        <w:t>Contents</w:t>
      </w:r>
    </w:p>
    <w:p w:rsidR="00201DB7" w:rsidRDefault="00B418CB">
      <w:pPr>
        <w:pStyle w:val="TOC7"/>
        <w:rPr>
          <w:rFonts w:asciiTheme="minorHAnsi" w:eastAsiaTheme="minorEastAsia" w:hAnsiTheme="minorHAnsi" w:cstheme="minorBidi"/>
          <w:noProof/>
          <w:kern w:val="0"/>
          <w:sz w:val="22"/>
          <w:szCs w:val="22"/>
        </w:rPr>
      </w:pPr>
      <w:r>
        <w:rPr>
          <w:sz w:val="18"/>
        </w:rPr>
        <w:fldChar w:fldCharType="begin"/>
      </w:r>
      <w:r>
        <w:instrText xml:space="preserve"> TOC \o "1-9" </w:instrText>
      </w:r>
      <w:r>
        <w:rPr>
          <w:sz w:val="18"/>
        </w:rPr>
        <w:fldChar w:fldCharType="separate"/>
      </w:r>
      <w:r w:rsidR="00201DB7">
        <w:rPr>
          <w:noProof/>
        </w:rPr>
        <w:t>Part 1—Preliminary</w:t>
      </w:r>
      <w:r w:rsidR="00201DB7">
        <w:rPr>
          <w:noProof/>
        </w:rPr>
        <w:tab/>
      </w:r>
      <w:r w:rsidR="00201DB7">
        <w:rPr>
          <w:noProof/>
        </w:rPr>
        <w:fldChar w:fldCharType="begin"/>
      </w:r>
      <w:r w:rsidR="00201DB7">
        <w:rPr>
          <w:noProof/>
        </w:rPr>
        <w:instrText xml:space="preserve"> PAGEREF _Toc76627371 \h </w:instrText>
      </w:r>
      <w:r w:rsidR="00201DB7">
        <w:rPr>
          <w:noProof/>
        </w:rPr>
      </w:r>
      <w:r w:rsidR="00201DB7">
        <w:rPr>
          <w:noProof/>
        </w:rPr>
        <w:fldChar w:fldCharType="separate"/>
      </w:r>
      <w:r w:rsidR="00201DB7">
        <w:rPr>
          <w:noProof/>
        </w:rPr>
        <w:t>1</w:t>
      </w:r>
      <w:r w:rsidR="00201DB7">
        <w:rPr>
          <w:noProof/>
        </w:rPr>
        <w:fldChar w:fldCharType="end"/>
      </w:r>
    </w:p>
    <w:p w:rsidR="00201DB7" w:rsidRDefault="00201DB7">
      <w:pPr>
        <w:pStyle w:val="TOC5"/>
        <w:rPr>
          <w:rFonts w:asciiTheme="minorHAnsi" w:eastAsiaTheme="minorEastAsia" w:hAnsiTheme="minorHAnsi" w:cstheme="minorBidi"/>
          <w:noProof/>
          <w:kern w:val="0"/>
          <w:sz w:val="22"/>
          <w:szCs w:val="22"/>
        </w:rPr>
      </w:pPr>
      <w:r>
        <w:rPr>
          <w:noProof/>
        </w:rPr>
        <w:t>1  Name</w:t>
      </w:r>
      <w:r>
        <w:rPr>
          <w:noProof/>
        </w:rPr>
        <w:tab/>
      </w:r>
      <w:r>
        <w:rPr>
          <w:noProof/>
        </w:rPr>
        <w:fldChar w:fldCharType="begin"/>
      </w:r>
      <w:r>
        <w:rPr>
          <w:noProof/>
        </w:rPr>
        <w:instrText xml:space="preserve"> PAGEREF _Toc76627372 \h </w:instrText>
      </w:r>
      <w:r>
        <w:rPr>
          <w:noProof/>
        </w:rPr>
      </w:r>
      <w:r>
        <w:rPr>
          <w:noProof/>
        </w:rPr>
        <w:fldChar w:fldCharType="separate"/>
      </w:r>
      <w:r>
        <w:rPr>
          <w:noProof/>
        </w:rPr>
        <w:t>1</w:t>
      </w:r>
      <w:r>
        <w:rPr>
          <w:noProof/>
        </w:rPr>
        <w:fldChar w:fldCharType="end"/>
      </w:r>
    </w:p>
    <w:p w:rsidR="00201DB7" w:rsidRDefault="00201DB7">
      <w:pPr>
        <w:pStyle w:val="TOC5"/>
        <w:rPr>
          <w:rFonts w:asciiTheme="minorHAnsi" w:eastAsiaTheme="minorEastAsia" w:hAnsiTheme="minorHAnsi" w:cstheme="minorBidi"/>
          <w:noProof/>
          <w:kern w:val="0"/>
          <w:sz w:val="22"/>
          <w:szCs w:val="22"/>
        </w:rPr>
      </w:pPr>
      <w:r>
        <w:rPr>
          <w:noProof/>
        </w:rPr>
        <w:t>2  Commencement</w:t>
      </w:r>
      <w:r>
        <w:rPr>
          <w:noProof/>
        </w:rPr>
        <w:tab/>
      </w:r>
      <w:r>
        <w:rPr>
          <w:noProof/>
        </w:rPr>
        <w:fldChar w:fldCharType="begin"/>
      </w:r>
      <w:r>
        <w:rPr>
          <w:noProof/>
        </w:rPr>
        <w:instrText xml:space="preserve"> PAGEREF _Toc76627373 \h </w:instrText>
      </w:r>
      <w:r>
        <w:rPr>
          <w:noProof/>
        </w:rPr>
      </w:r>
      <w:r>
        <w:rPr>
          <w:noProof/>
        </w:rPr>
        <w:fldChar w:fldCharType="separate"/>
      </w:r>
      <w:r>
        <w:rPr>
          <w:noProof/>
        </w:rPr>
        <w:t>1</w:t>
      </w:r>
      <w:r>
        <w:rPr>
          <w:noProof/>
        </w:rPr>
        <w:fldChar w:fldCharType="end"/>
      </w:r>
    </w:p>
    <w:p w:rsidR="00201DB7" w:rsidRDefault="00201DB7">
      <w:pPr>
        <w:pStyle w:val="TOC5"/>
        <w:rPr>
          <w:rFonts w:asciiTheme="minorHAnsi" w:eastAsiaTheme="minorEastAsia" w:hAnsiTheme="minorHAnsi" w:cstheme="minorBidi"/>
          <w:noProof/>
          <w:kern w:val="0"/>
          <w:sz w:val="22"/>
          <w:szCs w:val="22"/>
        </w:rPr>
      </w:pPr>
      <w:r>
        <w:rPr>
          <w:noProof/>
        </w:rPr>
        <w:t>3  Authority</w:t>
      </w:r>
      <w:r>
        <w:rPr>
          <w:noProof/>
        </w:rPr>
        <w:tab/>
      </w:r>
      <w:r>
        <w:rPr>
          <w:noProof/>
        </w:rPr>
        <w:fldChar w:fldCharType="begin"/>
      </w:r>
      <w:r>
        <w:rPr>
          <w:noProof/>
        </w:rPr>
        <w:instrText xml:space="preserve"> PAGEREF _Toc76627374 \h </w:instrText>
      </w:r>
      <w:r>
        <w:rPr>
          <w:noProof/>
        </w:rPr>
      </w:r>
      <w:r>
        <w:rPr>
          <w:noProof/>
        </w:rPr>
        <w:fldChar w:fldCharType="separate"/>
      </w:r>
      <w:r>
        <w:rPr>
          <w:noProof/>
        </w:rPr>
        <w:t>1</w:t>
      </w:r>
      <w:r>
        <w:rPr>
          <w:noProof/>
        </w:rPr>
        <w:fldChar w:fldCharType="end"/>
      </w:r>
    </w:p>
    <w:p w:rsidR="00201DB7" w:rsidRDefault="00201DB7">
      <w:pPr>
        <w:pStyle w:val="TOC5"/>
        <w:rPr>
          <w:rFonts w:asciiTheme="minorHAnsi" w:eastAsiaTheme="minorEastAsia" w:hAnsiTheme="minorHAnsi" w:cstheme="minorBidi"/>
          <w:noProof/>
          <w:kern w:val="0"/>
          <w:sz w:val="22"/>
          <w:szCs w:val="22"/>
        </w:rPr>
      </w:pPr>
      <w:r>
        <w:rPr>
          <w:noProof/>
        </w:rPr>
        <w:t>4  Definitions</w:t>
      </w:r>
      <w:r>
        <w:rPr>
          <w:noProof/>
        </w:rPr>
        <w:tab/>
      </w:r>
      <w:r>
        <w:rPr>
          <w:noProof/>
        </w:rPr>
        <w:fldChar w:fldCharType="begin"/>
      </w:r>
      <w:r>
        <w:rPr>
          <w:noProof/>
        </w:rPr>
        <w:instrText xml:space="preserve"> PAGEREF _Toc76627375 \h </w:instrText>
      </w:r>
      <w:r>
        <w:rPr>
          <w:noProof/>
        </w:rPr>
      </w:r>
      <w:r>
        <w:rPr>
          <w:noProof/>
        </w:rPr>
        <w:fldChar w:fldCharType="separate"/>
      </w:r>
      <w:r>
        <w:rPr>
          <w:noProof/>
        </w:rPr>
        <w:t>1</w:t>
      </w:r>
      <w:r>
        <w:rPr>
          <w:noProof/>
        </w:rPr>
        <w:fldChar w:fldCharType="end"/>
      </w:r>
    </w:p>
    <w:p w:rsidR="00201DB7" w:rsidRDefault="00201DB7">
      <w:pPr>
        <w:pStyle w:val="TOC7"/>
        <w:rPr>
          <w:rFonts w:asciiTheme="minorHAnsi" w:eastAsiaTheme="minorEastAsia" w:hAnsiTheme="minorHAnsi" w:cstheme="minorBidi"/>
          <w:noProof/>
          <w:kern w:val="0"/>
          <w:sz w:val="22"/>
          <w:szCs w:val="22"/>
        </w:rPr>
      </w:pPr>
      <w:r>
        <w:rPr>
          <w:noProof/>
        </w:rPr>
        <w:t>Part 2—Basic online safety expectations</w:t>
      </w:r>
      <w:r>
        <w:rPr>
          <w:noProof/>
        </w:rPr>
        <w:tab/>
      </w:r>
      <w:r>
        <w:rPr>
          <w:noProof/>
        </w:rPr>
        <w:fldChar w:fldCharType="begin"/>
      </w:r>
      <w:r>
        <w:rPr>
          <w:noProof/>
        </w:rPr>
        <w:instrText xml:space="preserve"> PAGEREF _Toc76627376 \h </w:instrText>
      </w:r>
      <w:r>
        <w:rPr>
          <w:noProof/>
        </w:rPr>
      </w:r>
      <w:r>
        <w:rPr>
          <w:noProof/>
        </w:rPr>
        <w:fldChar w:fldCharType="separate"/>
      </w:r>
      <w:r>
        <w:rPr>
          <w:noProof/>
        </w:rPr>
        <w:t>1</w:t>
      </w:r>
      <w:r>
        <w:rPr>
          <w:noProof/>
        </w:rPr>
        <w:fldChar w:fldCharType="end"/>
      </w:r>
    </w:p>
    <w:p w:rsidR="00201DB7" w:rsidRDefault="00201DB7">
      <w:pPr>
        <w:pStyle w:val="TOC3"/>
        <w:rPr>
          <w:rFonts w:asciiTheme="minorHAnsi" w:eastAsiaTheme="minorEastAsia" w:hAnsiTheme="minorHAnsi" w:cstheme="minorBidi"/>
          <w:b w:val="0"/>
          <w:noProof/>
          <w:kern w:val="0"/>
          <w:szCs w:val="22"/>
        </w:rPr>
      </w:pPr>
      <w:r>
        <w:rPr>
          <w:noProof/>
        </w:rPr>
        <w:t>Division 1—Purpose of this Part</w:t>
      </w:r>
      <w:r>
        <w:rPr>
          <w:noProof/>
        </w:rPr>
        <w:tab/>
      </w:r>
      <w:r>
        <w:rPr>
          <w:noProof/>
        </w:rPr>
        <w:fldChar w:fldCharType="begin"/>
      </w:r>
      <w:r>
        <w:rPr>
          <w:noProof/>
        </w:rPr>
        <w:instrText xml:space="preserve"> PAGEREF _Toc76627377 \h </w:instrText>
      </w:r>
      <w:r>
        <w:rPr>
          <w:noProof/>
        </w:rPr>
      </w:r>
      <w:r>
        <w:rPr>
          <w:noProof/>
        </w:rPr>
        <w:fldChar w:fldCharType="separate"/>
      </w:r>
      <w:r>
        <w:rPr>
          <w:noProof/>
        </w:rPr>
        <w:t>1</w:t>
      </w:r>
      <w:r>
        <w:rPr>
          <w:noProof/>
        </w:rPr>
        <w:fldChar w:fldCharType="end"/>
      </w:r>
    </w:p>
    <w:p w:rsidR="00201DB7" w:rsidRDefault="00201DB7">
      <w:pPr>
        <w:pStyle w:val="TOC5"/>
        <w:rPr>
          <w:rFonts w:asciiTheme="minorHAnsi" w:eastAsiaTheme="minorEastAsia" w:hAnsiTheme="minorHAnsi" w:cstheme="minorBidi"/>
          <w:noProof/>
          <w:kern w:val="0"/>
          <w:sz w:val="22"/>
          <w:szCs w:val="22"/>
        </w:rPr>
      </w:pPr>
      <w:r>
        <w:rPr>
          <w:noProof/>
        </w:rPr>
        <w:t>5  Purpose of this Part</w:t>
      </w:r>
      <w:r>
        <w:rPr>
          <w:noProof/>
        </w:rPr>
        <w:tab/>
      </w:r>
      <w:r>
        <w:rPr>
          <w:noProof/>
        </w:rPr>
        <w:fldChar w:fldCharType="begin"/>
      </w:r>
      <w:r>
        <w:rPr>
          <w:noProof/>
        </w:rPr>
        <w:instrText xml:space="preserve"> PAGEREF _Toc76627378 \h </w:instrText>
      </w:r>
      <w:r>
        <w:rPr>
          <w:noProof/>
        </w:rPr>
      </w:r>
      <w:r>
        <w:rPr>
          <w:noProof/>
        </w:rPr>
        <w:fldChar w:fldCharType="separate"/>
      </w:r>
      <w:r>
        <w:rPr>
          <w:noProof/>
        </w:rPr>
        <w:t>1</w:t>
      </w:r>
      <w:r>
        <w:rPr>
          <w:noProof/>
        </w:rPr>
        <w:fldChar w:fldCharType="end"/>
      </w:r>
    </w:p>
    <w:p w:rsidR="00201DB7" w:rsidRDefault="00201DB7">
      <w:pPr>
        <w:pStyle w:val="TOC3"/>
        <w:rPr>
          <w:rFonts w:asciiTheme="minorHAnsi" w:eastAsiaTheme="minorEastAsia" w:hAnsiTheme="minorHAnsi" w:cstheme="minorBidi"/>
          <w:b w:val="0"/>
          <w:noProof/>
          <w:kern w:val="0"/>
          <w:szCs w:val="22"/>
        </w:rPr>
      </w:pPr>
      <w:r>
        <w:rPr>
          <w:noProof/>
        </w:rPr>
        <w:t>Division 2—Expectations regarding safe use</w:t>
      </w:r>
      <w:r>
        <w:rPr>
          <w:noProof/>
        </w:rPr>
        <w:tab/>
      </w:r>
      <w:r>
        <w:rPr>
          <w:noProof/>
        </w:rPr>
        <w:fldChar w:fldCharType="begin"/>
      </w:r>
      <w:r>
        <w:rPr>
          <w:noProof/>
        </w:rPr>
        <w:instrText xml:space="preserve"> PAGEREF _Toc76627379 \h </w:instrText>
      </w:r>
      <w:r>
        <w:rPr>
          <w:noProof/>
        </w:rPr>
      </w:r>
      <w:r>
        <w:rPr>
          <w:noProof/>
        </w:rPr>
        <w:fldChar w:fldCharType="separate"/>
      </w:r>
      <w:r>
        <w:rPr>
          <w:noProof/>
        </w:rPr>
        <w:t>2</w:t>
      </w:r>
      <w:r>
        <w:rPr>
          <w:noProof/>
        </w:rPr>
        <w:fldChar w:fldCharType="end"/>
      </w:r>
    </w:p>
    <w:p w:rsidR="00201DB7" w:rsidRDefault="00201DB7">
      <w:pPr>
        <w:pStyle w:val="TOC5"/>
        <w:rPr>
          <w:rFonts w:asciiTheme="minorHAnsi" w:eastAsiaTheme="minorEastAsia" w:hAnsiTheme="minorHAnsi" w:cstheme="minorBidi"/>
          <w:noProof/>
          <w:kern w:val="0"/>
          <w:sz w:val="22"/>
          <w:szCs w:val="22"/>
        </w:rPr>
      </w:pPr>
      <w:r>
        <w:rPr>
          <w:noProof/>
        </w:rPr>
        <w:t>6  Expectations—provider will take reasonable steps to ensure safe use</w:t>
      </w:r>
      <w:r>
        <w:rPr>
          <w:noProof/>
        </w:rPr>
        <w:tab/>
      </w:r>
      <w:r>
        <w:rPr>
          <w:noProof/>
        </w:rPr>
        <w:fldChar w:fldCharType="begin"/>
      </w:r>
      <w:r>
        <w:rPr>
          <w:noProof/>
        </w:rPr>
        <w:instrText xml:space="preserve"> PAGEREF _Toc76627380 \h </w:instrText>
      </w:r>
      <w:r>
        <w:rPr>
          <w:noProof/>
        </w:rPr>
      </w:r>
      <w:r>
        <w:rPr>
          <w:noProof/>
        </w:rPr>
        <w:fldChar w:fldCharType="separate"/>
      </w:r>
      <w:r>
        <w:rPr>
          <w:noProof/>
        </w:rPr>
        <w:t>2</w:t>
      </w:r>
      <w:r>
        <w:rPr>
          <w:noProof/>
        </w:rPr>
        <w:fldChar w:fldCharType="end"/>
      </w:r>
    </w:p>
    <w:p w:rsidR="00201DB7" w:rsidRDefault="00201DB7">
      <w:pPr>
        <w:pStyle w:val="TOC5"/>
        <w:rPr>
          <w:rFonts w:asciiTheme="minorHAnsi" w:eastAsiaTheme="minorEastAsia" w:hAnsiTheme="minorHAnsi" w:cstheme="minorBidi"/>
          <w:noProof/>
          <w:kern w:val="0"/>
          <w:sz w:val="22"/>
          <w:szCs w:val="22"/>
        </w:rPr>
      </w:pPr>
      <w:r>
        <w:rPr>
          <w:noProof/>
        </w:rPr>
        <w:t>7  Additional expectation—provider will take reasonable steps regarding encrypted services</w:t>
      </w:r>
      <w:r>
        <w:rPr>
          <w:noProof/>
        </w:rPr>
        <w:tab/>
      </w:r>
      <w:r>
        <w:rPr>
          <w:noProof/>
        </w:rPr>
        <w:fldChar w:fldCharType="begin"/>
      </w:r>
      <w:r>
        <w:rPr>
          <w:noProof/>
        </w:rPr>
        <w:instrText xml:space="preserve"> PAGEREF _Toc76627381 \h </w:instrText>
      </w:r>
      <w:r>
        <w:rPr>
          <w:noProof/>
        </w:rPr>
      </w:r>
      <w:r>
        <w:rPr>
          <w:noProof/>
        </w:rPr>
        <w:fldChar w:fldCharType="separate"/>
      </w:r>
      <w:r>
        <w:rPr>
          <w:noProof/>
        </w:rPr>
        <w:t>2</w:t>
      </w:r>
      <w:r>
        <w:rPr>
          <w:noProof/>
        </w:rPr>
        <w:fldChar w:fldCharType="end"/>
      </w:r>
    </w:p>
    <w:p w:rsidR="00201DB7" w:rsidRDefault="00201DB7">
      <w:pPr>
        <w:pStyle w:val="TOC5"/>
        <w:rPr>
          <w:rFonts w:asciiTheme="minorHAnsi" w:eastAsiaTheme="minorEastAsia" w:hAnsiTheme="minorHAnsi" w:cstheme="minorBidi"/>
          <w:noProof/>
          <w:kern w:val="0"/>
          <w:sz w:val="22"/>
          <w:szCs w:val="22"/>
        </w:rPr>
      </w:pPr>
      <w:r>
        <w:rPr>
          <w:noProof/>
        </w:rPr>
        <w:t>8  Additional expectation—provider will take reasonable steps regarding anonymous accounts</w:t>
      </w:r>
      <w:r>
        <w:rPr>
          <w:noProof/>
        </w:rPr>
        <w:tab/>
      </w:r>
      <w:r>
        <w:rPr>
          <w:noProof/>
        </w:rPr>
        <w:fldChar w:fldCharType="begin"/>
      </w:r>
      <w:r>
        <w:rPr>
          <w:noProof/>
        </w:rPr>
        <w:instrText xml:space="preserve"> PAGEREF _Toc76627382 \h </w:instrText>
      </w:r>
      <w:r>
        <w:rPr>
          <w:noProof/>
        </w:rPr>
      </w:r>
      <w:r>
        <w:rPr>
          <w:noProof/>
        </w:rPr>
        <w:fldChar w:fldCharType="separate"/>
      </w:r>
      <w:r>
        <w:rPr>
          <w:noProof/>
        </w:rPr>
        <w:t>2</w:t>
      </w:r>
      <w:r>
        <w:rPr>
          <w:noProof/>
        </w:rPr>
        <w:fldChar w:fldCharType="end"/>
      </w:r>
    </w:p>
    <w:p w:rsidR="00201DB7" w:rsidRDefault="00201DB7">
      <w:pPr>
        <w:pStyle w:val="TOC5"/>
        <w:rPr>
          <w:rFonts w:asciiTheme="minorHAnsi" w:eastAsiaTheme="minorEastAsia" w:hAnsiTheme="minorHAnsi" w:cstheme="minorBidi"/>
          <w:noProof/>
          <w:kern w:val="0"/>
          <w:sz w:val="22"/>
          <w:szCs w:val="22"/>
        </w:rPr>
      </w:pPr>
      <w:r>
        <w:rPr>
          <w:noProof/>
        </w:rPr>
        <w:t>9  Additional expectation—provider will consult and cooperate with other service providers to promote safe use</w:t>
      </w:r>
      <w:r>
        <w:rPr>
          <w:noProof/>
        </w:rPr>
        <w:tab/>
      </w:r>
      <w:r>
        <w:rPr>
          <w:noProof/>
        </w:rPr>
        <w:fldChar w:fldCharType="begin"/>
      </w:r>
      <w:r>
        <w:rPr>
          <w:noProof/>
        </w:rPr>
        <w:instrText xml:space="preserve"> PAGEREF _Toc76627383 \h </w:instrText>
      </w:r>
      <w:r>
        <w:rPr>
          <w:noProof/>
        </w:rPr>
      </w:r>
      <w:r>
        <w:rPr>
          <w:noProof/>
        </w:rPr>
        <w:fldChar w:fldCharType="separate"/>
      </w:r>
      <w:r>
        <w:rPr>
          <w:noProof/>
        </w:rPr>
        <w:t>3</w:t>
      </w:r>
      <w:r>
        <w:rPr>
          <w:noProof/>
        </w:rPr>
        <w:fldChar w:fldCharType="end"/>
      </w:r>
    </w:p>
    <w:p w:rsidR="00201DB7" w:rsidRDefault="00201DB7">
      <w:pPr>
        <w:pStyle w:val="TOC5"/>
        <w:rPr>
          <w:rFonts w:asciiTheme="minorHAnsi" w:eastAsiaTheme="minorEastAsia" w:hAnsiTheme="minorHAnsi" w:cstheme="minorBidi"/>
          <w:noProof/>
          <w:kern w:val="0"/>
          <w:sz w:val="22"/>
          <w:szCs w:val="22"/>
        </w:rPr>
      </w:pPr>
      <w:r>
        <w:rPr>
          <w:noProof/>
        </w:rPr>
        <w:t>10  Expectations—provider will consult with Commissioner and refer to Commissioner’s guidance in determining reasonable steps to ensure safe use</w:t>
      </w:r>
      <w:r>
        <w:rPr>
          <w:noProof/>
        </w:rPr>
        <w:tab/>
      </w:r>
      <w:r>
        <w:rPr>
          <w:noProof/>
        </w:rPr>
        <w:fldChar w:fldCharType="begin"/>
      </w:r>
      <w:r>
        <w:rPr>
          <w:noProof/>
        </w:rPr>
        <w:instrText xml:space="preserve"> PAGEREF _Toc76627384 \h </w:instrText>
      </w:r>
      <w:r>
        <w:rPr>
          <w:noProof/>
        </w:rPr>
      </w:r>
      <w:r>
        <w:rPr>
          <w:noProof/>
        </w:rPr>
        <w:fldChar w:fldCharType="separate"/>
      </w:r>
      <w:r>
        <w:rPr>
          <w:noProof/>
        </w:rPr>
        <w:t>3</w:t>
      </w:r>
      <w:r>
        <w:rPr>
          <w:noProof/>
        </w:rPr>
        <w:fldChar w:fldCharType="end"/>
      </w:r>
    </w:p>
    <w:p w:rsidR="00201DB7" w:rsidRDefault="00201DB7">
      <w:pPr>
        <w:pStyle w:val="TOC3"/>
        <w:rPr>
          <w:rFonts w:asciiTheme="minorHAnsi" w:eastAsiaTheme="minorEastAsia" w:hAnsiTheme="minorHAnsi" w:cstheme="minorBidi"/>
          <w:b w:val="0"/>
          <w:noProof/>
          <w:kern w:val="0"/>
          <w:szCs w:val="22"/>
        </w:rPr>
      </w:pPr>
      <w:r>
        <w:rPr>
          <w:noProof/>
        </w:rPr>
        <w:t>Division 3—Expectations regarding certain material and activity</w:t>
      </w:r>
      <w:r>
        <w:rPr>
          <w:noProof/>
        </w:rPr>
        <w:tab/>
      </w:r>
      <w:r>
        <w:rPr>
          <w:noProof/>
        </w:rPr>
        <w:fldChar w:fldCharType="begin"/>
      </w:r>
      <w:r>
        <w:rPr>
          <w:noProof/>
        </w:rPr>
        <w:instrText xml:space="preserve"> PAGEREF _Toc76627385 \h </w:instrText>
      </w:r>
      <w:r>
        <w:rPr>
          <w:noProof/>
        </w:rPr>
      </w:r>
      <w:r>
        <w:rPr>
          <w:noProof/>
        </w:rPr>
        <w:fldChar w:fldCharType="separate"/>
      </w:r>
      <w:r>
        <w:rPr>
          <w:noProof/>
        </w:rPr>
        <w:t>4</w:t>
      </w:r>
      <w:r>
        <w:rPr>
          <w:noProof/>
        </w:rPr>
        <w:fldChar w:fldCharType="end"/>
      </w:r>
    </w:p>
    <w:p w:rsidR="00201DB7" w:rsidRDefault="00201DB7">
      <w:pPr>
        <w:pStyle w:val="TOC5"/>
        <w:rPr>
          <w:rFonts w:asciiTheme="minorHAnsi" w:eastAsiaTheme="minorEastAsia" w:hAnsiTheme="minorHAnsi" w:cstheme="minorBidi"/>
          <w:noProof/>
          <w:kern w:val="0"/>
          <w:sz w:val="22"/>
          <w:szCs w:val="22"/>
        </w:rPr>
      </w:pPr>
      <w:r>
        <w:rPr>
          <w:noProof/>
        </w:rPr>
        <w:t>11  Core expectation—provider will take reasonable steps to minimise provision of certain material</w:t>
      </w:r>
      <w:r>
        <w:rPr>
          <w:noProof/>
        </w:rPr>
        <w:tab/>
      </w:r>
      <w:r>
        <w:rPr>
          <w:noProof/>
        </w:rPr>
        <w:fldChar w:fldCharType="begin"/>
      </w:r>
      <w:r>
        <w:rPr>
          <w:noProof/>
        </w:rPr>
        <w:instrText xml:space="preserve"> PAGEREF _Toc76627386 \h </w:instrText>
      </w:r>
      <w:r>
        <w:rPr>
          <w:noProof/>
        </w:rPr>
      </w:r>
      <w:r>
        <w:rPr>
          <w:noProof/>
        </w:rPr>
        <w:fldChar w:fldCharType="separate"/>
      </w:r>
      <w:r>
        <w:rPr>
          <w:noProof/>
        </w:rPr>
        <w:t>4</w:t>
      </w:r>
      <w:r>
        <w:rPr>
          <w:noProof/>
        </w:rPr>
        <w:fldChar w:fldCharType="end"/>
      </w:r>
    </w:p>
    <w:p w:rsidR="00201DB7" w:rsidRDefault="00201DB7">
      <w:pPr>
        <w:pStyle w:val="TOC5"/>
        <w:rPr>
          <w:rFonts w:asciiTheme="minorHAnsi" w:eastAsiaTheme="minorEastAsia" w:hAnsiTheme="minorHAnsi" w:cstheme="minorBidi"/>
          <w:noProof/>
          <w:kern w:val="0"/>
          <w:sz w:val="22"/>
          <w:szCs w:val="22"/>
        </w:rPr>
      </w:pPr>
      <w:r>
        <w:rPr>
          <w:noProof/>
        </w:rPr>
        <w:t>12  Core expectation—provider will take reasonable steps to prevent access by children to class 2 material</w:t>
      </w:r>
      <w:r>
        <w:rPr>
          <w:noProof/>
        </w:rPr>
        <w:tab/>
      </w:r>
      <w:r>
        <w:rPr>
          <w:noProof/>
        </w:rPr>
        <w:fldChar w:fldCharType="begin"/>
      </w:r>
      <w:r>
        <w:rPr>
          <w:noProof/>
        </w:rPr>
        <w:instrText xml:space="preserve"> PAGEREF _Toc76627387 \h </w:instrText>
      </w:r>
      <w:r>
        <w:rPr>
          <w:noProof/>
        </w:rPr>
      </w:r>
      <w:r>
        <w:rPr>
          <w:noProof/>
        </w:rPr>
        <w:fldChar w:fldCharType="separate"/>
      </w:r>
      <w:r>
        <w:rPr>
          <w:noProof/>
        </w:rPr>
        <w:t>4</w:t>
      </w:r>
      <w:r>
        <w:rPr>
          <w:noProof/>
        </w:rPr>
        <w:fldChar w:fldCharType="end"/>
      </w:r>
    </w:p>
    <w:p w:rsidR="00201DB7" w:rsidRDefault="00201DB7">
      <w:pPr>
        <w:pStyle w:val="TOC3"/>
        <w:rPr>
          <w:rFonts w:asciiTheme="minorHAnsi" w:eastAsiaTheme="minorEastAsia" w:hAnsiTheme="minorHAnsi" w:cstheme="minorBidi"/>
          <w:b w:val="0"/>
          <w:noProof/>
          <w:kern w:val="0"/>
          <w:szCs w:val="22"/>
        </w:rPr>
      </w:pPr>
      <w:r>
        <w:rPr>
          <w:noProof/>
        </w:rPr>
        <w:t>Division 4—Expectations regarding reports and complaints</w:t>
      </w:r>
      <w:r>
        <w:rPr>
          <w:noProof/>
        </w:rPr>
        <w:tab/>
      </w:r>
      <w:r>
        <w:rPr>
          <w:noProof/>
        </w:rPr>
        <w:fldChar w:fldCharType="begin"/>
      </w:r>
      <w:r>
        <w:rPr>
          <w:noProof/>
        </w:rPr>
        <w:instrText xml:space="preserve"> PAGEREF _Toc76627388 \h </w:instrText>
      </w:r>
      <w:r>
        <w:rPr>
          <w:noProof/>
        </w:rPr>
      </w:r>
      <w:r>
        <w:rPr>
          <w:noProof/>
        </w:rPr>
        <w:fldChar w:fldCharType="separate"/>
      </w:r>
      <w:r>
        <w:rPr>
          <w:noProof/>
        </w:rPr>
        <w:t>4</w:t>
      </w:r>
      <w:r>
        <w:rPr>
          <w:noProof/>
        </w:rPr>
        <w:fldChar w:fldCharType="end"/>
      </w:r>
    </w:p>
    <w:p w:rsidR="00201DB7" w:rsidRDefault="00201DB7">
      <w:pPr>
        <w:pStyle w:val="TOC5"/>
        <w:rPr>
          <w:rFonts w:asciiTheme="minorHAnsi" w:eastAsiaTheme="minorEastAsia" w:hAnsiTheme="minorHAnsi" w:cstheme="minorBidi"/>
          <w:noProof/>
          <w:kern w:val="0"/>
          <w:sz w:val="22"/>
          <w:szCs w:val="22"/>
        </w:rPr>
      </w:pPr>
      <w:r>
        <w:rPr>
          <w:noProof/>
        </w:rPr>
        <w:t>13  Core expectation—provider will ensure mechanisms to report and make complaints about certain material</w:t>
      </w:r>
      <w:r>
        <w:rPr>
          <w:noProof/>
        </w:rPr>
        <w:tab/>
      </w:r>
      <w:r>
        <w:rPr>
          <w:noProof/>
        </w:rPr>
        <w:fldChar w:fldCharType="begin"/>
      </w:r>
      <w:r>
        <w:rPr>
          <w:noProof/>
        </w:rPr>
        <w:instrText xml:space="preserve"> PAGEREF _Toc76627389 \h </w:instrText>
      </w:r>
      <w:r>
        <w:rPr>
          <w:noProof/>
        </w:rPr>
      </w:r>
      <w:r>
        <w:rPr>
          <w:noProof/>
        </w:rPr>
        <w:fldChar w:fldCharType="separate"/>
      </w:r>
      <w:r>
        <w:rPr>
          <w:noProof/>
        </w:rPr>
        <w:t>4</w:t>
      </w:r>
      <w:r>
        <w:rPr>
          <w:noProof/>
        </w:rPr>
        <w:fldChar w:fldCharType="end"/>
      </w:r>
    </w:p>
    <w:p w:rsidR="00201DB7" w:rsidRDefault="00201DB7">
      <w:pPr>
        <w:pStyle w:val="TOC5"/>
        <w:rPr>
          <w:rFonts w:asciiTheme="minorHAnsi" w:eastAsiaTheme="minorEastAsia" w:hAnsiTheme="minorHAnsi" w:cstheme="minorBidi"/>
          <w:noProof/>
          <w:kern w:val="0"/>
          <w:sz w:val="22"/>
          <w:szCs w:val="22"/>
        </w:rPr>
      </w:pPr>
      <w:r>
        <w:rPr>
          <w:noProof/>
        </w:rPr>
        <w:t>14  Additional expectation—provider will ensure service has terms of use, certain policies etc.</w:t>
      </w:r>
      <w:r>
        <w:rPr>
          <w:noProof/>
        </w:rPr>
        <w:tab/>
      </w:r>
      <w:r>
        <w:rPr>
          <w:noProof/>
        </w:rPr>
        <w:fldChar w:fldCharType="begin"/>
      </w:r>
      <w:r>
        <w:rPr>
          <w:noProof/>
        </w:rPr>
        <w:instrText xml:space="preserve"> PAGEREF _Toc76627390 \h </w:instrText>
      </w:r>
      <w:r>
        <w:rPr>
          <w:noProof/>
        </w:rPr>
      </w:r>
      <w:r>
        <w:rPr>
          <w:noProof/>
        </w:rPr>
        <w:fldChar w:fldCharType="separate"/>
      </w:r>
      <w:r>
        <w:rPr>
          <w:noProof/>
        </w:rPr>
        <w:t>5</w:t>
      </w:r>
      <w:r>
        <w:rPr>
          <w:noProof/>
        </w:rPr>
        <w:fldChar w:fldCharType="end"/>
      </w:r>
    </w:p>
    <w:p w:rsidR="00201DB7" w:rsidRDefault="00201DB7">
      <w:pPr>
        <w:pStyle w:val="TOC5"/>
        <w:rPr>
          <w:rFonts w:asciiTheme="minorHAnsi" w:eastAsiaTheme="minorEastAsia" w:hAnsiTheme="minorHAnsi" w:cstheme="minorBidi"/>
          <w:noProof/>
          <w:kern w:val="0"/>
          <w:sz w:val="22"/>
          <w:szCs w:val="22"/>
        </w:rPr>
      </w:pPr>
      <w:r>
        <w:rPr>
          <w:noProof/>
        </w:rPr>
        <w:t>15  Core expectation—provider will ensure service has mechanisms to report and make complaint about breaches of terms of use</w:t>
      </w:r>
      <w:r>
        <w:rPr>
          <w:noProof/>
        </w:rPr>
        <w:tab/>
      </w:r>
      <w:r>
        <w:rPr>
          <w:noProof/>
        </w:rPr>
        <w:fldChar w:fldCharType="begin"/>
      </w:r>
      <w:r>
        <w:rPr>
          <w:noProof/>
        </w:rPr>
        <w:instrText xml:space="preserve"> PAGEREF _Toc76627391 \h </w:instrText>
      </w:r>
      <w:r>
        <w:rPr>
          <w:noProof/>
        </w:rPr>
      </w:r>
      <w:r>
        <w:rPr>
          <w:noProof/>
        </w:rPr>
        <w:fldChar w:fldCharType="separate"/>
      </w:r>
      <w:r>
        <w:rPr>
          <w:noProof/>
        </w:rPr>
        <w:t>5</w:t>
      </w:r>
      <w:r>
        <w:rPr>
          <w:noProof/>
        </w:rPr>
        <w:fldChar w:fldCharType="end"/>
      </w:r>
    </w:p>
    <w:p w:rsidR="00201DB7" w:rsidRDefault="00201DB7">
      <w:pPr>
        <w:pStyle w:val="TOC5"/>
        <w:rPr>
          <w:rFonts w:asciiTheme="minorHAnsi" w:eastAsiaTheme="minorEastAsia" w:hAnsiTheme="minorHAnsi" w:cstheme="minorBidi"/>
          <w:noProof/>
          <w:kern w:val="0"/>
          <w:sz w:val="22"/>
          <w:szCs w:val="22"/>
        </w:rPr>
      </w:pPr>
      <w:r>
        <w:rPr>
          <w:noProof/>
        </w:rPr>
        <w:t>16  Additional expectation—provider will make accessible information on how to complain to Commissioner</w:t>
      </w:r>
      <w:r>
        <w:rPr>
          <w:noProof/>
        </w:rPr>
        <w:tab/>
      </w:r>
      <w:r>
        <w:rPr>
          <w:noProof/>
        </w:rPr>
        <w:fldChar w:fldCharType="begin"/>
      </w:r>
      <w:r>
        <w:rPr>
          <w:noProof/>
        </w:rPr>
        <w:instrText xml:space="preserve"> PAGEREF _Toc76627392 \h </w:instrText>
      </w:r>
      <w:r>
        <w:rPr>
          <w:noProof/>
        </w:rPr>
      </w:r>
      <w:r>
        <w:rPr>
          <w:noProof/>
        </w:rPr>
        <w:fldChar w:fldCharType="separate"/>
      </w:r>
      <w:r>
        <w:rPr>
          <w:noProof/>
        </w:rPr>
        <w:t>5</w:t>
      </w:r>
      <w:r>
        <w:rPr>
          <w:noProof/>
        </w:rPr>
        <w:fldChar w:fldCharType="end"/>
      </w:r>
    </w:p>
    <w:p w:rsidR="00201DB7" w:rsidRDefault="00201DB7">
      <w:pPr>
        <w:pStyle w:val="TOC3"/>
        <w:rPr>
          <w:rFonts w:asciiTheme="minorHAnsi" w:eastAsiaTheme="minorEastAsia" w:hAnsiTheme="minorHAnsi" w:cstheme="minorBidi"/>
          <w:b w:val="0"/>
          <w:noProof/>
          <w:kern w:val="0"/>
          <w:szCs w:val="22"/>
        </w:rPr>
      </w:pPr>
      <w:r>
        <w:rPr>
          <w:noProof/>
        </w:rPr>
        <w:t>Division 5—Expectations regarding making certain information accessible</w:t>
      </w:r>
      <w:r>
        <w:rPr>
          <w:noProof/>
        </w:rPr>
        <w:tab/>
      </w:r>
      <w:r>
        <w:rPr>
          <w:noProof/>
        </w:rPr>
        <w:fldChar w:fldCharType="begin"/>
      </w:r>
      <w:r>
        <w:rPr>
          <w:noProof/>
        </w:rPr>
        <w:instrText xml:space="preserve"> PAGEREF _Toc76627393 \h </w:instrText>
      </w:r>
      <w:r>
        <w:rPr>
          <w:noProof/>
        </w:rPr>
      </w:r>
      <w:r>
        <w:rPr>
          <w:noProof/>
        </w:rPr>
        <w:fldChar w:fldCharType="separate"/>
      </w:r>
      <w:r>
        <w:rPr>
          <w:noProof/>
        </w:rPr>
        <w:t>5</w:t>
      </w:r>
      <w:r>
        <w:rPr>
          <w:noProof/>
        </w:rPr>
        <w:fldChar w:fldCharType="end"/>
      </w:r>
    </w:p>
    <w:p w:rsidR="00201DB7" w:rsidRDefault="00201DB7">
      <w:pPr>
        <w:pStyle w:val="TOC5"/>
        <w:rPr>
          <w:rFonts w:asciiTheme="minorHAnsi" w:eastAsiaTheme="minorEastAsia" w:hAnsiTheme="minorHAnsi" w:cstheme="minorBidi"/>
          <w:noProof/>
          <w:kern w:val="0"/>
          <w:sz w:val="22"/>
          <w:szCs w:val="22"/>
        </w:rPr>
      </w:pPr>
      <w:r>
        <w:rPr>
          <w:noProof/>
        </w:rPr>
        <w:t>17  Additional expectation—provider will make information on terms of use, policies and complaints etc. accessible</w:t>
      </w:r>
      <w:r>
        <w:rPr>
          <w:noProof/>
        </w:rPr>
        <w:tab/>
      </w:r>
      <w:r>
        <w:rPr>
          <w:noProof/>
        </w:rPr>
        <w:fldChar w:fldCharType="begin"/>
      </w:r>
      <w:r>
        <w:rPr>
          <w:noProof/>
        </w:rPr>
        <w:instrText xml:space="preserve"> PAGEREF _Toc76627394 \h </w:instrText>
      </w:r>
      <w:r>
        <w:rPr>
          <w:noProof/>
        </w:rPr>
      </w:r>
      <w:r>
        <w:rPr>
          <w:noProof/>
        </w:rPr>
        <w:fldChar w:fldCharType="separate"/>
      </w:r>
      <w:r>
        <w:rPr>
          <w:noProof/>
        </w:rPr>
        <w:t>5</w:t>
      </w:r>
      <w:r>
        <w:rPr>
          <w:noProof/>
        </w:rPr>
        <w:fldChar w:fldCharType="end"/>
      </w:r>
    </w:p>
    <w:p w:rsidR="00201DB7" w:rsidRDefault="00201DB7">
      <w:pPr>
        <w:pStyle w:val="TOC5"/>
        <w:rPr>
          <w:rFonts w:asciiTheme="minorHAnsi" w:eastAsiaTheme="minorEastAsia" w:hAnsiTheme="minorHAnsi" w:cstheme="minorBidi"/>
          <w:noProof/>
          <w:kern w:val="0"/>
          <w:sz w:val="22"/>
          <w:szCs w:val="22"/>
        </w:rPr>
      </w:pPr>
      <w:r>
        <w:rPr>
          <w:noProof/>
        </w:rPr>
        <w:t>18  Additional expectation—provider will provide regular reminders of and information about policies, terms and conditions etc.</w:t>
      </w:r>
      <w:r>
        <w:rPr>
          <w:noProof/>
        </w:rPr>
        <w:tab/>
      </w:r>
      <w:r>
        <w:rPr>
          <w:noProof/>
        </w:rPr>
        <w:fldChar w:fldCharType="begin"/>
      </w:r>
      <w:r>
        <w:rPr>
          <w:noProof/>
        </w:rPr>
        <w:instrText xml:space="preserve"> PAGEREF _Toc76627395 \h </w:instrText>
      </w:r>
      <w:r>
        <w:rPr>
          <w:noProof/>
        </w:rPr>
      </w:r>
      <w:r>
        <w:rPr>
          <w:noProof/>
        </w:rPr>
        <w:fldChar w:fldCharType="separate"/>
      </w:r>
      <w:r>
        <w:rPr>
          <w:noProof/>
        </w:rPr>
        <w:t>6</w:t>
      </w:r>
      <w:r>
        <w:rPr>
          <w:noProof/>
        </w:rPr>
        <w:fldChar w:fldCharType="end"/>
      </w:r>
    </w:p>
    <w:p w:rsidR="00201DB7" w:rsidRDefault="00201DB7">
      <w:pPr>
        <w:pStyle w:val="TOC3"/>
        <w:rPr>
          <w:rFonts w:asciiTheme="minorHAnsi" w:eastAsiaTheme="minorEastAsia" w:hAnsiTheme="minorHAnsi" w:cstheme="minorBidi"/>
          <w:b w:val="0"/>
          <w:noProof/>
          <w:kern w:val="0"/>
          <w:szCs w:val="22"/>
        </w:rPr>
      </w:pPr>
      <w:r>
        <w:rPr>
          <w:noProof/>
        </w:rPr>
        <w:t>Division 6—Expectations regarding record keeping</w:t>
      </w:r>
      <w:r>
        <w:rPr>
          <w:noProof/>
        </w:rPr>
        <w:tab/>
      </w:r>
      <w:r>
        <w:rPr>
          <w:noProof/>
        </w:rPr>
        <w:fldChar w:fldCharType="begin"/>
      </w:r>
      <w:r>
        <w:rPr>
          <w:noProof/>
        </w:rPr>
        <w:instrText xml:space="preserve"> PAGEREF _Toc76627396 \h </w:instrText>
      </w:r>
      <w:r>
        <w:rPr>
          <w:noProof/>
        </w:rPr>
      </w:r>
      <w:r>
        <w:rPr>
          <w:noProof/>
        </w:rPr>
        <w:fldChar w:fldCharType="separate"/>
      </w:r>
      <w:r>
        <w:rPr>
          <w:noProof/>
        </w:rPr>
        <w:t>6</w:t>
      </w:r>
      <w:r>
        <w:rPr>
          <w:noProof/>
        </w:rPr>
        <w:fldChar w:fldCharType="end"/>
      </w:r>
    </w:p>
    <w:p w:rsidR="00201DB7" w:rsidRDefault="00201DB7">
      <w:pPr>
        <w:pStyle w:val="TOC5"/>
        <w:rPr>
          <w:rFonts w:asciiTheme="minorHAnsi" w:eastAsiaTheme="minorEastAsia" w:hAnsiTheme="minorHAnsi" w:cstheme="minorBidi"/>
          <w:noProof/>
          <w:kern w:val="0"/>
          <w:sz w:val="22"/>
          <w:szCs w:val="22"/>
        </w:rPr>
      </w:pPr>
      <w:r>
        <w:rPr>
          <w:noProof/>
        </w:rPr>
        <w:t>19  Additional expectation—provider will keep records regarding certain matters</w:t>
      </w:r>
      <w:r>
        <w:rPr>
          <w:noProof/>
        </w:rPr>
        <w:tab/>
      </w:r>
      <w:r>
        <w:rPr>
          <w:noProof/>
        </w:rPr>
        <w:fldChar w:fldCharType="begin"/>
      </w:r>
      <w:r>
        <w:rPr>
          <w:noProof/>
        </w:rPr>
        <w:instrText xml:space="preserve"> PAGEREF _Toc76627397 \h </w:instrText>
      </w:r>
      <w:r>
        <w:rPr>
          <w:noProof/>
        </w:rPr>
      </w:r>
      <w:r>
        <w:rPr>
          <w:noProof/>
        </w:rPr>
        <w:fldChar w:fldCharType="separate"/>
      </w:r>
      <w:r>
        <w:rPr>
          <w:noProof/>
        </w:rPr>
        <w:t>6</w:t>
      </w:r>
      <w:r>
        <w:rPr>
          <w:noProof/>
        </w:rPr>
        <w:fldChar w:fldCharType="end"/>
      </w:r>
    </w:p>
    <w:p w:rsidR="00201DB7" w:rsidRDefault="00201DB7">
      <w:pPr>
        <w:pStyle w:val="TOC3"/>
        <w:rPr>
          <w:rFonts w:asciiTheme="minorHAnsi" w:eastAsiaTheme="minorEastAsia" w:hAnsiTheme="minorHAnsi" w:cstheme="minorBidi"/>
          <w:b w:val="0"/>
          <w:noProof/>
          <w:kern w:val="0"/>
          <w:szCs w:val="22"/>
        </w:rPr>
      </w:pPr>
      <w:r>
        <w:rPr>
          <w:noProof/>
        </w:rPr>
        <w:t>Division 7—Expectations regarding dealings with the Commissioner</w:t>
      </w:r>
      <w:r>
        <w:rPr>
          <w:noProof/>
        </w:rPr>
        <w:tab/>
      </w:r>
      <w:r>
        <w:rPr>
          <w:noProof/>
        </w:rPr>
        <w:fldChar w:fldCharType="begin"/>
      </w:r>
      <w:r>
        <w:rPr>
          <w:noProof/>
        </w:rPr>
        <w:instrText xml:space="preserve"> PAGEREF _Toc76627398 \h </w:instrText>
      </w:r>
      <w:r>
        <w:rPr>
          <w:noProof/>
        </w:rPr>
      </w:r>
      <w:r>
        <w:rPr>
          <w:noProof/>
        </w:rPr>
        <w:fldChar w:fldCharType="separate"/>
      </w:r>
      <w:r>
        <w:rPr>
          <w:noProof/>
        </w:rPr>
        <w:t>6</w:t>
      </w:r>
      <w:r>
        <w:rPr>
          <w:noProof/>
        </w:rPr>
        <w:fldChar w:fldCharType="end"/>
      </w:r>
    </w:p>
    <w:p w:rsidR="00201DB7" w:rsidRDefault="00201DB7">
      <w:pPr>
        <w:pStyle w:val="TOC5"/>
        <w:rPr>
          <w:rFonts w:asciiTheme="minorHAnsi" w:eastAsiaTheme="minorEastAsia" w:hAnsiTheme="minorHAnsi" w:cstheme="minorBidi"/>
          <w:noProof/>
          <w:kern w:val="0"/>
          <w:sz w:val="22"/>
          <w:szCs w:val="22"/>
        </w:rPr>
      </w:pPr>
      <w:r>
        <w:rPr>
          <w:noProof/>
        </w:rPr>
        <w:t>20  Core expectations—provider will provide requested information to the Commissioner</w:t>
      </w:r>
      <w:r>
        <w:rPr>
          <w:noProof/>
        </w:rPr>
        <w:tab/>
      </w:r>
      <w:r>
        <w:rPr>
          <w:noProof/>
        </w:rPr>
        <w:fldChar w:fldCharType="begin"/>
      </w:r>
      <w:r>
        <w:rPr>
          <w:noProof/>
        </w:rPr>
        <w:instrText xml:space="preserve"> PAGEREF _Toc76627399 \h </w:instrText>
      </w:r>
      <w:r>
        <w:rPr>
          <w:noProof/>
        </w:rPr>
      </w:r>
      <w:r>
        <w:rPr>
          <w:noProof/>
        </w:rPr>
        <w:fldChar w:fldCharType="separate"/>
      </w:r>
      <w:r>
        <w:rPr>
          <w:noProof/>
        </w:rPr>
        <w:t>6</w:t>
      </w:r>
      <w:r>
        <w:rPr>
          <w:noProof/>
        </w:rPr>
        <w:fldChar w:fldCharType="end"/>
      </w:r>
    </w:p>
    <w:p w:rsidR="00201DB7" w:rsidRDefault="00201DB7">
      <w:pPr>
        <w:pStyle w:val="TOC5"/>
        <w:rPr>
          <w:rFonts w:asciiTheme="minorHAnsi" w:eastAsiaTheme="minorEastAsia" w:hAnsiTheme="minorHAnsi" w:cstheme="minorBidi"/>
          <w:noProof/>
          <w:kern w:val="0"/>
          <w:sz w:val="22"/>
          <w:szCs w:val="22"/>
        </w:rPr>
      </w:pPr>
      <w:r>
        <w:rPr>
          <w:noProof/>
        </w:rPr>
        <w:t>21  Additional expectations—provider will have designated contact person</w:t>
      </w:r>
      <w:r>
        <w:rPr>
          <w:noProof/>
        </w:rPr>
        <w:tab/>
      </w:r>
      <w:r>
        <w:rPr>
          <w:noProof/>
        </w:rPr>
        <w:fldChar w:fldCharType="begin"/>
      </w:r>
      <w:r>
        <w:rPr>
          <w:noProof/>
        </w:rPr>
        <w:instrText xml:space="preserve"> PAGEREF _Toc76627400 \h </w:instrText>
      </w:r>
      <w:r>
        <w:rPr>
          <w:noProof/>
        </w:rPr>
      </w:r>
      <w:r>
        <w:rPr>
          <w:noProof/>
        </w:rPr>
        <w:fldChar w:fldCharType="separate"/>
      </w:r>
      <w:r>
        <w:rPr>
          <w:noProof/>
        </w:rPr>
        <w:t>7</w:t>
      </w:r>
      <w:r>
        <w:rPr>
          <w:noProof/>
        </w:rPr>
        <w:fldChar w:fldCharType="end"/>
      </w:r>
    </w:p>
    <w:p w:rsidR="00F6696E" w:rsidRDefault="00B418CB" w:rsidP="00F6696E">
      <w:pPr>
        <w:outlineLvl w:val="0"/>
      </w:pPr>
      <w:r>
        <w:fldChar w:fldCharType="end"/>
      </w:r>
    </w:p>
    <w:p w:rsidR="00F6696E" w:rsidRPr="00A802BC" w:rsidRDefault="00F6696E" w:rsidP="00F6696E">
      <w:pPr>
        <w:outlineLvl w:val="0"/>
        <w:rPr>
          <w:sz w:val="20"/>
        </w:rPr>
      </w:pPr>
    </w:p>
    <w:p w:rsidR="00F6696E" w:rsidRDefault="00F6696E" w:rsidP="00F6696E">
      <w:pPr>
        <w:sectPr w:rsidR="00F6696E" w:rsidSect="007F66BB">
          <w:headerReference w:type="even" r:id="rId17"/>
          <w:headerReference w:type="default" r:id="rId18"/>
          <w:footerReference w:type="even" r:id="rId19"/>
          <w:footerReference w:type="default" r:id="rId20"/>
          <w:headerReference w:type="first" r:id="rId21"/>
          <w:pgSz w:w="11907" w:h="16839"/>
          <w:pgMar w:top="2099" w:right="1797" w:bottom="1440" w:left="1797" w:header="720" w:footer="709" w:gutter="0"/>
          <w:pgNumType w:fmt="lowerRoman" w:start="1"/>
          <w:cols w:space="708"/>
          <w:docGrid w:linePitch="360"/>
        </w:sectPr>
      </w:pPr>
    </w:p>
    <w:p w:rsidR="006C1B50" w:rsidRDefault="006C1B50" w:rsidP="006C1B50">
      <w:pPr>
        <w:pStyle w:val="ActHead7"/>
      </w:pPr>
      <w:bookmarkStart w:id="0" w:name="_Toc76627371"/>
      <w:r>
        <w:t>Part 1</w:t>
      </w:r>
      <w:r w:rsidRPr="004E1307">
        <w:t>—</w:t>
      </w:r>
      <w:r>
        <w:t>Preliminary</w:t>
      </w:r>
      <w:bookmarkEnd w:id="0"/>
    </w:p>
    <w:p w:rsidR="00554826" w:rsidRPr="00554826" w:rsidRDefault="00554826" w:rsidP="00554826">
      <w:pPr>
        <w:pStyle w:val="ActHead5"/>
      </w:pPr>
      <w:bookmarkStart w:id="1" w:name="_Toc76627372"/>
      <w:r w:rsidRPr="00554826">
        <w:t>1  Name</w:t>
      </w:r>
      <w:bookmarkEnd w:id="1"/>
    </w:p>
    <w:p w:rsidR="00554826" w:rsidRDefault="00554826" w:rsidP="00554826">
      <w:pPr>
        <w:pStyle w:val="subsection"/>
      </w:pPr>
      <w:r w:rsidRPr="009C2562">
        <w:tab/>
      </w:r>
      <w:r w:rsidRPr="009C2562">
        <w:tab/>
        <w:t xml:space="preserve">This </w:t>
      </w:r>
      <w:r>
        <w:t xml:space="preserve">instrument </w:t>
      </w:r>
      <w:r w:rsidRPr="009C2562">
        <w:t xml:space="preserve">is the </w:t>
      </w:r>
      <w:bookmarkStart w:id="2" w:name="BKCheck15B_3"/>
      <w:bookmarkEnd w:id="2"/>
      <w:r w:rsidR="00D34B31" w:rsidRPr="00D34B31">
        <w:rPr>
          <w:i/>
        </w:rPr>
        <w:t>Online Safety (Basic Online Safety Expectations) Determination 2021</w:t>
      </w:r>
      <w:r w:rsidRPr="009C2562">
        <w:t>.</w:t>
      </w:r>
    </w:p>
    <w:p w:rsidR="00554826" w:rsidRPr="00554826" w:rsidRDefault="00554826" w:rsidP="00554826">
      <w:pPr>
        <w:pStyle w:val="ActHead5"/>
      </w:pPr>
      <w:bookmarkStart w:id="3" w:name="_Toc76627373"/>
      <w:r w:rsidRPr="00554826">
        <w:t>2  Commencement</w:t>
      </w:r>
      <w:bookmarkEnd w:id="3"/>
    </w:p>
    <w:p w:rsidR="003767E2" w:rsidRPr="003422B4" w:rsidRDefault="003767E2" w:rsidP="003767E2">
      <w:pPr>
        <w:pStyle w:val="subsection"/>
      </w:pPr>
      <w:r w:rsidRPr="003422B4">
        <w:tab/>
        <w:t>(1)</w:t>
      </w:r>
      <w:r w:rsidRPr="003422B4">
        <w:tab/>
        <w:t>Each provision of this instrument specified in column 1 of the table commences, or is taken to have commenced, in accordance with column 2 of the table. Any other statement in column 2 has effect according to its terms.</w:t>
      </w:r>
    </w:p>
    <w:p w:rsidR="003767E2" w:rsidRPr="003422B4" w:rsidRDefault="003767E2" w:rsidP="003767E2">
      <w:pPr>
        <w:pStyle w:val="Tabletext"/>
      </w:pPr>
    </w:p>
    <w:tbl>
      <w:tblPr>
        <w:tblW w:w="0" w:type="auto"/>
        <w:tblInd w:w="107" w:type="dxa"/>
        <w:tblBorders>
          <w:top w:val="single" w:sz="4" w:space="0" w:color="auto"/>
          <w:bottom w:val="single" w:sz="2" w:space="0" w:color="auto"/>
          <w:insideH w:val="single" w:sz="2" w:space="0" w:color="auto"/>
        </w:tblBorders>
        <w:tblLayout w:type="fixed"/>
        <w:tblCellMar>
          <w:left w:w="107" w:type="dxa"/>
          <w:right w:w="107" w:type="dxa"/>
        </w:tblCellMar>
        <w:tblLook w:val="04A0" w:firstRow="1" w:lastRow="0" w:firstColumn="1" w:lastColumn="0" w:noHBand="0" w:noVBand="1"/>
      </w:tblPr>
      <w:tblGrid>
        <w:gridCol w:w="2127"/>
        <w:gridCol w:w="4394"/>
        <w:gridCol w:w="1843"/>
      </w:tblGrid>
      <w:tr w:rsidR="003767E2" w:rsidRPr="003422B4" w:rsidTr="007F66BB">
        <w:trPr>
          <w:tblHeader/>
        </w:trPr>
        <w:tc>
          <w:tcPr>
            <w:tcW w:w="8364" w:type="dxa"/>
            <w:gridSpan w:val="3"/>
            <w:tcBorders>
              <w:top w:val="single" w:sz="12" w:space="0" w:color="auto"/>
              <w:bottom w:val="single" w:sz="6" w:space="0" w:color="auto"/>
            </w:tcBorders>
            <w:shd w:val="clear" w:color="auto" w:fill="auto"/>
            <w:hideMark/>
          </w:tcPr>
          <w:p w:rsidR="003767E2" w:rsidRPr="003422B4" w:rsidRDefault="003767E2" w:rsidP="007F66BB">
            <w:pPr>
              <w:pStyle w:val="TableHeading"/>
            </w:pPr>
            <w:r w:rsidRPr="003422B4">
              <w:t>Commencement information</w:t>
            </w:r>
          </w:p>
        </w:tc>
      </w:tr>
      <w:tr w:rsidR="003767E2" w:rsidRPr="003422B4" w:rsidTr="007F66BB">
        <w:trPr>
          <w:tblHeader/>
        </w:trPr>
        <w:tc>
          <w:tcPr>
            <w:tcW w:w="2127" w:type="dxa"/>
            <w:tcBorders>
              <w:top w:val="single" w:sz="6" w:space="0" w:color="auto"/>
              <w:bottom w:val="single" w:sz="6" w:space="0" w:color="auto"/>
            </w:tcBorders>
            <w:shd w:val="clear" w:color="auto" w:fill="auto"/>
            <w:hideMark/>
          </w:tcPr>
          <w:p w:rsidR="003767E2" w:rsidRPr="003422B4" w:rsidRDefault="003767E2" w:rsidP="007F66BB">
            <w:pPr>
              <w:pStyle w:val="TableHeading"/>
            </w:pPr>
            <w:r w:rsidRPr="003422B4">
              <w:t>Column 1</w:t>
            </w:r>
          </w:p>
        </w:tc>
        <w:tc>
          <w:tcPr>
            <w:tcW w:w="4394" w:type="dxa"/>
            <w:tcBorders>
              <w:top w:val="single" w:sz="6" w:space="0" w:color="auto"/>
              <w:bottom w:val="single" w:sz="6" w:space="0" w:color="auto"/>
            </w:tcBorders>
            <w:shd w:val="clear" w:color="auto" w:fill="auto"/>
            <w:hideMark/>
          </w:tcPr>
          <w:p w:rsidR="003767E2" w:rsidRPr="003422B4" w:rsidRDefault="003767E2" w:rsidP="007F66BB">
            <w:pPr>
              <w:pStyle w:val="TableHeading"/>
            </w:pPr>
            <w:r w:rsidRPr="003422B4">
              <w:t>Column 2</w:t>
            </w:r>
          </w:p>
        </w:tc>
        <w:tc>
          <w:tcPr>
            <w:tcW w:w="1843" w:type="dxa"/>
            <w:tcBorders>
              <w:top w:val="single" w:sz="6" w:space="0" w:color="auto"/>
              <w:bottom w:val="single" w:sz="6" w:space="0" w:color="auto"/>
            </w:tcBorders>
            <w:shd w:val="clear" w:color="auto" w:fill="auto"/>
            <w:hideMark/>
          </w:tcPr>
          <w:p w:rsidR="003767E2" w:rsidRPr="003422B4" w:rsidRDefault="003767E2" w:rsidP="007F66BB">
            <w:pPr>
              <w:pStyle w:val="TableHeading"/>
            </w:pPr>
            <w:r w:rsidRPr="003422B4">
              <w:t>Column 3</w:t>
            </w:r>
          </w:p>
        </w:tc>
      </w:tr>
      <w:tr w:rsidR="003767E2" w:rsidRPr="003422B4" w:rsidTr="007F66BB">
        <w:trPr>
          <w:tblHeader/>
        </w:trPr>
        <w:tc>
          <w:tcPr>
            <w:tcW w:w="2127" w:type="dxa"/>
            <w:tcBorders>
              <w:top w:val="single" w:sz="6" w:space="0" w:color="auto"/>
              <w:bottom w:val="single" w:sz="12" w:space="0" w:color="auto"/>
            </w:tcBorders>
            <w:shd w:val="clear" w:color="auto" w:fill="auto"/>
            <w:hideMark/>
          </w:tcPr>
          <w:p w:rsidR="003767E2" w:rsidRPr="003422B4" w:rsidRDefault="003767E2" w:rsidP="007F66BB">
            <w:pPr>
              <w:pStyle w:val="TableHeading"/>
            </w:pPr>
            <w:r w:rsidRPr="003422B4">
              <w:t>Provisions</w:t>
            </w:r>
          </w:p>
        </w:tc>
        <w:tc>
          <w:tcPr>
            <w:tcW w:w="4394" w:type="dxa"/>
            <w:tcBorders>
              <w:top w:val="single" w:sz="6" w:space="0" w:color="auto"/>
              <w:bottom w:val="single" w:sz="12" w:space="0" w:color="auto"/>
            </w:tcBorders>
            <w:shd w:val="clear" w:color="auto" w:fill="auto"/>
            <w:hideMark/>
          </w:tcPr>
          <w:p w:rsidR="003767E2" w:rsidRPr="003422B4" w:rsidRDefault="003767E2" w:rsidP="007F66BB">
            <w:pPr>
              <w:pStyle w:val="TableHeading"/>
            </w:pPr>
            <w:r w:rsidRPr="003422B4">
              <w:t>Commencement</w:t>
            </w:r>
          </w:p>
        </w:tc>
        <w:tc>
          <w:tcPr>
            <w:tcW w:w="1843" w:type="dxa"/>
            <w:tcBorders>
              <w:top w:val="single" w:sz="6" w:space="0" w:color="auto"/>
              <w:bottom w:val="single" w:sz="12" w:space="0" w:color="auto"/>
            </w:tcBorders>
            <w:shd w:val="clear" w:color="auto" w:fill="auto"/>
            <w:hideMark/>
          </w:tcPr>
          <w:p w:rsidR="003767E2" w:rsidRPr="003422B4" w:rsidRDefault="003767E2" w:rsidP="007F66BB">
            <w:pPr>
              <w:pStyle w:val="TableHeading"/>
            </w:pPr>
            <w:r w:rsidRPr="003422B4">
              <w:t>Date/Details</w:t>
            </w:r>
          </w:p>
        </w:tc>
      </w:tr>
      <w:tr w:rsidR="003767E2" w:rsidRPr="003422B4" w:rsidTr="007F66BB">
        <w:tc>
          <w:tcPr>
            <w:tcW w:w="2127" w:type="dxa"/>
            <w:tcBorders>
              <w:top w:val="single" w:sz="12" w:space="0" w:color="auto"/>
              <w:bottom w:val="single" w:sz="12" w:space="0" w:color="auto"/>
            </w:tcBorders>
            <w:shd w:val="clear" w:color="auto" w:fill="auto"/>
            <w:hideMark/>
          </w:tcPr>
          <w:p w:rsidR="003767E2" w:rsidRPr="00D34B31" w:rsidRDefault="003767E2" w:rsidP="00D34B31">
            <w:pPr>
              <w:pStyle w:val="Tabletext"/>
            </w:pPr>
            <w:r w:rsidRPr="003422B4">
              <w:t xml:space="preserve">1.  </w:t>
            </w:r>
            <w:r w:rsidR="00D34B31">
              <w:t>The whole of this instrument.</w:t>
            </w:r>
          </w:p>
        </w:tc>
        <w:tc>
          <w:tcPr>
            <w:tcW w:w="4394" w:type="dxa"/>
            <w:tcBorders>
              <w:top w:val="single" w:sz="12" w:space="0" w:color="auto"/>
              <w:bottom w:val="single" w:sz="12" w:space="0" w:color="auto"/>
            </w:tcBorders>
            <w:shd w:val="clear" w:color="auto" w:fill="auto"/>
            <w:hideMark/>
          </w:tcPr>
          <w:p w:rsidR="003767E2" w:rsidRPr="00D34B31" w:rsidRDefault="00D34B31" w:rsidP="007F66BB">
            <w:pPr>
              <w:pStyle w:val="Tabletext"/>
            </w:pPr>
            <w:r>
              <w:t>The day after this instrument is registered.</w:t>
            </w:r>
          </w:p>
        </w:tc>
        <w:tc>
          <w:tcPr>
            <w:tcW w:w="1843" w:type="dxa"/>
            <w:tcBorders>
              <w:top w:val="single" w:sz="12" w:space="0" w:color="auto"/>
              <w:bottom w:val="single" w:sz="12" w:space="0" w:color="auto"/>
            </w:tcBorders>
            <w:shd w:val="clear" w:color="auto" w:fill="auto"/>
          </w:tcPr>
          <w:p w:rsidR="003767E2" w:rsidRPr="00D34B31" w:rsidRDefault="003767E2" w:rsidP="007F66BB">
            <w:pPr>
              <w:pStyle w:val="Tabletext"/>
            </w:pPr>
          </w:p>
        </w:tc>
      </w:tr>
    </w:tbl>
    <w:p w:rsidR="003767E2" w:rsidRPr="003422B4" w:rsidRDefault="003767E2" w:rsidP="003767E2">
      <w:pPr>
        <w:pStyle w:val="notetext"/>
      </w:pPr>
      <w:r w:rsidRPr="003422B4">
        <w:rPr>
          <w:snapToGrid w:val="0"/>
          <w:lang w:eastAsia="en-US"/>
        </w:rPr>
        <w:t>Note:</w:t>
      </w:r>
      <w:r w:rsidRPr="003422B4">
        <w:rPr>
          <w:snapToGrid w:val="0"/>
          <w:lang w:eastAsia="en-US"/>
        </w:rPr>
        <w:tab/>
        <w:t>This table relates only to the provisions of this instrument</w:t>
      </w:r>
      <w:r w:rsidRPr="003422B4">
        <w:t xml:space="preserve"> </w:t>
      </w:r>
      <w:r w:rsidRPr="003422B4">
        <w:rPr>
          <w:snapToGrid w:val="0"/>
          <w:lang w:eastAsia="en-US"/>
        </w:rPr>
        <w:t>as originally made. It will not be amended to deal with any later amendments of this instrument.</w:t>
      </w:r>
    </w:p>
    <w:p w:rsidR="003767E2" w:rsidRDefault="003767E2" w:rsidP="003767E2">
      <w:pPr>
        <w:pStyle w:val="subsection"/>
      </w:pPr>
      <w:r w:rsidRPr="003422B4">
        <w:tab/>
        <w:t>(2)</w:t>
      </w:r>
      <w:r w:rsidRPr="003422B4">
        <w:tab/>
        <w:t>Any information in column 3 of the table is not part of this instrument. Information may be inserted in this column, or information in it may be edited, in any published version of this instrument.</w:t>
      </w:r>
    </w:p>
    <w:p w:rsidR="00554826" w:rsidRPr="00554826" w:rsidRDefault="00554826" w:rsidP="00554826">
      <w:pPr>
        <w:pStyle w:val="ActHead5"/>
      </w:pPr>
      <w:bookmarkStart w:id="4" w:name="_Toc76627374"/>
      <w:r w:rsidRPr="00554826">
        <w:t>3  Authority</w:t>
      </w:r>
      <w:bookmarkEnd w:id="4"/>
    </w:p>
    <w:p w:rsidR="00554826" w:rsidRPr="009C2562" w:rsidRDefault="00554826" w:rsidP="00554826">
      <w:pPr>
        <w:pStyle w:val="subsection"/>
      </w:pPr>
      <w:r w:rsidRPr="009C2562">
        <w:tab/>
      </w:r>
      <w:r w:rsidRPr="009C2562">
        <w:tab/>
        <w:t xml:space="preserve">This instrument is made under </w:t>
      </w:r>
      <w:r w:rsidR="006C1B50">
        <w:t xml:space="preserve">section 45 of the </w:t>
      </w:r>
      <w:r w:rsidR="006C1B50" w:rsidRPr="006C1B50">
        <w:rPr>
          <w:i/>
        </w:rPr>
        <w:t>Online Safety Act 2021</w:t>
      </w:r>
      <w:r w:rsidR="006C1B50">
        <w:t>.</w:t>
      </w:r>
    </w:p>
    <w:p w:rsidR="00554826" w:rsidRPr="00554826" w:rsidRDefault="00554826" w:rsidP="00554826">
      <w:pPr>
        <w:pStyle w:val="ActHead5"/>
      </w:pPr>
      <w:bookmarkStart w:id="5" w:name="_Toc76627375"/>
      <w:r w:rsidRPr="00554826">
        <w:t>4  Definitions</w:t>
      </w:r>
      <w:bookmarkEnd w:id="5"/>
    </w:p>
    <w:p w:rsidR="00554826" w:rsidRPr="009C2562" w:rsidRDefault="00554826" w:rsidP="00554826">
      <w:pPr>
        <w:pStyle w:val="subsection"/>
      </w:pPr>
      <w:r w:rsidRPr="009C2562">
        <w:tab/>
      </w:r>
      <w:r w:rsidRPr="009C2562">
        <w:tab/>
        <w:t>In this instrument:</w:t>
      </w:r>
    </w:p>
    <w:p w:rsidR="00554826" w:rsidRPr="009C2562" w:rsidRDefault="00554826" w:rsidP="00554826">
      <w:pPr>
        <w:pStyle w:val="Definition"/>
      </w:pPr>
      <w:r w:rsidRPr="009C2562">
        <w:rPr>
          <w:b/>
          <w:i/>
        </w:rPr>
        <w:t>Act</w:t>
      </w:r>
      <w:r w:rsidRPr="009C2562">
        <w:t xml:space="preserve"> means the </w:t>
      </w:r>
      <w:r w:rsidR="006C1B50">
        <w:rPr>
          <w:i/>
        </w:rPr>
        <w:t>Online Safety Act 2021</w:t>
      </w:r>
      <w:r>
        <w:t>.</w:t>
      </w:r>
    </w:p>
    <w:p w:rsidR="006C1B50" w:rsidRDefault="006C1B50" w:rsidP="006C1B50">
      <w:pPr>
        <w:pStyle w:val="ActHead7"/>
      </w:pPr>
      <w:bookmarkStart w:id="6" w:name="_Toc76627376"/>
      <w:r>
        <w:t>Part 2</w:t>
      </w:r>
      <w:r w:rsidRPr="004E1307">
        <w:t>—</w:t>
      </w:r>
      <w:r>
        <w:t>Basic online safety expectations</w:t>
      </w:r>
      <w:bookmarkEnd w:id="6"/>
    </w:p>
    <w:p w:rsidR="009E09C4" w:rsidRDefault="009E09C4" w:rsidP="009E09C4">
      <w:pPr>
        <w:pStyle w:val="ActHead3"/>
      </w:pPr>
      <w:bookmarkStart w:id="7" w:name="_Toc76627377"/>
      <w:r>
        <w:t>Division 1</w:t>
      </w:r>
      <w:r w:rsidRPr="004E1307">
        <w:t>—</w:t>
      </w:r>
      <w:r>
        <w:t>Purpose of this Part</w:t>
      </w:r>
      <w:bookmarkEnd w:id="7"/>
    </w:p>
    <w:p w:rsidR="006C1B50" w:rsidRDefault="005441FE" w:rsidP="005441FE">
      <w:pPr>
        <w:pStyle w:val="ActHead5"/>
      </w:pPr>
      <w:bookmarkStart w:id="8" w:name="_Toc76627378"/>
      <w:r>
        <w:t>5  Purpose of this Part</w:t>
      </w:r>
      <w:bookmarkEnd w:id="8"/>
    </w:p>
    <w:p w:rsidR="005441FE" w:rsidRDefault="005441FE" w:rsidP="005441FE">
      <w:pPr>
        <w:pStyle w:val="subsection"/>
      </w:pPr>
      <w:r>
        <w:tab/>
      </w:r>
      <w:r>
        <w:tab/>
      </w:r>
      <w:r w:rsidR="002E57E3">
        <w:t>For the purposes of subsections 45(1), (2) and (3) of the Act, t</w:t>
      </w:r>
      <w:r>
        <w:t>his Part specifies the basic online safety expectations for the following:</w:t>
      </w:r>
    </w:p>
    <w:p w:rsidR="005441FE" w:rsidRDefault="005441FE" w:rsidP="005441FE">
      <w:pPr>
        <w:pStyle w:val="paragraph"/>
      </w:pPr>
      <w:r>
        <w:tab/>
        <w:t>(a)</w:t>
      </w:r>
      <w:r>
        <w:tab/>
        <w:t>a social media service;</w:t>
      </w:r>
    </w:p>
    <w:p w:rsidR="005441FE" w:rsidRDefault="005441FE" w:rsidP="005441FE">
      <w:pPr>
        <w:pStyle w:val="paragraph"/>
      </w:pPr>
      <w:r>
        <w:tab/>
        <w:t>(b)</w:t>
      </w:r>
      <w:r>
        <w:tab/>
        <w:t xml:space="preserve">a relevant electronic service </w:t>
      </w:r>
      <w:r w:rsidRPr="00F84A48">
        <w:t>of any kind</w:t>
      </w:r>
      <w:r>
        <w:t>;</w:t>
      </w:r>
    </w:p>
    <w:p w:rsidR="005441FE" w:rsidRDefault="005441FE" w:rsidP="005441FE">
      <w:pPr>
        <w:pStyle w:val="paragraph"/>
      </w:pPr>
      <w:r>
        <w:tab/>
        <w:t>(c)</w:t>
      </w:r>
      <w:r>
        <w:tab/>
        <w:t xml:space="preserve">a designated internet service </w:t>
      </w:r>
      <w:r w:rsidRPr="00F84A48">
        <w:t>of any kind</w:t>
      </w:r>
      <w:r>
        <w:t>.</w:t>
      </w:r>
    </w:p>
    <w:p w:rsidR="002E57E3" w:rsidRDefault="002E57E3" w:rsidP="005530B2">
      <w:pPr>
        <w:pStyle w:val="notetext"/>
      </w:pPr>
      <w:r w:rsidRPr="000D3B70">
        <w:t>Note:</w:t>
      </w:r>
      <w:r w:rsidRPr="000D3B70">
        <w:tab/>
      </w:r>
      <w:r w:rsidR="005530B2">
        <w:t xml:space="preserve">Subsections 6(1) and </w:t>
      </w:r>
      <w:r w:rsidR="00A479B8">
        <w:t>7</w:t>
      </w:r>
      <w:r w:rsidR="005530B2">
        <w:t xml:space="preserve">(1), section </w:t>
      </w:r>
      <w:r w:rsidR="00A479B8">
        <w:t>11</w:t>
      </w:r>
      <w:r w:rsidR="005530B2">
        <w:t>, subsection 1</w:t>
      </w:r>
      <w:r w:rsidR="004D0095">
        <w:t>2(1) and sections 13</w:t>
      </w:r>
      <w:r w:rsidR="005530B2">
        <w:t>, 1</w:t>
      </w:r>
      <w:r w:rsidR="004D0095">
        <w:t>5</w:t>
      </w:r>
      <w:r w:rsidR="005530B2">
        <w:t xml:space="preserve"> and </w:t>
      </w:r>
      <w:r w:rsidR="004D0095">
        <w:t xml:space="preserve">20 </w:t>
      </w:r>
      <w:r w:rsidRPr="000D3B70">
        <w:t>of this instrument are made in accordance with subsection 46(1) of the Act (core expectations)</w:t>
      </w:r>
      <w:r w:rsidR="005530B2">
        <w:t>.</w:t>
      </w:r>
    </w:p>
    <w:p w:rsidR="009E09C4" w:rsidRDefault="009E09C4" w:rsidP="009E09C4">
      <w:pPr>
        <w:pStyle w:val="ActHead3"/>
      </w:pPr>
      <w:bookmarkStart w:id="9" w:name="_Toc76627379"/>
      <w:r>
        <w:t>Division 2</w:t>
      </w:r>
      <w:r w:rsidRPr="004E1307">
        <w:t>—</w:t>
      </w:r>
      <w:r>
        <w:t>Expectations regarding safe use</w:t>
      </w:r>
      <w:bookmarkEnd w:id="9"/>
    </w:p>
    <w:p w:rsidR="005441FE" w:rsidRDefault="005441FE" w:rsidP="005441FE">
      <w:pPr>
        <w:pStyle w:val="ActHead5"/>
      </w:pPr>
      <w:bookmarkStart w:id="10" w:name="_Toc76627380"/>
      <w:r>
        <w:t xml:space="preserve">6  </w:t>
      </w:r>
      <w:r w:rsidR="00822EB7">
        <w:t>Expectations</w:t>
      </w:r>
      <w:r w:rsidR="00822EB7" w:rsidRPr="004E1307">
        <w:t>—</w:t>
      </w:r>
      <w:r w:rsidR="00822EB7">
        <w:t>p</w:t>
      </w:r>
      <w:r w:rsidR="00E663AA">
        <w:t>rovider will take reasonable steps to ensure safe use</w:t>
      </w:r>
      <w:bookmarkEnd w:id="10"/>
    </w:p>
    <w:p w:rsidR="008733EF" w:rsidRPr="008733EF" w:rsidRDefault="00822EB7" w:rsidP="008733EF">
      <w:pPr>
        <w:pStyle w:val="SubsectionHead"/>
      </w:pPr>
      <w:r>
        <w:t>Core e</w:t>
      </w:r>
      <w:r w:rsidR="000B67D7">
        <w:t>xpectation</w:t>
      </w:r>
    </w:p>
    <w:p w:rsidR="00E9501A" w:rsidRDefault="005441FE" w:rsidP="00F84A48">
      <w:pPr>
        <w:pStyle w:val="subsection"/>
      </w:pPr>
      <w:r>
        <w:tab/>
        <w:t>(1)</w:t>
      </w:r>
      <w:r>
        <w:tab/>
        <w:t>The provider of the service will take reasonable steps to ensure that end-users are able t</w:t>
      </w:r>
      <w:r w:rsidR="000B67D7">
        <w:t>o use the service in a safe mann</w:t>
      </w:r>
      <w:r>
        <w:t>er.</w:t>
      </w:r>
    </w:p>
    <w:p w:rsidR="00822EB7" w:rsidRDefault="00822EB7" w:rsidP="00EA2C43">
      <w:pPr>
        <w:pStyle w:val="SubsectionHead"/>
      </w:pPr>
      <w:r>
        <w:t>Additional expectation</w:t>
      </w:r>
    </w:p>
    <w:p w:rsidR="00B656FE" w:rsidRDefault="000606C7" w:rsidP="00B656FE">
      <w:pPr>
        <w:pStyle w:val="subsection"/>
      </w:pPr>
      <w:r>
        <w:tab/>
        <w:t>(2)</w:t>
      </w:r>
      <w:r>
        <w:tab/>
      </w:r>
      <w:r w:rsidR="00B656FE">
        <w:t>The provider of the service will</w:t>
      </w:r>
      <w:r w:rsidR="00ED3B3D">
        <w:t xml:space="preserve"> </w:t>
      </w:r>
      <w:r w:rsidR="00B656FE">
        <w:t>take reasonable steps to</w:t>
      </w:r>
      <w:r w:rsidR="00ED3B3D">
        <w:t xml:space="preserve"> proactively</w:t>
      </w:r>
      <w:r w:rsidR="00B656FE">
        <w:t xml:space="preserve"> minimise the extent to which material or activity on the service is or may be unlawful or harmful.</w:t>
      </w:r>
    </w:p>
    <w:p w:rsidR="008733EF" w:rsidRDefault="008733EF" w:rsidP="00EB3FB9">
      <w:pPr>
        <w:pStyle w:val="SubsectionHead"/>
      </w:pPr>
      <w:r>
        <w:t xml:space="preserve">Reasonable steps that </w:t>
      </w:r>
      <w:r w:rsidR="00E663AA">
        <w:t>could</w:t>
      </w:r>
      <w:r>
        <w:t xml:space="preserve"> be taken</w:t>
      </w:r>
    </w:p>
    <w:p w:rsidR="005441FE" w:rsidRDefault="000606C7" w:rsidP="005441FE">
      <w:pPr>
        <w:pStyle w:val="subsection"/>
      </w:pPr>
      <w:r>
        <w:tab/>
        <w:t>(</w:t>
      </w:r>
      <w:r w:rsidR="001E3DBA">
        <w:t>3</w:t>
      </w:r>
      <w:r w:rsidR="005441FE">
        <w:t>)</w:t>
      </w:r>
      <w:r w:rsidR="005441FE">
        <w:tab/>
      </w:r>
      <w:r w:rsidR="008733EF">
        <w:t>Without limiting subsection (1)</w:t>
      </w:r>
      <w:r w:rsidR="00EB3FB9">
        <w:t xml:space="preserve"> or</w:t>
      </w:r>
      <w:r w:rsidR="00ED3B3D">
        <w:t xml:space="preserve"> (</w:t>
      </w:r>
      <w:r w:rsidR="001E3DBA">
        <w:t>2</w:t>
      </w:r>
      <w:r w:rsidR="00ED3B3D">
        <w:t>),</w:t>
      </w:r>
      <w:r w:rsidR="008733EF">
        <w:t xml:space="preserve"> reasonable steps for the purposes of </w:t>
      </w:r>
      <w:r w:rsidR="00ED3B3D">
        <w:t>this section</w:t>
      </w:r>
      <w:r w:rsidR="008733EF">
        <w:t xml:space="preserve"> could</w:t>
      </w:r>
      <w:r w:rsidR="009A5D79">
        <w:t xml:space="preserve"> include the following</w:t>
      </w:r>
      <w:r w:rsidR="008733EF">
        <w:t>:</w:t>
      </w:r>
    </w:p>
    <w:p w:rsidR="00797B73" w:rsidRDefault="008733EF" w:rsidP="001F5D90">
      <w:pPr>
        <w:pStyle w:val="paragraph"/>
      </w:pPr>
      <w:r>
        <w:tab/>
        <w:t>(a)</w:t>
      </w:r>
      <w:r>
        <w:tab/>
        <w:t xml:space="preserve">developing and implementing processes </w:t>
      </w:r>
      <w:r w:rsidRPr="00E54DCC">
        <w:t xml:space="preserve">to detect, </w:t>
      </w:r>
      <w:r w:rsidR="00DF105A" w:rsidRPr="00E54DCC">
        <w:t xml:space="preserve">moderate, report and </w:t>
      </w:r>
      <w:r w:rsidRPr="00E54DCC">
        <w:t>remove</w:t>
      </w:r>
      <w:r w:rsidR="00E54DCC">
        <w:t xml:space="preserve"> (as app</w:t>
      </w:r>
      <w:r w:rsidR="00F2623D">
        <w:t>licable</w:t>
      </w:r>
      <w:r w:rsidR="00E54DCC">
        <w:t xml:space="preserve">) </w:t>
      </w:r>
      <w:r w:rsidRPr="00E54DCC">
        <w:t>material or activity on the service that is or may be unlawful or harmful;</w:t>
      </w:r>
    </w:p>
    <w:p w:rsidR="00B24FB3" w:rsidRPr="00F84A48" w:rsidRDefault="00F84A48" w:rsidP="00F84A48">
      <w:pPr>
        <w:pStyle w:val="paragraph"/>
      </w:pPr>
      <w:r>
        <w:tab/>
      </w:r>
      <w:r w:rsidR="00B24FB3" w:rsidRPr="00F84A48">
        <w:t>(</w:t>
      </w:r>
      <w:r>
        <w:t>b)</w:t>
      </w:r>
      <w:r>
        <w:tab/>
      </w:r>
      <w:r w:rsidR="00B24FB3" w:rsidRPr="00F84A48">
        <w:rPr>
          <w:rStyle w:val="subsectionChar"/>
        </w:rPr>
        <w:t xml:space="preserve">if </w:t>
      </w:r>
      <w:r w:rsidR="00CB3E67" w:rsidRPr="00F84A48">
        <w:rPr>
          <w:rStyle w:val="subsectionChar"/>
        </w:rPr>
        <w:t>a</w:t>
      </w:r>
      <w:r w:rsidR="00B24FB3" w:rsidRPr="00F84A48">
        <w:rPr>
          <w:rStyle w:val="subsectionChar"/>
        </w:rPr>
        <w:t xml:space="preserve"> service or a component of </w:t>
      </w:r>
      <w:r w:rsidR="00CB3E67" w:rsidRPr="00F84A48">
        <w:rPr>
          <w:rStyle w:val="subsectionChar"/>
        </w:rPr>
        <w:t>a</w:t>
      </w:r>
      <w:r w:rsidR="00B24FB3" w:rsidRPr="00F84A48">
        <w:rPr>
          <w:rStyle w:val="subsectionChar"/>
        </w:rPr>
        <w:t xml:space="preserve"> service (such as an online app or game)</w:t>
      </w:r>
      <w:r w:rsidR="00CB3E67" w:rsidRPr="00F84A48">
        <w:rPr>
          <w:rStyle w:val="subsectionChar"/>
        </w:rPr>
        <w:t xml:space="preserve"> is</w:t>
      </w:r>
      <w:r w:rsidR="00B24FB3" w:rsidRPr="00F84A48">
        <w:rPr>
          <w:rStyle w:val="subsectionChar"/>
        </w:rPr>
        <w:t xml:space="preserve"> </w:t>
      </w:r>
      <w:r w:rsidR="00631489">
        <w:rPr>
          <w:rStyle w:val="subsectionChar"/>
        </w:rPr>
        <w:t xml:space="preserve">targeted at, or being used </w:t>
      </w:r>
      <w:r w:rsidR="00B24FB3" w:rsidRPr="00F84A48">
        <w:rPr>
          <w:rStyle w:val="subsectionChar"/>
        </w:rPr>
        <w:t>by</w:t>
      </w:r>
      <w:r w:rsidR="00631489">
        <w:rPr>
          <w:rStyle w:val="subsectionChar"/>
        </w:rPr>
        <w:t>,</w:t>
      </w:r>
      <w:r w:rsidR="00B24FB3" w:rsidRPr="00F84A48">
        <w:rPr>
          <w:rStyle w:val="subsectionChar"/>
        </w:rPr>
        <w:t xml:space="preserve"> children (the </w:t>
      </w:r>
      <w:r w:rsidR="00B24FB3" w:rsidRPr="00196AC0">
        <w:rPr>
          <w:rStyle w:val="subsectionChar"/>
          <w:b/>
          <w:i/>
        </w:rPr>
        <w:t>children’s service</w:t>
      </w:r>
      <w:r w:rsidR="00ED3B3D">
        <w:rPr>
          <w:rStyle w:val="subsectionChar"/>
        </w:rPr>
        <w:t>)</w:t>
      </w:r>
      <w:r w:rsidR="00ED3B3D" w:rsidRPr="00ED3B3D">
        <w:rPr>
          <w:rStyle w:val="subsectionChar"/>
        </w:rPr>
        <w:t>—</w:t>
      </w:r>
      <w:r w:rsidR="00B24FB3" w:rsidRPr="00F84A48">
        <w:rPr>
          <w:rStyle w:val="subsectionChar"/>
        </w:rPr>
        <w:t xml:space="preserve">ensuring that the default privacy and safety settings of the children’s service are </w:t>
      </w:r>
      <w:r w:rsidR="00B24FB3" w:rsidRPr="001460C3">
        <w:rPr>
          <w:rStyle w:val="subsectionChar"/>
        </w:rPr>
        <w:t>robust and</w:t>
      </w:r>
      <w:r w:rsidR="00B24FB3" w:rsidRPr="00F84A48">
        <w:rPr>
          <w:rStyle w:val="subsectionChar"/>
        </w:rPr>
        <w:t xml:space="preserve"> set to the most restrictive level</w:t>
      </w:r>
      <w:r w:rsidRPr="00F84A48">
        <w:rPr>
          <w:rStyle w:val="subsectionChar"/>
        </w:rPr>
        <w:t>;</w:t>
      </w:r>
    </w:p>
    <w:p w:rsidR="008733EF" w:rsidRDefault="008733EF" w:rsidP="008733EF">
      <w:pPr>
        <w:pStyle w:val="paragraph"/>
      </w:pPr>
      <w:r>
        <w:tab/>
      </w:r>
      <w:r w:rsidRPr="003265CE">
        <w:t>(</w:t>
      </w:r>
      <w:r w:rsidR="00F84A48">
        <w:t>c</w:t>
      </w:r>
      <w:r w:rsidRPr="003265CE">
        <w:t>)</w:t>
      </w:r>
      <w:r w:rsidRPr="003265CE">
        <w:tab/>
        <w:t xml:space="preserve">ensuring that </w:t>
      </w:r>
      <w:r w:rsidR="00D9676D" w:rsidRPr="007117CE">
        <w:t>persons who are engaged in providing the service, such as the provider’s employees or contractors,</w:t>
      </w:r>
      <w:r w:rsidR="00D9676D">
        <w:t xml:space="preserve"> </w:t>
      </w:r>
      <w:r w:rsidRPr="003265CE">
        <w:t>are trained in, and are expected to implement and promote, online safety;</w:t>
      </w:r>
    </w:p>
    <w:p w:rsidR="00521336" w:rsidRDefault="006608BB" w:rsidP="004560EB">
      <w:pPr>
        <w:pStyle w:val="paragraph"/>
      </w:pPr>
      <w:r>
        <w:tab/>
        <w:t>(</w:t>
      </w:r>
      <w:r w:rsidR="001460C3">
        <w:t>d</w:t>
      </w:r>
      <w:r>
        <w:t>)</w:t>
      </w:r>
      <w:r>
        <w:tab/>
        <w:t>continually improving technology and practices relating to the safety of end-users;</w:t>
      </w:r>
    </w:p>
    <w:p w:rsidR="00D31A68" w:rsidRDefault="009A5D79" w:rsidP="004560EB">
      <w:pPr>
        <w:pStyle w:val="paragraph"/>
      </w:pPr>
      <w:r>
        <w:tab/>
        <w:t>(</w:t>
      </w:r>
      <w:r w:rsidR="001460C3">
        <w:t>e</w:t>
      </w:r>
      <w:r>
        <w:t>)</w:t>
      </w:r>
      <w:r>
        <w:tab/>
      </w:r>
      <w:r w:rsidR="00595EDD">
        <w:t>ens</w:t>
      </w:r>
      <w:r w:rsidR="00E61BA3">
        <w:t>uring</w:t>
      </w:r>
      <w:r w:rsidR="000006AC">
        <w:t xml:space="preserve"> </w:t>
      </w:r>
      <w:r w:rsidR="000606C7">
        <w:t xml:space="preserve">that </w:t>
      </w:r>
      <w:r w:rsidR="00E54DCC">
        <w:t xml:space="preserve">assessments of </w:t>
      </w:r>
      <w:r w:rsidR="00D30634">
        <w:t>safety risk</w:t>
      </w:r>
      <w:r w:rsidR="00E54DCC">
        <w:t>s</w:t>
      </w:r>
      <w:r w:rsidR="000006AC">
        <w:t xml:space="preserve"> and</w:t>
      </w:r>
      <w:r w:rsidR="00E54DCC">
        <w:t xml:space="preserve"> impacts</w:t>
      </w:r>
      <w:r w:rsidR="000006AC">
        <w:t xml:space="preserve"> are undertaken,</w:t>
      </w:r>
      <w:r w:rsidR="00D30634">
        <w:t xml:space="preserve"> and safety review processes are </w:t>
      </w:r>
      <w:r w:rsidR="000006AC">
        <w:t xml:space="preserve">implemented, throughout </w:t>
      </w:r>
      <w:r w:rsidR="00E54DCC">
        <w:t>the design, development,</w:t>
      </w:r>
      <w:r w:rsidR="00D30634">
        <w:t xml:space="preserve"> deployment </w:t>
      </w:r>
      <w:r w:rsidR="00E54DCC">
        <w:t xml:space="preserve">and post-deployment </w:t>
      </w:r>
      <w:r w:rsidR="00D30634">
        <w:t>stages</w:t>
      </w:r>
      <w:r w:rsidR="000006AC">
        <w:t xml:space="preserve"> </w:t>
      </w:r>
      <w:r w:rsidR="00E54DCC">
        <w:t>for</w:t>
      </w:r>
      <w:r w:rsidR="000006AC">
        <w:t xml:space="preserve"> the service</w:t>
      </w:r>
      <w:r w:rsidR="000606C7">
        <w:t>.</w:t>
      </w:r>
    </w:p>
    <w:p w:rsidR="00A479B8" w:rsidRDefault="00A479B8" w:rsidP="00A479B8">
      <w:pPr>
        <w:pStyle w:val="ActHead5"/>
      </w:pPr>
      <w:bookmarkStart w:id="11" w:name="_Toc76627384"/>
      <w:bookmarkStart w:id="12" w:name="_Toc76627381"/>
      <w:r>
        <w:t>7  Expectations</w:t>
      </w:r>
      <w:r w:rsidRPr="004E1307">
        <w:t>—</w:t>
      </w:r>
      <w:r>
        <w:t>provider will consult with Commissioner and refer to Commissioner’s guidance in determining reasonable steps to ensure safe use</w:t>
      </w:r>
      <w:bookmarkEnd w:id="11"/>
    </w:p>
    <w:p w:rsidR="00A479B8" w:rsidRPr="00822EB7" w:rsidRDefault="00A479B8" w:rsidP="00A479B8">
      <w:pPr>
        <w:pStyle w:val="SubsectionHead"/>
      </w:pPr>
      <w:r>
        <w:t>Core expectation</w:t>
      </w:r>
    </w:p>
    <w:p w:rsidR="00A479B8" w:rsidRDefault="00A479B8" w:rsidP="00A479B8">
      <w:pPr>
        <w:pStyle w:val="subsection"/>
      </w:pPr>
      <w:r>
        <w:tab/>
        <w:t>(1)</w:t>
      </w:r>
      <w:r>
        <w:tab/>
        <w:t>In determining what are reasonable steps for the purposes of subsection 6(1), the provider of the service will consult the Commissioner.</w:t>
      </w:r>
    </w:p>
    <w:p w:rsidR="00A479B8" w:rsidRDefault="00A479B8" w:rsidP="00A479B8">
      <w:pPr>
        <w:pStyle w:val="SubsectionHead"/>
      </w:pPr>
      <w:r>
        <w:t>Additional expectation</w:t>
      </w:r>
    </w:p>
    <w:p w:rsidR="00A479B8" w:rsidRDefault="00A479B8" w:rsidP="00A479B8">
      <w:pPr>
        <w:pStyle w:val="subsection"/>
      </w:pPr>
      <w:r>
        <w:tab/>
        <w:t>(2)</w:t>
      </w:r>
      <w:r>
        <w:tab/>
        <w:t>In addition, in determining what are reasonable steps for the purposes of subsection 6(1), the provider of the service will have regard to any relevant guidance material made available by the Commissioner.</w:t>
      </w:r>
    </w:p>
    <w:p w:rsidR="001E3DBA" w:rsidRDefault="00A479B8" w:rsidP="00DC3BCA">
      <w:pPr>
        <w:pStyle w:val="ActHead5"/>
      </w:pPr>
      <w:r>
        <w:t>8</w:t>
      </w:r>
      <w:r w:rsidR="001E3DBA">
        <w:t xml:space="preserve">  Additional expectation</w:t>
      </w:r>
      <w:r w:rsidR="001E3DBA" w:rsidRPr="004E1307">
        <w:t>—</w:t>
      </w:r>
      <w:r w:rsidR="00220241">
        <w:t>provider will take reasonable steps regarding</w:t>
      </w:r>
      <w:r w:rsidR="001E3DBA">
        <w:t xml:space="preserve"> encrypted services</w:t>
      </w:r>
      <w:bookmarkEnd w:id="12"/>
    </w:p>
    <w:p w:rsidR="001E3DBA" w:rsidRDefault="001E3DBA" w:rsidP="00DC3BCA">
      <w:pPr>
        <w:pStyle w:val="subsection"/>
      </w:pPr>
      <w:r>
        <w:tab/>
      </w:r>
      <w:r>
        <w:tab/>
      </w:r>
      <w:r w:rsidR="00D8096A">
        <w:t xml:space="preserve">If the service </w:t>
      </w:r>
      <w:r w:rsidR="00EB3FB9">
        <w:t>uses encryption</w:t>
      </w:r>
      <w:r>
        <w:t>, the provider of the service will take reasonable steps to develop and implement processes to</w:t>
      </w:r>
      <w:r w:rsidR="006002B0">
        <w:t xml:space="preserve"> </w:t>
      </w:r>
      <w:r>
        <w:t xml:space="preserve">detect and </w:t>
      </w:r>
      <w:r w:rsidR="006002B0">
        <w:t>address</w:t>
      </w:r>
      <w:r>
        <w:t xml:space="preserve"> material or activity on the service that is or may be unlawful or harmful.</w:t>
      </w:r>
    </w:p>
    <w:p w:rsidR="00A522EE" w:rsidRPr="00925482" w:rsidRDefault="00A479B8" w:rsidP="00A522EE">
      <w:pPr>
        <w:pStyle w:val="ActHead5"/>
      </w:pPr>
      <w:bookmarkStart w:id="13" w:name="_Toc76627382"/>
      <w:r>
        <w:t>9</w:t>
      </w:r>
      <w:r w:rsidR="00A522EE">
        <w:t xml:space="preserve">  Additional expectation</w:t>
      </w:r>
      <w:r w:rsidR="00A522EE" w:rsidRPr="004E1307">
        <w:t>—</w:t>
      </w:r>
      <w:r w:rsidR="00A522EE">
        <w:t>provider will take reasonable steps regarding</w:t>
      </w:r>
      <w:r w:rsidR="00A522EE" w:rsidRPr="00925482">
        <w:t xml:space="preserve"> anonymous accounts</w:t>
      </w:r>
      <w:bookmarkEnd w:id="13"/>
      <w:r w:rsidR="00A522EE" w:rsidRPr="00925482">
        <w:t xml:space="preserve"> </w:t>
      </w:r>
    </w:p>
    <w:p w:rsidR="00A522EE" w:rsidRDefault="00A522EE" w:rsidP="00A522EE">
      <w:pPr>
        <w:pStyle w:val="SubsectionHead"/>
      </w:pPr>
      <w:r>
        <w:t>Additional expectation</w:t>
      </w:r>
    </w:p>
    <w:p w:rsidR="00A522EE" w:rsidRDefault="00A522EE" w:rsidP="00A522EE">
      <w:pPr>
        <w:pStyle w:val="subsection"/>
      </w:pPr>
      <w:r>
        <w:tab/>
        <w:t>(1)</w:t>
      </w:r>
      <w:r>
        <w:tab/>
        <w:t>If the service permits the use of anonymous accounts, the provider of the service will take reasonable steps to prevent those accounts being used to deal with material, or for activity, that is or may be unlawful or harmful.</w:t>
      </w:r>
    </w:p>
    <w:p w:rsidR="00A522EE" w:rsidRDefault="00A522EE" w:rsidP="00A522EE">
      <w:pPr>
        <w:pStyle w:val="SubsectionHead"/>
      </w:pPr>
      <w:r>
        <w:t>Reasonable steps that could be taken</w:t>
      </w:r>
    </w:p>
    <w:p w:rsidR="00A522EE" w:rsidRDefault="00A522EE" w:rsidP="00A522EE">
      <w:pPr>
        <w:pStyle w:val="subsection"/>
      </w:pPr>
      <w:r>
        <w:tab/>
        <w:t>(2)</w:t>
      </w:r>
      <w:r>
        <w:tab/>
        <w:t>Without limiting subsection (1), reasonable steps for the purposes of that subsection could include the following:</w:t>
      </w:r>
    </w:p>
    <w:p w:rsidR="00A522EE" w:rsidRDefault="00A522EE" w:rsidP="00A522EE">
      <w:pPr>
        <w:pStyle w:val="paragraph"/>
      </w:pPr>
      <w:r>
        <w:tab/>
        <w:t>(a)</w:t>
      </w:r>
      <w:r>
        <w:tab/>
        <w:t>having processes that prevent the same person from repeatedly using anonymous accounts to post material, or to engage in activity, that is unlawful or harmful;</w:t>
      </w:r>
    </w:p>
    <w:p w:rsidR="00A522EE" w:rsidRDefault="00A522EE" w:rsidP="00A522EE">
      <w:pPr>
        <w:pStyle w:val="paragraph"/>
      </w:pPr>
      <w:r>
        <w:tab/>
        <w:t>(b)</w:t>
      </w:r>
      <w:r>
        <w:tab/>
        <w:t>having processes that require verification of identity or ownership of accounts.</w:t>
      </w:r>
    </w:p>
    <w:p w:rsidR="00A522EE" w:rsidRPr="00A51D56" w:rsidRDefault="00A479B8" w:rsidP="00A522EE">
      <w:pPr>
        <w:pStyle w:val="ActHead5"/>
      </w:pPr>
      <w:bookmarkStart w:id="14" w:name="_Toc64626951"/>
      <w:bookmarkStart w:id="15" w:name="_Toc76627383"/>
      <w:r>
        <w:t>10</w:t>
      </w:r>
      <w:r w:rsidR="00A522EE">
        <w:t xml:space="preserve">  Additional expectation</w:t>
      </w:r>
      <w:r w:rsidR="00A522EE" w:rsidRPr="004E1307">
        <w:t>—</w:t>
      </w:r>
      <w:r w:rsidR="00A522EE">
        <w:t>p</w:t>
      </w:r>
      <w:r w:rsidR="00A522EE" w:rsidRPr="00A51D56">
        <w:t xml:space="preserve">rovider will </w:t>
      </w:r>
      <w:r w:rsidR="00A522EE">
        <w:t xml:space="preserve">consult and cooperate </w:t>
      </w:r>
      <w:r w:rsidR="00A522EE" w:rsidRPr="00A51D56">
        <w:t>with other service providers</w:t>
      </w:r>
      <w:bookmarkEnd w:id="14"/>
      <w:r w:rsidR="00A522EE" w:rsidRPr="00A51D56">
        <w:t xml:space="preserve"> </w:t>
      </w:r>
      <w:r w:rsidR="00A522EE">
        <w:t>to promote safe use</w:t>
      </w:r>
      <w:bookmarkEnd w:id="15"/>
    </w:p>
    <w:p w:rsidR="00A522EE" w:rsidRDefault="00A522EE" w:rsidP="00A522EE">
      <w:pPr>
        <w:pStyle w:val="SubsectionHead"/>
      </w:pPr>
      <w:r>
        <w:t>Additional e</w:t>
      </w:r>
      <w:r w:rsidRPr="00A51D56">
        <w:t>xpectation</w:t>
      </w:r>
    </w:p>
    <w:p w:rsidR="00A522EE" w:rsidRDefault="00A522EE" w:rsidP="00A522EE">
      <w:pPr>
        <w:pStyle w:val="subsection"/>
      </w:pPr>
      <w:r>
        <w:tab/>
        <w:t>(1)</w:t>
      </w:r>
      <w:r>
        <w:tab/>
        <w:t>The provider of the service will take reasonable steps to consult and cooperate with providers of other services to promote the ability of end-users to use all of those services in a safe manner.</w:t>
      </w:r>
    </w:p>
    <w:p w:rsidR="00A522EE" w:rsidRDefault="00A522EE" w:rsidP="00A522EE">
      <w:pPr>
        <w:pStyle w:val="SubsectionHead"/>
      </w:pPr>
      <w:r>
        <w:t xml:space="preserve">Reasonable steps that could be </w:t>
      </w:r>
      <w:r w:rsidRPr="0056439C">
        <w:t>taken</w:t>
      </w:r>
    </w:p>
    <w:p w:rsidR="00A522EE" w:rsidRDefault="00A522EE" w:rsidP="00A522EE">
      <w:pPr>
        <w:pStyle w:val="subsection"/>
      </w:pPr>
      <w:r>
        <w:tab/>
        <w:t>(2)</w:t>
      </w:r>
      <w:r>
        <w:tab/>
        <w:t>Without limiting subsection (1), reasonable steps for the purposes of that subsection could include the following:</w:t>
      </w:r>
    </w:p>
    <w:p w:rsidR="00A522EE" w:rsidRDefault="00A522EE" w:rsidP="00A522EE">
      <w:pPr>
        <w:pStyle w:val="paragraph"/>
      </w:pPr>
      <w:r>
        <w:tab/>
        <w:t>(a)</w:t>
      </w:r>
      <w:r>
        <w:tab/>
        <w:t>working with other service providers to detect high volume, cross-</w:t>
      </w:r>
      <w:r w:rsidRPr="00BF618C">
        <w:t>plat</w:t>
      </w:r>
      <w:r>
        <w:t>form attacks (also known as volumetric or ‘pile-on’ attacks);</w:t>
      </w:r>
    </w:p>
    <w:p w:rsidR="00A522EE" w:rsidRDefault="00A522EE" w:rsidP="00A522EE">
      <w:pPr>
        <w:pStyle w:val="paragraph"/>
      </w:pPr>
      <w:r>
        <w:tab/>
        <w:t>(b)</w:t>
      </w:r>
      <w:r>
        <w:tab/>
        <w:t>sharing information with other service providers on material or activity on the service that is or may be unlawful or harmful, for the purpose of preventing such material or activity.</w:t>
      </w:r>
    </w:p>
    <w:p w:rsidR="009E09C4" w:rsidRDefault="009E09C4" w:rsidP="009E09C4">
      <w:pPr>
        <w:pStyle w:val="ActHead3"/>
      </w:pPr>
      <w:bookmarkStart w:id="16" w:name="_Toc76627385"/>
      <w:r>
        <w:t>Division 3</w:t>
      </w:r>
      <w:r w:rsidRPr="004E1307">
        <w:t>—</w:t>
      </w:r>
      <w:r>
        <w:t>Expectations regarding certain material</w:t>
      </w:r>
      <w:r w:rsidR="00784EE6">
        <w:t xml:space="preserve"> and activity</w:t>
      </w:r>
      <w:bookmarkEnd w:id="16"/>
    </w:p>
    <w:p w:rsidR="008733EF" w:rsidRDefault="00A522EE" w:rsidP="00E663AA">
      <w:pPr>
        <w:pStyle w:val="ActHead5"/>
      </w:pPr>
      <w:bookmarkStart w:id="17" w:name="_Toc76627386"/>
      <w:r>
        <w:t>11</w:t>
      </w:r>
      <w:r w:rsidR="00E663AA">
        <w:t xml:space="preserve">  </w:t>
      </w:r>
      <w:r w:rsidR="00822EB7">
        <w:t>Core expectation</w:t>
      </w:r>
      <w:r w:rsidR="00822EB7" w:rsidRPr="004E1307">
        <w:t>—</w:t>
      </w:r>
      <w:r w:rsidR="00822EB7">
        <w:t>p</w:t>
      </w:r>
      <w:r w:rsidR="00E663AA">
        <w:t>rovider will take reasonable steps to minimise provision of certain material</w:t>
      </w:r>
      <w:bookmarkEnd w:id="17"/>
    </w:p>
    <w:p w:rsidR="00E663AA" w:rsidRPr="00676DE0" w:rsidRDefault="00E663AA" w:rsidP="00E663AA">
      <w:pPr>
        <w:pStyle w:val="subsection"/>
      </w:pPr>
      <w:r>
        <w:tab/>
      </w:r>
      <w:r w:rsidR="008C439D">
        <w:tab/>
      </w:r>
      <w:r w:rsidRPr="00676DE0">
        <w:t xml:space="preserve">The provider </w:t>
      </w:r>
      <w:r>
        <w:t>of the service will</w:t>
      </w:r>
      <w:r w:rsidRPr="00676DE0">
        <w:t xml:space="preserve"> take reasonable steps to minimise the extent to which the following material is provided on the service:</w:t>
      </w:r>
    </w:p>
    <w:p w:rsidR="00E663AA" w:rsidRPr="00676DE0" w:rsidRDefault="00E663AA" w:rsidP="00E663AA">
      <w:pPr>
        <w:pStyle w:val="paragraph"/>
      </w:pPr>
      <w:r>
        <w:tab/>
        <w:t>(a)</w:t>
      </w:r>
      <w:r>
        <w:tab/>
      </w:r>
      <w:r w:rsidRPr="00676DE0">
        <w:t>cyber</w:t>
      </w:r>
      <w:r w:rsidR="001C6B79">
        <w:t>-</w:t>
      </w:r>
      <w:r w:rsidRPr="00676DE0">
        <w:t>bullying material targeted at an Australian child;</w:t>
      </w:r>
    </w:p>
    <w:p w:rsidR="00E663AA" w:rsidRPr="00676DE0" w:rsidRDefault="00E663AA" w:rsidP="00E663AA">
      <w:pPr>
        <w:pStyle w:val="paragraph"/>
      </w:pPr>
      <w:r>
        <w:tab/>
        <w:t>(b)</w:t>
      </w:r>
      <w:r>
        <w:tab/>
      </w:r>
      <w:r w:rsidR="001C6B79">
        <w:t>cyber-</w:t>
      </w:r>
      <w:r w:rsidRPr="00676DE0">
        <w:t>abuse material targeted at an Australian adult;</w:t>
      </w:r>
    </w:p>
    <w:p w:rsidR="00E663AA" w:rsidRPr="00676DE0" w:rsidRDefault="00E663AA" w:rsidP="00E663AA">
      <w:pPr>
        <w:pStyle w:val="paragraph"/>
      </w:pPr>
      <w:r>
        <w:tab/>
        <w:t>(c)</w:t>
      </w:r>
      <w:r>
        <w:tab/>
      </w:r>
      <w:r w:rsidR="001C6B79">
        <w:t>a non-</w:t>
      </w:r>
      <w:r w:rsidRPr="00676DE0">
        <w:t>consensual intimate image of a person;</w:t>
      </w:r>
    </w:p>
    <w:p w:rsidR="00E663AA" w:rsidRPr="00676DE0" w:rsidRDefault="00E663AA" w:rsidP="00E663AA">
      <w:pPr>
        <w:pStyle w:val="paragraph"/>
      </w:pPr>
      <w:r>
        <w:tab/>
        <w:t>(d)</w:t>
      </w:r>
      <w:r>
        <w:tab/>
      </w:r>
      <w:r w:rsidRPr="00676DE0">
        <w:t>class 1 material;</w:t>
      </w:r>
    </w:p>
    <w:p w:rsidR="00E663AA" w:rsidRPr="00676DE0" w:rsidRDefault="00E663AA" w:rsidP="00E663AA">
      <w:pPr>
        <w:pStyle w:val="paragraph"/>
      </w:pPr>
      <w:r>
        <w:tab/>
        <w:t>(e)</w:t>
      </w:r>
      <w:r>
        <w:tab/>
      </w:r>
      <w:r w:rsidRPr="00676DE0">
        <w:t>material that promotes abhorrent violent conduct;</w:t>
      </w:r>
    </w:p>
    <w:p w:rsidR="00E663AA" w:rsidRPr="00676DE0" w:rsidRDefault="00E663AA" w:rsidP="00E663AA">
      <w:pPr>
        <w:pStyle w:val="paragraph"/>
      </w:pPr>
      <w:r>
        <w:tab/>
        <w:t>(f</w:t>
      </w:r>
      <w:r w:rsidRPr="00676DE0">
        <w:t>)</w:t>
      </w:r>
      <w:r w:rsidRPr="00676DE0">
        <w:tab/>
        <w:t>material that incites abhorrent violent conduct;</w:t>
      </w:r>
    </w:p>
    <w:p w:rsidR="00E663AA" w:rsidRPr="00676DE0" w:rsidRDefault="00E663AA" w:rsidP="00E663AA">
      <w:pPr>
        <w:pStyle w:val="paragraph"/>
      </w:pPr>
      <w:r>
        <w:tab/>
        <w:t>(g)</w:t>
      </w:r>
      <w:r>
        <w:tab/>
      </w:r>
      <w:r w:rsidRPr="00676DE0">
        <w:t>material that instruc</w:t>
      </w:r>
      <w:r>
        <w:t>ts in abhorrent violent conduct;</w:t>
      </w:r>
    </w:p>
    <w:p w:rsidR="00E663AA" w:rsidRDefault="00E663AA" w:rsidP="00E663AA">
      <w:pPr>
        <w:pStyle w:val="paragraph"/>
      </w:pPr>
      <w:r>
        <w:tab/>
        <w:t>(h)</w:t>
      </w:r>
      <w:r>
        <w:tab/>
      </w:r>
      <w:r w:rsidR="009B1522" w:rsidRPr="00E3117E">
        <w:t>material that depicts abhorrent violent conduct</w:t>
      </w:r>
      <w:r>
        <w:t>.</w:t>
      </w:r>
    </w:p>
    <w:p w:rsidR="004F4D33" w:rsidRPr="004F4D33" w:rsidRDefault="004D0095" w:rsidP="007117CE">
      <w:pPr>
        <w:pStyle w:val="ActHead5"/>
      </w:pPr>
      <w:bookmarkStart w:id="18" w:name="_Toc76627387"/>
      <w:r>
        <w:t>12</w:t>
      </w:r>
      <w:r w:rsidR="002B6F64">
        <w:t xml:space="preserve">  </w:t>
      </w:r>
      <w:r w:rsidR="00822EB7">
        <w:t>Core expectation</w:t>
      </w:r>
      <w:r w:rsidR="00822EB7" w:rsidRPr="004E1307">
        <w:t>—</w:t>
      </w:r>
      <w:r w:rsidR="00822EB7">
        <w:t>p</w:t>
      </w:r>
      <w:r w:rsidR="002B6F64">
        <w:t>rovider will take reasonable steps to prevent access by children to class 2 material</w:t>
      </w:r>
      <w:bookmarkEnd w:id="18"/>
    </w:p>
    <w:p w:rsidR="0008643A" w:rsidRPr="008733EF" w:rsidRDefault="00822EB7" w:rsidP="0008643A">
      <w:pPr>
        <w:pStyle w:val="SubsectionHead"/>
      </w:pPr>
      <w:r>
        <w:t>Core e</w:t>
      </w:r>
      <w:r w:rsidR="0008643A">
        <w:t>xpectation</w:t>
      </w:r>
    </w:p>
    <w:p w:rsidR="002B6F64" w:rsidRDefault="0008643A" w:rsidP="002B6F64">
      <w:pPr>
        <w:pStyle w:val="subsection"/>
      </w:pPr>
      <w:r>
        <w:tab/>
      </w:r>
      <w:r w:rsidR="002B6F64">
        <w:t>(</w:t>
      </w:r>
      <w:r w:rsidR="006741AF">
        <w:t>1</w:t>
      </w:r>
      <w:r w:rsidR="002B6F64">
        <w:t>)</w:t>
      </w:r>
      <w:r w:rsidR="002B6F64">
        <w:tab/>
      </w:r>
      <w:r w:rsidR="002B6F64" w:rsidRPr="00676DE0">
        <w:t xml:space="preserve">The provider </w:t>
      </w:r>
      <w:r w:rsidR="002B6F64">
        <w:t>of the service</w:t>
      </w:r>
      <w:r w:rsidR="002B6F64" w:rsidRPr="00676DE0">
        <w:t xml:space="preserve"> will take reasonable steps to ensure that technological or other measures are in effect to prevent access by children to class 2 material provided on the service</w:t>
      </w:r>
      <w:r w:rsidR="002B6F64">
        <w:t>.</w:t>
      </w:r>
    </w:p>
    <w:p w:rsidR="0008643A" w:rsidRDefault="0008643A" w:rsidP="00AA6233">
      <w:pPr>
        <w:pStyle w:val="SubsectionHead"/>
      </w:pPr>
      <w:r>
        <w:t>Reasonable steps that could be taken</w:t>
      </w:r>
    </w:p>
    <w:p w:rsidR="00AA6233" w:rsidRDefault="002B6F64" w:rsidP="002B6F64">
      <w:pPr>
        <w:pStyle w:val="subsection"/>
        <w:rPr>
          <w:rStyle w:val="subsectionChar"/>
        </w:rPr>
      </w:pPr>
      <w:r>
        <w:rPr>
          <w:rStyle w:val="subsectionChar"/>
        </w:rPr>
        <w:tab/>
      </w:r>
      <w:r w:rsidR="00AA6233">
        <w:rPr>
          <w:rStyle w:val="subsectionChar"/>
        </w:rPr>
        <w:t>(</w:t>
      </w:r>
      <w:r w:rsidR="006741AF">
        <w:rPr>
          <w:rStyle w:val="subsectionChar"/>
        </w:rPr>
        <w:t>2</w:t>
      </w:r>
      <w:r w:rsidRPr="002B6F64">
        <w:rPr>
          <w:rStyle w:val="subsectionChar"/>
        </w:rPr>
        <w:t>)</w:t>
      </w:r>
      <w:r w:rsidRPr="002B6F64">
        <w:rPr>
          <w:rStyle w:val="subsectionChar"/>
        </w:rPr>
        <w:tab/>
      </w:r>
      <w:r w:rsidR="004F4D33">
        <w:rPr>
          <w:rStyle w:val="subsectionChar"/>
        </w:rPr>
        <w:t>Without limiting subsection (1)</w:t>
      </w:r>
      <w:r w:rsidR="005B6506">
        <w:rPr>
          <w:rStyle w:val="subsectionChar"/>
        </w:rPr>
        <w:t xml:space="preserve"> </w:t>
      </w:r>
      <w:r w:rsidR="00AA6233">
        <w:rPr>
          <w:rStyle w:val="subsectionChar"/>
        </w:rPr>
        <w:t>of this section</w:t>
      </w:r>
      <w:r w:rsidR="004F4D33">
        <w:rPr>
          <w:rStyle w:val="subsectionChar"/>
        </w:rPr>
        <w:t>, reasonable steps for the purposes of that subsection could include</w:t>
      </w:r>
      <w:r w:rsidR="00AA6233">
        <w:rPr>
          <w:rStyle w:val="subsectionChar"/>
        </w:rPr>
        <w:t xml:space="preserve"> the following:</w:t>
      </w:r>
    </w:p>
    <w:p w:rsidR="00AA6233" w:rsidRDefault="00AA6233" w:rsidP="00AA6233">
      <w:pPr>
        <w:pStyle w:val="paragraph"/>
        <w:rPr>
          <w:rStyle w:val="subsectionChar"/>
        </w:rPr>
      </w:pPr>
      <w:r>
        <w:rPr>
          <w:rStyle w:val="subsectionChar"/>
        </w:rPr>
        <w:tab/>
        <w:t>(a)</w:t>
      </w:r>
      <w:r>
        <w:rPr>
          <w:rStyle w:val="subsectionChar"/>
        </w:rPr>
        <w:tab/>
        <w:t xml:space="preserve">implementing </w:t>
      </w:r>
      <w:r w:rsidR="008647AF">
        <w:rPr>
          <w:rStyle w:val="subsectionChar"/>
        </w:rPr>
        <w:t>age assurance mechanisms</w:t>
      </w:r>
      <w:r>
        <w:rPr>
          <w:rStyle w:val="subsectionChar"/>
        </w:rPr>
        <w:t>;</w:t>
      </w:r>
    </w:p>
    <w:p w:rsidR="006005FC" w:rsidRDefault="00AA6233" w:rsidP="006005FC">
      <w:pPr>
        <w:pStyle w:val="paragraph"/>
        <w:rPr>
          <w:rStyle w:val="subsectionChar"/>
        </w:rPr>
      </w:pPr>
      <w:r>
        <w:rPr>
          <w:rStyle w:val="subsectionChar"/>
        </w:rPr>
        <w:tab/>
        <w:t>(b)</w:t>
      </w:r>
      <w:r>
        <w:rPr>
          <w:rStyle w:val="subsectionChar"/>
        </w:rPr>
        <w:tab/>
        <w:t>conducting child safety risk assessments</w:t>
      </w:r>
      <w:r w:rsidR="009A2A4A">
        <w:rPr>
          <w:rStyle w:val="subsectionChar"/>
        </w:rPr>
        <w:t>.</w:t>
      </w:r>
    </w:p>
    <w:p w:rsidR="009E09C4" w:rsidRDefault="009E09C4" w:rsidP="009E09C4">
      <w:pPr>
        <w:pStyle w:val="ActHead3"/>
      </w:pPr>
      <w:bookmarkStart w:id="19" w:name="_Toc76627388"/>
      <w:r>
        <w:t>Division 4</w:t>
      </w:r>
      <w:r w:rsidRPr="004E1307">
        <w:t>—</w:t>
      </w:r>
      <w:r>
        <w:t>Expectations regarding reports and complaints</w:t>
      </w:r>
      <w:bookmarkEnd w:id="19"/>
    </w:p>
    <w:p w:rsidR="00360907" w:rsidRDefault="00360907" w:rsidP="00360907">
      <w:pPr>
        <w:pStyle w:val="ActHead5"/>
      </w:pPr>
      <w:bookmarkStart w:id="20" w:name="_Toc76627389"/>
      <w:r w:rsidRPr="00360907">
        <w:t>1</w:t>
      </w:r>
      <w:r w:rsidR="004D0095">
        <w:t>3</w:t>
      </w:r>
      <w:r>
        <w:t xml:space="preserve">  </w:t>
      </w:r>
      <w:r w:rsidR="00822EB7">
        <w:t>Core expectation</w:t>
      </w:r>
      <w:r w:rsidR="00822EB7" w:rsidRPr="004E1307">
        <w:t>—</w:t>
      </w:r>
      <w:r w:rsidR="00822EB7">
        <w:t>p</w:t>
      </w:r>
      <w:r>
        <w:t>rovider will ensure mechanisms to report and make complaints about certain material</w:t>
      </w:r>
      <w:bookmarkEnd w:id="20"/>
    </w:p>
    <w:p w:rsidR="00360907" w:rsidRPr="00955761" w:rsidRDefault="00360907" w:rsidP="00360907">
      <w:pPr>
        <w:pStyle w:val="subsection"/>
      </w:pPr>
      <w:r>
        <w:tab/>
      </w:r>
      <w:r>
        <w:tab/>
      </w:r>
      <w:r w:rsidRPr="00955761">
        <w:t xml:space="preserve">The provider </w:t>
      </w:r>
      <w:r w:rsidR="00057B6E">
        <w:t>of the service</w:t>
      </w:r>
      <w:r w:rsidRPr="00955761">
        <w:t xml:space="preserve"> </w:t>
      </w:r>
      <w:r>
        <w:t xml:space="preserve">will </w:t>
      </w:r>
      <w:r w:rsidRPr="00955761">
        <w:t xml:space="preserve">ensure that the service has clear and readily identifiable mechanisms that enable </w:t>
      </w:r>
      <w:r w:rsidRPr="001122E0">
        <w:t>end</w:t>
      </w:r>
      <w:r w:rsidRPr="001122E0">
        <w:noBreakHyphen/>
        <w:t>users</w:t>
      </w:r>
      <w:r w:rsidRPr="00955761">
        <w:t xml:space="preserve"> to report, and make complaints about, any of the following material provided on the service:</w:t>
      </w:r>
    </w:p>
    <w:p w:rsidR="00360907" w:rsidRPr="00955761" w:rsidRDefault="00360907" w:rsidP="00360907">
      <w:pPr>
        <w:pStyle w:val="paragraph"/>
      </w:pPr>
      <w:r>
        <w:tab/>
        <w:t>(a)</w:t>
      </w:r>
      <w:r>
        <w:tab/>
      </w:r>
      <w:r w:rsidRPr="00955761">
        <w:t>cyber</w:t>
      </w:r>
      <w:r w:rsidRPr="00955761">
        <w:noBreakHyphen/>
        <w:t>bullying material targeted at an Australian child;</w:t>
      </w:r>
    </w:p>
    <w:p w:rsidR="00360907" w:rsidRPr="00955761" w:rsidRDefault="00360907" w:rsidP="00360907">
      <w:pPr>
        <w:pStyle w:val="paragraph"/>
      </w:pPr>
      <w:r>
        <w:tab/>
        <w:t>(b)</w:t>
      </w:r>
      <w:r>
        <w:tab/>
        <w:t>c</w:t>
      </w:r>
      <w:r w:rsidRPr="00955761">
        <w:t>yber</w:t>
      </w:r>
      <w:r w:rsidRPr="00955761">
        <w:noBreakHyphen/>
        <w:t>abuse material targeted at an Australian adult;</w:t>
      </w:r>
    </w:p>
    <w:p w:rsidR="00360907" w:rsidRPr="00955761" w:rsidRDefault="00360907" w:rsidP="00360907">
      <w:pPr>
        <w:pStyle w:val="paragraph"/>
      </w:pPr>
      <w:r>
        <w:tab/>
        <w:t>(c)</w:t>
      </w:r>
      <w:r>
        <w:tab/>
      </w:r>
      <w:r w:rsidRPr="00955761">
        <w:t>a non</w:t>
      </w:r>
      <w:r w:rsidRPr="00955761">
        <w:noBreakHyphen/>
        <w:t>consensual intimate image of a person;</w:t>
      </w:r>
    </w:p>
    <w:p w:rsidR="00360907" w:rsidRPr="00955761" w:rsidRDefault="00360907" w:rsidP="00360907">
      <w:pPr>
        <w:pStyle w:val="paragraph"/>
      </w:pPr>
      <w:r>
        <w:tab/>
        <w:t>(d)</w:t>
      </w:r>
      <w:r>
        <w:tab/>
      </w:r>
      <w:r w:rsidR="001C6B79">
        <w:t>c</w:t>
      </w:r>
      <w:r w:rsidRPr="00955761">
        <w:t>lass 1 material;</w:t>
      </w:r>
    </w:p>
    <w:p w:rsidR="00360907" w:rsidRPr="00955761" w:rsidRDefault="00360907" w:rsidP="00360907">
      <w:pPr>
        <w:pStyle w:val="paragraph"/>
      </w:pPr>
      <w:r>
        <w:tab/>
        <w:t>(e)</w:t>
      </w:r>
      <w:r>
        <w:tab/>
      </w:r>
      <w:r w:rsidRPr="00955761">
        <w:t>class 2 material;</w:t>
      </w:r>
    </w:p>
    <w:p w:rsidR="00360907" w:rsidRPr="00955761" w:rsidRDefault="00360907" w:rsidP="00360907">
      <w:pPr>
        <w:pStyle w:val="paragraph"/>
      </w:pPr>
      <w:r>
        <w:tab/>
        <w:t>(f)</w:t>
      </w:r>
      <w:r>
        <w:tab/>
      </w:r>
      <w:r w:rsidRPr="00955761">
        <w:t>material that promotes abhorrent violent conduct;</w:t>
      </w:r>
    </w:p>
    <w:p w:rsidR="00360907" w:rsidRPr="00955761" w:rsidRDefault="00360907" w:rsidP="00360907">
      <w:pPr>
        <w:pStyle w:val="paragraph"/>
      </w:pPr>
      <w:r>
        <w:tab/>
        <w:t>(g)</w:t>
      </w:r>
      <w:r>
        <w:tab/>
      </w:r>
      <w:r w:rsidRPr="00955761">
        <w:t>material that incites abhorrent violent conduct;</w:t>
      </w:r>
    </w:p>
    <w:p w:rsidR="00360907" w:rsidRPr="00955761" w:rsidRDefault="00360907" w:rsidP="00360907">
      <w:pPr>
        <w:pStyle w:val="paragraph"/>
      </w:pPr>
      <w:r>
        <w:tab/>
        <w:t>(h)</w:t>
      </w:r>
      <w:r>
        <w:tab/>
      </w:r>
      <w:r w:rsidRPr="00955761">
        <w:t>material that instructs in abhorrent violent conduct;</w:t>
      </w:r>
    </w:p>
    <w:p w:rsidR="00360907" w:rsidRDefault="00360907" w:rsidP="00360907">
      <w:pPr>
        <w:pStyle w:val="paragraph"/>
      </w:pPr>
      <w:r w:rsidRPr="00955761">
        <w:tab/>
      </w:r>
      <w:r>
        <w:t>(i)</w:t>
      </w:r>
      <w:r>
        <w:tab/>
      </w:r>
      <w:r w:rsidR="009B1522" w:rsidRPr="00E3117E">
        <w:t>material that depicts abhorrent violent conduct</w:t>
      </w:r>
      <w:r>
        <w:t>.</w:t>
      </w:r>
    </w:p>
    <w:p w:rsidR="00C67784" w:rsidRDefault="005A7D29" w:rsidP="00FA453F">
      <w:pPr>
        <w:pStyle w:val="ActHead5"/>
      </w:pPr>
      <w:bookmarkStart w:id="21" w:name="_Toc76627390"/>
      <w:r>
        <w:t>1</w:t>
      </w:r>
      <w:r w:rsidR="004D0095">
        <w:t>4</w:t>
      </w:r>
      <w:r w:rsidR="00C67784">
        <w:t xml:space="preserve">  </w:t>
      </w:r>
      <w:r w:rsidR="00822EB7">
        <w:t>Additional expectation</w:t>
      </w:r>
      <w:r w:rsidR="00822EB7" w:rsidRPr="004E1307">
        <w:t>—</w:t>
      </w:r>
      <w:r w:rsidR="00822EB7">
        <w:t>p</w:t>
      </w:r>
      <w:r w:rsidR="00C67784">
        <w:t>rovider will ensure service has terms of use</w:t>
      </w:r>
      <w:r w:rsidR="00EE0245">
        <w:t>, certain policies etc.</w:t>
      </w:r>
      <w:bookmarkEnd w:id="21"/>
    </w:p>
    <w:p w:rsidR="00EE0245" w:rsidRDefault="00C67784" w:rsidP="007117CE">
      <w:pPr>
        <w:pStyle w:val="subsection"/>
      </w:pPr>
      <w:r>
        <w:tab/>
      </w:r>
      <w:r>
        <w:tab/>
        <w:t xml:space="preserve">The provider of the service will ensure that </w:t>
      </w:r>
      <w:r w:rsidR="00EE0245">
        <w:t>the service has:</w:t>
      </w:r>
    </w:p>
    <w:p w:rsidR="00421E69" w:rsidRDefault="009B4723" w:rsidP="009B4723">
      <w:pPr>
        <w:pStyle w:val="paragraph"/>
      </w:pPr>
      <w:r>
        <w:tab/>
        <w:t>(a)</w:t>
      </w:r>
      <w:r>
        <w:tab/>
      </w:r>
      <w:r w:rsidR="00421E69">
        <w:t>terms of use; and</w:t>
      </w:r>
    </w:p>
    <w:p w:rsidR="009B4723" w:rsidRDefault="00421E69" w:rsidP="009B4723">
      <w:pPr>
        <w:pStyle w:val="paragraph"/>
      </w:pPr>
      <w:r>
        <w:tab/>
        <w:t>(b)</w:t>
      </w:r>
      <w:r>
        <w:tab/>
      </w:r>
      <w:r w:rsidR="009B4723">
        <w:t xml:space="preserve">policies and procedures in relation to </w:t>
      </w:r>
      <w:r w:rsidR="009878D4">
        <w:t>the safety of end-users</w:t>
      </w:r>
      <w:r w:rsidR="009B4723">
        <w:t>;</w:t>
      </w:r>
      <w:r>
        <w:t xml:space="preserve"> and</w:t>
      </w:r>
    </w:p>
    <w:p w:rsidR="009B4723" w:rsidRDefault="009B4723" w:rsidP="00327EBB">
      <w:pPr>
        <w:pStyle w:val="paragraph"/>
      </w:pPr>
      <w:r>
        <w:tab/>
        <w:t>(c)</w:t>
      </w:r>
      <w:r>
        <w:tab/>
      </w:r>
      <w:r w:rsidR="00421E69">
        <w:t>policies and procedures</w:t>
      </w:r>
      <w:r>
        <w:t xml:space="preserve"> for </w:t>
      </w:r>
      <w:r w:rsidR="00204A6C">
        <w:t>dealing with</w:t>
      </w:r>
      <w:r w:rsidR="00327EBB">
        <w:t xml:space="preserve"> </w:t>
      </w:r>
      <w:r w:rsidR="000006AC">
        <w:t>r</w:t>
      </w:r>
      <w:r>
        <w:t>eports</w:t>
      </w:r>
      <w:r w:rsidR="001460C3">
        <w:t xml:space="preserve"> and </w:t>
      </w:r>
      <w:r>
        <w:t xml:space="preserve">complaints mentioned in </w:t>
      </w:r>
      <w:r w:rsidR="005A7D29">
        <w:t xml:space="preserve">section </w:t>
      </w:r>
      <w:r w:rsidR="00201DB7">
        <w:t>13</w:t>
      </w:r>
      <w:r w:rsidR="005A7D29">
        <w:t xml:space="preserve"> or 1</w:t>
      </w:r>
      <w:r w:rsidR="004D0095">
        <w:t>5</w:t>
      </w:r>
      <w:r>
        <w:t>;</w:t>
      </w:r>
      <w:r w:rsidR="00421E69">
        <w:t xml:space="preserve"> and</w:t>
      </w:r>
    </w:p>
    <w:p w:rsidR="009B4723" w:rsidRDefault="009B4723" w:rsidP="00421E69">
      <w:pPr>
        <w:pStyle w:val="paragraph"/>
      </w:pPr>
      <w:r>
        <w:tab/>
        <w:t>(</w:t>
      </w:r>
      <w:r w:rsidR="00676CD6">
        <w:t>d</w:t>
      </w:r>
      <w:r>
        <w:t>)</w:t>
      </w:r>
      <w:r>
        <w:tab/>
        <w:t xml:space="preserve">standards of conduct for end-users (including in relation to material that may be posted </w:t>
      </w:r>
      <w:r w:rsidR="00676CD6">
        <w:t xml:space="preserve">using the service </w:t>
      </w:r>
      <w:r>
        <w:t>by end-users</w:t>
      </w:r>
      <w:r w:rsidR="00676CD6">
        <w:t>,</w:t>
      </w:r>
      <w:r w:rsidR="00421E69">
        <w:t xml:space="preserve"> if applicable</w:t>
      </w:r>
      <w:r>
        <w:t xml:space="preserve">), and policies and procedures in relation to the </w:t>
      </w:r>
      <w:r w:rsidR="00CC1200">
        <w:t xml:space="preserve">moderation </w:t>
      </w:r>
      <w:r>
        <w:t>of conduct and enforcement of those standards</w:t>
      </w:r>
      <w:r w:rsidR="00421E69">
        <w:t>.</w:t>
      </w:r>
    </w:p>
    <w:p w:rsidR="009878D4" w:rsidRPr="009878D4" w:rsidRDefault="00EE0245" w:rsidP="009878D4">
      <w:pPr>
        <w:pStyle w:val="notetext"/>
      </w:pPr>
      <w:r w:rsidRPr="009878D4">
        <w:t>Note</w:t>
      </w:r>
      <w:r w:rsidR="009878D4" w:rsidRPr="009878D4">
        <w:t xml:space="preserve"> 1</w:t>
      </w:r>
      <w:r w:rsidR="005A7D29">
        <w:t>:</w:t>
      </w:r>
      <w:r w:rsidR="005A7D29">
        <w:tab/>
        <w:t>See section 1</w:t>
      </w:r>
      <w:r w:rsidR="004D0095">
        <w:t>7</w:t>
      </w:r>
      <w:r w:rsidRPr="009878D4">
        <w:t xml:space="preserve"> in relation to making </w:t>
      </w:r>
      <w:r w:rsidR="00421E69" w:rsidRPr="009878D4">
        <w:t xml:space="preserve">this </w:t>
      </w:r>
      <w:r w:rsidRPr="009878D4">
        <w:t>information accessible</w:t>
      </w:r>
      <w:r w:rsidR="00421E69" w:rsidRPr="009878D4">
        <w:t xml:space="preserve"> to end-users</w:t>
      </w:r>
      <w:r w:rsidRPr="009878D4">
        <w:t>.</w:t>
      </w:r>
    </w:p>
    <w:p w:rsidR="00EE0245" w:rsidRPr="009878D4" w:rsidRDefault="009878D4" w:rsidP="009878D4">
      <w:pPr>
        <w:pStyle w:val="notetext"/>
      </w:pPr>
      <w:r w:rsidRPr="009878D4">
        <w:t>Note 2:</w:t>
      </w:r>
      <w:r w:rsidRPr="009878D4">
        <w:tab/>
        <w:t xml:space="preserve">For paragraph (b), </w:t>
      </w:r>
      <w:r>
        <w:t>the policies and procedures might</w:t>
      </w:r>
      <w:r w:rsidR="00490F44">
        <w:t xml:space="preserve"> </w:t>
      </w:r>
      <w:r w:rsidRPr="009878D4">
        <w:t>deal with the protection, use and selling (if applicable) of end users’ personal information.</w:t>
      </w:r>
    </w:p>
    <w:p w:rsidR="00FA453F" w:rsidRPr="00955761" w:rsidRDefault="00946C02" w:rsidP="00FA453F">
      <w:pPr>
        <w:pStyle w:val="ActHead5"/>
      </w:pPr>
      <w:bookmarkStart w:id="22" w:name="_Toc76627391"/>
      <w:r>
        <w:t>1</w:t>
      </w:r>
      <w:r w:rsidR="004D0095">
        <w:t>5</w:t>
      </w:r>
      <w:r w:rsidR="00FA453F">
        <w:t xml:space="preserve">  </w:t>
      </w:r>
      <w:r w:rsidR="00822EB7">
        <w:t>Core expectation</w:t>
      </w:r>
      <w:r w:rsidR="00822EB7" w:rsidRPr="004E1307">
        <w:t>—</w:t>
      </w:r>
      <w:r w:rsidR="00822EB7">
        <w:t>p</w:t>
      </w:r>
      <w:r w:rsidR="00FA453F">
        <w:t>r</w:t>
      </w:r>
      <w:r w:rsidR="001B7BCE">
        <w:t xml:space="preserve">ovider will ensure </w:t>
      </w:r>
      <w:r w:rsidR="006741AF">
        <w:t xml:space="preserve">service has </w:t>
      </w:r>
      <w:r w:rsidR="001B7BCE">
        <w:t>mechanisms to</w:t>
      </w:r>
      <w:r w:rsidR="00FA453F">
        <w:t xml:space="preserve"> report and make complaint about breaches of terms of use</w:t>
      </w:r>
      <w:bookmarkEnd w:id="22"/>
    </w:p>
    <w:p w:rsidR="00FA453F" w:rsidRDefault="00FA453F" w:rsidP="00FA453F">
      <w:pPr>
        <w:pStyle w:val="subsection"/>
      </w:pPr>
      <w:r>
        <w:tab/>
      </w:r>
      <w:r>
        <w:tab/>
      </w:r>
      <w:r w:rsidRPr="00955761">
        <w:t xml:space="preserve">The provider </w:t>
      </w:r>
      <w:r>
        <w:t xml:space="preserve">of the service </w:t>
      </w:r>
      <w:r w:rsidRPr="00955761">
        <w:t>will ensure that the service has clear and readily identifiable mechanisms that enable end</w:t>
      </w:r>
      <w:r w:rsidRPr="00955761">
        <w:noBreakHyphen/>
        <w:t>users to report, and make complaints about, breache</w:t>
      </w:r>
      <w:r w:rsidR="00247C3D">
        <w:t>s of the service’s terms of use.</w:t>
      </w:r>
    </w:p>
    <w:p w:rsidR="00DA13F2" w:rsidRDefault="00DA13F2" w:rsidP="00DA13F2">
      <w:pPr>
        <w:pStyle w:val="ActHead5"/>
      </w:pPr>
      <w:bookmarkStart w:id="23" w:name="_Toc76627392"/>
      <w:r>
        <w:t>1</w:t>
      </w:r>
      <w:r w:rsidR="004D0095">
        <w:t>6</w:t>
      </w:r>
      <w:r>
        <w:t xml:space="preserve">  </w:t>
      </w:r>
      <w:r w:rsidR="00822EB7">
        <w:t>Additional expectation</w:t>
      </w:r>
      <w:r w:rsidR="00822EB7" w:rsidRPr="004E1307">
        <w:t>—</w:t>
      </w:r>
      <w:r w:rsidR="00822EB7">
        <w:t>p</w:t>
      </w:r>
      <w:r>
        <w:t>rovider will make accessible information on how to complain to Commissioner</w:t>
      </w:r>
      <w:bookmarkEnd w:id="23"/>
    </w:p>
    <w:p w:rsidR="00DA13F2" w:rsidRDefault="00DA13F2" w:rsidP="00FA16FE">
      <w:pPr>
        <w:pStyle w:val="subsection"/>
      </w:pPr>
      <w:r>
        <w:tab/>
      </w:r>
      <w:r>
        <w:tab/>
      </w:r>
      <w:r w:rsidRPr="00223C59">
        <w:t xml:space="preserve">The provider of </w:t>
      </w:r>
      <w:r>
        <w:t>the service</w:t>
      </w:r>
      <w:r w:rsidRPr="00223C59">
        <w:t xml:space="preserve"> will ensure </w:t>
      </w:r>
      <w:r>
        <w:t>that information and guidance on how to make a complaint to the Commissioner</w:t>
      </w:r>
      <w:r w:rsidR="006741AF">
        <w:t>,</w:t>
      </w:r>
      <w:r w:rsidR="00FA16FE">
        <w:t xml:space="preserve"> </w:t>
      </w:r>
      <w:r w:rsidR="002748FE">
        <w:t>in accordance with the Act</w:t>
      </w:r>
      <w:r w:rsidR="00FA16FE">
        <w:t>,</w:t>
      </w:r>
      <w:r>
        <w:t xml:space="preserve"> about </w:t>
      </w:r>
      <w:r w:rsidR="00FA16FE">
        <w:t>any of the material mentioned in section 1</w:t>
      </w:r>
      <w:r w:rsidR="00201DB7">
        <w:t>3</w:t>
      </w:r>
      <w:r w:rsidR="00FA16FE">
        <w:t xml:space="preserve"> provided on the service, </w:t>
      </w:r>
      <w:r>
        <w:t xml:space="preserve">is </w:t>
      </w:r>
      <w:r w:rsidR="00FA16FE">
        <w:t>readily accessible to end-users.</w:t>
      </w:r>
    </w:p>
    <w:p w:rsidR="000F5D7E" w:rsidRDefault="000F5D7E" w:rsidP="000F5D7E">
      <w:pPr>
        <w:pStyle w:val="ActHead3"/>
      </w:pPr>
      <w:bookmarkStart w:id="24" w:name="_Toc76627393"/>
      <w:r>
        <w:t>Division 5</w:t>
      </w:r>
      <w:r w:rsidRPr="004E1307">
        <w:t>—</w:t>
      </w:r>
      <w:r>
        <w:t xml:space="preserve">Expectations regarding </w:t>
      </w:r>
      <w:r w:rsidR="00604C27">
        <w:t>making certain information accessible</w:t>
      </w:r>
      <w:bookmarkEnd w:id="24"/>
    </w:p>
    <w:p w:rsidR="000F5D7E" w:rsidRDefault="000F5D7E" w:rsidP="000F5D7E">
      <w:pPr>
        <w:pStyle w:val="ActHead5"/>
      </w:pPr>
      <w:bookmarkStart w:id="25" w:name="_Toc76627394"/>
      <w:r>
        <w:t>1</w:t>
      </w:r>
      <w:r w:rsidR="004D0095">
        <w:t>7</w:t>
      </w:r>
      <w:r>
        <w:t xml:space="preserve">  </w:t>
      </w:r>
      <w:r w:rsidR="00822EB7">
        <w:t>Additional expectation</w:t>
      </w:r>
      <w:r w:rsidR="00822EB7" w:rsidRPr="004E1307">
        <w:t>—</w:t>
      </w:r>
      <w:r w:rsidR="00822EB7">
        <w:t>p</w:t>
      </w:r>
      <w:r>
        <w:t>rovider will make information on terms</w:t>
      </w:r>
      <w:r w:rsidR="00676CD6">
        <w:t xml:space="preserve"> </w:t>
      </w:r>
      <w:r w:rsidR="00421E69">
        <w:t>of use</w:t>
      </w:r>
      <w:r w:rsidR="00F67460">
        <w:t>,</w:t>
      </w:r>
      <w:r w:rsidR="00421E69">
        <w:t xml:space="preserve"> policies and</w:t>
      </w:r>
      <w:r w:rsidR="00F67460">
        <w:t xml:space="preserve"> complaints</w:t>
      </w:r>
      <w:r>
        <w:t xml:space="preserve"> etc. accessible</w:t>
      </w:r>
      <w:bookmarkEnd w:id="25"/>
    </w:p>
    <w:p w:rsidR="00F67460" w:rsidRDefault="000F5D7E" w:rsidP="000F5D7E">
      <w:pPr>
        <w:pStyle w:val="subsection"/>
      </w:pPr>
      <w:r>
        <w:tab/>
        <w:t>(1)</w:t>
      </w:r>
      <w:r>
        <w:tab/>
      </w:r>
      <w:r w:rsidR="00F67460">
        <w:t>The provider of the service will ensure that the information specified in subsection (2)</w:t>
      </w:r>
      <w:r w:rsidR="003D4F11">
        <w:t xml:space="preserve"> is</w:t>
      </w:r>
      <w:r w:rsidR="00F67460">
        <w:t>:</w:t>
      </w:r>
    </w:p>
    <w:p w:rsidR="00631489" w:rsidRDefault="00F67460" w:rsidP="00F67460">
      <w:pPr>
        <w:pStyle w:val="paragraph"/>
      </w:pPr>
      <w:r>
        <w:tab/>
        <w:t>(a)</w:t>
      </w:r>
      <w:r>
        <w:tab/>
        <w:t>readily accessible to end-users</w:t>
      </w:r>
      <w:r w:rsidR="00631489">
        <w:t>;</w:t>
      </w:r>
      <w:r w:rsidR="005B6506">
        <w:t xml:space="preserve"> and</w:t>
      </w:r>
    </w:p>
    <w:p w:rsidR="001F3444" w:rsidRDefault="00631489" w:rsidP="004C43D6">
      <w:pPr>
        <w:pStyle w:val="paragraph"/>
      </w:pPr>
      <w:r>
        <w:tab/>
        <w:t>(b)</w:t>
      </w:r>
      <w:r>
        <w:tab/>
      </w:r>
      <w:r w:rsidR="005B6506">
        <w:t>in relation to the information mentioned in paragraph (2)(b)</w:t>
      </w:r>
      <w:r w:rsidRPr="00631489">
        <w:t>—</w:t>
      </w:r>
      <w:r w:rsidR="005B6506">
        <w:t>accessible</w:t>
      </w:r>
      <w:r w:rsidR="001F3444">
        <w:t xml:space="preserve"> at all </w:t>
      </w:r>
      <w:r>
        <w:t>points in the end-user experience, in</w:t>
      </w:r>
      <w:r w:rsidR="00292683">
        <w:t>cluding</w:t>
      </w:r>
      <w:r w:rsidR="00D93D43">
        <w:t>, but not limited to,</w:t>
      </w:r>
      <w:r w:rsidR="00292683">
        <w:t xml:space="preserve"> </w:t>
      </w:r>
      <w:r>
        <w:t xml:space="preserve">point of purchase, </w:t>
      </w:r>
      <w:r w:rsidR="001E3DBA">
        <w:t>registration, account creation</w:t>
      </w:r>
      <w:r w:rsidR="00D93D43">
        <w:t xml:space="preserve">, </w:t>
      </w:r>
      <w:r w:rsidR="001E3DBA">
        <w:t>first use</w:t>
      </w:r>
      <w:r w:rsidR="00D93D43">
        <w:t xml:space="preserve"> and at regular intervals</w:t>
      </w:r>
      <w:r w:rsidR="001E3DBA">
        <w:t xml:space="preserve"> (as applicable)</w:t>
      </w:r>
      <w:r w:rsidR="001F3444">
        <w:t>; and</w:t>
      </w:r>
    </w:p>
    <w:p w:rsidR="00F67460" w:rsidRDefault="00F67460" w:rsidP="00F67460">
      <w:pPr>
        <w:pStyle w:val="paragraph"/>
      </w:pPr>
      <w:r>
        <w:tab/>
        <w:t>(</w:t>
      </w:r>
      <w:r w:rsidR="00631489">
        <w:t>c</w:t>
      </w:r>
      <w:r>
        <w:t>)</w:t>
      </w:r>
      <w:r>
        <w:tab/>
        <w:t>regularly reviewed and updated; and</w:t>
      </w:r>
    </w:p>
    <w:p w:rsidR="00060D71" w:rsidRDefault="00DA13F2" w:rsidP="007117CE">
      <w:pPr>
        <w:pStyle w:val="paragraph"/>
        <w:rPr>
          <w:i/>
        </w:rPr>
      </w:pPr>
      <w:r>
        <w:tab/>
      </w:r>
      <w:r w:rsidRPr="00BC3DF6">
        <w:t>(</w:t>
      </w:r>
      <w:r w:rsidR="00631489">
        <w:t>d</w:t>
      </w:r>
      <w:r w:rsidRPr="00BC3DF6">
        <w:t>)</w:t>
      </w:r>
      <w:r w:rsidRPr="00BC3DF6">
        <w:tab/>
      </w:r>
      <w:r w:rsidR="003D4F11" w:rsidRPr="00BC3DF6">
        <w:t xml:space="preserve">written in </w:t>
      </w:r>
      <w:r w:rsidR="003D4F11" w:rsidRPr="007117CE">
        <w:t>plain language</w:t>
      </w:r>
      <w:r w:rsidR="00604C27">
        <w:rPr>
          <w:i/>
        </w:rPr>
        <w:t>.</w:t>
      </w:r>
    </w:p>
    <w:p w:rsidR="000F5D7E" w:rsidRDefault="000F5D7E" w:rsidP="000F5D7E">
      <w:pPr>
        <w:pStyle w:val="subsection"/>
      </w:pPr>
      <w:r>
        <w:tab/>
        <w:t>(2)</w:t>
      </w:r>
      <w:r>
        <w:tab/>
        <w:t>For the purposes of subsection (1), the information is the following:</w:t>
      </w:r>
    </w:p>
    <w:p w:rsidR="00421E69" w:rsidRDefault="000F5D7E" w:rsidP="000F5D7E">
      <w:pPr>
        <w:pStyle w:val="paragraph"/>
      </w:pPr>
      <w:r>
        <w:tab/>
        <w:t>(a)</w:t>
      </w:r>
      <w:r>
        <w:tab/>
        <w:t>the</w:t>
      </w:r>
      <w:r w:rsidR="00421E69">
        <w:t xml:space="preserve"> terms of use, policies and procedures and standards of conduct mentioned in section 1</w:t>
      </w:r>
      <w:r w:rsidR="004D0095">
        <w:t>4</w:t>
      </w:r>
      <w:r w:rsidR="00421E69">
        <w:t>;</w:t>
      </w:r>
    </w:p>
    <w:p w:rsidR="000F5D7E" w:rsidRDefault="00421E69" w:rsidP="000F5D7E">
      <w:pPr>
        <w:pStyle w:val="paragraph"/>
      </w:pPr>
      <w:r>
        <w:tab/>
        <w:t>(b</w:t>
      </w:r>
      <w:r w:rsidR="00604C27">
        <w:t>)</w:t>
      </w:r>
      <w:r w:rsidR="00604C27">
        <w:tab/>
        <w:t>information regarding online safety and parental control settings, including in relation to the availability of tools and resources published by the Commissioner.</w:t>
      </w:r>
    </w:p>
    <w:p w:rsidR="000F5D7E" w:rsidRDefault="000F5D7E" w:rsidP="000F5D7E">
      <w:pPr>
        <w:pStyle w:val="ActHead5"/>
      </w:pPr>
      <w:bookmarkStart w:id="26" w:name="_Toc76627395"/>
      <w:r>
        <w:t>1</w:t>
      </w:r>
      <w:r w:rsidR="004D0095">
        <w:t>8</w:t>
      </w:r>
      <w:r>
        <w:t xml:space="preserve">  </w:t>
      </w:r>
      <w:r w:rsidR="00822EB7">
        <w:t>Additional expectation</w:t>
      </w:r>
      <w:r w:rsidR="00822EB7" w:rsidRPr="004E1307">
        <w:t>—</w:t>
      </w:r>
      <w:r w:rsidR="00822EB7">
        <w:t>p</w:t>
      </w:r>
      <w:r>
        <w:t>rovider will provide regular reminders of and information about policies, terms and conditions etc.</w:t>
      </w:r>
      <w:bookmarkEnd w:id="26"/>
    </w:p>
    <w:p w:rsidR="000F5D7E" w:rsidRDefault="000F5D7E" w:rsidP="000F5D7E">
      <w:pPr>
        <w:pStyle w:val="subsection"/>
      </w:pPr>
      <w:r>
        <w:tab/>
      </w:r>
      <w:r>
        <w:tab/>
      </w:r>
      <w:r w:rsidRPr="00190191">
        <w:t xml:space="preserve">The provider </w:t>
      </w:r>
      <w:r w:rsidR="00604C27">
        <w:t xml:space="preserve">of </w:t>
      </w:r>
      <w:r>
        <w:t>the service</w:t>
      </w:r>
      <w:r w:rsidRPr="00190191">
        <w:t xml:space="preserve"> will ensure</w:t>
      </w:r>
      <w:r>
        <w:t xml:space="preserve"> that </w:t>
      </w:r>
      <w:r w:rsidR="00656CF8">
        <w:t>end-users</w:t>
      </w:r>
      <w:r>
        <w:t xml:space="preserve"> re</w:t>
      </w:r>
      <w:r w:rsidR="00656CF8">
        <w:t>ceive regular reminders of</w:t>
      </w:r>
      <w:r w:rsidR="00A6306E">
        <w:t>,</w:t>
      </w:r>
      <w:r w:rsidR="00656CF8">
        <w:t xml:space="preserve"> and updates in relation to changes in</w:t>
      </w:r>
      <w:r w:rsidR="00A6306E">
        <w:t>,</w:t>
      </w:r>
      <w:r>
        <w:t xml:space="preserve"> the information specified in </w:t>
      </w:r>
      <w:r w:rsidR="00656CF8">
        <w:t>sub</w:t>
      </w:r>
      <w:r w:rsidR="005A7D29">
        <w:t>section 1</w:t>
      </w:r>
      <w:r w:rsidR="004D0095">
        <w:t>7</w:t>
      </w:r>
      <w:r w:rsidR="00656CF8">
        <w:t>(2), including through targeted in-service communications</w:t>
      </w:r>
      <w:r>
        <w:t>.</w:t>
      </w:r>
    </w:p>
    <w:p w:rsidR="006608BB" w:rsidRDefault="006608BB" w:rsidP="000F5D7E">
      <w:pPr>
        <w:pStyle w:val="ActHead3"/>
      </w:pPr>
      <w:bookmarkStart w:id="27" w:name="_Toc76627396"/>
      <w:r>
        <w:t>Division 6</w:t>
      </w:r>
      <w:r w:rsidRPr="004E1307">
        <w:t>—</w:t>
      </w:r>
      <w:r>
        <w:t>Expectations regarding record keeping</w:t>
      </w:r>
      <w:bookmarkEnd w:id="27"/>
    </w:p>
    <w:p w:rsidR="006608BB" w:rsidRDefault="00676CD6" w:rsidP="007117CE">
      <w:pPr>
        <w:pStyle w:val="ActHead5"/>
      </w:pPr>
      <w:bookmarkStart w:id="28" w:name="_Toc76627397"/>
      <w:r>
        <w:t>1</w:t>
      </w:r>
      <w:r w:rsidR="004D0095">
        <w:t>9</w:t>
      </w:r>
      <w:r w:rsidR="006608BB">
        <w:t xml:space="preserve">  </w:t>
      </w:r>
      <w:r w:rsidR="00822EB7">
        <w:t>Additional expectation</w:t>
      </w:r>
      <w:r w:rsidR="00822EB7" w:rsidRPr="004E1307">
        <w:t>—</w:t>
      </w:r>
      <w:r w:rsidR="00822EB7">
        <w:t>p</w:t>
      </w:r>
      <w:r w:rsidR="006608BB">
        <w:t>rovider will keep records regarding certain matters</w:t>
      </w:r>
      <w:bookmarkEnd w:id="28"/>
    </w:p>
    <w:p w:rsidR="002D73A3" w:rsidRPr="006608BB" w:rsidRDefault="006608BB" w:rsidP="000606C7">
      <w:pPr>
        <w:pStyle w:val="subsection"/>
      </w:pPr>
      <w:r>
        <w:tab/>
      </w:r>
      <w:r>
        <w:tab/>
        <w:t xml:space="preserve">The provider of the service will keep records of </w:t>
      </w:r>
      <w:r w:rsidR="000606C7">
        <w:t>reports and complaints about the material mentioned in section 1</w:t>
      </w:r>
      <w:r w:rsidR="004D0095">
        <w:t>3</w:t>
      </w:r>
      <w:r w:rsidR="00C50851">
        <w:t xml:space="preserve"> </w:t>
      </w:r>
      <w:r w:rsidR="00AB74AB">
        <w:t xml:space="preserve">provided on the service </w:t>
      </w:r>
      <w:r w:rsidR="00C50851">
        <w:t>for</w:t>
      </w:r>
      <w:r w:rsidR="004D0095">
        <w:t xml:space="preserve"> </w:t>
      </w:r>
      <w:r w:rsidR="003A48C7">
        <w:t>5</w:t>
      </w:r>
      <w:r w:rsidR="000606C7">
        <w:t xml:space="preserve"> years</w:t>
      </w:r>
      <w:r w:rsidR="00C50851">
        <w:t xml:space="preserve"> </w:t>
      </w:r>
      <w:r w:rsidR="00676CD6">
        <w:t>after</w:t>
      </w:r>
      <w:r w:rsidR="00C50851">
        <w:t xml:space="preserve"> the </w:t>
      </w:r>
      <w:r w:rsidR="00AB74AB">
        <w:t xml:space="preserve">making of the </w:t>
      </w:r>
      <w:r w:rsidR="000606C7">
        <w:t>report or complaint</w:t>
      </w:r>
      <w:r w:rsidR="00C50851">
        <w:t xml:space="preserve"> to which the record relates</w:t>
      </w:r>
      <w:r w:rsidR="000606C7">
        <w:t>.</w:t>
      </w:r>
    </w:p>
    <w:p w:rsidR="000F5D7E" w:rsidRDefault="000F5D7E" w:rsidP="000F5D7E">
      <w:pPr>
        <w:pStyle w:val="ActHead3"/>
      </w:pPr>
      <w:bookmarkStart w:id="29" w:name="_Toc76627398"/>
      <w:r>
        <w:t xml:space="preserve">Division </w:t>
      </w:r>
      <w:r w:rsidR="006608BB">
        <w:t>7</w:t>
      </w:r>
      <w:r w:rsidRPr="004E1307">
        <w:t>—</w:t>
      </w:r>
      <w:r>
        <w:t>Expectations regarding</w:t>
      </w:r>
      <w:r w:rsidR="001460C3">
        <w:t xml:space="preserve"> </w:t>
      </w:r>
      <w:r w:rsidR="000006AC">
        <w:t>dealings with the Commissioner</w:t>
      </w:r>
      <w:bookmarkEnd w:id="29"/>
    </w:p>
    <w:p w:rsidR="00FA4184" w:rsidRDefault="004D0095" w:rsidP="00FA4184">
      <w:pPr>
        <w:pStyle w:val="ActHead5"/>
      </w:pPr>
      <w:bookmarkStart w:id="30" w:name="_Toc76627399"/>
      <w:r>
        <w:t>20</w:t>
      </w:r>
      <w:r w:rsidR="00FA4184">
        <w:t xml:space="preserve">  </w:t>
      </w:r>
      <w:r w:rsidR="00822EB7">
        <w:t>Core expectations</w:t>
      </w:r>
      <w:r w:rsidR="00822EB7" w:rsidRPr="004E1307">
        <w:t>—</w:t>
      </w:r>
      <w:r w:rsidR="00822EB7">
        <w:t>p</w:t>
      </w:r>
      <w:r w:rsidR="00FA4184">
        <w:t>rovider will provide requested information to the Commissioner</w:t>
      </w:r>
      <w:bookmarkEnd w:id="30"/>
    </w:p>
    <w:p w:rsidR="00247C3D" w:rsidRDefault="00247C3D" w:rsidP="00247C3D">
      <w:pPr>
        <w:pStyle w:val="subsection"/>
      </w:pPr>
      <w:r>
        <w:tab/>
        <w:t>(1)</w:t>
      </w:r>
      <w:r>
        <w:tab/>
        <w:t xml:space="preserve">If </w:t>
      </w:r>
      <w:r w:rsidRPr="00955761">
        <w:t xml:space="preserve">the Commissioner, by written notice given to </w:t>
      </w:r>
      <w:r>
        <w:t>the</w:t>
      </w:r>
      <w:r w:rsidRPr="00955761">
        <w:t xml:space="preserve"> provider of </w:t>
      </w:r>
      <w:r>
        <w:t>the</w:t>
      </w:r>
      <w:r w:rsidRPr="00955761">
        <w:t xml:space="preserve"> service, requests the provider to give the Commissioner a statement that sets out the number of complaints made to the provider during a specified period (not shorter than 6 months) about breaches of the service’s terms of use, the provider will comply with the request within 30 days after the notice of request is given</w:t>
      </w:r>
      <w:r>
        <w:t>.</w:t>
      </w:r>
    </w:p>
    <w:p w:rsidR="00247C3D" w:rsidRDefault="00247C3D" w:rsidP="00247C3D">
      <w:pPr>
        <w:pStyle w:val="subsection"/>
      </w:pPr>
      <w:r>
        <w:tab/>
        <w:t>(2)</w:t>
      </w:r>
      <w:r>
        <w:tab/>
        <w:t>If</w:t>
      </w:r>
      <w:r w:rsidRPr="00955761">
        <w:t xml:space="preserve"> the Commissioner, by written notice given to </w:t>
      </w:r>
      <w:r>
        <w:t>the</w:t>
      </w:r>
      <w:r w:rsidRPr="00547308">
        <w:t xml:space="preserve"> provider of </w:t>
      </w:r>
      <w:r>
        <w:t>the</w:t>
      </w:r>
      <w:r w:rsidRPr="00547308">
        <w:t xml:space="preserve"> service</w:t>
      </w:r>
      <w:r w:rsidRPr="00955761">
        <w:t>, requests the provider to give the Commissioner a statement that sets out, for each removal notice given to the provider during a specified period (not shorter than 6 months), how long it took the provider to comply with the removal notice, the provider will comply with the request within 30 days after the notice of request is given</w:t>
      </w:r>
      <w:r>
        <w:t>.</w:t>
      </w:r>
    </w:p>
    <w:p w:rsidR="00247C3D" w:rsidRDefault="00247C3D" w:rsidP="00247C3D">
      <w:pPr>
        <w:pStyle w:val="subsection"/>
      </w:pPr>
      <w:r>
        <w:tab/>
        <w:t>(3)</w:t>
      </w:r>
      <w:r>
        <w:tab/>
        <w:t>If</w:t>
      </w:r>
      <w:r w:rsidRPr="00955761">
        <w:t xml:space="preserve"> the Commissioner, by written notice given to </w:t>
      </w:r>
      <w:r w:rsidRPr="005B192B">
        <w:t xml:space="preserve">a provider of </w:t>
      </w:r>
      <w:r w:rsidR="00E84A58">
        <w:t>the service</w:t>
      </w:r>
      <w:r w:rsidRPr="00955761">
        <w:t>, requests the provider to give the Commissioner specified information relating to the measures taken by the provider to ensure that end</w:t>
      </w:r>
      <w:r w:rsidRPr="00955761">
        <w:noBreakHyphen/>
        <w:t>users are able to use the service in a safe manner, the provider will comply with the request within 30 days after the notice of request is given.</w:t>
      </w:r>
    </w:p>
    <w:p w:rsidR="000006AC" w:rsidRDefault="005A7D29" w:rsidP="009878D4">
      <w:pPr>
        <w:pStyle w:val="ActHead5"/>
      </w:pPr>
      <w:bookmarkStart w:id="31" w:name="_Toc76627400"/>
      <w:r>
        <w:t>2</w:t>
      </w:r>
      <w:r w:rsidR="004D0095">
        <w:t>1</w:t>
      </w:r>
      <w:r w:rsidR="009878D4">
        <w:t xml:space="preserve">  </w:t>
      </w:r>
      <w:r w:rsidR="00822EB7">
        <w:t>Additional expectation</w:t>
      </w:r>
      <w:r w:rsidR="00BD0E87">
        <w:t>s</w:t>
      </w:r>
      <w:r w:rsidR="00822EB7" w:rsidRPr="004E1307">
        <w:t>—</w:t>
      </w:r>
      <w:r w:rsidR="00822EB7">
        <w:t>p</w:t>
      </w:r>
      <w:r w:rsidR="000006AC">
        <w:t xml:space="preserve">rovider </w:t>
      </w:r>
      <w:r w:rsidR="00FF73C1">
        <w:t xml:space="preserve">will </w:t>
      </w:r>
      <w:r w:rsidR="000006AC">
        <w:t>have designated contact person</w:t>
      </w:r>
      <w:bookmarkEnd w:id="31"/>
    </w:p>
    <w:p w:rsidR="000006AC" w:rsidRDefault="005B54EA" w:rsidP="005B54EA">
      <w:pPr>
        <w:pStyle w:val="subsection"/>
      </w:pPr>
      <w:r>
        <w:tab/>
        <w:t>(1)</w:t>
      </w:r>
      <w:r>
        <w:tab/>
      </w:r>
      <w:r w:rsidR="000006AC">
        <w:t>The</w:t>
      </w:r>
      <w:r>
        <w:t xml:space="preserve"> provider of the service </w:t>
      </w:r>
      <w:r w:rsidR="00FF73C1">
        <w:t xml:space="preserve">will </w:t>
      </w:r>
      <w:r>
        <w:t xml:space="preserve">ensure that there is an </w:t>
      </w:r>
      <w:r w:rsidR="000006AC">
        <w:t>individual who is:</w:t>
      </w:r>
    </w:p>
    <w:p w:rsidR="000006AC" w:rsidRDefault="005B54EA" w:rsidP="005B54EA">
      <w:pPr>
        <w:pStyle w:val="paragraph"/>
      </w:pPr>
      <w:r>
        <w:tab/>
        <w:t>(a)</w:t>
      </w:r>
      <w:r>
        <w:tab/>
      </w:r>
      <w:r w:rsidR="000006AC" w:rsidRPr="005B54EA">
        <w:t>an employee or agent of the provider; and</w:t>
      </w:r>
    </w:p>
    <w:p w:rsidR="005B54EA" w:rsidRDefault="005B54EA" w:rsidP="005B54EA">
      <w:pPr>
        <w:pStyle w:val="paragraph"/>
        <w:shd w:val="clear" w:color="auto" w:fill="FFFFFF"/>
        <w:rPr>
          <w:color w:val="000000"/>
        </w:rPr>
      </w:pPr>
      <w:r>
        <w:rPr>
          <w:color w:val="000000"/>
        </w:rPr>
        <w:tab/>
        <w:t>(b)</w:t>
      </w:r>
      <w:r>
        <w:rPr>
          <w:color w:val="000000"/>
        </w:rPr>
        <w:tab/>
      </w:r>
      <w:r w:rsidR="000006AC" w:rsidRPr="005B54EA">
        <w:rPr>
          <w:color w:val="000000"/>
        </w:rPr>
        <w:t>designated as the service’s contact person for the purposes of th</w:t>
      </w:r>
      <w:r>
        <w:rPr>
          <w:color w:val="000000"/>
        </w:rPr>
        <w:t>e</w:t>
      </w:r>
      <w:r w:rsidR="000006AC" w:rsidRPr="005B54EA">
        <w:rPr>
          <w:color w:val="000000"/>
        </w:rPr>
        <w:t xml:space="preserve"> Act</w:t>
      </w:r>
      <w:r w:rsidR="000006AC">
        <w:rPr>
          <w:color w:val="000000"/>
        </w:rPr>
        <w:t>.</w:t>
      </w:r>
    </w:p>
    <w:p w:rsidR="000006AC" w:rsidRDefault="005B54EA" w:rsidP="005B54EA">
      <w:pPr>
        <w:pStyle w:val="subsection"/>
      </w:pPr>
      <w:r>
        <w:tab/>
        <w:t>(2)</w:t>
      </w:r>
      <w:r>
        <w:tab/>
      </w:r>
      <w:r w:rsidR="000006AC">
        <w:t xml:space="preserve">The </w:t>
      </w:r>
      <w:r>
        <w:t xml:space="preserve">provider </w:t>
      </w:r>
      <w:r w:rsidR="00FF73C1">
        <w:t xml:space="preserve">will </w:t>
      </w:r>
      <w:r>
        <w:t xml:space="preserve">ensure that the </w:t>
      </w:r>
      <w:r w:rsidR="000006AC">
        <w:t>contact det</w:t>
      </w:r>
      <w:r>
        <w:t>ails of the contact person are</w:t>
      </w:r>
      <w:r w:rsidR="000006AC">
        <w:t xml:space="preserve"> notified to the Commissioner.</w:t>
      </w:r>
    </w:p>
    <w:p w:rsidR="003A6C62" w:rsidRPr="003A6C62" w:rsidRDefault="008B22E3" w:rsidP="00C54BE2">
      <w:pPr>
        <w:pStyle w:val="subsection"/>
      </w:pPr>
      <w:r>
        <w:tab/>
        <w:t>(3)</w:t>
      </w:r>
      <w:r>
        <w:tab/>
        <w:t>If there is a change to the identity or contact details of the individual designated as the service’s contact person for the purposes of the Act, the provider will give the Commissioner written notice of the change within 14 days after the change.</w:t>
      </w:r>
    </w:p>
    <w:sectPr w:rsidR="003A6C62" w:rsidRPr="003A6C62" w:rsidSect="00CD4431">
      <w:headerReference w:type="even" r:id="rId22"/>
      <w:headerReference w:type="default" r:id="rId23"/>
      <w:footerReference w:type="even" r:id="rId24"/>
      <w:footerReference w:type="default" r:id="rId25"/>
      <w:headerReference w:type="first" r:id="rId26"/>
      <w:pgSz w:w="11907" w:h="16839" w:code="9"/>
      <w:pgMar w:top="2234" w:right="1797" w:bottom="1440" w:left="1797" w:header="720" w:footer="709" w:gutter="0"/>
      <w:pgNumType w:start="1"/>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280846" w16cex:dateUtc="2021-04-19T03:46:00Z"/>
  <w16cex:commentExtensible w16cex:durableId="24243CD1" w16cex:dateUtc="2021-04-16T06:41:00Z"/>
  <w16cex:commentExtensible w16cex:durableId="24291ABD" w16cex:dateUtc="2021-04-19T23:17:00Z"/>
  <w16cex:commentExtensible w16cex:durableId="24269F0D" w16cex:dateUtc="2021-04-18T02:05:00Z"/>
  <w16cex:commentExtensible w16cex:durableId="24243FE4" w16cex:dateUtc="2021-04-16T06:55:00Z"/>
  <w16cex:commentExtensible w16cex:durableId="24269F58" w16cex:dateUtc="2021-04-18T02:06:00Z"/>
  <w16cex:commentExtensible w16cex:durableId="24269FDE" w16cex:dateUtc="2021-04-18T02:09:00Z"/>
  <w16cex:commentExtensible w16cex:durableId="2426A013" w16cex:dateUtc="2021-04-18T02:09:00Z"/>
  <w16cex:commentExtensible w16cex:durableId="2426A0A4" w16cex:dateUtc="2021-04-18T02:12:00Z"/>
  <w16cex:commentExtensible w16cex:durableId="24243FB7" w16cex:dateUtc="2021-04-16T06:54:00Z"/>
  <w16cex:commentExtensible w16cex:durableId="2424406C" w16cex:dateUtc="2021-04-16T06:57:00Z"/>
  <w16cex:commentExtensible w16cex:durableId="2423FC7B" w16cex:dateUtc="2021-04-16T02:07:00Z"/>
  <w16cex:commentExtensible w16cex:durableId="242441DB" w16cex:dateUtc="2021-04-16T07:03:00Z"/>
  <w16cex:commentExtensible w16cex:durableId="2426A101" w16cex:dateUtc="2021-04-18T02:13:00Z"/>
  <w16cex:commentExtensible w16cex:durableId="2426A121" w16cex:dateUtc="2021-04-18T02:14:00Z"/>
  <w16cex:commentExtensible w16cex:durableId="2426A14F" w16cex:dateUtc="2021-04-18T02:15:00Z"/>
  <w16cex:commentExtensible w16cex:durableId="2423FF0E" w16cex:dateUtc="2021-04-16T02:18:00Z"/>
  <w16cex:commentExtensible w16cex:durableId="242919E0" w16cex:dateUtc="2021-04-19T23:14:00Z"/>
  <w16cex:commentExtensible w16cex:durableId="2426A628" w16cex:dateUtc="2021-04-18T02:35:00Z"/>
  <w16cex:commentExtensible w16cex:durableId="2426ADAE" w16cex:dateUtc="2021-04-18T03:0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4F3BA058" w16cid:durableId="24280846"/>
  <w16cid:commentId w16cid:paraId="6521CF46" w16cid:durableId="24243CD1"/>
  <w16cid:commentId w16cid:paraId="2C32B9E0" w16cid:durableId="24291ABD"/>
  <w16cid:commentId w16cid:paraId="25FA7D86" w16cid:durableId="24269F0D"/>
  <w16cid:commentId w16cid:paraId="7484FBF3" w16cid:durableId="24243FE4"/>
  <w16cid:commentId w16cid:paraId="4926E4C8" w16cid:durableId="24269F58"/>
  <w16cid:commentId w16cid:paraId="676344FF" w16cid:durableId="24269FDE"/>
  <w16cid:commentId w16cid:paraId="7AAE0A71" w16cid:durableId="2426A013"/>
  <w16cid:commentId w16cid:paraId="01046F60" w16cid:durableId="2426A0A4"/>
  <w16cid:commentId w16cid:paraId="149C8AC8" w16cid:durableId="24243FB7"/>
  <w16cid:commentId w16cid:paraId="6C2FCEA4" w16cid:durableId="2424406C"/>
  <w16cid:commentId w16cid:paraId="5D8DDC33" w16cid:durableId="2423FC7B"/>
  <w16cid:commentId w16cid:paraId="2CA1061F" w16cid:durableId="242441DB"/>
  <w16cid:commentId w16cid:paraId="79349340" w16cid:durableId="2426A101"/>
  <w16cid:commentId w16cid:paraId="22DAB092" w16cid:durableId="2426A121"/>
  <w16cid:commentId w16cid:paraId="231A930C" w16cid:durableId="2426A14F"/>
  <w16cid:commentId w16cid:paraId="7377888C" w16cid:durableId="2423FF0E"/>
  <w16cid:commentId w16cid:paraId="101CD6F3" w16cid:durableId="242919E0"/>
  <w16cid:commentId w16cid:paraId="788C7A1D" w16cid:durableId="2426A628"/>
  <w16cid:commentId w16cid:paraId="57EA8516" w16cid:durableId="2426ADAE"/>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017A" w:rsidRDefault="0021017A" w:rsidP="00715914">
      <w:pPr>
        <w:spacing w:line="240" w:lineRule="auto"/>
      </w:pPr>
      <w:r>
        <w:separator/>
      </w:r>
    </w:p>
  </w:endnote>
  <w:endnote w:type="continuationSeparator" w:id="0">
    <w:p w:rsidR="0021017A" w:rsidRDefault="0021017A" w:rsidP="0071591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3412" w:rsidRPr="00E33C1C" w:rsidRDefault="000B3412" w:rsidP="00D6537E">
    <w:pPr>
      <w:pBdr>
        <w:top w:val="single" w:sz="6" w:space="1" w:color="auto"/>
      </w:pBdr>
      <w:spacing w:before="120" w:line="0" w:lineRule="atLeast"/>
      <w:rPr>
        <w:sz w:val="16"/>
        <w:szCs w:val="16"/>
      </w:rPr>
    </w:pPr>
  </w:p>
  <w:tbl>
    <w:tblPr>
      <w:tblStyle w:val="TableGrid"/>
      <w:tblW w:w="0" w:type="auto"/>
      <w:tblLayout w:type="fixed"/>
      <w:tblLook w:val="04A0" w:firstRow="1" w:lastRow="0" w:firstColumn="1" w:lastColumn="0" w:noHBand="0" w:noVBand="1"/>
    </w:tblPr>
    <w:tblGrid>
      <w:gridCol w:w="709"/>
      <w:gridCol w:w="6379"/>
      <w:gridCol w:w="1384"/>
    </w:tblGrid>
    <w:tr w:rsidR="000B3412" w:rsidTr="00B33709">
      <w:tc>
        <w:tcPr>
          <w:tcW w:w="709" w:type="dxa"/>
          <w:tcBorders>
            <w:top w:val="nil"/>
            <w:left w:val="nil"/>
            <w:bottom w:val="nil"/>
            <w:right w:val="nil"/>
          </w:tcBorders>
        </w:tcPr>
        <w:p w:rsidR="000B3412" w:rsidRDefault="000B3412" w:rsidP="00A369E3">
          <w:pPr>
            <w:spacing w:line="0" w:lineRule="atLeas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7</w:t>
          </w:r>
          <w:r w:rsidRPr="00ED79B6">
            <w:rPr>
              <w:i/>
              <w:sz w:val="18"/>
            </w:rPr>
            <w:fldChar w:fldCharType="end"/>
          </w:r>
        </w:p>
      </w:tc>
      <w:tc>
        <w:tcPr>
          <w:tcW w:w="6379" w:type="dxa"/>
          <w:tcBorders>
            <w:top w:val="nil"/>
            <w:left w:val="nil"/>
            <w:bottom w:val="nil"/>
            <w:right w:val="nil"/>
          </w:tcBorders>
        </w:tcPr>
        <w:p w:rsidR="000B3412" w:rsidRPr="004E1307" w:rsidRDefault="000B3412" w:rsidP="00A369E3">
          <w:pPr>
            <w:spacing w:line="0" w:lineRule="atLeast"/>
            <w:jc w:val="center"/>
            <w:rPr>
              <w:i/>
              <w:sz w:val="18"/>
            </w:rPr>
          </w:pPr>
          <w:r w:rsidRPr="004E1307">
            <w:rPr>
              <w:i/>
              <w:sz w:val="18"/>
            </w:rPr>
            <w:fldChar w:fldCharType="begin"/>
          </w:r>
          <w:r w:rsidRPr="004E1307">
            <w:rPr>
              <w:i/>
              <w:sz w:val="18"/>
            </w:rPr>
            <w:instrText xml:space="preserve"> STYLEREF  ShortT </w:instrText>
          </w:r>
          <w:r w:rsidRPr="004E1307">
            <w:rPr>
              <w:i/>
              <w:sz w:val="18"/>
            </w:rPr>
            <w:fldChar w:fldCharType="separate"/>
          </w:r>
          <w:r>
            <w:rPr>
              <w:i/>
              <w:noProof/>
              <w:sz w:val="18"/>
            </w:rPr>
            <w:t>Online Safety (Basic Online Safety Expectations) Determination 2021</w:t>
          </w:r>
          <w:r w:rsidRPr="004E1307">
            <w:rPr>
              <w:i/>
              <w:sz w:val="18"/>
            </w:rPr>
            <w:fldChar w:fldCharType="end"/>
          </w:r>
        </w:p>
      </w:tc>
      <w:tc>
        <w:tcPr>
          <w:tcW w:w="1383" w:type="dxa"/>
          <w:tcBorders>
            <w:top w:val="nil"/>
            <w:left w:val="nil"/>
            <w:bottom w:val="nil"/>
            <w:right w:val="nil"/>
          </w:tcBorders>
        </w:tcPr>
        <w:p w:rsidR="000B3412" w:rsidRDefault="000B3412" w:rsidP="00A369E3">
          <w:pPr>
            <w:spacing w:line="0" w:lineRule="atLeast"/>
            <w:jc w:val="right"/>
            <w:rPr>
              <w:sz w:val="18"/>
            </w:rPr>
          </w:pPr>
        </w:p>
      </w:tc>
    </w:tr>
    <w:tr w:rsidR="000B3412" w:rsidTr="00B3370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8472" w:type="dxa"/>
          <w:gridSpan w:val="3"/>
        </w:tcPr>
        <w:p w:rsidR="000B3412" w:rsidRDefault="000B3412" w:rsidP="00A369E3">
          <w:pPr>
            <w:jc w:val="right"/>
            <w:rPr>
              <w:sz w:val="18"/>
            </w:rPr>
          </w:pPr>
        </w:p>
      </w:tc>
    </w:tr>
  </w:tbl>
  <w:p w:rsidR="000B3412" w:rsidRPr="00ED79B6" w:rsidRDefault="000B3412" w:rsidP="007500C8">
    <w:pPr>
      <w:rPr>
        <w:i/>
        <w:sz w:val="18"/>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3412" w:rsidRPr="00E33C1C" w:rsidRDefault="000B3412" w:rsidP="00D6537E">
    <w:pPr>
      <w:pBdr>
        <w:top w:val="single" w:sz="6" w:space="1" w:color="auto"/>
      </w:pBdr>
      <w:spacing w:before="120" w:line="0" w:lineRule="atLeast"/>
      <w:rPr>
        <w:sz w:val="16"/>
        <w:szCs w:val="16"/>
      </w:rPr>
    </w:pPr>
    <w:r>
      <w:rPr>
        <w:noProof/>
        <w:sz w:val="16"/>
        <w:szCs w:val="16"/>
        <w:lang w:eastAsia="en-AU"/>
      </w:rPr>
      <mc:AlternateContent>
        <mc:Choice Requires="wps">
          <w:drawing>
            <wp:anchor distT="0" distB="0" distL="114300" distR="114300" simplePos="0" relativeHeight="251678720" behindDoc="0" locked="1" layoutInCell="0" allowOverlap="1" wp14:anchorId="6016A6D0" wp14:editId="600A5D37">
              <wp:simplePos x="0" y="0"/>
              <wp:positionH relativeFrom="margin">
                <wp:align>center</wp:align>
              </wp:positionH>
              <wp:positionV relativeFrom="bottomMargin">
                <wp:align>center</wp:align>
              </wp:positionV>
              <wp:extent cx="1129665" cy="273050"/>
              <wp:effectExtent l="0" t="0" r="0" b="0"/>
              <wp:wrapNone/>
              <wp:docPr id="4" name="janusSEAL SC Footer"/>
              <wp:cNvGraphicFramePr/>
              <a:graphic xmlns:a="http://schemas.openxmlformats.org/drawingml/2006/main">
                <a:graphicData uri="http://schemas.microsoft.com/office/word/2010/wordprocessingShape">
                  <wps:wsp>
                    <wps:cNvSpPr txBox="1"/>
                    <wps:spPr>
                      <a:xfrm>
                        <a:off x="0" y="0"/>
                        <a:ext cx="112966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000B3412" w:rsidRPr="004B4507" w:rsidRDefault="000B3412" w:rsidP="004B4507">
                          <w:pPr>
                            <w:jc w:val="center"/>
                            <w:rPr>
                              <w:rFonts w:ascii="Arial" w:hAnsi="Arial" w:cs="Arial"/>
                              <w:b/>
                              <w:color w:val="FF0000"/>
                              <w:sz w:val="24"/>
                            </w:rPr>
                          </w:pPr>
                          <w:r>
                            <w:rPr>
                              <w:rFonts w:ascii="Arial" w:hAnsi="Arial" w:cs="Arial"/>
                              <w:b/>
                              <w:color w:val="FF0000"/>
                              <w:sz w:val="24"/>
                            </w:rPr>
                            <w:fldChar w:fldCharType="begin"/>
                          </w:r>
                          <w:r>
                            <w:rPr>
                              <w:rFonts w:ascii="Arial" w:hAnsi="Arial" w:cs="Arial"/>
                              <w:b/>
                              <w:color w:val="FF0000"/>
                              <w:sz w:val="24"/>
                            </w:rPr>
                            <w:instrText xml:space="preserve"> DOCPROPERTY PM_ProtectiveMarkingValue_Footer \* MERGEFORMAT </w:instrText>
                          </w:r>
                          <w:r>
                            <w:rPr>
                              <w:rFonts w:ascii="Arial" w:hAnsi="Arial" w:cs="Arial"/>
                              <w:b/>
                              <w:color w:val="FF0000"/>
                              <w:sz w:val="24"/>
                            </w:rPr>
                            <w:fldChar w:fldCharType="separate"/>
                          </w:r>
                          <w:r>
                            <w:rPr>
                              <w:rFonts w:ascii="Arial" w:hAnsi="Arial" w:cs="Arial"/>
                              <w:b/>
                              <w:color w:val="FF0000"/>
                              <w:sz w:val="24"/>
                            </w:rPr>
                            <w:t>PROTECTED</w:t>
                          </w:r>
                          <w:r>
                            <w:rPr>
                              <w:rFonts w:ascii="Arial" w:hAnsi="Arial" w:cs="Arial"/>
                              <w:b/>
                              <w:color w:val="FF0000"/>
                              <w:sz w:val="24"/>
                            </w:rPr>
                            <w:fldChar w:fldCharType="end"/>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6016A6D0" id="_x0000_t202" coordsize="21600,21600" o:spt="202" path="m,l,21600r21600,l21600,xe">
              <v:stroke joinstyle="miter"/>
              <v:path gradientshapeok="t" o:connecttype="rect"/>
            </v:shapetype>
            <v:shape id="janusSEAL SC Footer" o:spid="_x0000_s1027" type="#_x0000_t202" style="position:absolute;margin-left:0;margin-top:0;width:88.95pt;height:21.5pt;z-index:251678720;visibility:visible;mso-wrap-style:none;mso-wrap-distance-left:9pt;mso-wrap-distance-top:0;mso-wrap-distance-right:9pt;mso-wrap-distance-bottom:0;mso-position-horizontal:center;mso-position-horizontal-relative:margin;mso-position-vertical:center;mso-position-vertical-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" o:allowincell="f" filled="f" stroked="f" strokeweight=".5pt">
              <v:textbox style="mso-fit-shape-to-text:t">
                <w:txbxContent>
                  <w:p w:rsidR="000B3412" w:rsidRPr="004B4507" w:rsidRDefault="000B3412" w:rsidP="004B4507">
                    <w:pPr>
                      <w:jc w:val="center"/>
                      <w:rPr>
                        <w:rFonts w:ascii="Arial" w:hAnsi="Arial" w:cs="Arial"/>
                        <w:b/>
                        <w:color w:val="FF0000"/>
                        <w:sz w:val="24"/>
                      </w:rPr>
                    </w:pPr>
                    <w:r>
                      <w:rPr>
                        <w:rFonts w:ascii="Arial" w:hAnsi="Arial" w:cs="Arial"/>
                        <w:b/>
                        <w:color w:val="FF0000"/>
                        <w:sz w:val="24"/>
                      </w:rPr>
                      <w:fldChar w:fldCharType="begin"/>
                    </w:r>
                    <w:r>
                      <w:rPr>
                        <w:rFonts w:ascii="Arial" w:hAnsi="Arial" w:cs="Arial"/>
                        <w:b/>
                        <w:color w:val="FF0000"/>
                        <w:sz w:val="24"/>
                      </w:rPr>
                      <w:instrText xml:space="preserve"> DOCPROPERTY PM_ProtectiveMarkingValue_Footer \* MERGEFORMAT </w:instrText>
                    </w:r>
                    <w:r>
                      <w:rPr>
                        <w:rFonts w:ascii="Arial" w:hAnsi="Arial" w:cs="Arial"/>
                        <w:b/>
                        <w:color w:val="FF0000"/>
                        <w:sz w:val="24"/>
                      </w:rPr>
                      <w:fldChar w:fldCharType="separate"/>
                    </w:r>
                    <w:r>
                      <w:rPr>
                        <w:rFonts w:ascii="Arial" w:hAnsi="Arial" w:cs="Arial"/>
                        <w:b/>
                        <w:color w:val="FF0000"/>
                        <w:sz w:val="24"/>
                      </w:rPr>
                      <w:t>PROTECTED</w:t>
                    </w:r>
                    <w:r>
                      <w:rPr>
                        <w:rFonts w:ascii="Arial" w:hAnsi="Arial" w:cs="Arial"/>
                        <w:b/>
                        <w:color w:val="FF0000"/>
                        <w:sz w:val="24"/>
                      </w:rPr>
                      <w:fldChar w:fldCharType="end"/>
                    </w:r>
                  </w:p>
                </w:txbxContent>
              </v:textbox>
              <w10:wrap anchorx="margin" anchory="margin"/>
              <w10:anchorlock/>
            </v:shape>
          </w:pict>
        </mc:Fallback>
      </mc:AlternateContent>
    </w:r>
  </w:p>
  <w:tbl>
    <w:tblPr>
      <w:tblStyle w:val="TableGrid"/>
      <w:tblW w:w="0" w:type="auto"/>
      <w:tblLook w:val="04A0" w:firstRow="1" w:lastRow="0" w:firstColumn="1" w:lastColumn="0" w:noHBand="0" w:noVBand="1"/>
    </w:tblPr>
    <w:tblGrid>
      <w:gridCol w:w="1357"/>
      <w:gridCol w:w="6257"/>
      <w:gridCol w:w="699"/>
    </w:tblGrid>
    <w:tr w:rsidR="000B3412" w:rsidTr="00A369E3">
      <w:tc>
        <w:tcPr>
          <w:tcW w:w="1384" w:type="dxa"/>
          <w:tcBorders>
            <w:top w:val="nil"/>
            <w:left w:val="nil"/>
            <w:bottom w:val="nil"/>
            <w:right w:val="nil"/>
          </w:tcBorders>
        </w:tcPr>
        <w:p w:rsidR="000B3412" w:rsidRDefault="000B3412" w:rsidP="00A369E3">
          <w:pPr>
            <w:spacing w:line="0" w:lineRule="atLeast"/>
            <w:rPr>
              <w:sz w:val="18"/>
            </w:rPr>
          </w:pPr>
        </w:p>
      </w:tc>
      <w:tc>
        <w:tcPr>
          <w:tcW w:w="6379" w:type="dxa"/>
          <w:tcBorders>
            <w:top w:val="nil"/>
            <w:left w:val="nil"/>
            <w:bottom w:val="nil"/>
            <w:right w:val="nil"/>
          </w:tcBorders>
        </w:tcPr>
        <w:p w:rsidR="000B3412" w:rsidRDefault="000B3412" w:rsidP="00A369E3">
          <w:pPr>
            <w:spacing w:line="0" w:lineRule="atLeast"/>
            <w:jc w:val="center"/>
            <w:rPr>
              <w:sz w:val="18"/>
            </w:rPr>
          </w:pPr>
          <w:r w:rsidRPr="004E1307">
            <w:rPr>
              <w:i/>
              <w:sz w:val="18"/>
            </w:rPr>
            <w:fldChar w:fldCharType="begin"/>
          </w:r>
          <w:r w:rsidRPr="004E1307">
            <w:rPr>
              <w:i/>
              <w:sz w:val="18"/>
            </w:rPr>
            <w:instrText xml:space="preserve"> STYLEREF  ShortT </w:instrText>
          </w:r>
          <w:r w:rsidRPr="004E1307">
            <w:rPr>
              <w:i/>
              <w:sz w:val="18"/>
            </w:rPr>
            <w:fldChar w:fldCharType="separate"/>
          </w:r>
          <w:r>
            <w:rPr>
              <w:i/>
              <w:noProof/>
              <w:sz w:val="18"/>
            </w:rPr>
            <w:t>Online Safety (Basic Online Safety Expectations) Determination 2021</w:t>
          </w:r>
          <w:r w:rsidRPr="004E1307">
            <w:rPr>
              <w:i/>
              <w:sz w:val="18"/>
            </w:rPr>
            <w:fldChar w:fldCharType="end"/>
          </w:r>
        </w:p>
      </w:tc>
      <w:tc>
        <w:tcPr>
          <w:tcW w:w="709" w:type="dxa"/>
          <w:tcBorders>
            <w:top w:val="nil"/>
            <w:left w:val="nil"/>
            <w:bottom w:val="nil"/>
            <w:right w:val="nil"/>
          </w:tcBorders>
        </w:tcPr>
        <w:p w:rsidR="000B3412" w:rsidRDefault="000B3412" w:rsidP="00A369E3">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7</w:t>
          </w:r>
          <w:r w:rsidRPr="00ED79B6">
            <w:rPr>
              <w:i/>
              <w:sz w:val="18"/>
            </w:rPr>
            <w:fldChar w:fldCharType="end"/>
          </w:r>
        </w:p>
      </w:tc>
    </w:tr>
    <w:tr w:rsidR="000B3412" w:rsidTr="00A369E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8472" w:type="dxa"/>
          <w:gridSpan w:val="3"/>
        </w:tcPr>
        <w:p w:rsidR="000B3412" w:rsidRDefault="000B3412" w:rsidP="00A369E3">
          <w:pPr>
            <w:rPr>
              <w:sz w:val="18"/>
            </w:rPr>
          </w:pPr>
        </w:p>
      </w:tc>
    </w:tr>
  </w:tbl>
  <w:p w:rsidR="000B3412" w:rsidRPr="00ED79B6" w:rsidRDefault="000B3412" w:rsidP="00472DBE">
    <w:pPr>
      <w:rPr>
        <w:i/>
        <w:sz w:val="18"/>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3412" w:rsidRPr="00E33C1C" w:rsidRDefault="000B3412" w:rsidP="00F6696E">
    <w:pPr>
      <w:spacing w:line="0" w:lineRule="atLeast"/>
      <w:rPr>
        <w:sz w:val="16"/>
        <w:szCs w:val="16"/>
      </w:rPr>
    </w:pPr>
  </w:p>
  <w:tbl>
    <w:tblPr>
      <w:tblStyle w:val="TableGrid"/>
      <w:tblW w:w="0" w:type="auto"/>
      <w:tblLook w:val="04A0" w:firstRow="1" w:lastRow="0" w:firstColumn="1" w:lastColumn="0" w:noHBand="0" w:noVBand="1"/>
    </w:tblPr>
    <w:tblGrid>
      <w:gridCol w:w="1360"/>
      <w:gridCol w:w="6254"/>
      <w:gridCol w:w="699"/>
    </w:tblGrid>
    <w:tr w:rsidR="000B3412" w:rsidTr="00B33709">
      <w:tc>
        <w:tcPr>
          <w:tcW w:w="1384" w:type="dxa"/>
          <w:tcBorders>
            <w:top w:val="nil"/>
            <w:left w:val="nil"/>
            <w:bottom w:val="nil"/>
            <w:right w:val="nil"/>
          </w:tcBorders>
        </w:tcPr>
        <w:p w:rsidR="000B3412" w:rsidRDefault="000B3412" w:rsidP="00A369E3">
          <w:pPr>
            <w:spacing w:line="0" w:lineRule="atLeast"/>
            <w:rPr>
              <w:sz w:val="18"/>
            </w:rPr>
          </w:pPr>
        </w:p>
      </w:tc>
      <w:tc>
        <w:tcPr>
          <w:tcW w:w="6379" w:type="dxa"/>
          <w:tcBorders>
            <w:top w:val="nil"/>
            <w:left w:val="nil"/>
            <w:bottom w:val="nil"/>
            <w:right w:val="nil"/>
          </w:tcBorders>
        </w:tcPr>
        <w:p w:rsidR="000B3412" w:rsidRDefault="000B3412" w:rsidP="00A369E3">
          <w:pPr>
            <w:spacing w:line="0" w:lineRule="atLeast"/>
            <w:jc w:val="center"/>
            <w:rPr>
              <w:sz w:val="18"/>
            </w:rPr>
          </w:pPr>
        </w:p>
      </w:tc>
      <w:tc>
        <w:tcPr>
          <w:tcW w:w="709" w:type="dxa"/>
          <w:tcBorders>
            <w:top w:val="nil"/>
            <w:left w:val="nil"/>
            <w:bottom w:val="nil"/>
            <w:right w:val="nil"/>
          </w:tcBorders>
        </w:tcPr>
        <w:p w:rsidR="000B3412" w:rsidRDefault="000B3412" w:rsidP="00A369E3">
          <w:pPr>
            <w:spacing w:line="0" w:lineRule="atLeast"/>
            <w:jc w:val="right"/>
            <w:rPr>
              <w:sz w:val="18"/>
            </w:rPr>
          </w:pPr>
        </w:p>
      </w:tc>
    </w:tr>
  </w:tbl>
  <w:p w:rsidR="000B3412" w:rsidRPr="00ED79B6" w:rsidRDefault="000B3412" w:rsidP="007500C8">
    <w:pPr>
      <w:rPr>
        <w:i/>
        <w:sz w:val="18"/>
      </w:rP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3412" w:rsidRPr="002B0EA5" w:rsidRDefault="000B3412" w:rsidP="007F66BB">
    <w:pPr>
      <w:pBdr>
        <w:top w:val="single" w:sz="6" w:space="1" w:color="auto"/>
      </w:pBdr>
      <w:spacing w:before="120" w:line="0" w:lineRule="atLeast"/>
      <w:rPr>
        <w:sz w:val="16"/>
        <w:szCs w:val="16"/>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7"/>
      <w:gridCol w:w="6132"/>
      <w:gridCol w:w="1574"/>
    </w:tblGrid>
    <w:tr w:rsidR="000B3412" w:rsidTr="007F66BB">
      <w:tc>
        <w:tcPr>
          <w:tcW w:w="365" w:type="pct"/>
        </w:tcPr>
        <w:p w:rsidR="000B3412" w:rsidRDefault="000B3412" w:rsidP="007F66BB">
          <w:pPr>
            <w:spacing w:line="0" w:lineRule="atLeas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vii</w:t>
          </w:r>
          <w:r w:rsidRPr="00ED79B6">
            <w:rPr>
              <w:i/>
              <w:sz w:val="18"/>
            </w:rPr>
            <w:fldChar w:fldCharType="end"/>
          </w:r>
        </w:p>
      </w:tc>
      <w:tc>
        <w:tcPr>
          <w:tcW w:w="3688" w:type="pct"/>
        </w:tcPr>
        <w:p w:rsidR="000B3412" w:rsidRDefault="000B3412" w:rsidP="007F66BB">
          <w:pPr>
            <w:spacing w:line="0" w:lineRule="atLeast"/>
            <w:jc w:val="center"/>
            <w:rPr>
              <w:sz w:val="18"/>
            </w:rPr>
          </w:pPr>
          <w:r w:rsidRPr="004E1307">
            <w:rPr>
              <w:i/>
              <w:sz w:val="18"/>
            </w:rPr>
            <w:fldChar w:fldCharType="begin"/>
          </w:r>
          <w:r w:rsidRPr="004E1307">
            <w:rPr>
              <w:i/>
              <w:sz w:val="18"/>
            </w:rPr>
            <w:instrText xml:space="preserve"> STYLEREF  ShortT </w:instrText>
          </w:r>
          <w:r w:rsidRPr="004E1307">
            <w:rPr>
              <w:i/>
              <w:sz w:val="18"/>
            </w:rPr>
            <w:fldChar w:fldCharType="separate"/>
          </w:r>
          <w:r>
            <w:rPr>
              <w:i/>
              <w:noProof/>
              <w:sz w:val="18"/>
            </w:rPr>
            <w:t>Online Safety (Basic Online Safety Expectations) Determination 2021</w:t>
          </w:r>
          <w:r w:rsidRPr="004E1307">
            <w:rPr>
              <w:i/>
              <w:sz w:val="18"/>
            </w:rPr>
            <w:fldChar w:fldCharType="end"/>
          </w:r>
        </w:p>
      </w:tc>
      <w:tc>
        <w:tcPr>
          <w:tcW w:w="947" w:type="pct"/>
        </w:tcPr>
        <w:p w:rsidR="000B3412" w:rsidRDefault="000B3412" w:rsidP="007F66BB">
          <w:pPr>
            <w:spacing w:line="0" w:lineRule="atLeast"/>
            <w:jc w:val="right"/>
            <w:rPr>
              <w:sz w:val="18"/>
            </w:rPr>
          </w:pPr>
        </w:p>
      </w:tc>
    </w:tr>
    <w:tr w:rsidR="000B3412" w:rsidTr="007F66BB">
      <w:tc>
        <w:tcPr>
          <w:tcW w:w="5000" w:type="pct"/>
          <w:gridSpan w:val="3"/>
        </w:tcPr>
        <w:p w:rsidR="000B3412" w:rsidRDefault="000B3412" w:rsidP="007F66BB">
          <w:pPr>
            <w:jc w:val="right"/>
            <w:rPr>
              <w:sz w:val="18"/>
            </w:rPr>
          </w:pPr>
        </w:p>
      </w:tc>
    </w:tr>
  </w:tbl>
  <w:p w:rsidR="000B3412" w:rsidRPr="00ED79B6" w:rsidRDefault="000B3412" w:rsidP="007F66BB">
    <w:pPr>
      <w:rPr>
        <w:i/>
        <w:sz w:val="18"/>
      </w:rP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3412" w:rsidRPr="002B0EA5" w:rsidRDefault="000B3412" w:rsidP="007F66BB">
    <w:pPr>
      <w:pBdr>
        <w:top w:val="single" w:sz="6" w:space="1" w:color="auto"/>
      </w:pBdr>
      <w:spacing w:before="120" w:line="0" w:lineRule="atLeast"/>
      <w:rPr>
        <w:sz w:val="16"/>
        <w:szCs w:val="16"/>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74"/>
      <w:gridCol w:w="6132"/>
      <w:gridCol w:w="607"/>
    </w:tblGrid>
    <w:tr w:rsidR="000B3412" w:rsidTr="007F66BB">
      <w:tc>
        <w:tcPr>
          <w:tcW w:w="947" w:type="pct"/>
        </w:tcPr>
        <w:p w:rsidR="000B3412" w:rsidRDefault="000B3412" w:rsidP="007F66BB">
          <w:pPr>
            <w:spacing w:line="0" w:lineRule="atLeast"/>
            <w:rPr>
              <w:sz w:val="18"/>
            </w:rPr>
          </w:pPr>
        </w:p>
      </w:tc>
      <w:tc>
        <w:tcPr>
          <w:tcW w:w="3688" w:type="pct"/>
        </w:tcPr>
        <w:p w:rsidR="000B3412" w:rsidRDefault="000B3412" w:rsidP="007F66BB">
          <w:pPr>
            <w:spacing w:line="0" w:lineRule="atLeast"/>
            <w:jc w:val="center"/>
            <w:rPr>
              <w:sz w:val="18"/>
            </w:rPr>
          </w:pPr>
          <w:r w:rsidRPr="004E1307">
            <w:rPr>
              <w:i/>
              <w:sz w:val="18"/>
            </w:rPr>
            <w:fldChar w:fldCharType="begin"/>
          </w:r>
          <w:r w:rsidRPr="004E1307">
            <w:rPr>
              <w:i/>
              <w:sz w:val="18"/>
            </w:rPr>
            <w:instrText xml:space="preserve"> STYLEREF  ShortT </w:instrText>
          </w:r>
          <w:r w:rsidRPr="004E1307">
            <w:rPr>
              <w:i/>
              <w:sz w:val="18"/>
            </w:rPr>
            <w:fldChar w:fldCharType="separate"/>
          </w:r>
          <w:r w:rsidR="000E2127">
            <w:rPr>
              <w:i/>
              <w:noProof/>
              <w:sz w:val="18"/>
            </w:rPr>
            <w:t>Online Safety (Basic Online Safety Expectations) Determination 2021</w:t>
          </w:r>
          <w:r w:rsidRPr="004E1307">
            <w:rPr>
              <w:i/>
              <w:sz w:val="18"/>
            </w:rPr>
            <w:fldChar w:fldCharType="end"/>
          </w:r>
        </w:p>
      </w:tc>
      <w:tc>
        <w:tcPr>
          <w:tcW w:w="365" w:type="pct"/>
        </w:tcPr>
        <w:p w:rsidR="000B3412" w:rsidRDefault="000B3412" w:rsidP="007F66BB">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sidR="000E2127">
            <w:rPr>
              <w:i/>
              <w:noProof/>
              <w:sz w:val="18"/>
            </w:rPr>
            <w:t>i</w:t>
          </w:r>
          <w:r w:rsidRPr="00ED79B6">
            <w:rPr>
              <w:i/>
              <w:sz w:val="18"/>
            </w:rPr>
            <w:fldChar w:fldCharType="end"/>
          </w:r>
        </w:p>
      </w:tc>
    </w:tr>
    <w:tr w:rsidR="000B3412" w:rsidTr="007F66BB">
      <w:tc>
        <w:tcPr>
          <w:tcW w:w="5000" w:type="pct"/>
          <w:gridSpan w:val="3"/>
        </w:tcPr>
        <w:p w:rsidR="000B3412" w:rsidRDefault="000B3412" w:rsidP="007F66BB">
          <w:pPr>
            <w:rPr>
              <w:sz w:val="18"/>
            </w:rPr>
          </w:pPr>
        </w:p>
      </w:tc>
    </w:tr>
  </w:tbl>
  <w:p w:rsidR="000B3412" w:rsidRPr="00ED79B6" w:rsidRDefault="000B3412" w:rsidP="007F66BB">
    <w:pPr>
      <w:rPr>
        <w:i/>
        <w:sz w:val="18"/>
      </w:rPr>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3412" w:rsidRPr="002B0EA5" w:rsidRDefault="000B3412" w:rsidP="007F66BB">
    <w:pPr>
      <w:pBdr>
        <w:top w:val="single" w:sz="6" w:space="1" w:color="auto"/>
      </w:pBdr>
      <w:spacing w:before="120" w:line="0" w:lineRule="atLeast"/>
      <w:rPr>
        <w:sz w:val="16"/>
        <w:szCs w:val="16"/>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7"/>
      <w:gridCol w:w="6132"/>
      <w:gridCol w:w="1574"/>
    </w:tblGrid>
    <w:tr w:rsidR="000B3412" w:rsidTr="007F66BB">
      <w:tc>
        <w:tcPr>
          <w:tcW w:w="365" w:type="pct"/>
        </w:tcPr>
        <w:p w:rsidR="000B3412" w:rsidRDefault="000B3412" w:rsidP="007F66BB">
          <w:pPr>
            <w:spacing w:line="0" w:lineRule="atLeas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7</w:t>
          </w:r>
          <w:r w:rsidRPr="00ED79B6">
            <w:rPr>
              <w:i/>
              <w:sz w:val="18"/>
            </w:rPr>
            <w:fldChar w:fldCharType="end"/>
          </w:r>
        </w:p>
      </w:tc>
      <w:tc>
        <w:tcPr>
          <w:tcW w:w="3688" w:type="pct"/>
        </w:tcPr>
        <w:p w:rsidR="000B3412" w:rsidRDefault="000B3412" w:rsidP="007F66BB">
          <w:pPr>
            <w:spacing w:line="0" w:lineRule="atLeast"/>
            <w:jc w:val="center"/>
            <w:rPr>
              <w:sz w:val="18"/>
            </w:rPr>
          </w:pPr>
          <w:r w:rsidRPr="004E1307">
            <w:rPr>
              <w:i/>
              <w:sz w:val="18"/>
            </w:rPr>
            <w:fldChar w:fldCharType="begin"/>
          </w:r>
          <w:r w:rsidRPr="004E1307">
            <w:rPr>
              <w:i/>
              <w:sz w:val="18"/>
            </w:rPr>
            <w:instrText xml:space="preserve"> STYLEREF  ShortT </w:instrText>
          </w:r>
          <w:r w:rsidRPr="004E1307">
            <w:rPr>
              <w:i/>
              <w:sz w:val="18"/>
            </w:rPr>
            <w:fldChar w:fldCharType="separate"/>
          </w:r>
          <w:r>
            <w:rPr>
              <w:i/>
              <w:noProof/>
              <w:sz w:val="18"/>
            </w:rPr>
            <w:t>Online Safety (Basic Online Safety Expectations) Determination 2021</w:t>
          </w:r>
          <w:r w:rsidRPr="004E1307">
            <w:rPr>
              <w:i/>
              <w:sz w:val="18"/>
            </w:rPr>
            <w:fldChar w:fldCharType="end"/>
          </w:r>
        </w:p>
      </w:tc>
      <w:tc>
        <w:tcPr>
          <w:tcW w:w="947" w:type="pct"/>
        </w:tcPr>
        <w:p w:rsidR="000B3412" w:rsidRDefault="000B3412" w:rsidP="007F66BB">
          <w:pPr>
            <w:spacing w:line="0" w:lineRule="atLeast"/>
            <w:jc w:val="right"/>
            <w:rPr>
              <w:sz w:val="18"/>
            </w:rPr>
          </w:pPr>
        </w:p>
      </w:tc>
    </w:tr>
    <w:tr w:rsidR="000B3412" w:rsidTr="007F66BB">
      <w:tc>
        <w:tcPr>
          <w:tcW w:w="5000" w:type="pct"/>
          <w:gridSpan w:val="3"/>
        </w:tcPr>
        <w:p w:rsidR="000B3412" w:rsidRDefault="000B3412" w:rsidP="007F66BB">
          <w:pPr>
            <w:jc w:val="right"/>
            <w:rPr>
              <w:sz w:val="18"/>
            </w:rPr>
          </w:pPr>
        </w:p>
      </w:tc>
    </w:tr>
  </w:tbl>
  <w:p w:rsidR="000B3412" w:rsidRPr="00ED79B6" w:rsidRDefault="000B3412" w:rsidP="007F66BB">
    <w:pPr>
      <w:rPr>
        <w:i/>
        <w:sz w:val="18"/>
      </w:rPr>
    </w:pP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3412" w:rsidRPr="002B0EA5" w:rsidRDefault="000B3412" w:rsidP="007F66BB">
    <w:pPr>
      <w:pBdr>
        <w:top w:val="single" w:sz="6" w:space="1" w:color="auto"/>
      </w:pBdr>
      <w:spacing w:before="120" w:line="0" w:lineRule="atLeast"/>
      <w:rPr>
        <w:sz w:val="16"/>
        <w:szCs w:val="16"/>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74"/>
      <w:gridCol w:w="6132"/>
      <w:gridCol w:w="607"/>
    </w:tblGrid>
    <w:tr w:rsidR="000B3412" w:rsidTr="007F66BB">
      <w:tc>
        <w:tcPr>
          <w:tcW w:w="947" w:type="pct"/>
        </w:tcPr>
        <w:p w:rsidR="000B3412" w:rsidRDefault="000B3412" w:rsidP="007F66BB">
          <w:pPr>
            <w:spacing w:line="0" w:lineRule="atLeast"/>
            <w:rPr>
              <w:sz w:val="18"/>
            </w:rPr>
          </w:pPr>
        </w:p>
      </w:tc>
      <w:tc>
        <w:tcPr>
          <w:tcW w:w="3688" w:type="pct"/>
        </w:tcPr>
        <w:p w:rsidR="000B3412" w:rsidRDefault="000B3412" w:rsidP="007F66BB">
          <w:pPr>
            <w:spacing w:line="0" w:lineRule="atLeast"/>
            <w:jc w:val="center"/>
            <w:rPr>
              <w:sz w:val="18"/>
            </w:rPr>
          </w:pPr>
          <w:r w:rsidRPr="004E1307">
            <w:rPr>
              <w:i/>
              <w:sz w:val="18"/>
            </w:rPr>
            <w:fldChar w:fldCharType="begin"/>
          </w:r>
          <w:r w:rsidRPr="004E1307">
            <w:rPr>
              <w:i/>
              <w:sz w:val="18"/>
            </w:rPr>
            <w:instrText xml:space="preserve"> STYLEREF  ShortT </w:instrText>
          </w:r>
          <w:r w:rsidRPr="004E1307">
            <w:rPr>
              <w:i/>
              <w:sz w:val="18"/>
            </w:rPr>
            <w:fldChar w:fldCharType="separate"/>
          </w:r>
          <w:r w:rsidR="008D17FC">
            <w:rPr>
              <w:i/>
              <w:noProof/>
              <w:sz w:val="18"/>
            </w:rPr>
            <w:t>Online Safety (Basic Online Safety Expectations) Determination 2021</w:t>
          </w:r>
          <w:r w:rsidRPr="004E1307">
            <w:rPr>
              <w:i/>
              <w:sz w:val="18"/>
            </w:rPr>
            <w:fldChar w:fldCharType="end"/>
          </w:r>
        </w:p>
      </w:tc>
      <w:tc>
        <w:tcPr>
          <w:tcW w:w="365" w:type="pct"/>
        </w:tcPr>
        <w:p w:rsidR="000B3412" w:rsidRDefault="000B3412" w:rsidP="007F66BB">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sidR="008D17FC">
            <w:rPr>
              <w:i/>
              <w:noProof/>
              <w:sz w:val="18"/>
            </w:rPr>
            <w:t>7</w:t>
          </w:r>
          <w:r w:rsidRPr="00ED79B6">
            <w:rPr>
              <w:i/>
              <w:sz w:val="18"/>
            </w:rPr>
            <w:fldChar w:fldCharType="end"/>
          </w:r>
        </w:p>
      </w:tc>
    </w:tr>
    <w:tr w:rsidR="000B3412" w:rsidTr="007F66BB">
      <w:tc>
        <w:tcPr>
          <w:tcW w:w="5000" w:type="pct"/>
          <w:gridSpan w:val="3"/>
        </w:tcPr>
        <w:p w:rsidR="000B3412" w:rsidRDefault="000B3412" w:rsidP="007F66BB">
          <w:pPr>
            <w:rPr>
              <w:sz w:val="18"/>
            </w:rPr>
          </w:pPr>
        </w:p>
      </w:tc>
    </w:tr>
  </w:tbl>
  <w:p w:rsidR="000B3412" w:rsidRPr="00ED79B6" w:rsidRDefault="000B3412" w:rsidP="007F66BB">
    <w:pPr>
      <w:rPr>
        <w:i/>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017A" w:rsidRDefault="0021017A" w:rsidP="00715914">
      <w:pPr>
        <w:spacing w:line="240" w:lineRule="auto"/>
      </w:pPr>
      <w:r>
        <w:separator/>
      </w:r>
    </w:p>
  </w:footnote>
  <w:footnote w:type="continuationSeparator" w:id="0">
    <w:p w:rsidR="0021017A" w:rsidRDefault="0021017A" w:rsidP="0071591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3412" w:rsidRPr="005F1388" w:rsidRDefault="0021017A" w:rsidP="00715914">
    <w:pPr>
      <w:pStyle w:val="Header"/>
      <w:tabs>
        <w:tab w:val="clear" w:pos="4150"/>
        <w:tab w:val="clear" w:pos="8307"/>
      </w:tabs>
    </w:pPr>
    <w:r>
      <w:rPr>
        <w:noProof/>
      </w:rPr>
      <w:pict w14:anchorId="460B16A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8997422" o:spid="_x0000_s2050" type="#_x0000_t136" style="position:absolute;margin-left:0;margin-top:0;width:512.7pt;height:73.2pt;rotation:315;z-index:-251655168;mso-position-horizontal:center;mso-position-horizontal-relative:margin;mso-position-vertical:center;mso-position-vertical-relative:margin" o:allowincell="f" fillcolor="#7f7f7f [1612]" stroked="f">
          <v:fill opacity=".5"/>
          <v:textpath style="font-family:&quot;Times New Roman&quot;;font-size:1pt" string="EXPOSURE 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3412" w:rsidRPr="005F1388" w:rsidRDefault="000B3412" w:rsidP="00715914">
    <w:pPr>
      <w:pStyle w:val="Header"/>
      <w:tabs>
        <w:tab w:val="clear" w:pos="4150"/>
        <w:tab w:val="clear" w:pos="8307"/>
      </w:tabs>
    </w:pPr>
    <w:r>
      <w:rPr>
        <w:noProof/>
      </w:rPr>
      <mc:AlternateContent>
        <mc:Choice Requires="wps">
          <w:drawing>
            <wp:anchor distT="0" distB="0" distL="114300" distR="114300" simplePos="0" relativeHeight="251676672" behindDoc="0" locked="1" layoutInCell="0" allowOverlap="1" wp14:anchorId="32712C5C" wp14:editId="3ABF8C88">
              <wp:simplePos x="0" y="0"/>
              <wp:positionH relativeFrom="margin">
                <wp:align>center</wp:align>
              </wp:positionH>
              <wp:positionV relativeFrom="topMargin">
                <wp:align>center</wp:align>
              </wp:positionV>
              <wp:extent cx="1129665" cy="273050"/>
              <wp:effectExtent l="0" t="0" r="0" b="0"/>
              <wp:wrapNone/>
              <wp:docPr id="2" name="janusSEAL SC Header"/>
              <wp:cNvGraphicFramePr/>
              <a:graphic xmlns:a="http://schemas.openxmlformats.org/drawingml/2006/main">
                <a:graphicData uri="http://schemas.microsoft.com/office/word/2010/wordprocessingShape">
                  <wps:wsp>
                    <wps:cNvSpPr txBox="1"/>
                    <wps:spPr>
                      <a:xfrm>
                        <a:off x="0" y="0"/>
                        <a:ext cx="112966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000B3412" w:rsidRPr="00B83086" w:rsidRDefault="000B3412" w:rsidP="00B83086">
                          <w:pPr>
                            <w:jc w:val="center"/>
                            <w:rPr>
                              <w:rFonts w:ascii="Arial" w:hAnsi="Arial" w:cs="Arial"/>
                              <w:b/>
                              <w:color w:val="FF0000"/>
                              <w:sz w:val="24"/>
                            </w:rPr>
                          </w:pPr>
                          <w:r>
                            <w:rPr>
                              <w:rFonts w:ascii="Arial" w:hAnsi="Arial" w:cs="Arial"/>
                              <w:b/>
                              <w:color w:val="FF0000"/>
                              <w:sz w:val="24"/>
                            </w:rPr>
                            <w:fldChar w:fldCharType="begin"/>
                          </w:r>
                          <w:r>
                            <w:rPr>
                              <w:rFonts w:ascii="Arial" w:hAnsi="Arial" w:cs="Arial"/>
                              <w:b/>
                              <w:color w:val="FF0000"/>
                              <w:sz w:val="24"/>
                            </w:rPr>
                            <w:instrText xml:space="preserve"> DOCPROPERTY PM_ProtectiveMarkingValue_Header \* MERGEFORMAT </w:instrText>
                          </w:r>
                          <w:r>
                            <w:rPr>
                              <w:rFonts w:ascii="Arial" w:hAnsi="Arial" w:cs="Arial"/>
                              <w:b/>
                              <w:color w:val="FF0000"/>
                              <w:sz w:val="24"/>
                            </w:rPr>
                            <w:fldChar w:fldCharType="separate"/>
                          </w:r>
                          <w:r>
                            <w:rPr>
                              <w:rFonts w:ascii="Arial" w:hAnsi="Arial" w:cs="Arial"/>
                              <w:b/>
                              <w:color w:val="FF0000"/>
                              <w:sz w:val="24"/>
                            </w:rPr>
                            <w:t>PROTECTED</w:t>
                          </w:r>
                          <w:r>
                            <w:rPr>
                              <w:rFonts w:ascii="Arial" w:hAnsi="Arial" w:cs="Arial"/>
                              <w:b/>
                              <w:color w:val="FF0000"/>
                              <w:sz w:val="24"/>
                            </w:rPr>
                            <w:fldChar w:fldCharType="end"/>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32712C5C" id="_x0000_t202" coordsize="21600,21600" o:spt="202" path="m,l,21600r21600,l21600,xe">
              <v:stroke joinstyle="miter"/>
              <v:path gradientshapeok="t" o:connecttype="rect"/>
            </v:shapetype>
            <v:shape id="janusSEAL SC Header" o:spid="_x0000_s1026" type="#_x0000_t202" style="position:absolute;margin-left:0;margin-top:0;width:88.95pt;height:21.5pt;z-index:251676672;visibility:visible;mso-wrap-style:none;mso-wrap-distance-left:9pt;mso-wrap-distance-top:0;mso-wrap-distance-right:9pt;mso-wrap-distance-bottom:0;mso-position-horizontal:center;mso-position-horizontal-relative:margin;mso-position-vertical:center;mso-position-vertical-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" o:allowincell="f" filled="f" stroked="f" strokeweight=".5pt">
              <v:textbox style="mso-fit-shape-to-text:t">
                <w:txbxContent>
                  <w:p w:rsidR="000B3412" w:rsidRPr="00B83086" w:rsidRDefault="000B3412" w:rsidP="00B83086">
                    <w:pPr>
                      <w:jc w:val="center"/>
                      <w:rPr>
                        <w:rFonts w:ascii="Arial" w:hAnsi="Arial" w:cs="Arial"/>
                        <w:b/>
                        <w:color w:val="FF0000"/>
                        <w:sz w:val="24"/>
                      </w:rPr>
                    </w:pPr>
                    <w:r>
                      <w:rPr>
                        <w:rFonts w:ascii="Arial" w:hAnsi="Arial" w:cs="Arial"/>
                        <w:b/>
                        <w:color w:val="FF0000"/>
                        <w:sz w:val="24"/>
                      </w:rPr>
                      <w:fldChar w:fldCharType="begin"/>
                    </w:r>
                    <w:r>
                      <w:rPr>
                        <w:rFonts w:ascii="Arial" w:hAnsi="Arial" w:cs="Arial"/>
                        <w:b/>
                        <w:color w:val="FF0000"/>
                        <w:sz w:val="24"/>
                      </w:rPr>
                      <w:instrText xml:space="preserve"> DOCPROPERTY PM_ProtectiveMarkingValue_Header \* MERGEFORMAT </w:instrText>
                    </w:r>
                    <w:r>
                      <w:rPr>
                        <w:rFonts w:ascii="Arial" w:hAnsi="Arial" w:cs="Arial"/>
                        <w:b/>
                        <w:color w:val="FF0000"/>
                        <w:sz w:val="24"/>
                      </w:rPr>
                      <w:fldChar w:fldCharType="separate"/>
                    </w:r>
                    <w:r>
                      <w:rPr>
                        <w:rFonts w:ascii="Arial" w:hAnsi="Arial" w:cs="Arial"/>
                        <w:b/>
                        <w:color w:val="FF0000"/>
                        <w:sz w:val="24"/>
                      </w:rPr>
                      <w:t>PROTECTED</w:t>
                    </w:r>
                    <w:r>
                      <w:rPr>
                        <w:rFonts w:ascii="Arial" w:hAnsi="Arial" w:cs="Arial"/>
                        <w:b/>
                        <w:color w:val="FF0000"/>
                        <w:sz w:val="24"/>
                      </w:rPr>
                      <w:fldChar w:fldCharType="end"/>
                    </w:r>
                  </w:p>
                </w:txbxContent>
              </v:textbox>
              <w10:wrap anchorx="margin" anchory="margin"/>
              <w10:anchorlock/>
            </v:shape>
          </w:pict>
        </mc:Fallback>
      </mc:AlternateContent>
    </w:r>
    <w:r w:rsidR="0021017A">
      <w:rPr>
        <w:noProof/>
      </w:rPr>
      <w:pict w14:anchorId="617EFF5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8997423" o:spid="_x0000_s2051" type="#_x0000_t136" style="position:absolute;margin-left:0;margin-top:0;width:512.7pt;height:73.2pt;rotation:315;z-index:-251653120;mso-position-horizontal:center;mso-position-horizontal-relative:margin;mso-position-vertical:center;mso-position-vertical-relative:margin" o:allowincell="f" fillcolor="#7f7f7f [1612]" stroked="f">
          <v:fill opacity=".5"/>
          <v:textpath style="font-family:&quot;Times New Roman&quot;;font-size:1pt" string="EXPOSURE 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3412" w:rsidRPr="00ED79B6" w:rsidRDefault="0021017A" w:rsidP="007F66BB">
    <w:pPr>
      <w:pBdr>
        <w:bottom w:val="single" w:sz="6" w:space="1" w:color="auto"/>
      </w:pBdr>
      <w:spacing w:before="1000" w:line="240" w:lineRule="auto"/>
    </w:pPr>
    <w:r>
      <w:rPr>
        <w:noProof/>
      </w:rPr>
      <w:pict w14:anchorId="08A6F72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8997425" o:spid="_x0000_s2053" type="#_x0000_t136" style="position:absolute;margin-left:0;margin-top:0;width:512.7pt;height:73.2pt;rotation:315;z-index:-251649024;mso-position-horizontal:center;mso-position-horizontal-relative:margin;mso-position-vertical:center;mso-position-vertical-relative:margin" o:allowincell="f" fillcolor="#7f7f7f [1612]" stroked="f">
          <v:fill opacity=".5"/>
          <v:textpath style="font-family:&quot;Times New Roman&quot;;font-size:1pt" string="EXPOSURE DRAFT"/>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3412" w:rsidRPr="00ED79B6" w:rsidRDefault="000B3412" w:rsidP="007F66BB">
    <w:pPr>
      <w:pBdr>
        <w:bottom w:val="single" w:sz="6" w:space="1" w:color="auto"/>
      </w:pBdr>
      <w:spacing w:before="1000" w:line="240" w:lineRule="auto"/>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3412" w:rsidRPr="00CD4431" w:rsidRDefault="0021017A" w:rsidP="00715914">
    <w:pPr>
      <w:pStyle w:val="Header"/>
      <w:tabs>
        <w:tab w:val="clear" w:pos="4150"/>
        <w:tab w:val="clear" w:pos="8307"/>
      </w:tabs>
      <w:rPr>
        <w:lang w:val="en-US"/>
      </w:rPr>
    </w:pPr>
    <w:r>
      <w:rPr>
        <w:noProof/>
      </w:rPr>
      <w:pict w14:anchorId="0864436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8997424" o:spid="_x0000_s2052" type="#_x0000_t136" style="position:absolute;margin-left:0;margin-top:0;width:512.7pt;height:73.2pt;rotation:315;z-index:-251651072;mso-position-horizontal:center;mso-position-horizontal-relative:margin;mso-position-vertical:center;mso-position-vertical-relative:margin" o:allowincell="f" fillcolor="#7f7f7f [1612]" stroked="f">
          <v:fill opacity=".5"/>
          <v:textpath style="font-family:&quot;Times New Roman&quot;;font-size:1pt" string="EXPOSURE DRAFT"/>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3412" w:rsidRPr="00CD4431" w:rsidRDefault="0021017A" w:rsidP="00CD4431">
    <w:pPr>
      <w:jc w:val="center"/>
      <w:rPr>
        <w:b/>
        <w:sz w:val="20"/>
      </w:rPr>
    </w:pPr>
    <w:r>
      <w:rPr>
        <w:noProof/>
      </w:rPr>
      <w:pict w14:anchorId="097B5F2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8997428" o:spid="_x0000_s2056" type="#_x0000_t136" style="position:absolute;left:0;text-align:left;margin-left:0;margin-top:0;width:512.7pt;height:73.2pt;rotation:315;z-index:-251642880;mso-position-horizontal:center;mso-position-horizontal-relative:margin;mso-position-vertical:center;mso-position-vertical-relative:margin" o:allowincell="f" fillcolor="#7f7f7f [1612]" stroked="f">
          <v:fill opacity=".5"/>
          <v:textpath style="font-family:&quot;Times New Roman&quot;;font-size:1pt" string="EXPOSURE DRAFT"/>
          <w10:wrap anchorx="margin" anchory="margin"/>
        </v:shape>
      </w:pict>
    </w:r>
    <w:r w:rsidR="000B3412" w:rsidRPr="00CD4431">
      <w:rPr>
        <w:b/>
        <w:sz w:val="20"/>
      </w:rPr>
      <w:t>EXPOSURE DRAFT</w:t>
    </w:r>
  </w:p>
  <w:p w:rsidR="000B3412" w:rsidRDefault="000B3412" w:rsidP="00715914">
    <w:pPr>
      <w:rPr>
        <w:sz w:val="20"/>
      </w:rPr>
    </w:pPr>
  </w:p>
  <w:p w:rsidR="000B3412" w:rsidRPr="007A1328" w:rsidRDefault="000B3412" w:rsidP="00715914">
    <w:pPr>
      <w:rPr>
        <w:sz w:val="20"/>
      </w:rPr>
    </w:pPr>
  </w:p>
  <w:p w:rsidR="000B3412" w:rsidRPr="007A1328" w:rsidRDefault="000B3412" w:rsidP="00715914">
    <w:pPr>
      <w:rPr>
        <w:b/>
        <w:sz w:val="24"/>
      </w:rPr>
    </w:pPr>
  </w:p>
  <w:p w:rsidR="000B3412" w:rsidRPr="007A1328" w:rsidRDefault="000B3412" w:rsidP="00D6537E">
    <w:pPr>
      <w:pBdr>
        <w:bottom w:val="single" w:sz="6" w:space="1" w:color="auto"/>
      </w:pBdr>
      <w:spacing w:after="120"/>
      <w:rPr>
        <w:sz w:val="24"/>
      </w:rPr>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3412" w:rsidRPr="007A1328" w:rsidRDefault="000B3412" w:rsidP="00715914">
    <w:pPr>
      <w:jc w:val="right"/>
      <w:rPr>
        <w:sz w:val="20"/>
      </w:rPr>
    </w:pPr>
  </w:p>
  <w:p w:rsidR="000B3412" w:rsidRPr="007A1328" w:rsidRDefault="000B3412" w:rsidP="00715914">
    <w:pPr>
      <w:jc w:val="right"/>
      <w:rPr>
        <w:sz w:val="20"/>
      </w:rPr>
    </w:pPr>
  </w:p>
  <w:p w:rsidR="000B3412" w:rsidRPr="007A1328" w:rsidRDefault="000B3412" w:rsidP="00715914">
    <w:pPr>
      <w:jc w:val="right"/>
      <w:rPr>
        <w:sz w:val="20"/>
      </w:rPr>
    </w:pPr>
  </w:p>
  <w:p w:rsidR="000B3412" w:rsidRPr="007A1328" w:rsidRDefault="000B3412" w:rsidP="00715914">
    <w:pPr>
      <w:jc w:val="right"/>
      <w:rPr>
        <w:b/>
        <w:sz w:val="24"/>
      </w:rPr>
    </w:pPr>
  </w:p>
  <w:p w:rsidR="000B3412" w:rsidRPr="007A1328" w:rsidRDefault="000B3412" w:rsidP="00D6537E">
    <w:pPr>
      <w:pBdr>
        <w:bottom w:val="single" w:sz="6" w:space="1" w:color="auto"/>
      </w:pBdr>
      <w:spacing w:after="120"/>
      <w:jc w:val="right"/>
      <w:rPr>
        <w:sz w:val="24"/>
      </w:rPr>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3412" w:rsidRDefault="000B341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EE14F53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D72A7C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8D204F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6AE5B8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D82A80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8DE603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E96627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6C0ECF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778BA4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F6C98E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411570"/>
    <w:multiLevelType w:val="hybridMultilevel"/>
    <w:tmpl w:val="3AA89EBA"/>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1" w15:restartNumberingAfterBreak="0">
    <w:nsid w:val="06DB2F64"/>
    <w:multiLevelType w:val="hybridMultilevel"/>
    <w:tmpl w:val="9378DE4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7156572"/>
    <w:multiLevelType w:val="hybridMultilevel"/>
    <w:tmpl w:val="05BA2F2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B417910"/>
    <w:multiLevelType w:val="hybridMultilevel"/>
    <w:tmpl w:val="09A8EAB8"/>
    <w:lvl w:ilvl="0" w:tplc="BD3663B8">
      <w:start w:val="1"/>
      <w:numFmt w:val="decimal"/>
      <w:lvlText w:val="(%1)"/>
      <w:lvlJc w:val="left"/>
      <w:pPr>
        <w:ind w:left="1110" w:hanging="360"/>
      </w:pPr>
      <w:rPr>
        <w:rFonts w:hint="default"/>
      </w:rPr>
    </w:lvl>
    <w:lvl w:ilvl="1" w:tplc="0C090019" w:tentative="1">
      <w:start w:val="1"/>
      <w:numFmt w:val="lowerLetter"/>
      <w:lvlText w:val="%2."/>
      <w:lvlJc w:val="left"/>
      <w:pPr>
        <w:ind w:left="1830" w:hanging="360"/>
      </w:pPr>
    </w:lvl>
    <w:lvl w:ilvl="2" w:tplc="0C09001B" w:tentative="1">
      <w:start w:val="1"/>
      <w:numFmt w:val="lowerRoman"/>
      <w:lvlText w:val="%3."/>
      <w:lvlJc w:val="right"/>
      <w:pPr>
        <w:ind w:left="2550" w:hanging="180"/>
      </w:pPr>
    </w:lvl>
    <w:lvl w:ilvl="3" w:tplc="0C09000F" w:tentative="1">
      <w:start w:val="1"/>
      <w:numFmt w:val="decimal"/>
      <w:lvlText w:val="%4."/>
      <w:lvlJc w:val="left"/>
      <w:pPr>
        <w:ind w:left="3270" w:hanging="360"/>
      </w:pPr>
    </w:lvl>
    <w:lvl w:ilvl="4" w:tplc="0C090019" w:tentative="1">
      <w:start w:val="1"/>
      <w:numFmt w:val="lowerLetter"/>
      <w:lvlText w:val="%5."/>
      <w:lvlJc w:val="left"/>
      <w:pPr>
        <w:ind w:left="3990" w:hanging="360"/>
      </w:pPr>
    </w:lvl>
    <w:lvl w:ilvl="5" w:tplc="0C09001B" w:tentative="1">
      <w:start w:val="1"/>
      <w:numFmt w:val="lowerRoman"/>
      <w:lvlText w:val="%6."/>
      <w:lvlJc w:val="right"/>
      <w:pPr>
        <w:ind w:left="4710" w:hanging="180"/>
      </w:pPr>
    </w:lvl>
    <w:lvl w:ilvl="6" w:tplc="0C09000F" w:tentative="1">
      <w:start w:val="1"/>
      <w:numFmt w:val="decimal"/>
      <w:lvlText w:val="%7."/>
      <w:lvlJc w:val="left"/>
      <w:pPr>
        <w:ind w:left="5430" w:hanging="360"/>
      </w:pPr>
    </w:lvl>
    <w:lvl w:ilvl="7" w:tplc="0C090019" w:tentative="1">
      <w:start w:val="1"/>
      <w:numFmt w:val="lowerLetter"/>
      <w:lvlText w:val="%8."/>
      <w:lvlJc w:val="left"/>
      <w:pPr>
        <w:ind w:left="6150" w:hanging="360"/>
      </w:pPr>
    </w:lvl>
    <w:lvl w:ilvl="8" w:tplc="0C09001B" w:tentative="1">
      <w:start w:val="1"/>
      <w:numFmt w:val="lowerRoman"/>
      <w:lvlText w:val="%9."/>
      <w:lvlJc w:val="right"/>
      <w:pPr>
        <w:ind w:left="6870" w:hanging="180"/>
      </w:pPr>
    </w:lvl>
  </w:abstractNum>
  <w:abstractNum w:abstractNumId="14" w15:restartNumberingAfterBreak="0">
    <w:nsid w:val="0F3A666D"/>
    <w:multiLevelType w:val="hybridMultilevel"/>
    <w:tmpl w:val="9E06EE12"/>
    <w:lvl w:ilvl="0" w:tplc="0144F17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139D29D5"/>
    <w:multiLevelType w:val="hybridMultilevel"/>
    <w:tmpl w:val="72F21342"/>
    <w:lvl w:ilvl="0" w:tplc="7A627EF2">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8327664"/>
    <w:multiLevelType w:val="multilevel"/>
    <w:tmpl w:val="3338791E"/>
    <w:lvl w:ilvl="0">
      <w:start w:val="1"/>
      <w:numFmt w:val="decimal"/>
      <w:pStyle w:val="NumberLevel1"/>
      <w:lvlText w:val="%1."/>
      <w:lvlJc w:val="left"/>
      <w:pPr>
        <w:tabs>
          <w:tab w:val="num" w:pos="709"/>
        </w:tabs>
        <w:ind w:left="0" w:hanging="709"/>
      </w:pPr>
      <w:rPr>
        <w:rFonts w:hint="default"/>
        <w:sz w:val="20"/>
      </w:rPr>
    </w:lvl>
    <w:lvl w:ilvl="1">
      <w:start w:val="1"/>
      <w:numFmt w:val="decimal"/>
      <w:pStyle w:val="NumberLevel2"/>
      <w:lvlText w:val="%1.%2."/>
      <w:lvlJc w:val="left"/>
      <w:pPr>
        <w:tabs>
          <w:tab w:val="num" w:pos="709"/>
        </w:tabs>
        <w:ind w:left="0" w:hanging="709"/>
      </w:pPr>
      <w:rPr>
        <w:rFonts w:hint="default"/>
        <w:sz w:val="20"/>
      </w:rPr>
    </w:lvl>
    <w:lvl w:ilvl="2">
      <w:start w:val="1"/>
      <w:numFmt w:val="decimal"/>
      <w:pStyle w:val="NumberLevel3"/>
      <w:lvlText w:val="%1.%2.%3."/>
      <w:lvlJc w:val="left"/>
      <w:pPr>
        <w:tabs>
          <w:tab w:val="num" w:pos="709"/>
        </w:tabs>
        <w:ind w:left="0" w:hanging="709"/>
      </w:pPr>
      <w:rPr>
        <w:rFonts w:hint="default"/>
        <w:sz w:val="20"/>
      </w:rPr>
    </w:lvl>
    <w:lvl w:ilvl="3">
      <w:start w:val="1"/>
      <w:numFmt w:val="lowerLetter"/>
      <w:pStyle w:val="NumberLevel4"/>
      <w:lvlText w:val="%4."/>
      <w:lvlJc w:val="left"/>
      <w:pPr>
        <w:tabs>
          <w:tab w:val="num" w:pos="709"/>
        </w:tabs>
        <w:ind w:left="425" w:hanging="425"/>
      </w:pPr>
      <w:rPr>
        <w:rFonts w:hint="default"/>
      </w:rPr>
    </w:lvl>
    <w:lvl w:ilvl="4">
      <w:start w:val="1"/>
      <w:numFmt w:val="bullet"/>
      <w:pStyle w:val="NumberLevel5"/>
      <w:lvlText w:val=""/>
      <w:lvlJc w:val="left"/>
      <w:pPr>
        <w:tabs>
          <w:tab w:val="num" w:pos="709"/>
        </w:tabs>
        <w:ind w:left="425" w:hanging="425"/>
      </w:pPr>
      <w:rPr>
        <w:rFonts w:ascii="Symbol" w:hAnsi="Symbol" w:hint="default"/>
        <w:b w:val="0"/>
        <w:i w:val="0"/>
        <w:color w:val="auto"/>
      </w:rPr>
    </w:lvl>
    <w:lvl w:ilvl="5">
      <w:start w:val="1"/>
      <w:numFmt w:val="bullet"/>
      <w:pStyle w:val="NumberLevel6"/>
      <w:lvlText w:val="–"/>
      <w:lvlJc w:val="left"/>
      <w:pPr>
        <w:tabs>
          <w:tab w:val="num" w:pos="1418"/>
        </w:tabs>
        <w:ind w:left="851" w:hanging="426"/>
      </w:pPr>
      <w:rPr>
        <w:rFonts w:hint="default"/>
        <w:b w:val="0"/>
        <w:i w:val="0"/>
      </w:rPr>
    </w:lvl>
    <w:lvl w:ilvl="6">
      <w:start w:val="1"/>
      <w:numFmt w:val="bullet"/>
      <w:pStyle w:val="NumberLevel7"/>
      <w:lvlText w:val="–"/>
      <w:lvlJc w:val="left"/>
      <w:pPr>
        <w:tabs>
          <w:tab w:val="num" w:pos="1843"/>
        </w:tabs>
        <w:ind w:left="1276" w:hanging="425"/>
      </w:pPr>
      <w:rPr>
        <w:rFonts w:hint="default"/>
        <w:b w:val="0"/>
        <w:i w:val="0"/>
      </w:rPr>
    </w:lvl>
    <w:lvl w:ilvl="7">
      <w:start w:val="1"/>
      <w:numFmt w:val="bullet"/>
      <w:pStyle w:val="NumberLevel8"/>
      <w:lvlText w:val="–"/>
      <w:lvlJc w:val="left"/>
      <w:pPr>
        <w:tabs>
          <w:tab w:val="num" w:pos="2410"/>
        </w:tabs>
        <w:ind w:left="1701" w:hanging="425"/>
      </w:pPr>
      <w:rPr>
        <w:rFonts w:hint="default"/>
        <w:b w:val="0"/>
        <w:i w:val="0"/>
      </w:rPr>
    </w:lvl>
    <w:lvl w:ilvl="8">
      <w:start w:val="1"/>
      <w:numFmt w:val="bullet"/>
      <w:pStyle w:val="NumberLevel9"/>
      <w:lvlText w:val="–"/>
      <w:lvlJc w:val="left"/>
      <w:pPr>
        <w:tabs>
          <w:tab w:val="num" w:pos="2835"/>
        </w:tabs>
        <w:ind w:left="2126" w:hanging="425"/>
      </w:pPr>
      <w:rPr>
        <w:rFonts w:hint="default"/>
        <w:b w:val="0"/>
        <w:i w:val="0"/>
      </w:rPr>
    </w:lvl>
  </w:abstractNum>
  <w:abstractNum w:abstractNumId="17" w15:restartNumberingAfterBreak="0">
    <w:nsid w:val="19CC52D3"/>
    <w:multiLevelType w:val="hybridMultilevel"/>
    <w:tmpl w:val="675A42E2"/>
    <w:lvl w:ilvl="0" w:tplc="0C090001">
      <w:start w:val="1"/>
      <w:numFmt w:val="bullet"/>
      <w:lvlText w:val=""/>
      <w:lvlJc w:val="left"/>
      <w:pPr>
        <w:ind w:left="1907" w:hanging="360"/>
      </w:pPr>
      <w:rPr>
        <w:rFonts w:ascii="Symbol" w:hAnsi="Symbol" w:hint="default"/>
      </w:rPr>
    </w:lvl>
    <w:lvl w:ilvl="1" w:tplc="0C090003" w:tentative="1">
      <w:start w:val="1"/>
      <w:numFmt w:val="bullet"/>
      <w:lvlText w:val="o"/>
      <w:lvlJc w:val="left"/>
      <w:pPr>
        <w:ind w:left="2627" w:hanging="360"/>
      </w:pPr>
      <w:rPr>
        <w:rFonts w:ascii="Courier New" w:hAnsi="Courier New" w:cs="Courier New" w:hint="default"/>
      </w:rPr>
    </w:lvl>
    <w:lvl w:ilvl="2" w:tplc="0C090005" w:tentative="1">
      <w:start w:val="1"/>
      <w:numFmt w:val="bullet"/>
      <w:lvlText w:val=""/>
      <w:lvlJc w:val="left"/>
      <w:pPr>
        <w:ind w:left="3347" w:hanging="360"/>
      </w:pPr>
      <w:rPr>
        <w:rFonts w:ascii="Wingdings" w:hAnsi="Wingdings" w:hint="default"/>
      </w:rPr>
    </w:lvl>
    <w:lvl w:ilvl="3" w:tplc="0C090001" w:tentative="1">
      <w:start w:val="1"/>
      <w:numFmt w:val="bullet"/>
      <w:lvlText w:val=""/>
      <w:lvlJc w:val="left"/>
      <w:pPr>
        <w:ind w:left="4067" w:hanging="360"/>
      </w:pPr>
      <w:rPr>
        <w:rFonts w:ascii="Symbol" w:hAnsi="Symbol" w:hint="default"/>
      </w:rPr>
    </w:lvl>
    <w:lvl w:ilvl="4" w:tplc="0C090003" w:tentative="1">
      <w:start w:val="1"/>
      <w:numFmt w:val="bullet"/>
      <w:lvlText w:val="o"/>
      <w:lvlJc w:val="left"/>
      <w:pPr>
        <w:ind w:left="4787" w:hanging="360"/>
      </w:pPr>
      <w:rPr>
        <w:rFonts w:ascii="Courier New" w:hAnsi="Courier New" w:cs="Courier New" w:hint="default"/>
      </w:rPr>
    </w:lvl>
    <w:lvl w:ilvl="5" w:tplc="0C090005" w:tentative="1">
      <w:start w:val="1"/>
      <w:numFmt w:val="bullet"/>
      <w:lvlText w:val=""/>
      <w:lvlJc w:val="left"/>
      <w:pPr>
        <w:ind w:left="5507" w:hanging="360"/>
      </w:pPr>
      <w:rPr>
        <w:rFonts w:ascii="Wingdings" w:hAnsi="Wingdings" w:hint="default"/>
      </w:rPr>
    </w:lvl>
    <w:lvl w:ilvl="6" w:tplc="0C090001" w:tentative="1">
      <w:start w:val="1"/>
      <w:numFmt w:val="bullet"/>
      <w:lvlText w:val=""/>
      <w:lvlJc w:val="left"/>
      <w:pPr>
        <w:ind w:left="6227" w:hanging="360"/>
      </w:pPr>
      <w:rPr>
        <w:rFonts w:ascii="Symbol" w:hAnsi="Symbol" w:hint="default"/>
      </w:rPr>
    </w:lvl>
    <w:lvl w:ilvl="7" w:tplc="0C090003" w:tentative="1">
      <w:start w:val="1"/>
      <w:numFmt w:val="bullet"/>
      <w:lvlText w:val="o"/>
      <w:lvlJc w:val="left"/>
      <w:pPr>
        <w:ind w:left="6947" w:hanging="360"/>
      </w:pPr>
      <w:rPr>
        <w:rFonts w:ascii="Courier New" w:hAnsi="Courier New" w:cs="Courier New" w:hint="default"/>
      </w:rPr>
    </w:lvl>
    <w:lvl w:ilvl="8" w:tplc="0C090005" w:tentative="1">
      <w:start w:val="1"/>
      <w:numFmt w:val="bullet"/>
      <w:lvlText w:val=""/>
      <w:lvlJc w:val="left"/>
      <w:pPr>
        <w:ind w:left="7667" w:hanging="360"/>
      </w:pPr>
      <w:rPr>
        <w:rFonts w:ascii="Wingdings" w:hAnsi="Wingdings" w:hint="default"/>
      </w:rPr>
    </w:lvl>
  </w:abstractNum>
  <w:abstractNum w:abstractNumId="18" w15:restartNumberingAfterBreak="0">
    <w:nsid w:val="1B03710E"/>
    <w:multiLevelType w:val="multilevel"/>
    <w:tmpl w:val="6F7076BC"/>
    <w:styleLink w:val="OPCBodyList"/>
    <w:lvl w:ilvl="0">
      <w:start w:val="1"/>
      <w:numFmt w:val="decimal"/>
      <w:pStyle w:val="BodyNum"/>
      <w:lvlText w:val="%1"/>
      <w:lvlJc w:val="left"/>
      <w:pPr>
        <w:tabs>
          <w:tab w:val="num" w:pos="720"/>
        </w:tabs>
        <w:ind w:left="0" w:firstLine="0"/>
      </w:pPr>
      <w:rPr>
        <w:rFonts w:hint="default"/>
      </w:rPr>
    </w:lvl>
    <w:lvl w:ilvl="1">
      <w:start w:val="1"/>
      <w:numFmt w:val="lowerLetter"/>
      <w:pStyle w:val="BodyPara"/>
      <w:lvlText w:val="(%2)"/>
      <w:lvlJc w:val="left"/>
      <w:pPr>
        <w:tabs>
          <w:tab w:val="num" w:pos="1440"/>
        </w:tabs>
        <w:ind w:left="1440" w:hanging="720"/>
      </w:pPr>
      <w:rPr>
        <w:rFonts w:hint="default"/>
      </w:rPr>
    </w:lvl>
    <w:lvl w:ilvl="2">
      <w:start w:val="1"/>
      <w:numFmt w:val="bullet"/>
      <w:lvlText w:val=""/>
      <w:lvlJc w:val="left"/>
      <w:pPr>
        <w:tabs>
          <w:tab w:val="num" w:pos="1440"/>
        </w:tabs>
        <w:ind w:left="1440" w:hanging="720"/>
      </w:pPr>
      <w:rPr>
        <w:rFonts w:ascii="Symbol" w:hAnsi="Symbol" w:hint="default"/>
      </w:rPr>
    </w:lvl>
    <w:lvl w:ilvl="3">
      <w:start w:val="1"/>
      <w:numFmt w:val="lowerRoman"/>
      <w:lvlText w:val="(%4)"/>
      <w:lvlJc w:val="left"/>
      <w:pPr>
        <w:tabs>
          <w:tab w:val="num" w:pos="2160"/>
        </w:tabs>
        <w:ind w:left="2160" w:hanging="72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1DEC0DE6"/>
    <w:multiLevelType w:val="hybridMultilevel"/>
    <w:tmpl w:val="A8567ACC"/>
    <w:lvl w:ilvl="0" w:tplc="0C09000F">
      <w:start w:val="1"/>
      <w:numFmt w:val="decimal"/>
      <w:lvlText w:val="%1."/>
      <w:lvlJc w:val="left"/>
      <w:pPr>
        <w:ind w:left="1745" w:hanging="360"/>
      </w:pPr>
    </w:lvl>
    <w:lvl w:ilvl="1" w:tplc="0C090019" w:tentative="1">
      <w:start w:val="1"/>
      <w:numFmt w:val="lowerLetter"/>
      <w:lvlText w:val="%2."/>
      <w:lvlJc w:val="left"/>
      <w:pPr>
        <w:ind w:left="2465" w:hanging="360"/>
      </w:pPr>
    </w:lvl>
    <w:lvl w:ilvl="2" w:tplc="0C09001B" w:tentative="1">
      <w:start w:val="1"/>
      <w:numFmt w:val="lowerRoman"/>
      <w:lvlText w:val="%3."/>
      <w:lvlJc w:val="right"/>
      <w:pPr>
        <w:ind w:left="3185" w:hanging="180"/>
      </w:pPr>
    </w:lvl>
    <w:lvl w:ilvl="3" w:tplc="0C09000F" w:tentative="1">
      <w:start w:val="1"/>
      <w:numFmt w:val="decimal"/>
      <w:lvlText w:val="%4."/>
      <w:lvlJc w:val="left"/>
      <w:pPr>
        <w:ind w:left="3905" w:hanging="360"/>
      </w:pPr>
    </w:lvl>
    <w:lvl w:ilvl="4" w:tplc="0C090019" w:tentative="1">
      <w:start w:val="1"/>
      <w:numFmt w:val="lowerLetter"/>
      <w:lvlText w:val="%5."/>
      <w:lvlJc w:val="left"/>
      <w:pPr>
        <w:ind w:left="4625" w:hanging="360"/>
      </w:pPr>
    </w:lvl>
    <w:lvl w:ilvl="5" w:tplc="0C09001B" w:tentative="1">
      <w:start w:val="1"/>
      <w:numFmt w:val="lowerRoman"/>
      <w:lvlText w:val="%6."/>
      <w:lvlJc w:val="right"/>
      <w:pPr>
        <w:ind w:left="5345" w:hanging="180"/>
      </w:pPr>
    </w:lvl>
    <w:lvl w:ilvl="6" w:tplc="0C09000F" w:tentative="1">
      <w:start w:val="1"/>
      <w:numFmt w:val="decimal"/>
      <w:lvlText w:val="%7."/>
      <w:lvlJc w:val="left"/>
      <w:pPr>
        <w:ind w:left="6065" w:hanging="360"/>
      </w:pPr>
    </w:lvl>
    <w:lvl w:ilvl="7" w:tplc="0C090019" w:tentative="1">
      <w:start w:val="1"/>
      <w:numFmt w:val="lowerLetter"/>
      <w:lvlText w:val="%8."/>
      <w:lvlJc w:val="left"/>
      <w:pPr>
        <w:ind w:left="6785" w:hanging="360"/>
      </w:pPr>
    </w:lvl>
    <w:lvl w:ilvl="8" w:tplc="0C09001B" w:tentative="1">
      <w:start w:val="1"/>
      <w:numFmt w:val="lowerRoman"/>
      <w:lvlText w:val="%9."/>
      <w:lvlJc w:val="right"/>
      <w:pPr>
        <w:ind w:left="7505" w:hanging="180"/>
      </w:pPr>
    </w:lvl>
  </w:abstractNum>
  <w:abstractNum w:abstractNumId="20" w15:restartNumberingAfterBreak="0">
    <w:nsid w:val="21CD6185"/>
    <w:multiLevelType w:val="hybridMultilevel"/>
    <w:tmpl w:val="D3EA520A"/>
    <w:lvl w:ilvl="0" w:tplc="43DA57FC">
      <w:start w:val="1"/>
      <w:numFmt w:val="lowerLetter"/>
      <w:lvlText w:val="(%1)"/>
      <w:lvlJc w:val="left"/>
      <w:pPr>
        <w:ind w:left="1500" w:hanging="360"/>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21" w15:restartNumberingAfterBreak="0">
    <w:nsid w:val="22C50677"/>
    <w:multiLevelType w:val="hybridMultilevel"/>
    <w:tmpl w:val="80FA7A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22CF26EC"/>
    <w:multiLevelType w:val="hybridMultilevel"/>
    <w:tmpl w:val="9B4E92AC"/>
    <w:lvl w:ilvl="0" w:tplc="36060B58">
      <w:start w:val="1"/>
      <w:numFmt w:val="decimal"/>
      <w:lvlText w:val="(%1)"/>
      <w:lvlJc w:val="left"/>
      <w:pPr>
        <w:ind w:left="1140" w:hanging="390"/>
      </w:pPr>
      <w:rPr>
        <w:rFonts w:hint="default"/>
      </w:rPr>
    </w:lvl>
    <w:lvl w:ilvl="1" w:tplc="0C090019" w:tentative="1">
      <w:start w:val="1"/>
      <w:numFmt w:val="lowerLetter"/>
      <w:lvlText w:val="%2."/>
      <w:lvlJc w:val="left"/>
      <w:pPr>
        <w:ind w:left="1830" w:hanging="360"/>
      </w:pPr>
    </w:lvl>
    <w:lvl w:ilvl="2" w:tplc="0C09001B" w:tentative="1">
      <w:start w:val="1"/>
      <w:numFmt w:val="lowerRoman"/>
      <w:lvlText w:val="%3."/>
      <w:lvlJc w:val="right"/>
      <w:pPr>
        <w:ind w:left="2550" w:hanging="180"/>
      </w:pPr>
    </w:lvl>
    <w:lvl w:ilvl="3" w:tplc="0C09000F" w:tentative="1">
      <w:start w:val="1"/>
      <w:numFmt w:val="decimal"/>
      <w:lvlText w:val="%4."/>
      <w:lvlJc w:val="left"/>
      <w:pPr>
        <w:ind w:left="3270" w:hanging="360"/>
      </w:pPr>
    </w:lvl>
    <w:lvl w:ilvl="4" w:tplc="0C090019" w:tentative="1">
      <w:start w:val="1"/>
      <w:numFmt w:val="lowerLetter"/>
      <w:lvlText w:val="%5."/>
      <w:lvlJc w:val="left"/>
      <w:pPr>
        <w:ind w:left="3990" w:hanging="360"/>
      </w:pPr>
    </w:lvl>
    <w:lvl w:ilvl="5" w:tplc="0C09001B" w:tentative="1">
      <w:start w:val="1"/>
      <w:numFmt w:val="lowerRoman"/>
      <w:lvlText w:val="%6."/>
      <w:lvlJc w:val="right"/>
      <w:pPr>
        <w:ind w:left="4710" w:hanging="180"/>
      </w:pPr>
    </w:lvl>
    <w:lvl w:ilvl="6" w:tplc="0C09000F" w:tentative="1">
      <w:start w:val="1"/>
      <w:numFmt w:val="decimal"/>
      <w:lvlText w:val="%7."/>
      <w:lvlJc w:val="left"/>
      <w:pPr>
        <w:ind w:left="5430" w:hanging="360"/>
      </w:pPr>
    </w:lvl>
    <w:lvl w:ilvl="7" w:tplc="0C090019" w:tentative="1">
      <w:start w:val="1"/>
      <w:numFmt w:val="lowerLetter"/>
      <w:lvlText w:val="%8."/>
      <w:lvlJc w:val="left"/>
      <w:pPr>
        <w:ind w:left="6150" w:hanging="360"/>
      </w:pPr>
    </w:lvl>
    <w:lvl w:ilvl="8" w:tplc="0C09001B" w:tentative="1">
      <w:start w:val="1"/>
      <w:numFmt w:val="lowerRoman"/>
      <w:lvlText w:val="%9."/>
      <w:lvlJc w:val="right"/>
      <w:pPr>
        <w:ind w:left="6870" w:hanging="180"/>
      </w:pPr>
    </w:lvl>
  </w:abstractNum>
  <w:abstractNum w:abstractNumId="23" w15:restartNumberingAfterBreak="0">
    <w:nsid w:val="29FC611B"/>
    <w:multiLevelType w:val="hybridMultilevel"/>
    <w:tmpl w:val="8F0C43A0"/>
    <w:lvl w:ilvl="0" w:tplc="36060B58">
      <w:start w:val="1"/>
      <w:numFmt w:val="decimal"/>
      <w:lvlText w:val="(%1)"/>
      <w:lvlJc w:val="left"/>
      <w:pPr>
        <w:ind w:left="1140" w:hanging="390"/>
      </w:pPr>
      <w:rPr>
        <w:rFonts w:hint="default"/>
      </w:rPr>
    </w:lvl>
    <w:lvl w:ilvl="1" w:tplc="43DA57FC">
      <w:start w:val="1"/>
      <w:numFmt w:val="lowerLetter"/>
      <w:lvlText w:val="(%2)"/>
      <w:lvlJc w:val="left"/>
      <w:pPr>
        <w:ind w:left="1830" w:hanging="360"/>
      </w:pPr>
      <w:rPr>
        <w:rFonts w:hint="default"/>
      </w:rPr>
    </w:lvl>
    <w:lvl w:ilvl="2" w:tplc="0C09001B" w:tentative="1">
      <w:start w:val="1"/>
      <w:numFmt w:val="lowerRoman"/>
      <w:lvlText w:val="%3."/>
      <w:lvlJc w:val="right"/>
      <w:pPr>
        <w:ind w:left="2550" w:hanging="180"/>
      </w:pPr>
    </w:lvl>
    <w:lvl w:ilvl="3" w:tplc="0C09000F" w:tentative="1">
      <w:start w:val="1"/>
      <w:numFmt w:val="decimal"/>
      <w:lvlText w:val="%4."/>
      <w:lvlJc w:val="left"/>
      <w:pPr>
        <w:ind w:left="3270" w:hanging="360"/>
      </w:pPr>
    </w:lvl>
    <w:lvl w:ilvl="4" w:tplc="0C090019" w:tentative="1">
      <w:start w:val="1"/>
      <w:numFmt w:val="lowerLetter"/>
      <w:lvlText w:val="%5."/>
      <w:lvlJc w:val="left"/>
      <w:pPr>
        <w:ind w:left="3990" w:hanging="360"/>
      </w:pPr>
    </w:lvl>
    <w:lvl w:ilvl="5" w:tplc="0C09001B" w:tentative="1">
      <w:start w:val="1"/>
      <w:numFmt w:val="lowerRoman"/>
      <w:lvlText w:val="%6."/>
      <w:lvlJc w:val="right"/>
      <w:pPr>
        <w:ind w:left="4710" w:hanging="180"/>
      </w:pPr>
    </w:lvl>
    <w:lvl w:ilvl="6" w:tplc="0C09000F" w:tentative="1">
      <w:start w:val="1"/>
      <w:numFmt w:val="decimal"/>
      <w:lvlText w:val="%7."/>
      <w:lvlJc w:val="left"/>
      <w:pPr>
        <w:ind w:left="5430" w:hanging="360"/>
      </w:pPr>
    </w:lvl>
    <w:lvl w:ilvl="7" w:tplc="0C090019" w:tentative="1">
      <w:start w:val="1"/>
      <w:numFmt w:val="lowerLetter"/>
      <w:lvlText w:val="%8."/>
      <w:lvlJc w:val="left"/>
      <w:pPr>
        <w:ind w:left="6150" w:hanging="360"/>
      </w:pPr>
    </w:lvl>
    <w:lvl w:ilvl="8" w:tplc="0C09001B" w:tentative="1">
      <w:start w:val="1"/>
      <w:numFmt w:val="lowerRoman"/>
      <w:lvlText w:val="%9."/>
      <w:lvlJc w:val="right"/>
      <w:pPr>
        <w:ind w:left="6870" w:hanging="180"/>
      </w:pPr>
    </w:lvl>
  </w:abstractNum>
  <w:abstractNum w:abstractNumId="24" w15:restartNumberingAfterBreak="0">
    <w:nsid w:val="2CAF7C66"/>
    <w:multiLevelType w:val="hybridMultilevel"/>
    <w:tmpl w:val="C5E0D9AC"/>
    <w:lvl w:ilvl="0" w:tplc="F84AD46C">
      <w:start w:val="9"/>
      <w:numFmt w:val="lowerLetter"/>
      <w:lvlText w:val="(%1)"/>
      <w:lvlJc w:val="left"/>
      <w:pPr>
        <w:ind w:left="2010" w:hanging="360"/>
      </w:pPr>
      <w:rPr>
        <w:rFonts w:hint="default"/>
      </w:rPr>
    </w:lvl>
    <w:lvl w:ilvl="1" w:tplc="0C090019" w:tentative="1">
      <w:start w:val="1"/>
      <w:numFmt w:val="lowerLetter"/>
      <w:lvlText w:val="%2."/>
      <w:lvlJc w:val="left"/>
      <w:pPr>
        <w:ind w:left="2730" w:hanging="360"/>
      </w:pPr>
    </w:lvl>
    <w:lvl w:ilvl="2" w:tplc="0C09001B" w:tentative="1">
      <w:start w:val="1"/>
      <w:numFmt w:val="lowerRoman"/>
      <w:lvlText w:val="%3."/>
      <w:lvlJc w:val="right"/>
      <w:pPr>
        <w:ind w:left="3450" w:hanging="180"/>
      </w:pPr>
    </w:lvl>
    <w:lvl w:ilvl="3" w:tplc="0C09000F" w:tentative="1">
      <w:start w:val="1"/>
      <w:numFmt w:val="decimal"/>
      <w:lvlText w:val="%4."/>
      <w:lvlJc w:val="left"/>
      <w:pPr>
        <w:ind w:left="4170" w:hanging="360"/>
      </w:pPr>
    </w:lvl>
    <w:lvl w:ilvl="4" w:tplc="0C090019" w:tentative="1">
      <w:start w:val="1"/>
      <w:numFmt w:val="lowerLetter"/>
      <w:lvlText w:val="%5."/>
      <w:lvlJc w:val="left"/>
      <w:pPr>
        <w:ind w:left="4890" w:hanging="360"/>
      </w:pPr>
    </w:lvl>
    <w:lvl w:ilvl="5" w:tplc="0C09001B" w:tentative="1">
      <w:start w:val="1"/>
      <w:numFmt w:val="lowerRoman"/>
      <w:lvlText w:val="%6."/>
      <w:lvlJc w:val="right"/>
      <w:pPr>
        <w:ind w:left="5610" w:hanging="180"/>
      </w:pPr>
    </w:lvl>
    <w:lvl w:ilvl="6" w:tplc="0C09000F" w:tentative="1">
      <w:start w:val="1"/>
      <w:numFmt w:val="decimal"/>
      <w:lvlText w:val="%7."/>
      <w:lvlJc w:val="left"/>
      <w:pPr>
        <w:ind w:left="6330" w:hanging="360"/>
      </w:pPr>
    </w:lvl>
    <w:lvl w:ilvl="7" w:tplc="0C090019" w:tentative="1">
      <w:start w:val="1"/>
      <w:numFmt w:val="lowerLetter"/>
      <w:lvlText w:val="%8."/>
      <w:lvlJc w:val="left"/>
      <w:pPr>
        <w:ind w:left="7050" w:hanging="360"/>
      </w:pPr>
    </w:lvl>
    <w:lvl w:ilvl="8" w:tplc="0C09001B" w:tentative="1">
      <w:start w:val="1"/>
      <w:numFmt w:val="lowerRoman"/>
      <w:lvlText w:val="%9."/>
      <w:lvlJc w:val="right"/>
      <w:pPr>
        <w:ind w:left="7770" w:hanging="180"/>
      </w:pPr>
    </w:lvl>
  </w:abstractNum>
  <w:abstractNum w:abstractNumId="25" w15:restartNumberingAfterBreak="0">
    <w:nsid w:val="2D2820E1"/>
    <w:multiLevelType w:val="hybridMultilevel"/>
    <w:tmpl w:val="9B4E92AC"/>
    <w:lvl w:ilvl="0" w:tplc="36060B58">
      <w:start w:val="1"/>
      <w:numFmt w:val="decimal"/>
      <w:lvlText w:val="(%1)"/>
      <w:lvlJc w:val="left"/>
      <w:pPr>
        <w:ind w:left="1140" w:hanging="390"/>
      </w:pPr>
      <w:rPr>
        <w:rFonts w:hint="default"/>
      </w:rPr>
    </w:lvl>
    <w:lvl w:ilvl="1" w:tplc="0C090019" w:tentative="1">
      <w:start w:val="1"/>
      <w:numFmt w:val="lowerLetter"/>
      <w:lvlText w:val="%2."/>
      <w:lvlJc w:val="left"/>
      <w:pPr>
        <w:ind w:left="1830" w:hanging="360"/>
      </w:pPr>
    </w:lvl>
    <w:lvl w:ilvl="2" w:tplc="0C09001B" w:tentative="1">
      <w:start w:val="1"/>
      <w:numFmt w:val="lowerRoman"/>
      <w:lvlText w:val="%3."/>
      <w:lvlJc w:val="right"/>
      <w:pPr>
        <w:ind w:left="2550" w:hanging="180"/>
      </w:pPr>
    </w:lvl>
    <w:lvl w:ilvl="3" w:tplc="0C09000F" w:tentative="1">
      <w:start w:val="1"/>
      <w:numFmt w:val="decimal"/>
      <w:lvlText w:val="%4."/>
      <w:lvlJc w:val="left"/>
      <w:pPr>
        <w:ind w:left="3270" w:hanging="360"/>
      </w:pPr>
    </w:lvl>
    <w:lvl w:ilvl="4" w:tplc="0C090019" w:tentative="1">
      <w:start w:val="1"/>
      <w:numFmt w:val="lowerLetter"/>
      <w:lvlText w:val="%5."/>
      <w:lvlJc w:val="left"/>
      <w:pPr>
        <w:ind w:left="3990" w:hanging="360"/>
      </w:pPr>
    </w:lvl>
    <w:lvl w:ilvl="5" w:tplc="0C09001B" w:tentative="1">
      <w:start w:val="1"/>
      <w:numFmt w:val="lowerRoman"/>
      <w:lvlText w:val="%6."/>
      <w:lvlJc w:val="right"/>
      <w:pPr>
        <w:ind w:left="4710" w:hanging="180"/>
      </w:pPr>
    </w:lvl>
    <w:lvl w:ilvl="6" w:tplc="0C09000F" w:tentative="1">
      <w:start w:val="1"/>
      <w:numFmt w:val="decimal"/>
      <w:lvlText w:val="%7."/>
      <w:lvlJc w:val="left"/>
      <w:pPr>
        <w:ind w:left="5430" w:hanging="360"/>
      </w:pPr>
    </w:lvl>
    <w:lvl w:ilvl="7" w:tplc="0C090019" w:tentative="1">
      <w:start w:val="1"/>
      <w:numFmt w:val="lowerLetter"/>
      <w:lvlText w:val="%8."/>
      <w:lvlJc w:val="left"/>
      <w:pPr>
        <w:ind w:left="6150" w:hanging="360"/>
      </w:pPr>
    </w:lvl>
    <w:lvl w:ilvl="8" w:tplc="0C09001B" w:tentative="1">
      <w:start w:val="1"/>
      <w:numFmt w:val="lowerRoman"/>
      <w:lvlText w:val="%9."/>
      <w:lvlJc w:val="right"/>
      <w:pPr>
        <w:ind w:left="6870" w:hanging="180"/>
      </w:pPr>
    </w:lvl>
  </w:abstractNum>
  <w:abstractNum w:abstractNumId="26" w15:restartNumberingAfterBreak="0">
    <w:nsid w:val="306A220B"/>
    <w:multiLevelType w:val="hybridMultilevel"/>
    <w:tmpl w:val="CEE6FCF8"/>
    <w:lvl w:ilvl="0" w:tplc="0C09001B">
      <w:start w:val="1"/>
      <w:numFmt w:val="lowerRoman"/>
      <w:lvlText w:val="%1."/>
      <w:lvlJc w:val="right"/>
      <w:pPr>
        <w:ind w:left="2413" w:hanging="360"/>
      </w:pPr>
      <w:rPr>
        <w:rFonts w:hint="default"/>
      </w:rPr>
    </w:lvl>
    <w:lvl w:ilvl="1" w:tplc="0C090019" w:tentative="1">
      <w:start w:val="1"/>
      <w:numFmt w:val="lowerLetter"/>
      <w:lvlText w:val="%2."/>
      <w:lvlJc w:val="left"/>
      <w:pPr>
        <w:ind w:left="3133" w:hanging="360"/>
      </w:pPr>
    </w:lvl>
    <w:lvl w:ilvl="2" w:tplc="0C09001B" w:tentative="1">
      <w:start w:val="1"/>
      <w:numFmt w:val="lowerRoman"/>
      <w:lvlText w:val="%3."/>
      <w:lvlJc w:val="right"/>
      <w:pPr>
        <w:ind w:left="3853" w:hanging="180"/>
      </w:pPr>
    </w:lvl>
    <w:lvl w:ilvl="3" w:tplc="0C09000F" w:tentative="1">
      <w:start w:val="1"/>
      <w:numFmt w:val="decimal"/>
      <w:lvlText w:val="%4."/>
      <w:lvlJc w:val="left"/>
      <w:pPr>
        <w:ind w:left="4573" w:hanging="360"/>
      </w:pPr>
    </w:lvl>
    <w:lvl w:ilvl="4" w:tplc="0C090019" w:tentative="1">
      <w:start w:val="1"/>
      <w:numFmt w:val="lowerLetter"/>
      <w:lvlText w:val="%5."/>
      <w:lvlJc w:val="left"/>
      <w:pPr>
        <w:ind w:left="5293" w:hanging="360"/>
      </w:pPr>
    </w:lvl>
    <w:lvl w:ilvl="5" w:tplc="0C09001B" w:tentative="1">
      <w:start w:val="1"/>
      <w:numFmt w:val="lowerRoman"/>
      <w:lvlText w:val="%6."/>
      <w:lvlJc w:val="right"/>
      <w:pPr>
        <w:ind w:left="6013" w:hanging="180"/>
      </w:pPr>
    </w:lvl>
    <w:lvl w:ilvl="6" w:tplc="0C09000F" w:tentative="1">
      <w:start w:val="1"/>
      <w:numFmt w:val="decimal"/>
      <w:lvlText w:val="%7."/>
      <w:lvlJc w:val="left"/>
      <w:pPr>
        <w:ind w:left="6733" w:hanging="360"/>
      </w:pPr>
    </w:lvl>
    <w:lvl w:ilvl="7" w:tplc="0C090019" w:tentative="1">
      <w:start w:val="1"/>
      <w:numFmt w:val="lowerLetter"/>
      <w:lvlText w:val="%8."/>
      <w:lvlJc w:val="left"/>
      <w:pPr>
        <w:ind w:left="7453" w:hanging="360"/>
      </w:pPr>
    </w:lvl>
    <w:lvl w:ilvl="8" w:tplc="0C09001B" w:tentative="1">
      <w:start w:val="1"/>
      <w:numFmt w:val="lowerRoman"/>
      <w:lvlText w:val="%9."/>
      <w:lvlJc w:val="right"/>
      <w:pPr>
        <w:ind w:left="8173" w:hanging="180"/>
      </w:pPr>
    </w:lvl>
  </w:abstractNum>
  <w:abstractNum w:abstractNumId="27" w15:restartNumberingAfterBreak="0">
    <w:nsid w:val="3ACA13B0"/>
    <w:multiLevelType w:val="hybridMultilevel"/>
    <w:tmpl w:val="9C807164"/>
    <w:lvl w:ilvl="0" w:tplc="61B61804">
      <w:start w:val="1"/>
      <w:numFmt w:val="bullet"/>
      <w:pStyle w:val="TLPNotebullet"/>
      <w:lvlText w:val=""/>
      <w:lvlJc w:val="left"/>
      <w:pPr>
        <w:tabs>
          <w:tab w:val="num" w:pos="2517"/>
        </w:tabs>
        <w:ind w:left="2517" w:hanging="357"/>
      </w:pPr>
      <w:rPr>
        <w:rFonts w:ascii="Symbol" w:hAnsi="Symbol" w:hint="default"/>
      </w:rPr>
    </w:lvl>
    <w:lvl w:ilvl="1" w:tplc="0C090003" w:tentative="1">
      <w:start w:val="1"/>
      <w:numFmt w:val="bullet"/>
      <w:lvlText w:val="o"/>
      <w:lvlJc w:val="left"/>
      <w:pPr>
        <w:ind w:left="3708" w:hanging="360"/>
      </w:pPr>
      <w:rPr>
        <w:rFonts w:ascii="Courier New" w:hAnsi="Courier New" w:cs="Courier New" w:hint="default"/>
      </w:rPr>
    </w:lvl>
    <w:lvl w:ilvl="2" w:tplc="0C090005" w:tentative="1">
      <w:start w:val="1"/>
      <w:numFmt w:val="bullet"/>
      <w:lvlText w:val=""/>
      <w:lvlJc w:val="left"/>
      <w:pPr>
        <w:ind w:left="4428" w:hanging="360"/>
      </w:pPr>
      <w:rPr>
        <w:rFonts w:ascii="Wingdings" w:hAnsi="Wingdings" w:hint="default"/>
      </w:rPr>
    </w:lvl>
    <w:lvl w:ilvl="3" w:tplc="0C090001" w:tentative="1">
      <w:start w:val="1"/>
      <w:numFmt w:val="bullet"/>
      <w:lvlText w:val=""/>
      <w:lvlJc w:val="left"/>
      <w:pPr>
        <w:ind w:left="5148" w:hanging="360"/>
      </w:pPr>
      <w:rPr>
        <w:rFonts w:ascii="Symbol" w:hAnsi="Symbol" w:hint="default"/>
      </w:rPr>
    </w:lvl>
    <w:lvl w:ilvl="4" w:tplc="0C090003" w:tentative="1">
      <w:start w:val="1"/>
      <w:numFmt w:val="bullet"/>
      <w:lvlText w:val="o"/>
      <w:lvlJc w:val="left"/>
      <w:pPr>
        <w:ind w:left="5868" w:hanging="360"/>
      </w:pPr>
      <w:rPr>
        <w:rFonts w:ascii="Courier New" w:hAnsi="Courier New" w:cs="Courier New" w:hint="default"/>
      </w:rPr>
    </w:lvl>
    <w:lvl w:ilvl="5" w:tplc="0C090005" w:tentative="1">
      <w:start w:val="1"/>
      <w:numFmt w:val="bullet"/>
      <w:lvlText w:val=""/>
      <w:lvlJc w:val="left"/>
      <w:pPr>
        <w:ind w:left="6588" w:hanging="360"/>
      </w:pPr>
      <w:rPr>
        <w:rFonts w:ascii="Wingdings" w:hAnsi="Wingdings" w:hint="default"/>
      </w:rPr>
    </w:lvl>
    <w:lvl w:ilvl="6" w:tplc="0C090001" w:tentative="1">
      <w:start w:val="1"/>
      <w:numFmt w:val="bullet"/>
      <w:lvlText w:val=""/>
      <w:lvlJc w:val="left"/>
      <w:pPr>
        <w:ind w:left="7308" w:hanging="360"/>
      </w:pPr>
      <w:rPr>
        <w:rFonts w:ascii="Symbol" w:hAnsi="Symbol" w:hint="default"/>
      </w:rPr>
    </w:lvl>
    <w:lvl w:ilvl="7" w:tplc="0C090003" w:tentative="1">
      <w:start w:val="1"/>
      <w:numFmt w:val="bullet"/>
      <w:lvlText w:val="o"/>
      <w:lvlJc w:val="left"/>
      <w:pPr>
        <w:ind w:left="8028" w:hanging="360"/>
      </w:pPr>
      <w:rPr>
        <w:rFonts w:ascii="Courier New" w:hAnsi="Courier New" w:cs="Courier New" w:hint="default"/>
      </w:rPr>
    </w:lvl>
    <w:lvl w:ilvl="8" w:tplc="0C090005" w:tentative="1">
      <w:start w:val="1"/>
      <w:numFmt w:val="bullet"/>
      <w:lvlText w:val=""/>
      <w:lvlJc w:val="left"/>
      <w:pPr>
        <w:ind w:left="8748" w:hanging="360"/>
      </w:pPr>
      <w:rPr>
        <w:rFonts w:ascii="Wingdings" w:hAnsi="Wingdings" w:hint="default"/>
      </w:rPr>
    </w:lvl>
  </w:abstractNum>
  <w:abstractNum w:abstractNumId="28" w15:restartNumberingAfterBreak="0">
    <w:nsid w:val="40431534"/>
    <w:multiLevelType w:val="hybridMultilevel"/>
    <w:tmpl w:val="D3EA520A"/>
    <w:lvl w:ilvl="0" w:tplc="43DA57FC">
      <w:start w:val="1"/>
      <w:numFmt w:val="lowerLetter"/>
      <w:lvlText w:val="(%1)"/>
      <w:lvlJc w:val="left"/>
      <w:pPr>
        <w:ind w:left="1500" w:hanging="360"/>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29" w15:restartNumberingAfterBreak="0">
    <w:nsid w:val="4A4A4FAE"/>
    <w:multiLevelType w:val="hybridMultilevel"/>
    <w:tmpl w:val="237468D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0" w15:restartNumberingAfterBreak="0">
    <w:nsid w:val="4D5F78BC"/>
    <w:multiLevelType w:val="hybridMultilevel"/>
    <w:tmpl w:val="D048041E"/>
    <w:lvl w:ilvl="0" w:tplc="0C709AD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4EA67AF5"/>
    <w:multiLevelType w:val="hybridMultilevel"/>
    <w:tmpl w:val="9B4E92AC"/>
    <w:lvl w:ilvl="0" w:tplc="36060B58">
      <w:start w:val="1"/>
      <w:numFmt w:val="decimal"/>
      <w:lvlText w:val="(%1)"/>
      <w:lvlJc w:val="left"/>
      <w:pPr>
        <w:ind w:left="1140" w:hanging="390"/>
      </w:pPr>
      <w:rPr>
        <w:rFonts w:hint="default"/>
      </w:rPr>
    </w:lvl>
    <w:lvl w:ilvl="1" w:tplc="0C090019" w:tentative="1">
      <w:start w:val="1"/>
      <w:numFmt w:val="lowerLetter"/>
      <w:lvlText w:val="%2."/>
      <w:lvlJc w:val="left"/>
      <w:pPr>
        <w:ind w:left="1830" w:hanging="360"/>
      </w:pPr>
    </w:lvl>
    <w:lvl w:ilvl="2" w:tplc="0C09001B" w:tentative="1">
      <w:start w:val="1"/>
      <w:numFmt w:val="lowerRoman"/>
      <w:lvlText w:val="%3."/>
      <w:lvlJc w:val="right"/>
      <w:pPr>
        <w:ind w:left="2550" w:hanging="180"/>
      </w:pPr>
    </w:lvl>
    <w:lvl w:ilvl="3" w:tplc="0C09000F" w:tentative="1">
      <w:start w:val="1"/>
      <w:numFmt w:val="decimal"/>
      <w:lvlText w:val="%4."/>
      <w:lvlJc w:val="left"/>
      <w:pPr>
        <w:ind w:left="3270" w:hanging="360"/>
      </w:pPr>
    </w:lvl>
    <w:lvl w:ilvl="4" w:tplc="0C090019" w:tentative="1">
      <w:start w:val="1"/>
      <w:numFmt w:val="lowerLetter"/>
      <w:lvlText w:val="%5."/>
      <w:lvlJc w:val="left"/>
      <w:pPr>
        <w:ind w:left="3990" w:hanging="360"/>
      </w:pPr>
    </w:lvl>
    <w:lvl w:ilvl="5" w:tplc="0C09001B" w:tentative="1">
      <w:start w:val="1"/>
      <w:numFmt w:val="lowerRoman"/>
      <w:lvlText w:val="%6."/>
      <w:lvlJc w:val="right"/>
      <w:pPr>
        <w:ind w:left="4710" w:hanging="180"/>
      </w:pPr>
    </w:lvl>
    <w:lvl w:ilvl="6" w:tplc="0C09000F" w:tentative="1">
      <w:start w:val="1"/>
      <w:numFmt w:val="decimal"/>
      <w:lvlText w:val="%7."/>
      <w:lvlJc w:val="left"/>
      <w:pPr>
        <w:ind w:left="5430" w:hanging="360"/>
      </w:pPr>
    </w:lvl>
    <w:lvl w:ilvl="7" w:tplc="0C090019" w:tentative="1">
      <w:start w:val="1"/>
      <w:numFmt w:val="lowerLetter"/>
      <w:lvlText w:val="%8."/>
      <w:lvlJc w:val="left"/>
      <w:pPr>
        <w:ind w:left="6150" w:hanging="360"/>
      </w:pPr>
    </w:lvl>
    <w:lvl w:ilvl="8" w:tplc="0C09001B" w:tentative="1">
      <w:start w:val="1"/>
      <w:numFmt w:val="lowerRoman"/>
      <w:lvlText w:val="%9."/>
      <w:lvlJc w:val="right"/>
      <w:pPr>
        <w:ind w:left="6870" w:hanging="180"/>
      </w:pPr>
    </w:lvl>
  </w:abstractNum>
  <w:abstractNum w:abstractNumId="32" w15:restartNumberingAfterBreak="0">
    <w:nsid w:val="521371E7"/>
    <w:multiLevelType w:val="hybridMultilevel"/>
    <w:tmpl w:val="D354F95E"/>
    <w:lvl w:ilvl="0" w:tplc="BA3ABFB4">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573F4151"/>
    <w:multiLevelType w:val="hybridMultilevel"/>
    <w:tmpl w:val="9B4E92AC"/>
    <w:lvl w:ilvl="0" w:tplc="36060B58">
      <w:start w:val="1"/>
      <w:numFmt w:val="decimal"/>
      <w:lvlText w:val="(%1)"/>
      <w:lvlJc w:val="left"/>
      <w:pPr>
        <w:ind w:left="1140" w:hanging="390"/>
      </w:pPr>
      <w:rPr>
        <w:rFonts w:hint="default"/>
      </w:rPr>
    </w:lvl>
    <w:lvl w:ilvl="1" w:tplc="0C090019" w:tentative="1">
      <w:start w:val="1"/>
      <w:numFmt w:val="lowerLetter"/>
      <w:lvlText w:val="%2."/>
      <w:lvlJc w:val="left"/>
      <w:pPr>
        <w:ind w:left="1830" w:hanging="360"/>
      </w:pPr>
    </w:lvl>
    <w:lvl w:ilvl="2" w:tplc="0C09001B" w:tentative="1">
      <w:start w:val="1"/>
      <w:numFmt w:val="lowerRoman"/>
      <w:lvlText w:val="%3."/>
      <w:lvlJc w:val="right"/>
      <w:pPr>
        <w:ind w:left="2550" w:hanging="180"/>
      </w:pPr>
    </w:lvl>
    <w:lvl w:ilvl="3" w:tplc="0C09000F" w:tentative="1">
      <w:start w:val="1"/>
      <w:numFmt w:val="decimal"/>
      <w:lvlText w:val="%4."/>
      <w:lvlJc w:val="left"/>
      <w:pPr>
        <w:ind w:left="3270" w:hanging="360"/>
      </w:pPr>
    </w:lvl>
    <w:lvl w:ilvl="4" w:tplc="0C090019" w:tentative="1">
      <w:start w:val="1"/>
      <w:numFmt w:val="lowerLetter"/>
      <w:lvlText w:val="%5."/>
      <w:lvlJc w:val="left"/>
      <w:pPr>
        <w:ind w:left="3990" w:hanging="360"/>
      </w:pPr>
    </w:lvl>
    <w:lvl w:ilvl="5" w:tplc="0C09001B" w:tentative="1">
      <w:start w:val="1"/>
      <w:numFmt w:val="lowerRoman"/>
      <w:lvlText w:val="%6."/>
      <w:lvlJc w:val="right"/>
      <w:pPr>
        <w:ind w:left="4710" w:hanging="180"/>
      </w:pPr>
    </w:lvl>
    <w:lvl w:ilvl="6" w:tplc="0C09000F" w:tentative="1">
      <w:start w:val="1"/>
      <w:numFmt w:val="decimal"/>
      <w:lvlText w:val="%7."/>
      <w:lvlJc w:val="left"/>
      <w:pPr>
        <w:ind w:left="5430" w:hanging="360"/>
      </w:pPr>
    </w:lvl>
    <w:lvl w:ilvl="7" w:tplc="0C090019" w:tentative="1">
      <w:start w:val="1"/>
      <w:numFmt w:val="lowerLetter"/>
      <w:lvlText w:val="%8."/>
      <w:lvlJc w:val="left"/>
      <w:pPr>
        <w:ind w:left="6150" w:hanging="360"/>
      </w:pPr>
    </w:lvl>
    <w:lvl w:ilvl="8" w:tplc="0C09001B" w:tentative="1">
      <w:start w:val="1"/>
      <w:numFmt w:val="lowerRoman"/>
      <w:lvlText w:val="%9."/>
      <w:lvlJc w:val="right"/>
      <w:pPr>
        <w:ind w:left="6870" w:hanging="180"/>
      </w:pPr>
    </w:lvl>
  </w:abstractNum>
  <w:abstractNum w:abstractNumId="34" w15:restartNumberingAfterBreak="0">
    <w:nsid w:val="5CF02890"/>
    <w:multiLevelType w:val="hybridMultilevel"/>
    <w:tmpl w:val="C7FA607E"/>
    <w:lvl w:ilvl="0" w:tplc="B47A5246">
      <w:start w:val="1"/>
      <w:numFmt w:val="decimal"/>
      <w:lvlText w:val="(%1)"/>
      <w:lvlJc w:val="left"/>
      <w:pPr>
        <w:ind w:left="933" w:hanging="360"/>
      </w:pPr>
      <w:rPr>
        <w:rFonts w:hint="default"/>
      </w:rPr>
    </w:lvl>
    <w:lvl w:ilvl="1" w:tplc="0C090019" w:tentative="1">
      <w:start w:val="1"/>
      <w:numFmt w:val="lowerLetter"/>
      <w:lvlText w:val="%2."/>
      <w:lvlJc w:val="left"/>
      <w:pPr>
        <w:ind w:left="1653" w:hanging="360"/>
      </w:pPr>
    </w:lvl>
    <w:lvl w:ilvl="2" w:tplc="0C09001B" w:tentative="1">
      <w:start w:val="1"/>
      <w:numFmt w:val="lowerRoman"/>
      <w:lvlText w:val="%3."/>
      <w:lvlJc w:val="right"/>
      <w:pPr>
        <w:ind w:left="2373" w:hanging="180"/>
      </w:pPr>
    </w:lvl>
    <w:lvl w:ilvl="3" w:tplc="0C09000F" w:tentative="1">
      <w:start w:val="1"/>
      <w:numFmt w:val="decimal"/>
      <w:lvlText w:val="%4."/>
      <w:lvlJc w:val="left"/>
      <w:pPr>
        <w:ind w:left="3093" w:hanging="360"/>
      </w:pPr>
    </w:lvl>
    <w:lvl w:ilvl="4" w:tplc="0C090019" w:tentative="1">
      <w:start w:val="1"/>
      <w:numFmt w:val="lowerLetter"/>
      <w:lvlText w:val="%5."/>
      <w:lvlJc w:val="left"/>
      <w:pPr>
        <w:ind w:left="3813" w:hanging="360"/>
      </w:pPr>
    </w:lvl>
    <w:lvl w:ilvl="5" w:tplc="0C09001B" w:tentative="1">
      <w:start w:val="1"/>
      <w:numFmt w:val="lowerRoman"/>
      <w:lvlText w:val="%6."/>
      <w:lvlJc w:val="right"/>
      <w:pPr>
        <w:ind w:left="4533" w:hanging="180"/>
      </w:pPr>
    </w:lvl>
    <w:lvl w:ilvl="6" w:tplc="0C09000F" w:tentative="1">
      <w:start w:val="1"/>
      <w:numFmt w:val="decimal"/>
      <w:lvlText w:val="%7."/>
      <w:lvlJc w:val="left"/>
      <w:pPr>
        <w:ind w:left="5253" w:hanging="360"/>
      </w:pPr>
    </w:lvl>
    <w:lvl w:ilvl="7" w:tplc="0C090019" w:tentative="1">
      <w:start w:val="1"/>
      <w:numFmt w:val="lowerLetter"/>
      <w:lvlText w:val="%8."/>
      <w:lvlJc w:val="left"/>
      <w:pPr>
        <w:ind w:left="5973" w:hanging="360"/>
      </w:pPr>
    </w:lvl>
    <w:lvl w:ilvl="8" w:tplc="0C09001B" w:tentative="1">
      <w:start w:val="1"/>
      <w:numFmt w:val="lowerRoman"/>
      <w:lvlText w:val="%9."/>
      <w:lvlJc w:val="right"/>
      <w:pPr>
        <w:ind w:left="6693" w:hanging="180"/>
      </w:pPr>
    </w:lvl>
  </w:abstractNum>
  <w:abstractNum w:abstractNumId="35" w15:restartNumberingAfterBreak="0">
    <w:nsid w:val="5D380869"/>
    <w:multiLevelType w:val="hybridMultilevel"/>
    <w:tmpl w:val="8F0C43A0"/>
    <w:lvl w:ilvl="0" w:tplc="36060B58">
      <w:start w:val="1"/>
      <w:numFmt w:val="decimal"/>
      <w:lvlText w:val="(%1)"/>
      <w:lvlJc w:val="left"/>
      <w:pPr>
        <w:ind w:left="1140" w:hanging="390"/>
      </w:pPr>
      <w:rPr>
        <w:rFonts w:hint="default"/>
      </w:rPr>
    </w:lvl>
    <w:lvl w:ilvl="1" w:tplc="43DA57FC">
      <w:start w:val="1"/>
      <w:numFmt w:val="lowerLetter"/>
      <w:lvlText w:val="(%2)"/>
      <w:lvlJc w:val="left"/>
      <w:pPr>
        <w:ind w:left="1830" w:hanging="360"/>
      </w:pPr>
      <w:rPr>
        <w:rFonts w:hint="default"/>
      </w:rPr>
    </w:lvl>
    <w:lvl w:ilvl="2" w:tplc="0C09001B" w:tentative="1">
      <w:start w:val="1"/>
      <w:numFmt w:val="lowerRoman"/>
      <w:lvlText w:val="%3."/>
      <w:lvlJc w:val="right"/>
      <w:pPr>
        <w:ind w:left="2550" w:hanging="180"/>
      </w:pPr>
    </w:lvl>
    <w:lvl w:ilvl="3" w:tplc="0C09000F" w:tentative="1">
      <w:start w:val="1"/>
      <w:numFmt w:val="decimal"/>
      <w:lvlText w:val="%4."/>
      <w:lvlJc w:val="left"/>
      <w:pPr>
        <w:ind w:left="3270" w:hanging="360"/>
      </w:pPr>
    </w:lvl>
    <w:lvl w:ilvl="4" w:tplc="0C090019" w:tentative="1">
      <w:start w:val="1"/>
      <w:numFmt w:val="lowerLetter"/>
      <w:lvlText w:val="%5."/>
      <w:lvlJc w:val="left"/>
      <w:pPr>
        <w:ind w:left="3990" w:hanging="360"/>
      </w:pPr>
    </w:lvl>
    <w:lvl w:ilvl="5" w:tplc="0C09001B" w:tentative="1">
      <w:start w:val="1"/>
      <w:numFmt w:val="lowerRoman"/>
      <w:lvlText w:val="%6."/>
      <w:lvlJc w:val="right"/>
      <w:pPr>
        <w:ind w:left="4710" w:hanging="180"/>
      </w:pPr>
    </w:lvl>
    <w:lvl w:ilvl="6" w:tplc="0C09000F" w:tentative="1">
      <w:start w:val="1"/>
      <w:numFmt w:val="decimal"/>
      <w:lvlText w:val="%7."/>
      <w:lvlJc w:val="left"/>
      <w:pPr>
        <w:ind w:left="5430" w:hanging="360"/>
      </w:pPr>
    </w:lvl>
    <w:lvl w:ilvl="7" w:tplc="0C090019" w:tentative="1">
      <w:start w:val="1"/>
      <w:numFmt w:val="lowerLetter"/>
      <w:lvlText w:val="%8."/>
      <w:lvlJc w:val="left"/>
      <w:pPr>
        <w:ind w:left="6150" w:hanging="360"/>
      </w:pPr>
    </w:lvl>
    <w:lvl w:ilvl="8" w:tplc="0C09001B" w:tentative="1">
      <w:start w:val="1"/>
      <w:numFmt w:val="lowerRoman"/>
      <w:lvlText w:val="%9."/>
      <w:lvlJc w:val="right"/>
      <w:pPr>
        <w:ind w:left="6870" w:hanging="180"/>
      </w:pPr>
    </w:lvl>
  </w:abstractNum>
  <w:abstractNum w:abstractNumId="36" w15:restartNumberingAfterBreak="0">
    <w:nsid w:val="685B360D"/>
    <w:multiLevelType w:val="hybridMultilevel"/>
    <w:tmpl w:val="7B0CDB3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B98000A"/>
    <w:multiLevelType w:val="hybridMultilevel"/>
    <w:tmpl w:val="AFDE606A"/>
    <w:lvl w:ilvl="0" w:tplc="6D804410">
      <w:start w:val="8"/>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6E062622"/>
    <w:multiLevelType w:val="hybridMultilevel"/>
    <w:tmpl w:val="CEE6FCF8"/>
    <w:lvl w:ilvl="0" w:tplc="0C09001B">
      <w:start w:val="1"/>
      <w:numFmt w:val="lowerRoman"/>
      <w:lvlText w:val="%1."/>
      <w:lvlJc w:val="right"/>
      <w:pPr>
        <w:ind w:left="2413" w:hanging="360"/>
      </w:pPr>
      <w:rPr>
        <w:rFonts w:hint="default"/>
      </w:rPr>
    </w:lvl>
    <w:lvl w:ilvl="1" w:tplc="0C090019" w:tentative="1">
      <w:start w:val="1"/>
      <w:numFmt w:val="lowerLetter"/>
      <w:lvlText w:val="%2."/>
      <w:lvlJc w:val="left"/>
      <w:pPr>
        <w:ind w:left="3133" w:hanging="360"/>
      </w:pPr>
    </w:lvl>
    <w:lvl w:ilvl="2" w:tplc="0C09001B" w:tentative="1">
      <w:start w:val="1"/>
      <w:numFmt w:val="lowerRoman"/>
      <w:lvlText w:val="%3."/>
      <w:lvlJc w:val="right"/>
      <w:pPr>
        <w:ind w:left="3853" w:hanging="180"/>
      </w:pPr>
    </w:lvl>
    <w:lvl w:ilvl="3" w:tplc="0C09000F" w:tentative="1">
      <w:start w:val="1"/>
      <w:numFmt w:val="decimal"/>
      <w:lvlText w:val="%4."/>
      <w:lvlJc w:val="left"/>
      <w:pPr>
        <w:ind w:left="4573" w:hanging="360"/>
      </w:pPr>
    </w:lvl>
    <w:lvl w:ilvl="4" w:tplc="0C090019" w:tentative="1">
      <w:start w:val="1"/>
      <w:numFmt w:val="lowerLetter"/>
      <w:lvlText w:val="%5."/>
      <w:lvlJc w:val="left"/>
      <w:pPr>
        <w:ind w:left="5293" w:hanging="360"/>
      </w:pPr>
    </w:lvl>
    <w:lvl w:ilvl="5" w:tplc="0C09001B" w:tentative="1">
      <w:start w:val="1"/>
      <w:numFmt w:val="lowerRoman"/>
      <w:lvlText w:val="%6."/>
      <w:lvlJc w:val="right"/>
      <w:pPr>
        <w:ind w:left="6013" w:hanging="180"/>
      </w:pPr>
    </w:lvl>
    <w:lvl w:ilvl="6" w:tplc="0C09000F" w:tentative="1">
      <w:start w:val="1"/>
      <w:numFmt w:val="decimal"/>
      <w:lvlText w:val="%7."/>
      <w:lvlJc w:val="left"/>
      <w:pPr>
        <w:ind w:left="6733" w:hanging="360"/>
      </w:pPr>
    </w:lvl>
    <w:lvl w:ilvl="7" w:tplc="0C090019" w:tentative="1">
      <w:start w:val="1"/>
      <w:numFmt w:val="lowerLetter"/>
      <w:lvlText w:val="%8."/>
      <w:lvlJc w:val="left"/>
      <w:pPr>
        <w:ind w:left="7453" w:hanging="360"/>
      </w:pPr>
    </w:lvl>
    <w:lvl w:ilvl="8" w:tplc="0C09001B" w:tentative="1">
      <w:start w:val="1"/>
      <w:numFmt w:val="lowerRoman"/>
      <w:lvlText w:val="%9."/>
      <w:lvlJc w:val="right"/>
      <w:pPr>
        <w:ind w:left="8173" w:hanging="180"/>
      </w:pPr>
    </w:lvl>
  </w:abstractNum>
  <w:abstractNum w:abstractNumId="39" w15:restartNumberingAfterBreak="0">
    <w:nsid w:val="710F0B6D"/>
    <w:multiLevelType w:val="hybridMultilevel"/>
    <w:tmpl w:val="16F8827E"/>
    <w:lvl w:ilvl="0" w:tplc="722A5902">
      <w:start w:val="1"/>
      <w:numFmt w:val="lowerLetter"/>
      <w:lvlText w:val="(%1)"/>
      <w:lvlJc w:val="left"/>
      <w:pPr>
        <w:ind w:left="2196" w:hanging="360"/>
      </w:pPr>
      <w:rPr>
        <w:rFonts w:hint="default"/>
      </w:rPr>
    </w:lvl>
    <w:lvl w:ilvl="1" w:tplc="08090019" w:tentative="1">
      <w:start w:val="1"/>
      <w:numFmt w:val="lowerLetter"/>
      <w:lvlText w:val="%2."/>
      <w:lvlJc w:val="left"/>
      <w:pPr>
        <w:ind w:left="2916" w:hanging="360"/>
      </w:pPr>
    </w:lvl>
    <w:lvl w:ilvl="2" w:tplc="0809001B" w:tentative="1">
      <w:start w:val="1"/>
      <w:numFmt w:val="lowerRoman"/>
      <w:lvlText w:val="%3."/>
      <w:lvlJc w:val="right"/>
      <w:pPr>
        <w:ind w:left="3636" w:hanging="180"/>
      </w:pPr>
    </w:lvl>
    <w:lvl w:ilvl="3" w:tplc="0809000F" w:tentative="1">
      <w:start w:val="1"/>
      <w:numFmt w:val="decimal"/>
      <w:lvlText w:val="%4."/>
      <w:lvlJc w:val="left"/>
      <w:pPr>
        <w:ind w:left="4356" w:hanging="360"/>
      </w:pPr>
    </w:lvl>
    <w:lvl w:ilvl="4" w:tplc="08090019" w:tentative="1">
      <w:start w:val="1"/>
      <w:numFmt w:val="lowerLetter"/>
      <w:lvlText w:val="%5."/>
      <w:lvlJc w:val="left"/>
      <w:pPr>
        <w:ind w:left="5076" w:hanging="360"/>
      </w:pPr>
    </w:lvl>
    <w:lvl w:ilvl="5" w:tplc="0809001B" w:tentative="1">
      <w:start w:val="1"/>
      <w:numFmt w:val="lowerRoman"/>
      <w:lvlText w:val="%6."/>
      <w:lvlJc w:val="right"/>
      <w:pPr>
        <w:ind w:left="5796" w:hanging="180"/>
      </w:pPr>
    </w:lvl>
    <w:lvl w:ilvl="6" w:tplc="0809000F" w:tentative="1">
      <w:start w:val="1"/>
      <w:numFmt w:val="decimal"/>
      <w:lvlText w:val="%7."/>
      <w:lvlJc w:val="left"/>
      <w:pPr>
        <w:ind w:left="6516" w:hanging="360"/>
      </w:pPr>
    </w:lvl>
    <w:lvl w:ilvl="7" w:tplc="08090019" w:tentative="1">
      <w:start w:val="1"/>
      <w:numFmt w:val="lowerLetter"/>
      <w:lvlText w:val="%8."/>
      <w:lvlJc w:val="left"/>
      <w:pPr>
        <w:ind w:left="7236" w:hanging="360"/>
      </w:pPr>
    </w:lvl>
    <w:lvl w:ilvl="8" w:tplc="0809001B" w:tentative="1">
      <w:start w:val="1"/>
      <w:numFmt w:val="lowerRoman"/>
      <w:lvlText w:val="%9."/>
      <w:lvlJc w:val="right"/>
      <w:pPr>
        <w:ind w:left="7956" w:hanging="180"/>
      </w:pPr>
    </w:lvl>
  </w:abstractNum>
  <w:abstractNum w:abstractNumId="40" w15:restartNumberingAfterBreak="0">
    <w:nsid w:val="74082E5E"/>
    <w:multiLevelType w:val="hybridMultilevel"/>
    <w:tmpl w:val="87C039C2"/>
    <w:lvl w:ilvl="0" w:tplc="62A85AFA">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A7952CD"/>
    <w:multiLevelType w:val="hybridMultilevel"/>
    <w:tmpl w:val="9B4E92AC"/>
    <w:lvl w:ilvl="0" w:tplc="36060B58">
      <w:start w:val="1"/>
      <w:numFmt w:val="decimal"/>
      <w:lvlText w:val="(%1)"/>
      <w:lvlJc w:val="left"/>
      <w:pPr>
        <w:ind w:left="1140" w:hanging="390"/>
      </w:pPr>
      <w:rPr>
        <w:rFonts w:hint="default"/>
      </w:rPr>
    </w:lvl>
    <w:lvl w:ilvl="1" w:tplc="0C090019" w:tentative="1">
      <w:start w:val="1"/>
      <w:numFmt w:val="lowerLetter"/>
      <w:lvlText w:val="%2."/>
      <w:lvlJc w:val="left"/>
      <w:pPr>
        <w:ind w:left="1830" w:hanging="360"/>
      </w:pPr>
    </w:lvl>
    <w:lvl w:ilvl="2" w:tplc="0C09001B" w:tentative="1">
      <w:start w:val="1"/>
      <w:numFmt w:val="lowerRoman"/>
      <w:lvlText w:val="%3."/>
      <w:lvlJc w:val="right"/>
      <w:pPr>
        <w:ind w:left="2550" w:hanging="180"/>
      </w:pPr>
    </w:lvl>
    <w:lvl w:ilvl="3" w:tplc="0C09000F" w:tentative="1">
      <w:start w:val="1"/>
      <w:numFmt w:val="decimal"/>
      <w:lvlText w:val="%4."/>
      <w:lvlJc w:val="left"/>
      <w:pPr>
        <w:ind w:left="3270" w:hanging="360"/>
      </w:pPr>
    </w:lvl>
    <w:lvl w:ilvl="4" w:tplc="0C090019" w:tentative="1">
      <w:start w:val="1"/>
      <w:numFmt w:val="lowerLetter"/>
      <w:lvlText w:val="%5."/>
      <w:lvlJc w:val="left"/>
      <w:pPr>
        <w:ind w:left="3990" w:hanging="360"/>
      </w:pPr>
    </w:lvl>
    <w:lvl w:ilvl="5" w:tplc="0C09001B" w:tentative="1">
      <w:start w:val="1"/>
      <w:numFmt w:val="lowerRoman"/>
      <w:lvlText w:val="%6."/>
      <w:lvlJc w:val="right"/>
      <w:pPr>
        <w:ind w:left="4710" w:hanging="180"/>
      </w:pPr>
    </w:lvl>
    <w:lvl w:ilvl="6" w:tplc="0C09000F" w:tentative="1">
      <w:start w:val="1"/>
      <w:numFmt w:val="decimal"/>
      <w:lvlText w:val="%7."/>
      <w:lvlJc w:val="left"/>
      <w:pPr>
        <w:ind w:left="5430" w:hanging="360"/>
      </w:pPr>
    </w:lvl>
    <w:lvl w:ilvl="7" w:tplc="0C090019" w:tentative="1">
      <w:start w:val="1"/>
      <w:numFmt w:val="lowerLetter"/>
      <w:lvlText w:val="%8."/>
      <w:lvlJc w:val="left"/>
      <w:pPr>
        <w:ind w:left="6150" w:hanging="360"/>
      </w:pPr>
    </w:lvl>
    <w:lvl w:ilvl="8" w:tplc="0C09001B" w:tentative="1">
      <w:start w:val="1"/>
      <w:numFmt w:val="lowerRoman"/>
      <w:lvlText w:val="%9."/>
      <w:lvlJc w:val="right"/>
      <w:pPr>
        <w:ind w:left="6870" w:hanging="180"/>
      </w:pPr>
    </w:lvl>
  </w:abstractNum>
  <w:abstractNum w:abstractNumId="42" w15:restartNumberingAfterBreak="0">
    <w:nsid w:val="7C552AE8"/>
    <w:multiLevelType w:val="hybridMultilevel"/>
    <w:tmpl w:val="AFDE606A"/>
    <w:lvl w:ilvl="0" w:tplc="6D804410">
      <w:start w:val="8"/>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7"/>
  </w:num>
  <w:num w:numId="12">
    <w:abstractNumId w:val="12"/>
  </w:num>
  <w:num w:numId="13">
    <w:abstractNumId w:val="18"/>
  </w:num>
  <w:num w:numId="14">
    <w:abstractNumId w:val="16"/>
  </w:num>
  <w:num w:numId="15">
    <w:abstractNumId w:val="39"/>
  </w:num>
  <w:num w:numId="16">
    <w:abstractNumId w:val="13"/>
  </w:num>
  <w:num w:numId="17">
    <w:abstractNumId w:val="21"/>
  </w:num>
  <w:num w:numId="18">
    <w:abstractNumId w:val="22"/>
  </w:num>
  <w:num w:numId="19">
    <w:abstractNumId w:val="10"/>
  </w:num>
  <w:num w:numId="20">
    <w:abstractNumId w:val="31"/>
  </w:num>
  <w:num w:numId="21">
    <w:abstractNumId w:val="11"/>
  </w:num>
  <w:num w:numId="22">
    <w:abstractNumId w:val="29"/>
  </w:num>
  <w:num w:numId="23">
    <w:abstractNumId w:val="19"/>
  </w:num>
  <w:num w:numId="24">
    <w:abstractNumId w:val="42"/>
  </w:num>
  <w:num w:numId="25">
    <w:abstractNumId w:val="37"/>
  </w:num>
  <w:num w:numId="26">
    <w:abstractNumId w:val="28"/>
  </w:num>
  <w:num w:numId="27">
    <w:abstractNumId w:val="23"/>
  </w:num>
  <w:num w:numId="28">
    <w:abstractNumId w:val="20"/>
  </w:num>
  <w:num w:numId="29">
    <w:abstractNumId w:val="26"/>
  </w:num>
  <w:num w:numId="30">
    <w:abstractNumId w:val="17"/>
  </w:num>
  <w:num w:numId="31">
    <w:abstractNumId w:val="30"/>
  </w:num>
  <w:num w:numId="32">
    <w:abstractNumId w:val="32"/>
  </w:num>
  <w:num w:numId="33">
    <w:abstractNumId w:val="34"/>
  </w:num>
  <w:num w:numId="34">
    <w:abstractNumId w:val="35"/>
  </w:num>
  <w:num w:numId="35">
    <w:abstractNumId w:val="25"/>
  </w:num>
  <w:num w:numId="36">
    <w:abstractNumId w:val="33"/>
  </w:num>
  <w:num w:numId="37">
    <w:abstractNumId w:val="24"/>
  </w:num>
  <w:num w:numId="38">
    <w:abstractNumId w:val="38"/>
  </w:num>
  <w:num w:numId="39">
    <w:abstractNumId w:val="40"/>
  </w:num>
  <w:num w:numId="40">
    <w:abstractNumId w:val="41"/>
  </w:num>
  <w:num w:numId="41">
    <w:abstractNumId w:val="14"/>
  </w:num>
  <w:num w:numId="42">
    <w:abstractNumId w:val="15"/>
  </w:num>
  <w:num w:numId="43">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oNotDisplayPageBoundaries/>
  <w:embedTrueTypeFonts/>
  <w:saveSubsetFonts/>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revisionView w:inkAnnotations="0"/>
  <w:defaultTabStop w:val="720"/>
  <w:drawingGridHorizontalSpacing w:val="110"/>
  <w:displayHorizontalDrawingGridEvery w:val="2"/>
  <w:characterSpacingControl w:val="doNotCompress"/>
  <w:hdrShapeDefaults>
    <o:shapedefaults v:ext="edit" spidmax="2057"/>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5125"/>
    <w:rsid w:val="000006AC"/>
    <w:rsid w:val="00004174"/>
    <w:rsid w:val="00004470"/>
    <w:rsid w:val="00011DC5"/>
    <w:rsid w:val="000136AF"/>
    <w:rsid w:val="00015ADD"/>
    <w:rsid w:val="00022C2C"/>
    <w:rsid w:val="0002467E"/>
    <w:rsid w:val="00025752"/>
    <w:rsid w:val="000258B1"/>
    <w:rsid w:val="000321CD"/>
    <w:rsid w:val="00037DCA"/>
    <w:rsid w:val="00040A89"/>
    <w:rsid w:val="00043372"/>
    <w:rsid w:val="000437C1"/>
    <w:rsid w:val="0004455A"/>
    <w:rsid w:val="00044EB3"/>
    <w:rsid w:val="00045A2F"/>
    <w:rsid w:val="000531EA"/>
    <w:rsid w:val="0005365D"/>
    <w:rsid w:val="000568AF"/>
    <w:rsid w:val="00057B6E"/>
    <w:rsid w:val="000606C7"/>
    <w:rsid w:val="00060BEF"/>
    <w:rsid w:val="00060D71"/>
    <w:rsid w:val="000614BF"/>
    <w:rsid w:val="00062957"/>
    <w:rsid w:val="00062A19"/>
    <w:rsid w:val="00064516"/>
    <w:rsid w:val="0006709C"/>
    <w:rsid w:val="00074376"/>
    <w:rsid w:val="00081676"/>
    <w:rsid w:val="00081EFF"/>
    <w:rsid w:val="0008570F"/>
    <w:rsid w:val="0008643A"/>
    <w:rsid w:val="00091EDB"/>
    <w:rsid w:val="000927DF"/>
    <w:rsid w:val="000978F5"/>
    <w:rsid w:val="000A1432"/>
    <w:rsid w:val="000A3A8F"/>
    <w:rsid w:val="000A46B1"/>
    <w:rsid w:val="000B15CD"/>
    <w:rsid w:val="000B1E3B"/>
    <w:rsid w:val="000B3412"/>
    <w:rsid w:val="000B35EB"/>
    <w:rsid w:val="000B67D7"/>
    <w:rsid w:val="000B74E0"/>
    <w:rsid w:val="000C33A8"/>
    <w:rsid w:val="000C65E2"/>
    <w:rsid w:val="000D05EF"/>
    <w:rsid w:val="000D1462"/>
    <w:rsid w:val="000D3B70"/>
    <w:rsid w:val="000D3F14"/>
    <w:rsid w:val="000D40A5"/>
    <w:rsid w:val="000E0263"/>
    <w:rsid w:val="000E1317"/>
    <w:rsid w:val="000E2067"/>
    <w:rsid w:val="000E2127"/>
    <w:rsid w:val="000E2261"/>
    <w:rsid w:val="000E27DE"/>
    <w:rsid w:val="000E6191"/>
    <w:rsid w:val="000E78B7"/>
    <w:rsid w:val="000F21C1"/>
    <w:rsid w:val="000F28C2"/>
    <w:rsid w:val="000F596C"/>
    <w:rsid w:val="000F5D7E"/>
    <w:rsid w:val="00100770"/>
    <w:rsid w:val="00107243"/>
    <w:rsid w:val="0010745C"/>
    <w:rsid w:val="001122E0"/>
    <w:rsid w:val="00115FB6"/>
    <w:rsid w:val="001271AB"/>
    <w:rsid w:val="00132CEB"/>
    <w:rsid w:val="001339B0"/>
    <w:rsid w:val="00134074"/>
    <w:rsid w:val="0013423B"/>
    <w:rsid w:val="00137B0D"/>
    <w:rsid w:val="001420FD"/>
    <w:rsid w:val="00142B62"/>
    <w:rsid w:val="001441B7"/>
    <w:rsid w:val="001460C3"/>
    <w:rsid w:val="00146572"/>
    <w:rsid w:val="001479EF"/>
    <w:rsid w:val="001516CB"/>
    <w:rsid w:val="00152336"/>
    <w:rsid w:val="00153027"/>
    <w:rsid w:val="0015755F"/>
    <w:rsid w:val="00157B8B"/>
    <w:rsid w:val="00163471"/>
    <w:rsid w:val="00166C2F"/>
    <w:rsid w:val="00166F02"/>
    <w:rsid w:val="00166FF9"/>
    <w:rsid w:val="00167E85"/>
    <w:rsid w:val="00170A61"/>
    <w:rsid w:val="00171042"/>
    <w:rsid w:val="0017179C"/>
    <w:rsid w:val="00172796"/>
    <w:rsid w:val="001809D7"/>
    <w:rsid w:val="001939E1"/>
    <w:rsid w:val="00194C3E"/>
    <w:rsid w:val="00195382"/>
    <w:rsid w:val="00196AC0"/>
    <w:rsid w:val="001A0406"/>
    <w:rsid w:val="001A6C93"/>
    <w:rsid w:val="001B2CB6"/>
    <w:rsid w:val="001B7BCE"/>
    <w:rsid w:val="001C44EB"/>
    <w:rsid w:val="001C4DEB"/>
    <w:rsid w:val="001C61C5"/>
    <w:rsid w:val="001C69C4"/>
    <w:rsid w:val="001C6B79"/>
    <w:rsid w:val="001D37EF"/>
    <w:rsid w:val="001D6C9E"/>
    <w:rsid w:val="001E3590"/>
    <w:rsid w:val="001E3DBA"/>
    <w:rsid w:val="001E5B18"/>
    <w:rsid w:val="001E61DB"/>
    <w:rsid w:val="001E7407"/>
    <w:rsid w:val="001F3444"/>
    <w:rsid w:val="001F5D5E"/>
    <w:rsid w:val="001F5D90"/>
    <w:rsid w:val="001F6219"/>
    <w:rsid w:val="001F6CD4"/>
    <w:rsid w:val="001F7300"/>
    <w:rsid w:val="00201DB7"/>
    <w:rsid w:val="00201FFB"/>
    <w:rsid w:val="00203F35"/>
    <w:rsid w:val="00204A6C"/>
    <w:rsid w:val="00206C4D"/>
    <w:rsid w:val="00207C00"/>
    <w:rsid w:val="0021017A"/>
    <w:rsid w:val="002102A2"/>
    <w:rsid w:val="00211026"/>
    <w:rsid w:val="00215AF1"/>
    <w:rsid w:val="00220241"/>
    <w:rsid w:val="00225AB9"/>
    <w:rsid w:val="002303EE"/>
    <w:rsid w:val="002321E8"/>
    <w:rsid w:val="00232984"/>
    <w:rsid w:val="00234D7C"/>
    <w:rsid w:val="00236352"/>
    <w:rsid w:val="0024010F"/>
    <w:rsid w:val="00240749"/>
    <w:rsid w:val="00243018"/>
    <w:rsid w:val="0024344F"/>
    <w:rsid w:val="00244F54"/>
    <w:rsid w:val="00247C3D"/>
    <w:rsid w:val="00250C87"/>
    <w:rsid w:val="0025155C"/>
    <w:rsid w:val="00252856"/>
    <w:rsid w:val="002564A4"/>
    <w:rsid w:val="00262DE7"/>
    <w:rsid w:val="0026736C"/>
    <w:rsid w:val="002748FE"/>
    <w:rsid w:val="00281308"/>
    <w:rsid w:val="00284719"/>
    <w:rsid w:val="00290133"/>
    <w:rsid w:val="0029076E"/>
    <w:rsid w:val="00292683"/>
    <w:rsid w:val="002934AA"/>
    <w:rsid w:val="00293D30"/>
    <w:rsid w:val="00297ECB"/>
    <w:rsid w:val="002A0CD4"/>
    <w:rsid w:val="002A2486"/>
    <w:rsid w:val="002A518C"/>
    <w:rsid w:val="002A75FE"/>
    <w:rsid w:val="002A7BCF"/>
    <w:rsid w:val="002B5124"/>
    <w:rsid w:val="002B6F64"/>
    <w:rsid w:val="002C3FD1"/>
    <w:rsid w:val="002C75CF"/>
    <w:rsid w:val="002D0034"/>
    <w:rsid w:val="002D043A"/>
    <w:rsid w:val="002D266B"/>
    <w:rsid w:val="002D3430"/>
    <w:rsid w:val="002D575E"/>
    <w:rsid w:val="002D6224"/>
    <w:rsid w:val="002D6976"/>
    <w:rsid w:val="002D73A3"/>
    <w:rsid w:val="002E52F5"/>
    <w:rsid w:val="002E57E3"/>
    <w:rsid w:val="002F1613"/>
    <w:rsid w:val="002F4AE6"/>
    <w:rsid w:val="00304F8B"/>
    <w:rsid w:val="0030641D"/>
    <w:rsid w:val="00307E01"/>
    <w:rsid w:val="003119E0"/>
    <w:rsid w:val="00311C1D"/>
    <w:rsid w:val="00313053"/>
    <w:rsid w:val="003156BC"/>
    <w:rsid w:val="003206B3"/>
    <w:rsid w:val="003231A6"/>
    <w:rsid w:val="003241BC"/>
    <w:rsid w:val="00324E7A"/>
    <w:rsid w:val="003265CE"/>
    <w:rsid w:val="00327EBB"/>
    <w:rsid w:val="0033500B"/>
    <w:rsid w:val="00335BC6"/>
    <w:rsid w:val="0033616F"/>
    <w:rsid w:val="00336539"/>
    <w:rsid w:val="00336E47"/>
    <w:rsid w:val="003415D3"/>
    <w:rsid w:val="00341987"/>
    <w:rsid w:val="00342CE5"/>
    <w:rsid w:val="0034381F"/>
    <w:rsid w:val="00344338"/>
    <w:rsid w:val="00344701"/>
    <w:rsid w:val="0035267D"/>
    <w:rsid w:val="00352B0F"/>
    <w:rsid w:val="00353DB3"/>
    <w:rsid w:val="003541C1"/>
    <w:rsid w:val="00354802"/>
    <w:rsid w:val="00360459"/>
    <w:rsid w:val="00360907"/>
    <w:rsid w:val="0036185E"/>
    <w:rsid w:val="00364DC0"/>
    <w:rsid w:val="00373ACB"/>
    <w:rsid w:val="003767E2"/>
    <w:rsid w:val="0038049F"/>
    <w:rsid w:val="003822A4"/>
    <w:rsid w:val="003A0065"/>
    <w:rsid w:val="003A143F"/>
    <w:rsid w:val="003A189D"/>
    <w:rsid w:val="003A37AF"/>
    <w:rsid w:val="003A48C7"/>
    <w:rsid w:val="003A6C62"/>
    <w:rsid w:val="003C6231"/>
    <w:rsid w:val="003D0BFE"/>
    <w:rsid w:val="003D23C5"/>
    <w:rsid w:val="003D41BD"/>
    <w:rsid w:val="003D4F11"/>
    <w:rsid w:val="003D5700"/>
    <w:rsid w:val="003D5B75"/>
    <w:rsid w:val="003D70A2"/>
    <w:rsid w:val="003E341B"/>
    <w:rsid w:val="003E4D00"/>
    <w:rsid w:val="003F2B68"/>
    <w:rsid w:val="003F6AE7"/>
    <w:rsid w:val="003F6E4E"/>
    <w:rsid w:val="004021CB"/>
    <w:rsid w:val="00402471"/>
    <w:rsid w:val="00403D14"/>
    <w:rsid w:val="00404597"/>
    <w:rsid w:val="004116CD"/>
    <w:rsid w:val="004127AC"/>
    <w:rsid w:val="00417EB9"/>
    <w:rsid w:val="00420AA4"/>
    <w:rsid w:val="00421E69"/>
    <w:rsid w:val="00424CA9"/>
    <w:rsid w:val="004250F9"/>
    <w:rsid w:val="004276DF"/>
    <w:rsid w:val="00430D7A"/>
    <w:rsid w:val="00431E9B"/>
    <w:rsid w:val="004379E3"/>
    <w:rsid w:val="0044015E"/>
    <w:rsid w:val="0044291A"/>
    <w:rsid w:val="004431D5"/>
    <w:rsid w:val="004519DA"/>
    <w:rsid w:val="004540D1"/>
    <w:rsid w:val="00454694"/>
    <w:rsid w:val="004560EB"/>
    <w:rsid w:val="00464734"/>
    <w:rsid w:val="00465F7B"/>
    <w:rsid w:val="00467661"/>
    <w:rsid w:val="00472DBE"/>
    <w:rsid w:val="00474A19"/>
    <w:rsid w:val="00474D74"/>
    <w:rsid w:val="0047774A"/>
    <w:rsid w:val="00477830"/>
    <w:rsid w:val="00482343"/>
    <w:rsid w:val="00485B56"/>
    <w:rsid w:val="00487764"/>
    <w:rsid w:val="0049012C"/>
    <w:rsid w:val="00490B7D"/>
    <w:rsid w:val="00490F44"/>
    <w:rsid w:val="00496F97"/>
    <w:rsid w:val="004A2DA2"/>
    <w:rsid w:val="004B29E2"/>
    <w:rsid w:val="004B3AA3"/>
    <w:rsid w:val="004B4507"/>
    <w:rsid w:val="004B5B2E"/>
    <w:rsid w:val="004B6C48"/>
    <w:rsid w:val="004C436C"/>
    <w:rsid w:val="004C43D6"/>
    <w:rsid w:val="004C4E59"/>
    <w:rsid w:val="004C6809"/>
    <w:rsid w:val="004D0095"/>
    <w:rsid w:val="004E063A"/>
    <w:rsid w:val="004E1307"/>
    <w:rsid w:val="004E4357"/>
    <w:rsid w:val="004E6A57"/>
    <w:rsid w:val="004E7BEC"/>
    <w:rsid w:val="004F00B0"/>
    <w:rsid w:val="004F070F"/>
    <w:rsid w:val="004F2DFA"/>
    <w:rsid w:val="004F4D33"/>
    <w:rsid w:val="004F4F0B"/>
    <w:rsid w:val="005023A0"/>
    <w:rsid w:val="00505D3D"/>
    <w:rsid w:val="00506425"/>
    <w:rsid w:val="00506AF6"/>
    <w:rsid w:val="005108E0"/>
    <w:rsid w:val="00510C52"/>
    <w:rsid w:val="005119EC"/>
    <w:rsid w:val="00516B8D"/>
    <w:rsid w:val="00521336"/>
    <w:rsid w:val="00525133"/>
    <w:rsid w:val="005254C6"/>
    <w:rsid w:val="005303C8"/>
    <w:rsid w:val="0053244C"/>
    <w:rsid w:val="00537FBC"/>
    <w:rsid w:val="00542892"/>
    <w:rsid w:val="0054362C"/>
    <w:rsid w:val="005441FE"/>
    <w:rsid w:val="005523E8"/>
    <w:rsid w:val="005530B2"/>
    <w:rsid w:val="00554826"/>
    <w:rsid w:val="00557A63"/>
    <w:rsid w:val="00562877"/>
    <w:rsid w:val="0056439C"/>
    <w:rsid w:val="00572FC7"/>
    <w:rsid w:val="00574E9E"/>
    <w:rsid w:val="00576A22"/>
    <w:rsid w:val="00583314"/>
    <w:rsid w:val="00583595"/>
    <w:rsid w:val="005844B6"/>
    <w:rsid w:val="00584811"/>
    <w:rsid w:val="00585784"/>
    <w:rsid w:val="00591293"/>
    <w:rsid w:val="00593AA6"/>
    <w:rsid w:val="00594161"/>
    <w:rsid w:val="00594749"/>
    <w:rsid w:val="00595EDD"/>
    <w:rsid w:val="0059695F"/>
    <w:rsid w:val="0059755B"/>
    <w:rsid w:val="00597781"/>
    <w:rsid w:val="005A1EC2"/>
    <w:rsid w:val="005A2187"/>
    <w:rsid w:val="005A2F0E"/>
    <w:rsid w:val="005A4A63"/>
    <w:rsid w:val="005A65D5"/>
    <w:rsid w:val="005A787C"/>
    <w:rsid w:val="005A7D29"/>
    <w:rsid w:val="005A7D6F"/>
    <w:rsid w:val="005B4067"/>
    <w:rsid w:val="005B54EA"/>
    <w:rsid w:val="005B59EB"/>
    <w:rsid w:val="005B6506"/>
    <w:rsid w:val="005C1CA6"/>
    <w:rsid w:val="005C2AE4"/>
    <w:rsid w:val="005C331F"/>
    <w:rsid w:val="005C3F41"/>
    <w:rsid w:val="005C485A"/>
    <w:rsid w:val="005D1250"/>
    <w:rsid w:val="005D1D92"/>
    <w:rsid w:val="005D2D09"/>
    <w:rsid w:val="005D3B16"/>
    <w:rsid w:val="005D5924"/>
    <w:rsid w:val="005D784B"/>
    <w:rsid w:val="005D7C0B"/>
    <w:rsid w:val="005E4198"/>
    <w:rsid w:val="005E70A2"/>
    <w:rsid w:val="005F7973"/>
    <w:rsid w:val="00600219"/>
    <w:rsid w:val="006002B0"/>
    <w:rsid w:val="006005FC"/>
    <w:rsid w:val="00600A21"/>
    <w:rsid w:val="00604C27"/>
    <w:rsid w:val="00604F2A"/>
    <w:rsid w:val="006056A3"/>
    <w:rsid w:val="00605CEA"/>
    <w:rsid w:val="00605E41"/>
    <w:rsid w:val="00607B07"/>
    <w:rsid w:val="0061107B"/>
    <w:rsid w:val="006110A7"/>
    <w:rsid w:val="00611905"/>
    <w:rsid w:val="00614E62"/>
    <w:rsid w:val="00616A9F"/>
    <w:rsid w:val="00620076"/>
    <w:rsid w:val="0062122E"/>
    <w:rsid w:val="00621BEE"/>
    <w:rsid w:val="00622343"/>
    <w:rsid w:val="00627E0A"/>
    <w:rsid w:val="00631489"/>
    <w:rsid w:val="00653B24"/>
    <w:rsid w:val="0065488B"/>
    <w:rsid w:val="00656CF8"/>
    <w:rsid w:val="00657F29"/>
    <w:rsid w:val="006608BB"/>
    <w:rsid w:val="006637EA"/>
    <w:rsid w:val="00670EA1"/>
    <w:rsid w:val="00673AA9"/>
    <w:rsid w:val="006741AF"/>
    <w:rsid w:val="00676CD6"/>
    <w:rsid w:val="00677CC2"/>
    <w:rsid w:val="0068744B"/>
    <w:rsid w:val="006905DE"/>
    <w:rsid w:val="0069207B"/>
    <w:rsid w:val="00695894"/>
    <w:rsid w:val="006A154F"/>
    <w:rsid w:val="006A437B"/>
    <w:rsid w:val="006B5125"/>
    <w:rsid w:val="006B5789"/>
    <w:rsid w:val="006C1B50"/>
    <w:rsid w:val="006C2D07"/>
    <w:rsid w:val="006C30C5"/>
    <w:rsid w:val="006C6A93"/>
    <w:rsid w:val="006C7F8C"/>
    <w:rsid w:val="006E2E1C"/>
    <w:rsid w:val="006E4970"/>
    <w:rsid w:val="006E6246"/>
    <w:rsid w:val="006E66F0"/>
    <w:rsid w:val="006E69C2"/>
    <w:rsid w:val="006E6DCC"/>
    <w:rsid w:val="006F0912"/>
    <w:rsid w:val="006F318F"/>
    <w:rsid w:val="0070017E"/>
    <w:rsid w:val="00700B2C"/>
    <w:rsid w:val="00700D07"/>
    <w:rsid w:val="007050A2"/>
    <w:rsid w:val="007117CE"/>
    <w:rsid w:val="00713084"/>
    <w:rsid w:val="007146AA"/>
    <w:rsid w:val="00714F20"/>
    <w:rsid w:val="0071590F"/>
    <w:rsid w:val="00715914"/>
    <w:rsid w:val="00717839"/>
    <w:rsid w:val="00720857"/>
    <w:rsid w:val="0072147A"/>
    <w:rsid w:val="00723791"/>
    <w:rsid w:val="00724D02"/>
    <w:rsid w:val="00725FAD"/>
    <w:rsid w:val="00727F30"/>
    <w:rsid w:val="00731E00"/>
    <w:rsid w:val="00735084"/>
    <w:rsid w:val="00735893"/>
    <w:rsid w:val="007370F1"/>
    <w:rsid w:val="007423C5"/>
    <w:rsid w:val="007439B2"/>
    <w:rsid w:val="007440B7"/>
    <w:rsid w:val="0074441B"/>
    <w:rsid w:val="007447CD"/>
    <w:rsid w:val="00746BF6"/>
    <w:rsid w:val="00746C5F"/>
    <w:rsid w:val="007474EC"/>
    <w:rsid w:val="00747694"/>
    <w:rsid w:val="007500C8"/>
    <w:rsid w:val="0075080F"/>
    <w:rsid w:val="007518EB"/>
    <w:rsid w:val="00756272"/>
    <w:rsid w:val="0076114E"/>
    <w:rsid w:val="00762D38"/>
    <w:rsid w:val="007715C9"/>
    <w:rsid w:val="00771613"/>
    <w:rsid w:val="00771C5D"/>
    <w:rsid w:val="00774AFB"/>
    <w:rsid w:val="00774EDD"/>
    <w:rsid w:val="007757EC"/>
    <w:rsid w:val="00781632"/>
    <w:rsid w:val="0078387B"/>
    <w:rsid w:val="00783E89"/>
    <w:rsid w:val="00784EE6"/>
    <w:rsid w:val="0079088F"/>
    <w:rsid w:val="00793915"/>
    <w:rsid w:val="00795BD3"/>
    <w:rsid w:val="007977A1"/>
    <w:rsid w:val="00797B73"/>
    <w:rsid w:val="007B1776"/>
    <w:rsid w:val="007C02DB"/>
    <w:rsid w:val="007C0518"/>
    <w:rsid w:val="007C1705"/>
    <w:rsid w:val="007C2253"/>
    <w:rsid w:val="007C49B3"/>
    <w:rsid w:val="007C525F"/>
    <w:rsid w:val="007D2833"/>
    <w:rsid w:val="007D2BA6"/>
    <w:rsid w:val="007D7911"/>
    <w:rsid w:val="007E163D"/>
    <w:rsid w:val="007E561E"/>
    <w:rsid w:val="007E667A"/>
    <w:rsid w:val="007F28C9"/>
    <w:rsid w:val="007F51B2"/>
    <w:rsid w:val="007F66BB"/>
    <w:rsid w:val="00800C47"/>
    <w:rsid w:val="008040DD"/>
    <w:rsid w:val="00804B6E"/>
    <w:rsid w:val="008117E9"/>
    <w:rsid w:val="00814729"/>
    <w:rsid w:val="00820B7F"/>
    <w:rsid w:val="00821724"/>
    <w:rsid w:val="00822EB7"/>
    <w:rsid w:val="00824498"/>
    <w:rsid w:val="00826BD1"/>
    <w:rsid w:val="00837BF8"/>
    <w:rsid w:val="00840F2D"/>
    <w:rsid w:val="0084435B"/>
    <w:rsid w:val="0084507F"/>
    <w:rsid w:val="00853A2D"/>
    <w:rsid w:val="00854D0B"/>
    <w:rsid w:val="00856A31"/>
    <w:rsid w:val="00860B4E"/>
    <w:rsid w:val="008647AF"/>
    <w:rsid w:val="00867B37"/>
    <w:rsid w:val="00871595"/>
    <w:rsid w:val="008733EF"/>
    <w:rsid w:val="008754D0"/>
    <w:rsid w:val="0087554F"/>
    <w:rsid w:val="00875D13"/>
    <w:rsid w:val="00876D5C"/>
    <w:rsid w:val="0087733F"/>
    <w:rsid w:val="008855C9"/>
    <w:rsid w:val="00886456"/>
    <w:rsid w:val="00886714"/>
    <w:rsid w:val="008956AB"/>
    <w:rsid w:val="00896176"/>
    <w:rsid w:val="008A46E1"/>
    <w:rsid w:val="008A4F43"/>
    <w:rsid w:val="008A53A6"/>
    <w:rsid w:val="008B22E3"/>
    <w:rsid w:val="008B2706"/>
    <w:rsid w:val="008C1DB6"/>
    <w:rsid w:val="008C2EAC"/>
    <w:rsid w:val="008C439D"/>
    <w:rsid w:val="008D0EE0"/>
    <w:rsid w:val="008D17FC"/>
    <w:rsid w:val="008E0027"/>
    <w:rsid w:val="008E170A"/>
    <w:rsid w:val="008E1F35"/>
    <w:rsid w:val="008E6067"/>
    <w:rsid w:val="008E69BF"/>
    <w:rsid w:val="008F54E7"/>
    <w:rsid w:val="00903422"/>
    <w:rsid w:val="00907801"/>
    <w:rsid w:val="00910B6E"/>
    <w:rsid w:val="009254C3"/>
    <w:rsid w:val="009278C6"/>
    <w:rsid w:val="00930831"/>
    <w:rsid w:val="009318A8"/>
    <w:rsid w:val="00932377"/>
    <w:rsid w:val="0093543C"/>
    <w:rsid w:val="00940903"/>
    <w:rsid w:val="00941236"/>
    <w:rsid w:val="00943B14"/>
    <w:rsid w:val="00943FD5"/>
    <w:rsid w:val="00946C02"/>
    <w:rsid w:val="00947D5A"/>
    <w:rsid w:val="009532A5"/>
    <w:rsid w:val="009545BD"/>
    <w:rsid w:val="00955CEE"/>
    <w:rsid w:val="00956AB0"/>
    <w:rsid w:val="00964CF0"/>
    <w:rsid w:val="009663D4"/>
    <w:rsid w:val="00966FF5"/>
    <w:rsid w:val="00975630"/>
    <w:rsid w:val="00977806"/>
    <w:rsid w:val="00982242"/>
    <w:rsid w:val="00982465"/>
    <w:rsid w:val="009868E9"/>
    <w:rsid w:val="00986917"/>
    <w:rsid w:val="009878D4"/>
    <w:rsid w:val="009900A3"/>
    <w:rsid w:val="00990C5E"/>
    <w:rsid w:val="00993EF8"/>
    <w:rsid w:val="009A15AE"/>
    <w:rsid w:val="009A2647"/>
    <w:rsid w:val="009A2A4A"/>
    <w:rsid w:val="009A5D79"/>
    <w:rsid w:val="009B0751"/>
    <w:rsid w:val="009B1522"/>
    <w:rsid w:val="009B2FCD"/>
    <w:rsid w:val="009B3EB6"/>
    <w:rsid w:val="009B4723"/>
    <w:rsid w:val="009C3413"/>
    <w:rsid w:val="009E09C4"/>
    <w:rsid w:val="009E6FFB"/>
    <w:rsid w:val="009F6BBE"/>
    <w:rsid w:val="009F75B6"/>
    <w:rsid w:val="00A00430"/>
    <w:rsid w:val="00A00D89"/>
    <w:rsid w:val="00A02C8C"/>
    <w:rsid w:val="00A0441E"/>
    <w:rsid w:val="00A07475"/>
    <w:rsid w:val="00A12128"/>
    <w:rsid w:val="00A12960"/>
    <w:rsid w:val="00A22C98"/>
    <w:rsid w:val="00A231E2"/>
    <w:rsid w:val="00A23771"/>
    <w:rsid w:val="00A26BB7"/>
    <w:rsid w:val="00A305FA"/>
    <w:rsid w:val="00A32283"/>
    <w:rsid w:val="00A346B7"/>
    <w:rsid w:val="00A348DE"/>
    <w:rsid w:val="00A369E3"/>
    <w:rsid w:val="00A37533"/>
    <w:rsid w:val="00A4407E"/>
    <w:rsid w:val="00A460E6"/>
    <w:rsid w:val="00A479B8"/>
    <w:rsid w:val="00A50FD3"/>
    <w:rsid w:val="00A5190A"/>
    <w:rsid w:val="00A51915"/>
    <w:rsid w:val="00A52006"/>
    <w:rsid w:val="00A522EE"/>
    <w:rsid w:val="00A55545"/>
    <w:rsid w:val="00A57600"/>
    <w:rsid w:val="00A5777F"/>
    <w:rsid w:val="00A6306E"/>
    <w:rsid w:val="00A64912"/>
    <w:rsid w:val="00A6667C"/>
    <w:rsid w:val="00A66A26"/>
    <w:rsid w:val="00A67AFC"/>
    <w:rsid w:val="00A707E7"/>
    <w:rsid w:val="00A70A74"/>
    <w:rsid w:val="00A70EC4"/>
    <w:rsid w:val="00A75FE9"/>
    <w:rsid w:val="00A84545"/>
    <w:rsid w:val="00A849E9"/>
    <w:rsid w:val="00A84A8E"/>
    <w:rsid w:val="00A900CC"/>
    <w:rsid w:val="00A95651"/>
    <w:rsid w:val="00AA1652"/>
    <w:rsid w:val="00AA6233"/>
    <w:rsid w:val="00AA7C96"/>
    <w:rsid w:val="00AB74AB"/>
    <w:rsid w:val="00AC56C7"/>
    <w:rsid w:val="00AD53CC"/>
    <w:rsid w:val="00AD5641"/>
    <w:rsid w:val="00AE2E35"/>
    <w:rsid w:val="00AE575F"/>
    <w:rsid w:val="00AF06CF"/>
    <w:rsid w:val="00AF3AC4"/>
    <w:rsid w:val="00AF55A8"/>
    <w:rsid w:val="00B0263C"/>
    <w:rsid w:val="00B037F1"/>
    <w:rsid w:val="00B04FF9"/>
    <w:rsid w:val="00B07CDB"/>
    <w:rsid w:val="00B16A31"/>
    <w:rsid w:val="00B17DFD"/>
    <w:rsid w:val="00B24FB3"/>
    <w:rsid w:val="00B25061"/>
    <w:rsid w:val="00B25306"/>
    <w:rsid w:val="00B25D35"/>
    <w:rsid w:val="00B26314"/>
    <w:rsid w:val="00B2731F"/>
    <w:rsid w:val="00B27831"/>
    <w:rsid w:val="00B308FE"/>
    <w:rsid w:val="00B30EED"/>
    <w:rsid w:val="00B33709"/>
    <w:rsid w:val="00B33AC5"/>
    <w:rsid w:val="00B33B3C"/>
    <w:rsid w:val="00B36392"/>
    <w:rsid w:val="00B414DB"/>
    <w:rsid w:val="00B418CB"/>
    <w:rsid w:val="00B42FCD"/>
    <w:rsid w:val="00B4602C"/>
    <w:rsid w:val="00B47444"/>
    <w:rsid w:val="00B47A17"/>
    <w:rsid w:val="00B5035E"/>
    <w:rsid w:val="00B50ADC"/>
    <w:rsid w:val="00B540C0"/>
    <w:rsid w:val="00B56384"/>
    <w:rsid w:val="00B566B1"/>
    <w:rsid w:val="00B60968"/>
    <w:rsid w:val="00B63834"/>
    <w:rsid w:val="00B63CD2"/>
    <w:rsid w:val="00B656FE"/>
    <w:rsid w:val="00B7285E"/>
    <w:rsid w:val="00B73C05"/>
    <w:rsid w:val="00B765CC"/>
    <w:rsid w:val="00B80199"/>
    <w:rsid w:val="00B8121D"/>
    <w:rsid w:val="00B81F97"/>
    <w:rsid w:val="00B83086"/>
    <w:rsid w:val="00B83204"/>
    <w:rsid w:val="00B856E7"/>
    <w:rsid w:val="00B873ED"/>
    <w:rsid w:val="00B87E91"/>
    <w:rsid w:val="00B901A9"/>
    <w:rsid w:val="00B92337"/>
    <w:rsid w:val="00B9236E"/>
    <w:rsid w:val="00BA220B"/>
    <w:rsid w:val="00BA2B5D"/>
    <w:rsid w:val="00BA3A57"/>
    <w:rsid w:val="00BA3BA7"/>
    <w:rsid w:val="00BB1533"/>
    <w:rsid w:val="00BB4258"/>
    <w:rsid w:val="00BB4B5C"/>
    <w:rsid w:val="00BB4E1A"/>
    <w:rsid w:val="00BC015E"/>
    <w:rsid w:val="00BC0946"/>
    <w:rsid w:val="00BC2C1D"/>
    <w:rsid w:val="00BC3DF6"/>
    <w:rsid w:val="00BC6965"/>
    <w:rsid w:val="00BC76AC"/>
    <w:rsid w:val="00BD0E87"/>
    <w:rsid w:val="00BD0ECB"/>
    <w:rsid w:val="00BD1169"/>
    <w:rsid w:val="00BE2155"/>
    <w:rsid w:val="00BE4902"/>
    <w:rsid w:val="00BE4A5C"/>
    <w:rsid w:val="00BE719A"/>
    <w:rsid w:val="00BE720A"/>
    <w:rsid w:val="00BF0D73"/>
    <w:rsid w:val="00BF2465"/>
    <w:rsid w:val="00BF294C"/>
    <w:rsid w:val="00C00DCC"/>
    <w:rsid w:val="00C039E2"/>
    <w:rsid w:val="00C06C7A"/>
    <w:rsid w:val="00C06CDA"/>
    <w:rsid w:val="00C124D0"/>
    <w:rsid w:val="00C16619"/>
    <w:rsid w:val="00C25E7F"/>
    <w:rsid w:val="00C26FFB"/>
    <w:rsid w:val="00C27383"/>
    <w:rsid w:val="00C2746F"/>
    <w:rsid w:val="00C323D6"/>
    <w:rsid w:val="00C324A0"/>
    <w:rsid w:val="00C32694"/>
    <w:rsid w:val="00C342DE"/>
    <w:rsid w:val="00C36BEA"/>
    <w:rsid w:val="00C37590"/>
    <w:rsid w:val="00C42BF8"/>
    <w:rsid w:val="00C43FA2"/>
    <w:rsid w:val="00C47877"/>
    <w:rsid w:val="00C50043"/>
    <w:rsid w:val="00C50851"/>
    <w:rsid w:val="00C51C7C"/>
    <w:rsid w:val="00C54BE2"/>
    <w:rsid w:val="00C5586D"/>
    <w:rsid w:val="00C56D4A"/>
    <w:rsid w:val="00C61D3B"/>
    <w:rsid w:val="00C666CF"/>
    <w:rsid w:val="00C67784"/>
    <w:rsid w:val="00C741E7"/>
    <w:rsid w:val="00C7573B"/>
    <w:rsid w:val="00C97A54"/>
    <w:rsid w:val="00CA2699"/>
    <w:rsid w:val="00CA5B23"/>
    <w:rsid w:val="00CA5EFF"/>
    <w:rsid w:val="00CA5FA4"/>
    <w:rsid w:val="00CB3E67"/>
    <w:rsid w:val="00CB602E"/>
    <w:rsid w:val="00CB7E90"/>
    <w:rsid w:val="00CC08B4"/>
    <w:rsid w:val="00CC1200"/>
    <w:rsid w:val="00CD0BEE"/>
    <w:rsid w:val="00CD3FC3"/>
    <w:rsid w:val="00CD4431"/>
    <w:rsid w:val="00CD6CC5"/>
    <w:rsid w:val="00CE051D"/>
    <w:rsid w:val="00CE1335"/>
    <w:rsid w:val="00CE1EDF"/>
    <w:rsid w:val="00CE493D"/>
    <w:rsid w:val="00CF07FA"/>
    <w:rsid w:val="00CF0BB2"/>
    <w:rsid w:val="00CF228F"/>
    <w:rsid w:val="00CF3EE8"/>
    <w:rsid w:val="00D13441"/>
    <w:rsid w:val="00D150E7"/>
    <w:rsid w:val="00D23F2C"/>
    <w:rsid w:val="00D30634"/>
    <w:rsid w:val="00D31272"/>
    <w:rsid w:val="00D31A68"/>
    <w:rsid w:val="00D32804"/>
    <w:rsid w:val="00D34B31"/>
    <w:rsid w:val="00D462BA"/>
    <w:rsid w:val="00D47268"/>
    <w:rsid w:val="00D47A08"/>
    <w:rsid w:val="00D52DC2"/>
    <w:rsid w:val="00D53BCC"/>
    <w:rsid w:val="00D53D24"/>
    <w:rsid w:val="00D54C9E"/>
    <w:rsid w:val="00D6537E"/>
    <w:rsid w:val="00D66C5D"/>
    <w:rsid w:val="00D70DFB"/>
    <w:rsid w:val="00D764C8"/>
    <w:rsid w:val="00D766DF"/>
    <w:rsid w:val="00D77EE7"/>
    <w:rsid w:val="00D8096A"/>
    <w:rsid w:val="00D8206C"/>
    <w:rsid w:val="00D91F10"/>
    <w:rsid w:val="00D92419"/>
    <w:rsid w:val="00D93D43"/>
    <w:rsid w:val="00D9676D"/>
    <w:rsid w:val="00DA13F2"/>
    <w:rsid w:val="00DA186E"/>
    <w:rsid w:val="00DA2292"/>
    <w:rsid w:val="00DA4116"/>
    <w:rsid w:val="00DB251C"/>
    <w:rsid w:val="00DB4630"/>
    <w:rsid w:val="00DB7728"/>
    <w:rsid w:val="00DB7891"/>
    <w:rsid w:val="00DC3BCA"/>
    <w:rsid w:val="00DC3F41"/>
    <w:rsid w:val="00DC4F88"/>
    <w:rsid w:val="00DC61D0"/>
    <w:rsid w:val="00DD0160"/>
    <w:rsid w:val="00DD1705"/>
    <w:rsid w:val="00DD22DB"/>
    <w:rsid w:val="00DD4599"/>
    <w:rsid w:val="00DD4BB8"/>
    <w:rsid w:val="00DD56A3"/>
    <w:rsid w:val="00DD6776"/>
    <w:rsid w:val="00DE107C"/>
    <w:rsid w:val="00DE2112"/>
    <w:rsid w:val="00DE2259"/>
    <w:rsid w:val="00DE6910"/>
    <w:rsid w:val="00DF105A"/>
    <w:rsid w:val="00DF2388"/>
    <w:rsid w:val="00E006F5"/>
    <w:rsid w:val="00E01815"/>
    <w:rsid w:val="00E01F36"/>
    <w:rsid w:val="00E0356A"/>
    <w:rsid w:val="00E05704"/>
    <w:rsid w:val="00E06E8C"/>
    <w:rsid w:val="00E07DC7"/>
    <w:rsid w:val="00E25183"/>
    <w:rsid w:val="00E338EF"/>
    <w:rsid w:val="00E402CD"/>
    <w:rsid w:val="00E404D8"/>
    <w:rsid w:val="00E41C96"/>
    <w:rsid w:val="00E544BB"/>
    <w:rsid w:val="00E54DCC"/>
    <w:rsid w:val="00E56CC3"/>
    <w:rsid w:val="00E61903"/>
    <w:rsid w:val="00E61BA3"/>
    <w:rsid w:val="00E63CE4"/>
    <w:rsid w:val="00E65659"/>
    <w:rsid w:val="00E663AA"/>
    <w:rsid w:val="00E678D1"/>
    <w:rsid w:val="00E74A85"/>
    <w:rsid w:val="00E74DC7"/>
    <w:rsid w:val="00E8075A"/>
    <w:rsid w:val="00E84A58"/>
    <w:rsid w:val="00E84ABF"/>
    <w:rsid w:val="00E86B55"/>
    <w:rsid w:val="00E906EC"/>
    <w:rsid w:val="00E92876"/>
    <w:rsid w:val="00E9290C"/>
    <w:rsid w:val="00E940D8"/>
    <w:rsid w:val="00E94D5E"/>
    <w:rsid w:val="00E9501A"/>
    <w:rsid w:val="00E97E43"/>
    <w:rsid w:val="00EA195C"/>
    <w:rsid w:val="00EA267E"/>
    <w:rsid w:val="00EA2C43"/>
    <w:rsid w:val="00EA3A50"/>
    <w:rsid w:val="00EA7100"/>
    <w:rsid w:val="00EA7F9F"/>
    <w:rsid w:val="00EB1274"/>
    <w:rsid w:val="00EB3FB9"/>
    <w:rsid w:val="00EC1CFB"/>
    <w:rsid w:val="00ED0FB7"/>
    <w:rsid w:val="00ED21D6"/>
    <w:rsid w:val="00ED2BB6"/>
    <w:rsid w:val="00ED34E1"/>
    <w:rsid w:val="00ED3B3D"/>
    <w:rsid w:val="00ED3B8D"/>
    <w:rsid w:val="00ED76E4"/>
    <w:rsid w:val="00EE0245"/>
    <w:rsid w:val="00EE5E36"/>
    <w:rsid w:val="00EF070B"/>
    <w:rsid w:val="00EF19CA"/>
    <w:rsid w:val="00EF2E3A"/>
    <w:rsid w:val="00EF389D"/>
    <w:rsid w:val="00EF4668"/>
    <w:rsid w:val="00EF57C1"/>
    <w:rsid w:val="00EF654A"/>
    <w:rsid w:val="00EF733D"/>
    <w:rsid w:val="00F02541"/>
    <w:rsid w:val="00F02C7C"/>
    <w:rsid w:val="00F072A7"/>
    <w:rsid w:val="00F078DC"/>
    <w:rsid w:val="00F07F1F"/>
    <w:rsid w:val="00F13561"/>
    <w:rsid w:val="00F2012F"/>
    <w:rsid w:val="00F211B6"/>
    <w:rsid w:val="00F21C85"/>
    <w:rsid w:val="00F23E9C"/>
    <w:rsid w:val="00F2623D"/>
    <w:rsid w:val="00F32BA8"/>
    <w:rsid w:val="00F32EE0"/>
    <w:rsid w:val="00F349F1"/>
    <w:rsid w:val="00F4350D"/>
    <w:rsid w:val="00F43BD8"/>
    <w:rsid w:val="00F43D37"/>
    <w:rsid w:val="00F44BD7"/>
    <w:rsid w:val="00F4784F"/>
    <w:rsid w:val="00F479C4"/>
    <w:rsid w:val="00F47ACA"/>
    <w:rsid w:val="00F502F9"/>
    <w:rsid w:val="00F5082F"/>
    <w:rsid w:val="00F5514A"/>
    <w:rsid w:val="00F55AB8"/>
    <w:rsid w:val="00F55F62"/>
    <w:rsid w:val="00F567F7"/>
    <w:rsid w:val="00F6071A"/>
    <w:rsid w:val="00F60CC7"/>
    <w:rsid w:val="00F6696E"/>
    <w:rsid w:val="00F67460"/>
    <w:rsid w:val="00F7233C"/>
    <w:rsid w:val="00F73BD6"/>
    <w:rsid w:val="00F74864"/>
    <w:rsid w:val="00F75F78"/>
    <w:rsid w:val="00F83989"/>
    <w:rsid w:val="00F84666"/>
    <w:rsid w:val="00F84A48"/>
    <w:rsid w:val="00F85099"/>
    <w:rsid w:val="00F9379C"/>
    <w:rsid w:val="00F960EB"/>
    <w:rsid w:val="00F9632C"/>
    <w:rsid w:val="00F97C68"/>
    <w:rsid w:val="00FA16FE"/>
    <w:rsid w:val="00FA1E52"/>
    <w:rsid w:val="00FA4184"/>
    <w:rsid w:val="00FA453F"/>
    <w:rsid w:val="00FA4E08"/>
    <w:rsid w:val="00FB5A08"/>
    <w:rsid w:val="00FB5F56"/>
    <w:rsid w:val="00FC15B1"/>
    <w:rsid w:val="00FC1BB8"/>
    <w:rsid w:val="00FC4893"/>
    <w:rsid w:val="00FC6A80"/>
    <w:rsid w:val="00FD1B03"/>
    <w:rsid w:val="00FD61EA"/>
    <w:rsid w:val="00FD6BE3"/>
    <w:rsid w:val="00FE0B4C"/>
    <w:rsid w:val="00FE4688"/>
    <w:rsid w:val="00FE4DF6"/>
    <w:rsid w:val="00FE6A74"/>
    <w:rsid w:val="00FE76D4"/>
    <w:rsid w:val="00FF389C"/>
    <w:rsid w:val="00FF5626"/>
    <w:rsid w:val="00FF5704"/>
    <w:rsid w:val="00FF73C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7"/>
    <o:shapelayout v:ext="edit">
      <o:idmap v:ext="edit" data="1"/>
    </o:shapelayout>
  </w:shapeDefaults>
  <w:decimalSymbol w:val="."/>
  <w:listSeparator w:val=","/>
  <w14:docId w14:val="4378D0F6"/>
  <w15:docId w15:val="{0A2847A2-D754-4F99-B324-9AE036F189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lang w:val="en-AU" w:eastAsia="en-US" w:bidi="ar-SA"/>
      </w:rPr>
    </w:rPrDefault>
    <w:pPrDefault/>
  </w:docDefaults>
  <w:latentStyles w:defLockedState="0" w:defUIPriority="99" w:defSemiHidden="0" w:defUnhideWhenUsed="0" w:defQFormat="0" w:count="371">
    <w:lsdException w:name="Normal" w:uiPriority="0"/>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8E6067"/>
    <w:pPr>
      <w:spacing w:line="260" w:lineRule="atLeast"/>
    </w:pPr>
    <w:rPr>
      <w:sz w:val="22"/>
    </w:rPr>
  </w:style>
  <w:style w:type="paragraph" w:styleId="Heading1">
    <w:name w:val="heading 1"/>
    <w:basedOn w:val="Normal"/>
    <w:next w:val="Normal"/>
    <w:link w:val="Heading1Char"/>
    <w:uiPriority w:val="9"/>
    <w:qFormat/>
    <w:rsid w:val="00152336"/>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nhideWhenUsed/>
    <w:qFormat/>
    <w:rsid w:val="00152336"/>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152336"/>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152336"/>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152336"/>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qFormat/>
    <w:rsid w:val="00152336"/>
    <w:pPr>
      <w:keepNext/>
      <w:keepLines/>
      <w:spacing w:line="240" w:lineRule="auto"/>
      <w:ind w:left="1134" w:hanging="1134"/>
      <w:outlineLvl w:val="5"/>
    </w:pPr>
    <w:rPr>
      <w:rFonts w:ascii="Arial" w:eastAsia="Times New Roman" w:hAnsi="Arial" w:cs="Times New Roman"/>
      <w:b/>
      <w:kern w:val="28"/>
      <w:sz w:val="32"/>
      <w:lang w:eastAsia="en-AU"/>
    </w:rPr>
  </w:style>
  <w:style w:type="paragraph" w:styleId="Heading7">
    <w:name w:val="heading 7"/>
    <w:basedOn w:val="Normal"/>
    <w:next w:val="Normal"/>
    <w:link w:val="Heading7Char"/>
    <w:uiPriority w:val="9"/>
    <w:semiHidden/>
    <w:unhideWhenUsed/>
    <w:qFormat/>
    <w:rsid w:val="00152336"/>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152336"/>
    <w:pPr>
      <w:keepNext/>
      <w:keepLines/>
      <w:spacing w:before="200"/>
      <w:outlineLvl w:val="7"/>
    </w:pPr>
    <w:rPr>
      <w:rFonts w:asciiTheme="majorHAnsi" w:eastAsiaTheme="majorEastAsia" w:hAnsiTheme="majorHAnsi" w:cstheme="majorBidi"/>
      <w:color w:val="404040" w:themeColor="text1" w:themeTint="BF"/>
      <w:sz w:val="20"/>
    </w:rPr>
  </w:style>
  <w:style w:type="paragraph" w:styleId="Heading9">
    <w:name w:val="heading 9"/>
    <w:basedOn w:val="Normal"/>
    <w:next w:val="Normal"/>
    <w:link w:val="Heading9Char"/>
    <w:uiPriority w:val="9"/>
    <w:semiHidden/>
    <w:unhideWhenUsed/>
    <w:qFormat/>
    <w:rsid w:val="00152336"/>
    <w:pPr>
      <w:keepNext/>
      <w:keepLines/>
      <w:spacing w:before="20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OPCCharBase">
    <w:name w:val="OPCCharBase"/>
    <w:uiPriority w:val="1"/>
    <w:qFormat/>
    <w:rsid w:val="00A231E2"/>
  </w:style>
  <w:style w:type="paragraph" w:customStyle="1" w:styleId="OPCParaBase">
    <w:name w:val="OPCParaBase"/>
    <w:qFormat/>
    <w:rsid w:val="00A231E2"/>
    <w:pPr>
      <w:spacing w:line="260" w:lineRule="atLeast"/>
    </w:pPr>
    <w:rPr>
      <w:rFonts w:eastAsia="Times New Roman" w:cs="Times New Roman"/>
      <w:sz w:val="22"/>
      <w:lang w:eastAsia="en-AU"/>
    </w:rPr>
  </w:style>
  <w:style w:type="paragraph" w:customStyle="1" w:styleId="ShortT">
    <w:name w:val="ShortT"/>
    <w:basedOn w:val="OPCParaBase"/>
    <w:next w:val="Normal"/>
    <w:qFormat/>
    <w:rsid w:val="00A231E2"/>
    <w:pPr>
      <w:spacing w:line="240" w:lineRule="auto"/>
    </w:pPr>
    <w:rPr>
      <w:b/>
      <w:sz w:val="40"/>
    </w:rPr>
  </w:style>
  <w:style w:type="paragraph" w:customStyle="1" w:styleId="ActHead1">
    <w:name w:val="ActHead 1"/>
    <w:aliases w:val="c"/>
    <w:basedOn w:val="OPCParaBase"/>
    <w:next w:val="Normal"/>
    <w:qFormat/>
    <w:rsid w:val="00A231E2"/>
    <w:pPr>
      <w:keepNext/>
      <w:keepLines/>
      <w:spacing w:line="240" w:lineRule="auto"/>
      <w:ind w:left="1134" w:hanging="1134"/>
      <w:outlineLvl w:val="0"/>
    </w:pPr>
    <w:rPr>
      <w:b/>
      <w:kern w:val="28"/>
      <w:sz w:val="36"/>
    </w:rPr>
  </w:style>
  <w:style w:type="paragraph" w:customStyle="1" w:styleId="ActHead2">
    <w:name w:val="ActHead 2"/>
    <w:aliases w:val="p"/>
    <w:basedOn w:val="OPCParaBase"/>
    <w:next w:val="ActHead3"/>
    <w:qFormat/>
    <w:rsid w:val="006C7F8C"/>
    <w:pPr>
      <w:keepNext/>
      <w:keepLines/>
      <w:spacing w:before="280" w:line="240" w:lineRule="auto"/>
      <w:ind w:left="1134" w:hanging="1134"/>
      <w:outlineLvl w:val="1"/>
    </w:pPr>
    <w:rPr>
      <w:b/>
      <w:kern w:val="28"/>
      <w:sz w:val="32"/>
    </w:rPr>
  </w:style>
  <w:style w:type="paragraph" w:customStyle="1" w:styleId="ActHead3">
    <w:name w:val="ActHead 3"/>
    <w:aliases w:val="d"/>
    <w:basedOn w:val="OPCParaBase"/>
    <w:next w:val="ActHead4"/>
    <w:qFormat/>
    <w:rsid w:val="006C7F8C"/>
    <w:pPr>
      <w:keepNext/>
      <w:keepLines/>
      <w:spacing w:before="240" w:line="240" w:lineRule="auto"/>
      <w:ind w:left="1134" w:hanging="1134"/>
      <w:outlineLvl w:val="2"/>
    </w:pPr>
    <w:rPr>
      <w:b/>
      <w:kern w:val="28"/>
      <w:sz w:val="28"/>
    </w:rPr>
  </w:style>
  <w:style w:type="paragraph" w:customStyle="1" w:styleId="ActHead4">
    <w:name w:val="ActHead 4"/>
    <w:aliases w:val="sd"/>
    <w:basedOn w:val="OPCParaBase"/>
    <w:next w:val="ActHead5"/>
    <w:qFormat/>
    <w:rsid w:val="006C7F8C"/>
    <w:pPr>
      <w:keepNext/>
      <w:keepLines/>
      <w:spacing w:before="220" w:line="240" w:lineRule="auto"/>
      <w:ind w:left="1134" w:hanging="1134"/>
      <w:outlineLvl w:val="3"/>
    </w:pPr>
    <w:rPr>
      <w:b/>
      <w:kern w:val="28"/>
      <w:sz w:val="26"/>
    </w:rPr>
  </w:style>
  <w:style w:type="paragraph" w:customStyle="1" w:styleId="ActHead5">
    <w:name w:val="ActHead 5"/>
    <w:aliases w:val="s"/>
    <w:basedOn w:val="OPCParaBase"/>
    <w:next w:val="subsection"/>
    <w:qFormat/>
    <w:rsid w:val="001E7407"/>
    <w:pPr>
      <w:keepNext/>
      <w:keepLines/>
      <w:spacing w:before="280" w:line="240" w:lineRule="auto"/>
      <w:ind w:left="1134" w:hanging="1134"/>
      <w:outlineLvl w:val="4"/>
    </w:pPr>
    <w:rPr>
      <w:b/>
      <w:kern w:val="28"/>
      <w:sz w:val="24"/>
    </w:rPr>
  </w:style>
  <w:style w:type="paragraph" w:customStyle="1" w:styleId="ActHead6">
    <w:name w:val="ActHead 6"/>
    <w:aliases w:val="as"/>
    <w:basedOn w:val="OPCParaBase"/>
    <w:next w:val="ActHead7"/>
    <w:qFormat/>
    <w:rsid w:val="001E7407"/>
    <w:pPr>
      <w:keepNext/>
      <w:keepLines/>
      <w:spacing w:line="240" w:lineRule="auto"/>
      <w:ind w:left="1134" w:hanging="1134"/>
      <w:outlineLvl w:val="5"/>
    </w:pPr>
    <w:rPr>
      <w:rFonts w:ascii="Arial" w:hAnsi="Arial"/>
      <w:b/>
      <w:kern w:val="28"/>
      <w:sz w:val="32"/>
    </w:rPr>
  </w:style>
  <w:style w:type="paragraph" w:customStyle="1" w:styleId="ActHead7">
    <w:name w:val="ActHead 7"/>
    <w:aliases w:val="ap"/>
    <w:basedOn w:val="OPCParaBase"/>
    <w:next w:val="ItemHead"/>
    <w:qFormat/>
    <w:rsid w:val="00774EDD"/>
    <w:pPr>
      <w:keepNext/>
      <w:keepLines/>
      <w:spacing w:before="280" w:line="240" w:lineRule="auto"/>
      <w:ind w:left="1134" w:hanging="1134"/>
      <w:outlineLvl w:val="6"/>
    </w:pPr>
    <w:rPr>
      <w:rFonts w:ascii="Arial" w:hAnsi="Arial"/>
      <w:b/>
      <w:kern w:val="28"/>
      <w:sz w:val="28"/>
    </w:rPr>
  </w:style>
  <w:style w:type="paragraph" w:customStyle="1" w:styleId="ActHead8">
    <w:name w:val="ActHead 8"/>
    <w:aliases w:val="ad"/>
    <w:basedOn w:val="OPCParaBase"/>
    <w:next w:val="ItemHead"/>
    <w:qFormat/>
    <w:rsid w:val="00774EDD"/>
    <w:pPr>
      <w:keepNext/>
      <w:keepLines/>
      <w:spacing w:before="240" w:line="240" w:lineRule="auto"/>
      <w:ind w:left="1134" w:hanging="1134"/>
      <w:outlineLvl w:val="7"/>
    </w:pPr>
    <w:rPr>
      <w:rFonts w:ascii="Arial" w:hAnsi="Arial"/>
      <w:b/>
      <w:kern w:val="28"/>
      <w:sz w:val="26"/>
    </w:rPr>
  </w:style>
  <w:style w:type="paragraph" w:customStyle="1" w:styleId="ActHead9">
    <w:name w:val="ActHead 9"/>
    <w:aliases w:val="aat"/>
    <w:basedOn w:val="OPCParaBase"/>
    <w:next w:val="ItemHead"/>
    <w:qFormat/>
    <w:rsid w:val="00774EDD"/>
    <w:pPr>
      <w:keepNext/>
      <w:keepLines/>
      <w:spacing w:before="280" w:line="240" w:lineRule="auto"/>
      <w:ind w:left="1134" w:hanging="1134"/>
      <w:outlineLvl w:val="8"/>
    </w:pPr>
    <w:rPr>
      <w:b/>
      <w:i/>
      <w:kern w:val="28"/>
      <w:sz w:val="28"/>
    </w:rPr>
  </w:style>
  <w:style w:type="paragraph" w:customStyle="1" w:styleId="Actno">
    <w:name w:val="Actno"/>
    <w:basedOn w:val="ShortT"/>
    <w:next w:val="Normal"/>
    <w:qFormat/>
    <w:rsid w:val="00A231E2"/>
  </w:style>
  <w:style w:type="paragraph" w:customStyle="1" w:styleId="Blocks">
    <w:name w:val="Blocks"/>
    <w:aliases w:val="bb"/>
    <w:basedOn w:val="OPCParaBase"/>
    <w:qFormat/>
    <w:rsid w:val="00A231E2"/>
    <w:pPr>
      <w:spacing w:line="240" w:lineRule="auto"/>
    </w:pPr>
    <w:rPr>
      <w:sz w:val="24"/>
    </w:rPr>
  </w:style>
  <w:style w:type="paragraph" w:customStyle="1" w:styleId="BoxText">
    <w:name w:val="BoxText"/>
    <w:aliases w:val="bt"/>
    <w:basedOn w:val="OPCParaBase"/>
    <w:qFormat/>
    <w:rsid w:val="00240749"/>
    <w:pPr>
      <w:pBdr>
        <w:top w:val="single" w:sz="6" w:space="5" w:color="auto"/>
        <w:left w:val="single" w:sz="6" w:space="5" w:color="auto"/>
        <w:bottom w:val="single" w:sz="6" w:space="5" w:color="auto"/>
        <w:right w:val="single" w:sz="6" w:space="5" w:color="auto"/>
      </w:pBdr>
      <w:spacing w:before="240" w:line="240" w:lineRule="auto"/>
      <w:ind w:left="1134"/>
    </w:pPr>
  </w:style>
  <w:style w:type="paragraph" w:customStyle="1" w:styleId="BoxHeadBold">
    <w:name w:val="BoxHeadBold"/>
    <w:aliases w:val="bhb"/>
    <w:basedOn w:val="BoxText"/>
    <w:next w:val="BoxText"/>
    <w:qFormat/>
    <w:rsid w:val="00A231E2"/>
    <w:rPr>
      <w:b/>
    </w:rPr>
  </w:style>
  <w:style w:type="paragraph" w:customStyle="1" w:styleId="BoxHeadItalic">
    <w:name w:val="BoxHeadItalic"/>
    <w:aliases w:val="bhi"/>
    <w:basedOn w:val="BoxText"/>
    <w:next w:val="BoxStep"/>
    <w:qFormat/>
    <w:rsid w:val="00A231E2"/>
    <w:rPr>
      <w:i/>
    </w:rPr>
  </w:style>
  <w:style w:type="paragraph" w:customStyle="1" w:styleId="BoxList">
    <w:name w:val="BoxList"/>
    <w:aliases w:val="bl"/>
    <w:basedOn w:val="BoxText"/>
    <w:qFormat/>
    <w:rsid w:val="00A231E2"/>
    <w:pPr>
      <w:ind w:left="1559" w:hanging="425"/>
    </w:pPr>
  </w:style>
  <w:style w:type="paragraph" w:customStyle="1" w:styleId="BoxNote">
    <w:name w:val="BoxNote"/>
    <w:aliases w:val="bn"/>
    <w:basedOn w:val="BoxText"/>
    <w:qFormat/>
    <w:rsid w:val="00A231E2"/>
    <w:pPr>
      <w:tabs>
        <w:tab w:val="left" w:pos="1985"/>
      </w:tabs>
      <w:spacing w:before="122" w:line="198" w:lineRule="exact"/>
      <w:ind w:left="2948" w:hanging="1814"/>
    </w:pPr>
    <w:rPr>
      <w:sz w:val="18"/>
    </w:rPr>
  </w:style>
  <w:style w:type="paragraph" w:customStyle="1" w:styleId="BoxPara">
    <w:name w:val="BoxPara"/>
    <w:aliases w:val="bp"/>
    <w:basedOn w:val="BoxText"/>
    <w:qFormat/>
    <w:rsid w:val="00A231E2"/>
    <w:pPr>
      <w:tabs>
        <w:tab w:val="right" w:pos="2268"/>
      </w:tabs>
      <w:ind w:left="2552" w:hanging="1418"/>
    </w:pPr>
  </w:style>
  <w:style w:type="paragraph" w:customStyle="1" w:styleId="BoxStep">
    <w:name w:val="BoxStep"/>
    <w:aliases w:val="bs"/>
    <w:basedOn w:val="BoxText"/>
    <w:qFormat/>
    <w:rsid w:val="00A231E2"/>
    <w:pPr>
      <w:ind w:left="1985" w:hanging="851"/>
    </w:pPr>
  </w:style>
  <w:style w:type="character" w:customStyle="1" w:styleId="CharAmPartNo">
    <w:name w:val="CharAmPartNo"/>
    <w:basedOn w:val="OPCCharBase"/>
    <w:uiPriority w:val="1"/>
    <w:qFormat/>
    <w:rsid w:val="00A231E2"/>
  </w:style>
  <w:style w:type="character" w:customStyle="1" w:styleId="CharAmPartText">
    <w:name w:val="CharAmPartText"/>
    <w:basedOn w:val="OPCCharBase"/>
    <w:uiPriority w:val="1"/>
    <w:qFormat/>
    <w:rsid w:val="00A231E2"/>
  </w:style>
  <w:style w:type="character" w:customStyle="1" w:styleId="CharAmSchNo">
    <w:name w:val="CharAmSchNo"/>
    <w:basedOn w:val="OPCCharBase"/>
    <w:uiPriority w:val="1"/>
    <w:qFormat/>
    <w:rsid w:val="00A231E2"/>
  </w:style>
  <w:style w:type="character" w:customStyle="1" w:styleId="CharAmSchText">
    <w:name w:val="CharAmSchText"/>
    <w:basedOn w:val="OPCCharBase"/>
    <w:uiPriority w:val="1"/>
    <w:qFormat/>
    <w:rsid w:val="00A231E2"/>
  </w:style>
  <w:style w:type="character" w:customStyle="1" w:styleId="CharBoldItalic">
    <w:name w:val="CharBoldItalic"/>
    <w:basedOn w:val="OPCCharBase"/>
    <w:uiPriority w:val="1"/>
    <w:qFormat/>
    <w:rsid w:val="00A231E2"/>
    <w:rPr>
      <w:b/>
      <w:i/>
    </w:rPr>
  </w:style>
  <w:style w:type="character" w:customStyle="1" w:styleId="CharChapNo">
    <w:name w:val="CharChapNo"/>
    <w:basedOn w:val="OPCCharBase"/>
    <w:qFormat/>
    <w:rsid w:val="00A231E2"/>
  </w:style>
  <w:style w:type="character" w:customStyle="1" w:styleId="CharChapText">
    <w:name w:val="CharChapText"/>
    <w:basedOn w:val="OPCCharBase"/>
    <w:qFormat/>
    <w:rsid w:val="00A231E2"/>
  </w:style>
  <w:style w:type="character" w:customStyle="1" w:styleId="CharDivNo">
    <w:name w:val="CharDivNo"/>
    <w:basedOn w:val="OPCCharBase"/>
    <w:qFormat/>
    <w:rsid w:val="00A231E2"/>
  </w:style>
  <w:style w:type="character" w:customStyle="1" w:styleId="CharDivText">
    <w:name w:val="CharDivText"/>
    <w:basedOn w:val="OPCCharBase"/>
    <w:qFormat/>
    <w:rsid w:val="00A231E2"/>
  </w:style>
  <w:style w:type="character" w:customStyle="1" w:styleId="CharItalic">
    <w:name w:val="CharItalic"/>
    <w:basedOn w:val="OPCCharBase"/>
    <w:uiPriority w:val="1"/>
    <w:qFormat/>
    <w:rsid w:val="00A231E2"/>
    <w:rPr>
      <w:i/>
    </w:rPr>
  </w:style>
  <w:style w:type="character" w:customStyle="1" w:styleId="CharPartNo">
    <w:name w:val="CharPartNo"/>
    <w:basedOn w:val="OPCCharBase"/>
    <w:qFormat/>
    <w:rsid w:val="00A231E2"/>
  </w:style>
  <w:style w:type="character" w:customStyle="1" w:styleId="CharPartText">
    <w:name w:val="CharPartText"/>
    <w:basedOn w:val="OPCCharBase"/>
    <w:qFormat/>
    <w:rsid w:val="00A231E2"/>
  </w:style>
  <w:style w:type="character" w:customStyle="1" w:styleId="CharSectno">
    <w:name w:val="CharSectno"/>
    <w:basedOn w:val="OPCCharBase"/>
    <w:qFormat/>
    <w:rsid w:val="00A231E2"/>
  </w:style>
  <w:style w:type="character" w:customStyle="1" w:styleId="CharSubdNo">
    <w:name w:val="CharSubdNo"/>
    <w:basedOn w:val="OPCCharBase"/>
    <w:uiPriority w:val="1"/>
    <w:qFormat/>
    <w:rsid w:val="00A231E2"/>
  </w:style>
  <w:style w:type="character" w:customStyle="1" w:styleId="CharSubdText">
    <w:name w:val="CharSubdText"/>
    <w:basedOn w:val="OPCCharBase"/>
    <w:uiPriority w:val="1"/>
    <w:qFormat/>
    <w:rsid w:val="00A231E2"/>
  </w:style>
  <w:style w:type="paragraph" w:customStyle="1" w:styleId="CTA--">
    <w:name w:val="CTA --"/>
    <w:basedOn w:val="OPCParaBase"/>
    <w:next w:val="Normal"/>
    <w:rsid w:val="00166C2F"/>
    <w:pPr>
      <w:spacing w:before="60" w:line="240" w:lineRule="atLeast"/>
      <w:ind w:left="142" w:hanging="142"/>
    </w:pPr>
    <w:rPr>
      <w:sz w:val="20"/>
    </w:rPr>
  </w:style>
  <w:style w:type="paragraph" w:customStyle="1" w:styleId="CTA-">
    <w:name w:val="CTA -"/>
    <w:basedOn w:val="OPCParaBase"/>
    <w:rsid w:val="00677CC2"/>
    <w:pPr>
      <w:spacing w:before="60" w:line="240" w:lineRule="atLeast"/>
      <w:ind w:left="85" w:hanging="85"/>
    </w:pPr>
    <w:rPr>
      <w:sz w:val="20"/>
    </w:rPr>
  </w:style>
  <w:style w:type="paragraph" w:customStyle="1" w:styleId="CTA---">
    <w:name w:val="CTA ---"/>
    <w:basedOn w:val="OPCParaBase"/>
    <w:next w:val="Normal"/>
    <w:rsid w:val="00677CC2"/>
    <w:pPr>
      <w:spacing w:before="60" w:line="240" w:lineRule="atLeast"/>
      <w:ind w:left="198" w:hanging="198"/>
    </w:pPr>
    <w:rPr>
      <w:sz w:val="20"/>
    </w:rPr>
  </w:style>
  <w:style w:type="paragraph" w:customStyle="1" w:styleId="CTA----">
    <w:name w:val="CTA ----"/>
    <w:basedOn w:val="OPCParaBase"/>
    <w:next w:val="Normal"/>
    <w:rsid w:val="00677CC2"/>
    <w:pPr>
      <w:spacing w:before="60" w:line="240" w:lineRule="atLeast"/>
      <w:ind w:left="255" w:hanging="255"/>
    </w:pPr>
    <w:rPr>
      <w:sz w:val="20"/>
    </w:rPr>
  </w:style>
  <w:style w:type="paragraph" w:customStyle="1" w:styleId="CTA1a">
    <w:name w:val="CTA 1(a)"/>
    <w:basedOn w:val="OPCParaBase"/>
    <w:rsid w:val="00A70A74"/>
    <w:pPr>
      <w:tabs>
        <w:tab w:val="right" w:pos="414"/>
      </w:tabs>
      <w:spacing w:before="40" w:line="240" w:lineRule="atLeast"/>
      <w:ind w:left="675" w:hanging="675"/>
    </w:pPr>
    <w:rPr>
      <w:sz w:val="20"/>
    </w:rPr>
  </w:style>
  <w:style w:type="paragraph" w:customStyle="1" w:styleId="CTA1ai">
    <w:name w:val="CTA 1(a)(i)"/>
    <w:basedOn w:val="OPCParaBase"/>
    <w:rsid w:val="00A70A74"/>
    <w:pPr>
      <w:tabs>
        <w:tab w:val="right" w:pos="1004"/>
      </w:tabs>
      <w:spacing w:before="40" w:line="240" w:lineRule="atLeast"/>
      <w:ind w:left="1253" w:hanging="1253"/>
    </w:pPr>
    <w:rPr>
      <w:sz w:val="20"/>
    </w:rPr>
  </w:style>
  <w:style w:type="paragraph" w:customStyle="1" w:styleId="CTA2a">
    <w:name w:val="CTA 2(a)"/>
    <w:basedOn w:val="OPCParaBase"/>
    <w:rsid w:val="00297ECB"/>
    <w:pPr>
      <w:tabs>
        <w:tab w:val="right" w:pos="482"/>
      </w:tabs>
      <w:spacing w:before="40" w:line="240" w:lineRule="atLeast"/>
      <w:ind w:left="748" w:hanging="748"/>
    </w:pPr>
    <w:rPr>
      <w:sz w:val="20"/>
    </w:rPr>
  </w:style>
  <w:style w:type="paragraph" w:customStyle="1" w:styleId="CTA2ai">
    <w:name w:val="CTA 2(a)(i)"/>
    <w:basedOn w:val="OPCParaBase"/>
    <w:rsid w:val="00297ECB"/>
    <w:pPr>
      <w:tabs>
        <w:tab w:val="right" w:pos="1089"/>
      </w:tabs>
      <w:spacing w:before="40" w:line="240" w:lineRule="atLeast"/>
      <w:ind w:left="1327" w:hanging="1327"/>
    </w:pPr>
    <w:rPr>
      <w:sz w:val="20"/>
    </w:rPr>
  </w:style>
  <w:style w:type="paragraph" w:customStyle="1" w:styleId="CTA3a">
    <w:name w:val="CTA 3(a)"/>
    <w:basedOn w:val="OPCParaBase"/>
    <w:rsid w:val="00297ECB"/>
    <w:pPr>
      <w:tabs>
        <w:tab w:val="right" w:pos="556"/>
      </w:tabs>
      <w:spacing w:before="40" w:line="240" w:lineRule="atLeast"/>
      <w:ind w:left="805" w:hanging="805"/>
    </w:pPr>
    <w:rPr>
      <w:sz w:val="20"/>
    </w:rPr>
  </w:style>
  <w:style w:type="paragraph" w:customStyle="1" w:styleId="CTA3ai">
    <w:name w:val="CTA 3(a)(i)"/>
    <w:basedOn w:val="OPCParaBase"/>
    <w:rsid w:val="00297ECB"/>
    <w:pPr>
      <w:tabs>
        <w:tab w:val="right" w:pos="1140"/>
      </w:tabs>
      <w:spacing w:before="40" w:line="240" w:lineRule="atLeast"/>
      <w:ind w:left="1361" w:hanging="1361"/>
    </w:pPr>
    <w:rPr>
      <w:sz w:val="20"/>
    </w:rPr>
  </w:style>
  <w:style w:type="paragraph" w:customStyle="1" w:styleId="CTA4a">
    <w:name w:val="CTA 4(a)"/>
    <w:basedOn w:val="OPCParaBase"/>
    <w:rsid w:val="00297ECB"/>
    <w:pPr>
      <w:tabs>
        <w:tab w:val="right" w:pos="624"/>
      </w:tabs>
      <w:spacing w:before="40" w:line="240" w:lineRule="atLeast"/>
      <w:ind w:left="873" w:hanging="873"/>
    </w:pPr>
    <w:rPr>
      <w:sz w:val="20"/>
    </w:rPr>
  </w:style>
  <w:style w:type="paragraph" w:customStyle="1" w:styleId="CTA4ai">
    <w:name w:val="CTA 4(a)(i)"/>
    <w:basedOn w:val="OPCParaBase"/>
    <w:rsid w:val="00297ECB"/>
    <w:pPr>
      <w:tabs>
        <w:tab w:val="right" w:pos="1213"/>
      </w:tabs>
      <w:spacing w:before="40" w:line="240" w:lineRule="atLeast"/>
      <w:ind w:left="1452" w:hanging="1452"/>
    </w:pPr>
    <w:rPr>
      <w:sz w:val="20"/>
    </w:rPr>
  </w:style>
  <w:style w:type="paragraph" w:customStyle="1" w:styleId="CTACAPS">
    <w:name w:val="CTA CAPS"/>
    <w:basedOn w:val="OPCParaBase"/>
    <w:rsid w:val="00B33B3C"/>
    <w:pPr>
      <w:spacing w:before="60" w:line="240" w:lineRule="atLeast"/>
    </w:pPr>
    <w:rPr>
      <w:sz w:val="20"/>
    </w:rPr>
  </w:style>
  <w:style w:type="paragraph" w:customStyle="1" w:styleId="CTAright">
    <w:name w:val="CTA right"/>
    <w:basedOn w:val="OPCParaBase"/>
    <w:rsid w:val="003415D3"/>
    <w:pPr>
      <w:spacing w:before="60" w:line="240" w:lineRule="auto"/>
      <w:jc w:val="right"/>
    </w:pPr>
    <w:rPr>
      <w:sz w:val="20"/>
    </w:rPr>
  </w:style>
  <w:style w:type="paragraph" w:customStyle="1" w:styleId="subsection">
    <w:name w:val="subsection"/>
    <w:aliases w:val="ss,Subsection"/>
    <w:basedOn w:val="OPCParaBase"/>
    <w:link w:val="subsectionChar"/>
    <w:rsid w:val="00600219"/>
    <w:pPr>
      <w:tabs>
        <w:tab w:val="right" w:pos="1021"/>
      </w:tabs>
      <w:spacing w:before="180" w:line="240" w:lineRule="auto"/>
      <w:ind w:left="1134" w:hanging="1134"/>
    </w:pPr>
  </w:style>
  <w:style w:type="paragraph" w:customStyle="1" w:styleId="Definition">
    <w:name w:val="Definition"/>
    <w:aliases w:val="dd"/>
    <w:basedOn w:val="OPCParaBase"/>
    <w:rsid w:val="00600219"/>
    <w:pPr>
      <w:spacing w:before="180" w:line="240" w:lineRule="auto"/>
      <w:ind w:left="1134"/>
    </w:pPr>
  </w:style>
  <w:style w:type="paragraph" w:customStyle="1" w:styleId="EndNotespara">
    <w:name w:val="EndNotes(para)"/>
    <w:aliases w:val="eta"/>
    <w:basedOn w:val="OPCParaBase"/>
    <w:next w:val="EndNotessubpara"/>
    <w:rsid w:val="00F32BA8"/>
    <w:pPr>
      <w:tabs>
        <w:tab w:val="right" w:pos="1985"/>
      </w:tabs>
      <w:spacing w:before="40" w:line="240" w:lineRule="auto"/>
      <w:ind w:left="828" w:hanging="828"/>
    </w:pPr>
    <w:rPr>
      <w:sz w:val="20"/>
    </w:rPr>
  </w:style>
  <w:style w:type="paragraph" w:customStyle="1" w:styleId="EndNotessubitem">
    <w:name w:val="EndNotes(subitem)"/>
    <w:aliases w:val="ens"/>
    <w:basedOn w:val="OPCParaBase"/>
    <w:rsid w:val="00F32BA8"/>
    <w:pPr>
      <w:tabs>
        <w:tab w:val="right" w:pos="340"/>
      </w:tabs>
      <w:spacing w:before="60" w:line="240" w:lineRule="auto"/>
      <w:ind w:left="454" w:hanging="454"/>
    </w:pPr>
    <w:rPr>
      <w:sz w:val="20"/>
    </w:rPr>
  </w:style>
  <w:style w:type="paragraph" w:customStyle="1" w:styleId="EndNotessubpara">
    <w:name w:val="EndNotes(subpara)"/>
    <w:aliases w:val="Enaa"/>
    <w:basedOn w:val="OPCParaBase"/>
    <w:next w:val="EndNotessubsubpara"/>
    <w:rsid w:val="00F32BA8"/>
    <w:pPr>
      <w:tabs>
        <w:tab w:val="right" w:pos="1083"/>
      </w:tabs>
      <w:spacing w:before="60" w:line="240" w:lineRule="auto"/>
      <w:ind w:left="1191" w:hanging="1191"/>
    </w:pPr>
    <w:rPr>
      <w:sz w:val="20"/>
    </w:rPr>
  </w:style>
  <w:style w:type="paragraph" w:customStyle="1" w:styleId="EndNotessubsubpara">
    <w:name w:val="EndNotes(subsubpara)"/>
    <w:aliases w:val="Enaaa"/>
    <w:basedOn w:val="OPCParaBase"/>
    <w:rsid w:val="00F32BA8"/>
    <w:pPr>
      <w:tabs>
        <w:tab w:val="right" w:pos="1412"/>
      </w:tabs>
      <w:spacing w:before="60" w:line="240" w:lineRule="auto"/>
      <w:ind w:left="1525" w:hanging="1525"/>
    </w:pPr>
    <w:rPr>
      <w:sz w:val="20"/>
    </w:rPr>
  </w:style>
  <w:style w:type="paragraph" w:customStyle="1" w:styleId="Formula">
    <w:name w:val="Formula"/>
    <w:basedOn w:val="OPCParaBase"/>
    <w:rsid w:val="00BE720A"/>
    <w:pPr>
      <w:spacing w:line="240" w:lineRule="auto"/>
      <w:ind w:left="1134"/>
    </w:pPr>
    <w:rPr>
      <w:sz w:val="20"/>
    </w:rPr>
  </w:style>
  <w:style w:type="paragraph" w:styleId="Header">
    <w:name w:val="header"/>
    <w:basedOn w:val="OPCParaBase"/>
    <w:link w:val="HeaderChar"/>
    <w:unhideWhenUsed/>
    <w:rsid w:val="001C69C4"/>
    <w:pPr>
      <w:keepNext/>
      <w:keepLines/>
      <w:tabs>
        <w:tab w:val="center" w:pos="4150"/>
        <w:tab w:val="right" w:pos="8307"/>
      </w:tabs>
      <w:spacing w:line="160" w:lineRule="exact"/>
    </w:pPr>
    <w:rPr>
      <w:sz w:val="16"/>
    </w:rPr>
  </w:style>
  <w:style w:type="character" w:customStyle="1" w:styleId="HeaderChar">
    <w:name w:val="Header Char"/>
    <w:basedOn w:val="DefaultParagraphFont"/>
    <w:link w:val="Header"/>
    <w:rsid w:val="001C69C4"/>
    <w:rPr>
      <w:rFonts w:eastAsia="Times New Roman" w:cs="Times New Roman"/>
      <w:sz w:val="16"/>
      <w:lang w:eastAsia="en-AU"/>
    </w:rPr>
  </w:style>
  <w:style w:type="paragraph" w:customStyle="1" w:styleId="House">
    <w:name w:val="House"/>
    <w:basedOn w:val="OPCParaBase"/>
    <w:rsid w:val="001C69C4"/>
    <w:pPr>
      <w:spacing w:line="240" w:lineRule="auto"/>
    </w:pPr>
    <w:rPr>
      <w:sz w:val="28"/>
    </w:rPr>
  </w:style>
  <w:style w:type="paragraph" w:customStyle="1" w:styleId="Item">
    <w:name w:val="Item"/>
    <w:aliases w:val="i"/>
    <w:basedOn w:val="OPCParaBase"/>
    <w:next w:val="ItemHead"/>
    <w:rsid w:val="00C42BF8"/>
    <w:pPr>
      <w:keepLines/>
      <w:spacing w:before="80" w:line="240" w:lineRule="auto"/>
      <w:ind w:left="709"/>
    </w:pPr>
  </w:style>
  <w:style w:type="paragraph" w:customStyle="1" w:styleId="ItemHead">
    <w:name w:val="ItemHead"/>
    <w:aliases w:val="ih"/>
    <w:basedOn w:val="OPCParaBase"/>
    <w:next w:val="Item"/>
    <w:rsid w:val="00824498"/>
    <w:pPr>
      <w:keepNext/>
      <w:keepLines/>
      <w:spacing w:before="220" w:line="240" w:lineRule="auto"/>
      <w:ind w:left="709" w:hanging="709"/>
    </w:pPr>
    <w:rPr>
      <w:rFonts w:ascii="Arial" w:hAnsi="Arial"/>
      <w:b/>
      <w:kern w:val="28"/>
      <w:sz w:val="24"/>
    </w:rPr>
  </w:style>
  <w:style w:type="paragraph" w:customStyle="1" w:styleId="LongT">
    <w:name w:val="LongT"/>
    <w:basedOn w:val="OPCParaBase"/>
    <w:rsid w:val="000D05EF"/>
    <w:pPr>
      <w:spacing w:line="240" w:lineRule="auto"/>
    </w:pPr>
    <w:rPr>
      <w:b/>
      <w:sz w:val="32"/>
    </w:rPr>
  </w:style>
  <w:style w:type="paragraph" w:customStyle="1" w:styleId="notedraft">
    <w:name w:val="note(draft)"/>
    <w:aliases w:val="nd"/>
    <w:basedOn w:val="OPCParaBase"/>
    <w:rsid w:val="000D05EF"/>
    <w:pPr>
      <w:spacing w:before="240" w:line="240" w:lineRule="auto"/>
      <w:ind w:left="284" w:hanging="284"/>
    </w:pPr>
    <w:rPr>
      <w:i/>
      <w:sz w:val="24"/>
    </w:rPr>
  </w:style>
  <w:style w:type="paragraph" w:customStyle="1" w:styleId="notemargin">
    <w:name w:val="note(margin)"/>
    <w:aliases w:val="nm"/>
    <w:basedOn w:val="OPCParaBase"/>
    <w:rsid w:val="000D05EF"/>
    <w:pPr>
      <w:tabs>
        <w:tab w:val="left" w:pos="709"/>
      </w:tabs>
      <w:spacing w:before="122" w:line="198" w:lineRule="exact"/>
      <w:ind w:left="709" w:hanging="709"/>
    </w:pPr>
    <w:rPr>
      <w:sz w:val="18"/>
    </w:rPr>
  </w:style>
  <w:style w:type="paragraph" w:customStyle="1" w:styleId="noteToPara">
    <w:name w:val="noteToPara"/>
    <w:aliases w:val="ntp"/>
    <w:basedOn w:val="OPCParaBase"/>
    <w:rsid w:val="00594749"/>
    <w:pPr>
      <w:spacing w:before="122" w:line="198" w:lineRule="exact"/>
      <w:ind w:left="2353" w:hanging="709"/>
    </w:pPr>
    <w:rPr>
      <w:sz w:val="18"/>
    </w:rPr>
  </w:style>
  <w:style w:type="paragraph" w:customStyle="1" w:styleId="noteParlAmend">
    <w:name w:val="note(ParlAmend)"/>
    <w:aliases w:val="npp"/>
    <w:basedOn w:val="OPCParaBase"/>
    <w:next w:val="ParlAmend"/>
    <w:rsid w:val="00594749"/>
    <w:pPr>
      <w:spacing w:line="240" w:lineRule="auto"/>
      <w:jc w:val="right"/>
    </w:pPr>
    <w:rPr>
      <w:rFonts w:ascii="Arial" w:hAnsi="Arial"/>
      <w:b/>
      <w:i/>
    </w:rPr>
  </w:style>
  <w:style w:type="paragraph" w:customStyle="1" w:styleId="notetext">
    <w:name w:val="note(text)"/>
    <w:aliases w:val="n"/>
    <w:basedOn w:val="OPCParaBase"/>
    <w:link w:val="notetextChar"/>
    <w:rsid w:val="00594749"/>
    <w:pPr>
      <w:spacing w:before="122" w:line="198" w:lineRule="exact"/>
      <w:ind w:left="1985" w:hanging="851"/>
    </w:pPr>
    <w:rPr>
      <w:sz w:val="18"/>
    </w:rPr>
  </w:style>
  <w:style w:type="paragraph" w:customStyle="1" w:styleId="Page1">
    <w:name w:val="Page1"/>
    <w:basedOn w:val="OPCParaBase"/>
    <w:rsid w:val="00195382"/>
    <w:pPr>
      <w:spacing w:before="5600" w:line="240" w:lineRule="auto"/>
    </w:pPr>
    <w:rPr>
      <w:b/>
      <w:sz w:val="32"/>
    </w:rPr>
  </w:style>
  <w:style w:type="paragraph" w:customStyle="1" w:styleId="PageBreak">
    <w:name w:val="PageBreak"/>
    <w:aliases w:val="pb"/>
    <w:basedOn w:val="OPCParaBase"/>
    <w:rsid w:val="00CF3EE8"/>
    <w:pPr>
      <w:spacing w:line="240" w:lineRule="auto"/>
    </w:pPr>
    <w:rPr>
      <w:sz w:val="20"/>
    </w:rPr>
  </w:style>
  <w:style w:type="paragraph" w:customStyle="1" w:styleId="paragraphsub">
    <w:name w:val="paragraph(sub)"/>
    <w:aliases w:val="aa"/>
    <w:basedOn w:val="OPCParaBase"/>
    <w:rsid w:val="00A64912"/>
    <w:pPr>
      <w:tabs>
        <w:tab w:val="right" w:pos="1985"/>
      </w:tabs>
      <w:spacing w:before="40" w:line="240" w:lineRule="auto"/>
      <w:ind w:left="2098" w:hanging="2098"/>
    </w:pPr>
  </w:style>
  <w:style w:type="paragraph" w:customStyle="1" w:styleId="paragraphsub-sub">
    <w:name w:val="paragraph(sub-sub)"/>
    <w:aliases w:val="aaa"/>
    <w:basedOn w:val="OPCParaBase"/>
    <w:rsid w:val="00AD5641"/>
    <w:pPr>
      <w:tabs>
        <w:tab w:val="right" w:pos="2722"/>
      </w:tabs>
      <w:spacing w:before="40" w:line="240" w:lineRule="auto"/>
      <w:ind w:left="2835" w:hanging="2835"/>
    </w:pPr>
  </w:style>
  <w:style w:type="paragraph" w:customStyle="1" w:styleId="paragraph">
    <w:name w:val="paragraph"/>
    <w:aliases w:val="a"/>
    <w:basedOn w:val="OPCParaBase"/>
    <w:rsid w:val="00AD5641"/>
    <w:pPr>
      <w:tabs>
        <w:tab w:val="right" w:pos="1531"/>
      </w:tabs>
      <w:spacing w:before="40" w:line="240" w:lineRule="auto"/>
      <w:ind w:left="1644" w:hanging="1644"/>
    </w:pPr>
  </w:style>
  <w:style w:type="paragraph" w:customStyle="1" w:styleId="ParlAmend">
    <w:name w:val="ParlAmend"/>
    <w:aliases w:val="pp"/>
    <w:basedOn w:val="OPCParaBase"/>
    <w:rsid w:val="00AD5641"/>
    <w:pPr>
      <w:spacing w:before="240" w:line="240" w:lineRule="atLeast"/>
      <w:ind w:hanging="567"/>
    </w:pPr>
    <w:rPr>
      <w:sz w:val="24"/>
    </w:rPr>
  </w:style>
  <w:style w:type="paragraph" w:customStyle="1" w:styleId="Penalty">
    <w:name w:val="Penalty"/>
    <w:basedOn w:val="OPCParaBase"/>
    <w:rsid w:val="00496F97"/>
    <w:pPr>
      <w:tabs>
        <w:tab w:val="left" w:pos="2977"/>
      </w:tabs>
      <w:spacing w:before="180" w:line="240" w:lineRule="auto"/>
      <w:ind w:left="1985" w:hanging="851"/>
    </w:pPr>
  </w:style>
  <w:style w:type="paragraph" w:customStyle="1" w:styleId="Portfolio">
    <w:name w:val="Portfolio"/>
    <w:basedOn w:val="OPCParaBase"/>
    <w:rsid w:val="00352B0F"/>
    <w:pPr>
      <w:spacing w:line="240" w:lineRule="auto"/>
    </w:pPr>
    <w:rPr>
      <w:i/>
      <w:sz w:val="20"/>
    </w:rPr>
  </w:style>
  <w:style w:type="paragraph" w:customStyle="1" w:styleId="Preamble">
    <w:name w:val="Preamble"/>
    <w:basedOn w:val="OPCParaBase"/>
    <w:next w:val="Normal"/>
    <w:rsid w:val="00352B0F"/>
    <w:pPr>
      <w:keepNext/>
      <w:keepLines/>
      <w:tabs>
        <w:tab w:val="center" w:pos="4513"/>
      </w:tabs>
      <w:spacing w:before="280" w:line="240" w:lineRule="auto"/>
      <w:ind w:left="1134" w:hanging="1134"/>
    </w:pPr>
    <w:rPr>
      <w:b/>
      <w:kern w:val="28"/>
      <w:sz w:val="28"/>
    </w:rPr>
  </w:style>
  <w:style w:type="paragraph" w:customStyle="1" w:styleId="Reading">
    <w:name w:val="Reading"/>
    <w:basedOn w:val="OPCParaBase"/>
    <w:rsid w:val="00352B0F"/>
    <w:pPr>
      <w:spacing w:line="240" w:lineRule="auto"/>
    </w:pPr>
    <w:rPr>
      <w:i/>
      <w:sz w:val="20"/>
    </w:rPr>
  </w:style>
  <w:style w:type="paragraph" w:customStyle="1" w:styleId="Session">
    <w:name w:val="Session"/>
    <w:basedOn w:val="OPCParaBase"/>
    <w:rsid w:val="000136AF"/>
    <w:pPr>
      <w:spacing w:line="240" w:lineRule="auto"/>
    </w:pPr>
    <w:rPr>
      <w:sz w:val="28"/>
    </w:rPr>
  </w:style>
  <w:style w:type="paragraph" w:customStyle="1" w:styleId="Sponsor">
    <w:name w:val="Sponsor"/>
    <w:basedOn w:val="OPCParaBase"/>
    <w:rsid w:val="000136AF"/>
    <w:pPr>
      <w:spacing w:line="240" w:lineRule="auto"/>
    </w:pPr>
    <w:rPr>
      <w:i/>
    </w:rPr>
  </w:style>
  <w:style w:type="paragraph" w:customStyle="1" w:styleId="Subitem">
    <w:name w:val="Subitem"/>
    <w:aliases w:val="iss"/>
    <w:basedOn w:val="OPCParaBase"/>
    <w:rsid w:val="000136AF"/>
    <w:pPr>
      <w:spacing w:before="180" w:line="240" w:lineRule="auto"/>
      <w:ind w:left="709" w:hanging="709"/>
    </w:pPr>
  </w:style>
  <w:style w:type="paragraph" w:customStyle="1" w:styleId="SubitemHead">
    <w:name w:val="SubitemHead"/>
    <w:aliases w:val="issh"/>
    <w:basedOn w:val="OPCParaBase"/>
    <w:rsid w:val="000136AF"/>
    <w:pPr>
      <w:keepNext/>
      <w:keepLines/>
      <w:spacing w:before="220" w:line="240" w:lineRule="auto"/>
      <w:ind w:left="709"/>
    </w:pPr>
    <w:rPr>
      <w:rFonts w:ascii="Arial" w:hAnsi="Arial"/>
      <w:i/>
      <w:kern w:val="28"/>
    </w:rPr>
  </w:style>
  <w:style w:type="paragraph" w:customStyle="1" w:styleId="subsection2">
    <w:name w:val="subsection2"/>
    <w:aliases w:val="ss2"/>
    <w:basedOn w:val="OPCParaBase"/>
    <w:next w:val="subsection"/>
    <w:rsid w:val="00C7573B"/>
    <w:pPr>
      <w:spacing w:before="40" w:line="240" w:lineRule="auto"/>
      <w:ind w:left="1134"/>
    </w:pPr>
  </w:style>
  <w:style w:type="paragraph" w:customStyle="1" w:styleId="SubsectionHead">
    <w:name w:val="SubsectionHead"/>
    <w:aliases w:val="ssh"/>
    <w:basedOn w:val="OPCParaBase"/>
    <w:next w:val="subsection"/>
    <w:rsid w:val="00C7573B"/>
    <w:pPr>
      <w:keepNext/>
      <w:keepLines/>
      <w:spacing w:before="240" w:line="240" w:lineRule="auto"/>
      <w:ind w:left="1134"/>
    </w:pPr>
    <w:rPr>
      <w:i/>
    </w:rPr>
  </w:style>
  <w:style w:type="paragraph" w:customStyle="1" w:styleId="Tablea">
    <w:name w:val="Table(a)"/>
    <w:aliases w:val="ta"/>
    <w:basedOn w:val="OPCParaBase"/>
    <w:rsid w:val="00537FBC"/>
    <w:pPr>
      <w:spacing w:before="60" w:line="240" w:lineRule="auto"/>
      <w:ind w:left="284" w:hanging="284"/>
    </w:pPr>
    <w:rPr>
      <w:sz w:val="20"/>
    </w:rPr>
  </w:style>
  <w:style w:type="paragraph" w:customStyle="1" w:styleId="TableAA">
    <w:name w:val="Table(AA)"/>
    <w:aliases w:val="taaa"/>
    <w:basedOn w:val="OPCParaBase"/>
    <w:rsid w:val="00BE719A"/>
    <w:pPr>
      <w:tabs>
        <w:tab w:val="left" w:pos="-6543"/>
        <w:tab w:val="left" w:pos="-6260"/>
      </w:tabs>
      <w:spacing w:line="240" w:lineRule="exact"/>
      <w:ind w:left="1055" w:hanging="284"/>
    </w:pPr>
    <w:rPr>
      <w:sz w:val="20"/>
    </w:rPr>
  </w:style>
  <w:style w:type="paragraph" w:customStyle="1" w:styleId="Tablei">
    <w:name w:val="Table(i)"/>
    <w:aliases w:val="taa"/>
    <w:basedOn w:val="OPCParaBase"/>
    <w:rsid w:val="00BE719A"/>
    <w:pPr>
      <w:tabs>
        <w:tab w:val="left" w:pos="-6543"/>
        <w:tab w:val="left" w:pos="-6260"/>
        <w:tab w:val="right" w:pos="970"/>
      </w:tabs>
      <w:spacing w:line="240" w:lineRule="exact"/>
      <w:ind w:left="828" w:hanging="284"/>
    </w:pPr>
    <w:rPr>
      <w:sz w:val="20"/>
    </w:rPr>
  </w:style>
  <w:style w:type="paragraph" w:customStyle="1" w:styleId="Tabletext">
    <w:name w:val="Tabletext"/>
    <w:aliases w:val="tt"/>
    <w:basedOn w:val="OPCParaBase"/>
    <w:rsid w:val="00BE719A"/>
    <w:pPr>
      <w:spacing w:before="60" w:line="240" w:lineRule="atLeast"/>
    </w:pPr>
    <w:rPr>
      <w:sz w:val="20"/>
    </w:rPr>
  </w:style>
  <w:style w:type="paragraph" w:customStyle="1" w:styleId="TLPBoxTextnote">
    <w:name w:val="TLPBoxText(note"/>
    <w:aliases w:val="right)"/>
    <w:basedOn w:val="OPCParaBase"/>
    <w:rsid w:val="00731E00"/>
    <w:pPr>
      <w:pBdr>
        <w:top w:val="single" w:sz="6" w:space="5" w:color="auto"/>
        <w:left w:val="single" w:sz="6" w:space="5" w:color="auto"/>
        <w:bottom w:val="single" w:sz="6" w:space="5" w:color="auto"/>
        <w:right w:val="single" w:sz="6" w:space="5" w:color="auto"/>
      </w:pBdr>
      <w:spacing w:before="240" w:line="240" w:lineRule="atLeast"/>
      <w:ind w:left="1134"/>
      <w:jc w:val="right"/>
    </w:pPr>
    <w:rPr>
      <w:sz w:val="18"/>
    </w:rPr>
  </w:style>
  <w:style w:type="paragraph" w:customStyle="1" w:styleId="TLPNotebullet">
    <w:name w:val="TLPNote(bullet)"/>
    <w:basedOn w:val="OPCParaBase"/>
    <w:rsid w:val="008D0EE0"/>
    <w:pPr>
      <w:numPr>
        <w:numId w:val="11"/>
      </w:numPr>
      <w:tabs>
        <w:tab w:val="clear" w:pos="2517"/>
        <w:tab w:val="left" w:pos="357"/>
      </w:tabs>
      <w:spacing w:before="60" w:line="198" w:lineRule="exact"/>
      <w:ind w:left="0" w:firstLine="0"/>
    </w:pPr>
    <w:rPr>
      <w:sz w:val="18"/>
    </w:rPr>
  </w:style>
  <w:style w:type="paragraph" w:customStyle="1" w:styleId="TLPnoteright">
    <w:name w:val="TLPnote(right)"/>
    <w:aliases w:val="nr"/>
    <w:basedOn w:val="OPCParaBase"/>
    <w:rsid w:val="00594161"/>
    <w:pPr>
      <w:spacing w:before="122" w:line="198" w:lineRule="exact"/>
      <w:ind w:left="1985" w:hanging="851"/>
      <w:jc w:val="right"/>
    </w:pPr>
    <w:rPr>
      <w:sz w:val="18"/>
    </w:rPr>
  </w:style>
  <w:style w:type="paragraph" w:customStyle="1" w:styleId="TLPTableBullet">
    <w:name w:val="TLPTableBullet"/>
    <w:aliases w:val="ttb"/>
    <w:basedOn w:val="OPCParaBase"/>
    <w:rsid w:val="0044291A"/>
    <w:pPr>
      <w:spacing w:line="240" w:lineRule="exact"/>
      <w:ind w:left="284" w:hanging="284"/>
    </w:pPr>
    <w:rPr>
      <w:sz w:val="20"/>
    </w:rPr>
  </w:style>
  <w:style w:type="paragraph" w:styleId="TOC1">
    <w:name w:val="toc 1"/>
    <w:basedOn w:val="OPCParaBase"/>
    <w:next w:val="Normal"/>
    <w:uiPriority w:val="39"/>
    <w:unhideWhenUsed/>
    <w:rsid w:val="006B5789"/>
    <w:pPr>
      <w:keepNext/>
      <w:keepLines/>
      <w:tabs>
        <w:tab w:val="right" w:pos="8278"/>
      </w:tabs>
      <w:spacing w:before="120" w:line="240" w:lineRule="auto"/>
      <w:ind w:left="1474" w:right="567" w:hanging="1474"/>
    </w:pPr>
    <w:rPr>
      <w:b/>
      <w:kern w:val="28"/>
      <w:sz w:val="28"/>
    </w:rPr>
  </w:style>
  <w:style w:type="paragraph" w:styleId="TOC2">
    <w:name w:val="toc 2"/>
    <w:basedOn w:val="OPCParaBase"/>
    <w:next w:val="Normal"/>
    <w:uiPriority w:val="39"/>
    <w:unhideWhenUsed/>
    <w:rsid w:val="006B5789"/>
    <w:pPr>
      <w:keepNext/>
      <w:keepLines/>
      <w:tabs>
        <w:tab w:val="right" w:pos="8278"/>
      </w:tabs>
      <w:spacing w:before="120" w:line="240" w:lineRule="auto"/>
      <w:ind w:left="879" w:right="567" w:hanging="879"/>
    </w:pPr>
    <w:rPr>
      <w:b/>
      <w:kern w:val="28"/>
      <w:sz w:val="24"/>
    </w:rPr>
  </w:style>
  <w:style w:type="paragraph" w:styleId="TOC3">
    <w:name w:val="toc 3"/>
    <w:basedOn w:val="OPCParaBase"/>
    <w:next w:val="Normal"/>
    <w:uiPriority w:val="39"/>
    <w:unhideWhenUsed/>
    <w:rsid w:val="006B5789"/>
    <w:pPr>
      <w:keepNext/>
      <w:keepLines/>
      <w:tabs>
        <w:tab w:val="right" w:pos="8278"/>
      </w:tabs>
      <w:spacing w:before="80" w:line="240" w:lineRule="auto"/>
      <w:ind w:left="1604" w:right="567" w:hanging="1179"/>
    </w:pPr>
    <w:rPr>
      <w:b/>
      <w:kern w:val="28"/>
    </w:rPr>
  </w:style>
  <w:style w:type="paragraph" w:styleId="TOC4">
    <w:name w:val="toc 4"/>
    <w:basedOn w:val="OPCParaBase"/>
    <w:next w:val="Normal"/>
    <w:uiPriority w:val="39"/>
    <w:semiHidden/>
    <w:unhideWhenUsed/>
    <w:rsid w:val="006B5789"/>
    <w:pPr>
      <w:keepLines/>
      <w:tabs>
        <w:tab w:val="right" w:pos="8278"/>
      </w:tabs>
      <w:spacing w:before="80" w:line="240" w:lineRule="auto"/>
      <w:ind w:left="2183" w:right="567" w:hanging="1332"/>
    </w:pPr>
    <w:rPr>
      <w:b/>
      <w:kern w:val="28"/>
      <w:sz w:val="20"/>
    </w:rPr>
  </w:style>
  <w:style w:type="paragraph" w:styleId="TOC5">
    <w:name w:val="toc 5"/>
    <w:basedOn w:val="OPCParaBase"/>
    <w:next w:val="Normal"/>
    <w:uiPriority w:val="39"/>
    <w:unhideWhenUsed/>
    <w:rsid w:val="004E1307"/>
    <w:pPr>
      <w:keepLines/>
      <w:tabs>
        <w:tab w:val="right" w:leader="dot" w:pos="8278"/>
      </w:tabs>
      <w:spacing w:before="40" w:line="240" w:lineRule="auto"/>
      <w:ind w:left="1985" w:right="567" w:hanging="567"/>
    </w:pPr>
    <w:rPr>
      <w:kern w:val="28"/>
      <w:sz w:val="18"/>
    </w:rPr>
  </w:style>
  <w:style w:type="paragraph" w:styleId="TOC6">
    <w:name w:val="toc 6"/>
    <w:basedOn w:val="OPCParaBase"/>
    <w:next w:val="Normal"/>
    <w:uiPriority w:val="39"/>
    <w:unhideWhenUsed/>
    <w:rsid w:val="006B5789"/>
    <w:pPr>
      <w:keepLines/>
      <w:tabs>
        <w:tab w:val="right" w:pos="8278"/>
      </w:tabs>
      <w:spacing w:before="120" w:line="240" w:lineRule="auto"/>
      <w:ind w:left="1344" w:right="567" w:hanging="1344"/>
    </w:pPr>
    <w:rPr>
      <w:b/>
      <w:kern w:val="28"/>
      <w:sz w:val="24"/>
    </w:rPr>
  </w:style>
  <w:style w:type="paragraph" w:styleId="TOC7">
    <w:name w:val="toc 7"/>
    <w:basedOn w:val="OPCParaBase"/>
    <w:next w:val="Normal"/>
    <w:uiPriority w:val="39"/>
    <w:unhideWhenUsed/>
    <w:rsid w:val="006B5789"/>
    <w:pPr>
      <w:keepLines/>
      <w:tabs>
        <w:tab w:val="right" w:pos="8278"/>
      </w:tabs>
      <w:spacing w:before="120" w:line="240" w:lineRule="auto"/>
      <w:ind w:left="1253" w:right="567" w:hanging="828"/>
    </w:pPr>
    <w:rPr>
      <w:kern w:val="28"/>
      <w:sz w:val="24"/>
    </w:rPr>
  </w:style>
  <w:style w:type="paragraph" w:styleId="TOC8">
    <w:name w:val="toc 8"/>
    <w:basedOn w:val="OPCParaBase"/>
    <w:next w:val="Normal"/>
    <w:uiPriority w:val="39"/>
    <w:semiHidden/>
    <w:unhideWhenUsed/>
    <w:rsid w:val="006B5789"/>
    <w:pPr>
      <w:keepLines/>
      <w:tabs>
        <w:tab w:val="right" w:pos="8278"/>
      </w:tabs>
      <w:spacing w:before="80" w:line="240" w:lineRule="auto"/>
      <w:ind w:left="1900" w:right="567" w:hanging="1049"/>
    </w:pPr>
    <w:rPr>
      <w:kern w:val="28"/>
      <w:sz w:val="20"/>
    </w:rPr>
  </w:style>
  <w:style w:type="paragraph" w:styleId="TOC9">
    <w:name w:val="toc 9"/>
    <w:basedOn w:val="OPCParaBase"/>
    <w:next w:val="Normal"/>
    <w:uiPriority w:val="39"/>
    <w:unhideWhenUsed/>
    <w:rsid w:val="006B5789"/>
    <w:pPr>
      <w:keepLines/>
      <w:tabs>
        <w:tab w:val="right" w:pos="8278"/>
      </w:tabs>
      <w:spacing w:before="80" w:line="240" w:lineRule="auto"/>
      <w:ind w:left="851" w:right="567"/>
    </w:pPr>
    <w:rPr>
      <w:i/>
      <w:kern w:val="28"/>
      <w:sz w:val="20"/>
    </w:rPr>
  </w:style>
  <w:style w:type="paragraph" w:customStyle="1" w:styleId="TofSectsGroupHeading">
    <w:name w:val="TofSects(GroupHeading)"/>
    <w:basedOn w:val="OPCParaBase"/>
    <w:next w:val="TofSectsSection"/>
    <w:rsid w:val="00516B8D"/>
    <w:pPr>
      <w:keepLines/>
      <w:spacing w:before="240" w:after="120" w:line="240" w:lineRule="auto"/>
      <w:ind w:left="794"/>
    </w:pPr>
    <w:rPr>
      <w:b/>
      <w:kern w:val="28"/>
      <w:sz w:val="20"/>
    </w:rPr>
  </w:style>
  <w:style w:type="paragraph" w:customStyle="1" w:styleId="TofSectsHeading">
    <w:name w:val="TofSects(Heading)"/>
    <w:basedOn w:val="OPCParaBase"/>
    <w:rsid w:val="00856A31"/>
    <w:pPr>
      <w:spacing w:before="240" w:after="120" w:line="240" w:lineRule="auto"/>
    </w:pPr>
    <w:rPr>
      <w:b/>
      <w:sz w:val="24"/>
    </w:rPr>
  </w:style>
  <w:style w:type="paragraph" w:customStyle="1" w:styleId="TofSectsSection">
    <w:name w:val="TofSects(Section)"/>
    <w:basedOn w:val="OPCParaBase"/>
    <w:rsid w:val="00856A31"/>
    <w:pPr>
      <w:keepLines/>
      <w:spacing w:before="40" w:line="240" w:lineRule="auto"/>
      <w:ind w:left="1588" w:hanging="794"/>
    </w:pPr>
    <w:rPr>
      <w:kern w:val="28"/>
      <w:sz w:val="18"/>
    </w:rPr>
  </w:style>
  <w:style w:type="paragraph" w:customStyle="1" w:styleId="TofSectsSubdiv">
    <w:name w:val="TofSects(Subdiv)"/>
    <w:basedOn w:val="OPCParaBase"/>
    <w:rsid w:val="00856A31"/>
    <w:pPr>
      <w:keepLines/>
      <w:spacing w:before="80" w:line="240" w:lineRule="auto"/>
      <w:ind w:left="1588" w:hanging="794"/>
    </w:pPr>
    <w:rPr>
      <w:kern w:val="28"/>
    </w:rPr>
  </w:style>
  <w:style w:type="paragraph" w:customStyle="1" w:styleId="WRStyle">
    <w:name w:val="WR Style"/>
    <w:aliases w:val="WR"/>
    <w:basedOn w:val="OPCParaBase"/>
    <w:rsid w:val="00856A31"/>
    <w:pPr>
      <w:spacing w:before="240" w:line="240" w:lineRule="auto"/>
      <w:ind w:left="284" w:hanging="284"/>
    </w:pPr>
    <w:rPr>
      <w:b/>
      <w:i/>
      <w:kern w:val="28"/>
      <w:sz w:val="24"/>
    </w:rPr>
  </w:style>
  <w:style w:type="paragraph" w:customStyle="1" w:styleId="notepara">
    <w:name w:val="note(para)"/>
    <w:aliases w:val="na"/>
    <w:basedOn w:val="OPCParaBase"/>
    <w:rsid w:val="005C3F41"/>
    <w:pPr>
      <w:spacing w:before="40" w:line="198" w:lineRule="exact"/>
      <w:ind w:left="2354" w:hanging="369"/>
    </w:pPr>
    <w:rPr>
      <w:sz w:val="18"/>
    </w:rPr>
  </w:style>
  <w:style w:type="paragraph" w:styleId="Footer">
    <w:name w:val="footer"/>
    <w:link w:val="FooterChar"/>
    <w:rsid w:val="00715914"/>
    <w:pPr>
      <w:tabs>
        <w:tab w:val="center" w:pos="4153"/>
        <w:tab w:val="right" w:pos="8306"/>
      </w:tabs>
    </w:pPr>
    <w:rPr>
      <w:rFonts w:eastAsia="Times New Roman" w:cs="Times New Roman"/>
      <w:sz w:val="22"/>
      <w:szCs w:val="24"/>
      <w:lang w:eastAsia="en-AU"/>
    </w:rPr>
  </w:style>
  <w:style w:type="character" w:customStyle="1" w:styleId="FooterChar">
    <w:name w:val="Footer Char"/>
    <w:basedOn w:val="DefaultParagraphFont"/>
    <w:link w:val="Footer"/>
    <w:rsid w:val="00715914"/>
    <w:rPr>
      <w:rFonts w:eastAsia="Times New Roman" w:cs="Times New Roman"/>
      <w:sz w:val="22"/>
      <w:szCs w:val="24"/>
      <w:lang w:eastAsia="en-AU"/>
    </w:rPr>
  </w:style>
  <w:style w:type="character" w:styleId="LineNumber">
    <w:name w:val="line number"/>
    <w:basedOn w:val="OPCCharBase"/>
    <w:uiPriority w:val="99"/>
    <w:semiHidden/>
    <w:unhideWhenUsed/>
    <w:rsid w:val="002564A4"/>
    <w:rPr>
      <w:sz w:val="16"/>
    </w:rPr>
  </w:style>
  <w:style w:type="table" w:customStyle="1" w:styleId="CFlag">
    <w:name w:val="CFlag"/>
    <w:basedOn w:val="TableNormal"/>
    <w:uiPriority w:val="99"/>
    <w:rsid w:val="000E2261"/>
    <w:rPr>
      <w:rFonts w:eastAsia="Times New Roman" w:cs="Times New Roman"/>
      <w:lang w:eastAsia="en-AU"/>
    </w:rPr>
    <w:tblPr/>
  </w:style>
  <w:style w:type="paragraph" w:styleId="BalloonText">
    <w:name w:val="Balloon Text"/>
    <w:basedOn w:val="Normal"/>
    <w:link w:val="BalloonTextChar"/>
    <w:uiPriority w:val="99"/>
    <w:semiHidden/>
    <w:unhideWhenUsed/>
    <w:rsid w:val="00DA186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A186E"/>
    <w:rPr>
      <w:rFonts w:ascii="Tahoma" w:hAnsi="Tahoma" w:cs="Tahoma"/>
      <w:sz w:val="16"/>
      <w:szCs w:val="16"/>
    </w:rPr>
  </w:style>
  <w:style w:type="table" w:styleId="TableGrid">
    <w:name w:val="Table Grid"/>
    <w:basedOn w:val="TableNormal"/>
    <w:uiPriority w:val="59"/>
    <w:rsid w:val="007500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stNo">
    <w:name w:val="InstNo"/>
    <w:basedOn w:val="OPCParaBase"/>
    <w:next w:val="Normal"/>
    <w:rsid w:val="00A12128"/>
    <w:rPr>
      <w:b/>
      <w:sz w:val="28"/>
      <w:szCs w:val="32"/>
    </w:rPr>
  </w:style>
  <w:style w:type="paragraph" w:customStyle="1" w:styleId="LegislationMadeUnder">
    <w:name w:val="LegislationMadeUnder"/>
    <w:basedOn w:val="OPCParaBase"/>
    <w:next w:val="Normal"/>
    <w:rsid w:val="00D150E7"/>
    <w:rPr>
      <w:i/>
      <w:sz w:val="32"/>
      <w:szCs w:val="32"/>
    </w:rPr>
  </w:style>
  <w:style w:type="paragraph" w:customStyle="1" w:styleId="SignCoverPageEnd">
    <w:name w:val="SignCoverPageEnd"/>
    <w:basedOn w:val="OPCParaBase"/>
    <w:next w:val="Normal"/>
    <w:rsid w:val="0070017E"/>
    <w:pPr>
      <w:keepNext/>
      <w:pBdr>
        <w:bottom w:val="single" w:sz="4" w:space="12" w:color="auto"/>
      </w:pBdr>
      <w:tabs>
        <w:tab w:val="left" w:pos="3402"/>
      </w:tabs>
      <w:spacing w:line="300" w:lineRule="atLeast"/>
      <w:ind w:right="397"/>
    </w:pPr>
    <w:rPr>
      <w:sz w:val="24"/>
    </w:rPr>
  </w:style>
  <w:style w:type="paragraph" w:customStyle="1" w:styleId="SignCoverPageStart">
    <w:name w:val="SignCoverPageStart"/>
    <w:basedOn w:val="OPCParaBase"/>
    <w:next w:val="Normal"/>
    <w:rsid w:val="00B16A31"/>
    <w:pPr>
      <w:pBdr>
        <w:top w:val="single" w:sz="4" w:space="1" w:color="auto"/>
      </w:pBdr>
      <w:spacing w:before="360"/>
      <w:ind w:right="397"/>
      <w:jc w:val="both"/>
    </w:pPr>
  </w:style>
  <w:style w:type="paragraph" w:customStyle="1" w:styleId="NotesHeading1">
    <w:name w:val="NotesHeading 1"/>
    <w:basedOn w:val="OPCParaBase"/>
    <w:next w:val="Normal"/>
    <w:rsid w:val="008A46E1"/>
    <w:pPr>
      <w:outlineLvl w:val="0"/>
    </w:pPr>
    <w:rPr>
      <w:b/>
      <w:sz w:val="28"/>
      <w:szCs w:val="28"/>
    </w:rPr>
  </w:style>
  <w:style w:type="paragraph" w:customStyle="1" w:styleId="NotesHeading2">
    <w:name w:val="NotesHeading 2"/>
    <w:basedOn w:val="OPCParaBase"/>
    <w:next w:val="Normal"/>
    <w:rsid w:val="00B16A31"/>
    <w:rPr>
      <w:b/>
      <w:sz w:val="28"/>
      <w:szCs w:val="28"/>
    </w:rPr>
  </w:style>
  <w:style w:type="paragraph" w:customStyle="1" w:styleId="CompiledActNo">
    <w:name w:val="CompiledActNo"/>
    <w:basedOn w:val="OPCParaBase"/>
    <w:next w:val="Normal"/>
    <w:rsid w:val="00F349F1"/>
    <w:rPr>
      <w:b/>
      <w:sz w:val="24"/>
      <w:szCs w:val="24"/>
    </w:rPr>
  </w:style>
  <w:style w:type="paragraph" w:customStyle="1" w:styleId="ENotesText">
    <w:name w:val="ENotesText"/>
    <w:aliases w:val="Ent"/>
    <w:basedOn w:val="OPCParaBase"/>
    <w:next w:val="Normal"/>
    <w:rsid w:val="0026736C"/>
    <w:pPr>
      <w:spacing w:before="120"/>
    </w:pPr>
  </w:style>
  <w:style w:type="paragraph" w:customStyle="1" w:styleId="CompiledMadeUnder">
    <w:name w:val="CompiledMadeUnder"/>
    <w:basedOn w:val="OPCParaBase"/>
    <w:next w:val="Normal"/>
    <w:rsid w:val="00F349F1"/>
    <w:rPr>
      <w:i/>
      <w:sz w:val="24"/>
      <w:szCs w:val="24"/>
    </w:rPr>
  </w:style>
  <w:style w:type="paragraph" w:customStyle="1" w:styleId="Paragraphsub-sub-sub">
    <w:name w:val="Paragraph(sub-sub-sub)"/>
    <w:aliases w:val="aaaa"/>
    <w:basedOn w:val="OPCParaBase"/>
    <w:rsid w:val="00B308FE"/>
    <w:pPr>
      <w:tabs>
        <w:tab w:val="right" w:pos="3402"/>
      </w:tabs>
      <w:spacing w:before="40" w:line="240" w:lineRule="auto"/>
      <w:ind w:left="3402" w:hanging="3402"/>
    </w:pPr>
  </w:style>
  <w:style w:type="paragraph" w:customStyle="1" w:styleId="TableTextEndNotes">
    <w:name w:val="TableTextEndNotes"/>
    <w:aliases w:val="Tten"/>
    <w:basedOn w:val="Normal"/>
    <w:rsid w:val="0026736C"/>
    <w:pPr>
      <w:spacing w:before="60" w:line="240" w:lineRule="auto"/>
    </w:pPr>
    <w:rPr>
      <w:rFonts w:cs="Arial"/>
      <w:sz w:val="20"/>
      <w:szCs w:val="22"/>
    </w:rPr>
  </w:style>
  <w:style w:type="paragraph" w:customStyle="1" w:styleId="NoteToSubpara">
    <w:name w:val="NoteToSubpara"/>
    <w:aliases w:val="nts"/>
    <w:basedOn w:val="OPCParaBase"/>
    <w:rsid w:val="007F28C9"/>
    <w:pPr>
      <w:spacing w:before="40" w:line="198" w:lineRule="exact"/>
      <w:ind w:left="2835" w:hanging="709"/>
    </w:pPr>
    <w:rPr>
      <w:sz w:val="18"/>
    </w:rPr>
  </w:style>
  <w:style w:type="paragraph" w:customStyle="1" w:styleId="ENoteTableHeading">
    <w:name w:val="ENoteTableHeading"/>
    <w:aliases w:val="enth"/>
    <w:basedOn w:val="OPCParaBase"/>
    <w:rsid w:val="00215AF1"/>
    <w:pPr>
      <w:keepNext/>
      <w:spacing w:before="60" w:line="240" w:lineRule="atLeast"/>
    </w:pPr>
    <w:rPr>
      <w:rFonts w:ascii="Arial" w:hAnsi="Arial"/>
      <w:b/>
      <w:sz w:val="16"/>
    </w:rPr>
  </w:style>
  <w:style w:type="paragraph" w:customStyle="1" w:styleId="ENoteTTi">
    <w:name w:val="ENoteTTi"/>
    <w:aliases w:val="entti"/>
    <w:basedOn w:val="OPCParaBase"/>
    <w:rsid w:val="00215AF1"/>
    <w:pPr>
      <w:keepNext/>
      <w:spacing w:before="60" w:line="240" w:lineRule="atLeast"/>
      <w:ind w:left="170"/>
    </w:pPr>
    <w:rPr>
      <w:sz w:val="16"/>
    </w:rPr>
  </w:style>
  <w:style w:type="paragraph" w:customStyle="1" w:styleId="ENotesHeading1">
    <w:name w:val="ENotesHeading 1"/>
    <w:aliases w:val="Enh1"/>
    <w:basedOn w:val="OPCParaBase"/>
    <w:next w:val="Normal"/>
    <w:rsid w:val="00FE4688"/>
    <w:pPr>
      <w:spacing w:before="120"/>
      <w:outlineLvl w:val="1"/>
    </w:pPr>
    <w:rPr>
      <w:b/>
      <w:sz w:val="28"/>
      <w:szCs w:val="28"/>
    </w:rPr>
  </w:style>
  <w:style w:type="paragraph" w:customStyle="1" w:styleId="ENotesHeading2">
    <w:name w:val="ENotesHeading 2"/>
    <w:aliases w:val="Enh2"/>
    <w:basedOn w:val="OPCParaBase"/>
    <w:next w:val="Normal"/>
    <w:rsid w:val="00004470"/>
    <w:pPr>
      <w:spacing w:before="120" w:after="120"/>
      <w:outlineLvl w:val="2"/>
    </w:pPr>
    <w:rPr>
      <w:b/>
      <w:sz w:val="24"/>
      <w:szCs w:val="28"/>
    </w:rPr>
  </w:style>
  <w:style w:type="paragraph" w:customStyle="1" w:styleId="ENoteTTIndentHeading">
    <w:name w:val="ENoteTTIndentHeading"/>
    <w:aliases w:val="enTTHi"/>
    <w:basedOn w:val="OPCParaBase"/>
    <w:rsid w:val="00783E89"/>
    <w:pPr>
      <w:keepNext/>
      <w:spacing w:before="60" w:line="240" w:lineRule="atLeast"/>
      <w:ind w:left="170"/>
    </w:pPr>
    <w:rPr>
      <w:rFonts w:cs="Arial"/>
      <w:b/>
      <w:sz w:val="16"/>
      <w:szCs w:val="16"/>
    </w:rPr>
  </w:style>
  <w:style w:type="paragraph" w:customStyle="1" w:styleId="ENoteTableText">
    <w:name w:val="ENoteTableText"/>
    <w:aliases w:val="entt"/>
    <w:basedOn w:val="OPCParaBase"/>
    <w:rsid w:val="008855C9"/>
    <w:pPr>
      <w:spacing w:before="60" w:line="240" w:lineRule="atLeast"/>
    </w:pPr>
    <w:rPr>
      <w:sz w:val="16"/>
    </w:rPr>
  </w:style>
  <w:style w:type="paragraph" w:customStyle="1" w:styleId="MadeunderText">
    <w:name w:val="MadeunderText"/>
    <w:basedOn w:val="OPCParaBase"/>
    <w:next w:val="CompiledMadeUnder"/>
    <w:rsid w:val="00132CEB"/>
    <w:pPr>
      <w:spacing w:before="240"/>
    </w:pPr>
    <w:rPr>
      <w:sz w:val="24"/>
      <w:szCs w:val="24"/>
    </w:rPr>
  </w:style>
  <w:style w:type="paragraph" w:customStyle="1" w:styleId="ENotesHeading3">
    <w:name w:val="ENotesHeading 3"/>
    <w:aliases w:val="Enh3"/>
    <w:basedOn w:val="OPCParaBase"/>
    <w:next w:val="Normal"/>
    <w:rsid w:val="00771613"/>
    <w:pPr>
      <w:keepNext/>
      <w:spacing w:before="120" w:line="240" w:lineRule="auto"/>
      <w:outlineLvl w:val="4"/>
    </w:pPr>
    <w:rPr>
      <w:b/>
      <w:szCs w:val="24"/>
    </w:rPr>
  </w:style>
  <w:style w:type="paragraph" w:customStyle="1" w:styleId="SubPartCASA">
    <w:name w:val="SubPart(CASA)"/>
    <w:aliases w:val="csp"/>
    <w:basedOn w:val="OPCParaBase"/>
    <w:next w:val="ActHead3"/>
    <w:rsid w:val="00344701"/>
    <w:pPr>
      <w:keepNext/>
      <w:keepLines/>
      <w:spacing w:before="280"/>
      <w:outlineLvl w:val="1"/>
    </w:pPr>
    <w:rPr>
      <w:b/>
      <w:kern w:val="28"/>
      <w:sz w:val="32"/>
    </w:rPr>
  </w:style>
  <w:style w:type="character" w:customStyle="1" w:styleId="CharSubPartTextCASA">
    <w:name w:val="CharSubPartText(CASA)"/>
    <w:basedOn w:val="OPCCharBase"/>
    <w:uiPriority w:val="1"/>
    <w:rsid w:val="00474A19"/>
  </w:style>
  <w:style w:type="character" w:customStyle="1" w:styleId="CharSubPartNoCASA">
    <w:name w:val="CharSubPartNo(CASA)"/>
    <w:basedOn w:val="OPCCharBase"/>
    <w:uiPriority w:val="1"/>
    <w:rsid w:val="00DB4630"/>
  </w:style>
  <w:style w:type="paragraph" w:customStyle="1" w:styleId="ENoteTTIndentHeadingSub">
    <w:name w:val="ENoteTTIndentHeadingSub"/>
    <w:aliases w:val="enTTHis"/>
    <w:basedOn w:val="OPCParaBase"/>
    <w:rsid w:val="00BD0ECB"/>
    <w:pPr>
      <w:keepNext/>
      <w:spacing w:before="60" w:line="240" w:lineRule="atLeast"/>
      <w:ind w:left="340"/>
    </w:pPr>
    <w:rPr>
      <w:b/>
      <w:sz w:val="16"/>
    </w:rPr>
  </w:style>
  <w:style w:type="paragraph" w:customStyle="1" w:styleId="ENoteTTiSub">
    <w:name w:val="ENoteTTiSub"/>
    <w:aliases w:val="enttis"/>
    <w:basedOn w:val="OPCParaBase"/>
    <w:rsid w:val="002321E8"/>
    <w:pPr>
      <w:keepNext/>
      <w:spacing w:before="60" w:line="240" w:lineRule="atLeast"/>
      <w:ind w:left="340"/>
    </w:pPr>
    <w:rPr>
      <w:sz w:val="16"/>
    </w:rPr>
  </w:style>
  <w:style w:type="paragraph" w:customStyle="1" w:styleId="SubDivisionMigration">
    <w:name w:val="SubDivisionMigration"/>
    <w:aliases w:val="sdm"/>
    <w:basedOn w:val="OPCParaBase"/>
    <w:rsid w:val="00CF07FA"/>
    <w:pPr>
      <w:keepNext/>
      <w:keepLines/>
      <w:spacing w:before="220" w:line="240" w:lineRule="auto"/>
      <w:ind w:left="1134" w:hanging="1134"/>
    </w:pPr>
    <w:rPr>
      <w:b/>
      <w:sz w:val="26"/>
    </w:rPr>
  </w:style>
  <w:style w:type="paragraph" w:customStyle="1" w:styleId="DivisionMigration">
    <w:name w:val="DivisionMigration"/>
    <w:aliases w:val="dm"/>
    <w:basedOn w:val="OPCParaBase"/>
    <w:next w:val="SubDivisionMigration"/>
    <w:rsid w:val="00B83204"/>
    <w:pPr>
      <w:keepNext/>
      <w:keepLines/>
      <w:spacing w:before="240" w:line="240" w:lineRule="auto"/>
      <w:ind w:left="1134" w:hanging="1134"/>
    </w:pPr>
    <w:rPr>
      <w:b/>
      <w:sz w:val="28"/>
    </w:rPr>
  </w:style>
  <w:style w:type="paragraph" w:customStyle="1" w:styleId="FreeForm">
    <w:name w:val="FreeForm"/>
    <w:rsid w:val="005D1D92"/>
    <w:rPr>
      <w:rFonts w:ascii="Arial" w:hAnsi="Arial"/>
      <w:sz w:val="22"/>
    </w:rPr>
  </w:style>
  <w:style w:type="paragraph" w:customStyle="1" w:styleId="SOText">
    <w:name w:val="SO Text"/>
    <w:aliases w:val="sot"/>
    <w:link w:val="SOTextChar"/>
    <w:rsid w:val="00004174"/>
    <w:pPr>
      <w:pBdr>
        <w:top w:val="single" w:sz="6" w:space="5" w:color="auto"/>
        <w:left w:val="single" w:sz="6" w:space="5" w:color="auto"/>
        <w:bottom w:val="single" w:sz="6" w:space="5" w:color="auto"/>
        <w:right w:val="single" w:sz="6" w:space="5" w:color="auto"/>
      </w:pBdr>
      <w:spacing w:before="240"/>
      <w:ind w:left="1134"/>
    </w:pPr>
    <w:rPr>
      <w:sz w:val="22"/>
    </w:rPr>
  </w:style>
  <w:style w:type="character" w:customStyle="1" w:styleId="SOTextChar">
    <w:name w:val="SO Text Char"/>
    <w:aliases w:val="sot Char"/>
    <w:basedOn w:val="DefaultParagraphFont"/>
    <w:link w:val="SOText"/>
    <w:rsid w:val="00004174"/>
    <w:rPr>
      <w:sz w:val="22"/>
    </w:rPr>
  </w:style>
  <w:style w:type="paragraph" w:customStyle="1" w:styleId="SOTextNote">
    <w:name w:val="SO TextNote"/>
    <w:aliases w:val="sont"/>
    <w:basedOn w:val="SOText"/>
    <w:qFormat/>
    <w:rsid w:val="00AD53CC"/>
    <w:pPr>
      <w:spacing w:before="122" w:line="198" w:lineRule="exact"/>
      <w:ind w:left="1843" w:hanging="709"/>
    </w:pPr>
    <w:rPr>
      <w:sz w:val="18"/>
    </w:rPr>
  </w:style>
  <w:style w:type="paragraph" w:customStyle="1" w:styleId="SOPara">
    <w:name w:val="SO Para"/>
    <w:aliases w:val="soa"/>
    <w:basedOn w:val="SOText"/>
    <w:link w:val="SOParaChar"/>
    <w:qFormat/>
    <w:rsid w:val="000E78B7"/>
    <w:pPr>
      <w:tabs>
        <w:tab w:val="right" w:pos="1786"/>
      </w:tabs>
      <w:spacing w:before="40"/>
      <w:ind w:left="2070" w:hanging="936"/>
    </w:pPr>
  </w:style>
  <w:style w:type="character" w:customStyle="1" w:styleId="SOParaChar">
    <w:name w:val="SO Para Char"/>
    <w:aliases w:val="soa Char"/>
    <w:basedOn w:val="DefaultParagraphFont"/>
    <w:link w:val="SOPara"/>
    <w:rsid w:val="000E78B7"/>
    <w:rPr>
      <w:sz w:val="22"/>
    </w:rPr>
  </w:style>
  <w:style w:type="paragraph" w:customStyle="1" w:styleId="FileName">
    <w:name w:val="FileName"/>
    <w:basedOn w:val="Normal"/>
    <w:rsid w:val="000258B1"/>
  </w:style>
  <w:style w:type="paragraph" w:customStyle="1" w:styleId="TableHeading">
    <w:name w:val="TableHeading"/>
    <w:aliases w:val="th"/>
    <w:basedOn w:val="OPCParaBase"/>
    <w:next w:val="Tabletext"/>
    <w:rsid w:val="00896176"/>
    <w:pPr>
      <w:keepNext/>
      <w:spacing w:before="60" w:line="240" w:lineRule="atLeast"/>
    </w:pPr>
    <w:rPr>
      <w:b/>
      <w:sz w:val="20"/>
    </w:rPr>
  </w:style>
  <w:style w:type="paragraph" w:customStyle="1" w:styleId="SOHeadBold">
    <w:name w:val="SO HeadBold"/>
    <w:aliases w:val="sohb"/>
    <w:basedOn w:val="SOText"/>
    <w:next w:val="SOText"/>
    <w:link w:val="SOHeadBoldChar"/>
    <w:qFormat/>
    <w:rsid w:val="009C3413"/>
    <w:rPr>
      <w:b/>
    </w:rPr>
  </w:style>
  <w:style w:type="character" w:customStyle="1" w:styleId="SOHeadBoldChar">
    <w:name w:val="SO HeadBold Char"/>
    <w:aliases w:val="sohb Char"/>
    <w:basedOn w:val="DefaultParagraphFont"/>
    <w:link w:val="SOHeadBold"/>
    <w:rsid w:val="009C3413"/>
    <w:rPr>
      <w:b/>
      <w:sz w:val="22"/>
    </w:rPr>
  </w:style>
  <w:style w:type="paragraph" w:customStyle="1" w:styleId="SOHeadItalic">
    <w:name w:val="SO HeadItalic"/>
    <w:aliases w:val="sohi"/>
    <w:basedOn w:val="SOText"/>
    <w:next w:val="SOText"/>
    <w:link w:val="SOHeadItalicChar"/>
    <w:qFormat/>
    <w:rsid w:val="00477830"/>
    <w:rPr>
      <w:i/>
    </w:rPr>
  </w:style>
  <w:style w:type="character" w:customStyle="1" w:styleId="SOHeadItalicChar">
    <w:name w:val="SO HeadItalic Char"/>
    <w:aliases w:val="sohi Char"/>
    <w:basedOn w:val="DefaultParagraphFont"/>
    <w:link w:val="SOHeadItalic"/>
    <w:rsid w:val="00477830"/>
    <w:rPr>
      <w:i/>
      <w:sz w:val="22"/>
    </w:rPr>
  </w:style>
  <w:style w:type="paragraph" w:customStyle="1" w:styleId="SOBullet">
    <w:name w:val="SO Bullet"/>
    <w:aliases w:val="sotb"/>
    <w:basedOn w:val="SOText"/>
    <w:link w:val="SOBulletChar"/>
    <w:qFormat/>
    <w:rsid w:val="006E2E1C"/>
    <w:pPr>
      <w:ind w:left="1559" w:hanging="425"/>
    </w:pPr>
  </w:style>
  <w:style w:type="character" w:customStyle="1" w:styleId="SOBulletChar">
    <w:name w:val="SO Bullet Char"/>
    <w:aliases w:val="sotb Char"/>
    <w:basedOn w:val="DefaultParagraphFont"/>
    <w:link w:val="SOBullet"/>
    <w:rsid w:val="006E2E1C"/>
    <w:rPr>
      <w:sz w:val="22"/>
    </w:rPr>
  </w:style>
  <w:style w:type="paragraph" w:customStyle="1" w:styleId="SOBulletNote">
    <w:name w:val="SO BulletNote"/>
    <w:aliases w:val="sonb"/>
    <w:basedOn w:val="SOTextNote"/>
    <w:link w:val="SOBulletNoteChar"/>
    <w:qFormat/>
    <w:rsid w:val="000978F5"/>
    <w:pPr>
      <w:tabs>
        <w:tab w:val="left" w:pos="1560"/>
      </w:tabs>
      <w:ind w:left="2268" w:hanging="1134"/>
    </w:pPr>
  </w:style>
  <w:style w:type="character" w:customStyle="1" w:styleId="SOBulletNoteChar">
    <w:name w:val="SO BulletNote Char"/>
    <w:aliases w:val="sonb Char"/>
    <w:basedOn w:val="DefaultParagraphFont"/>
    <w:link w:val="SOBulletNote"/>
    <w:rsid w:val="000978F5"/>
    <w:rPr>
      <w:sz w:val="18"/>
    </w:rPr>
  </w:style>
  <w:style w:type="character" w:customStyle="1" w:styleId="subsectionChar">
    <w:name w:val="subsection Char"/>
    <w:aliases w:val="ss Char"/>
    <w:basedOn w:val="DefaultParagraphFont"/>
    <w:link w:val="subsection"/>
    <w:locked/>
    <w:rsid w:val="00A75FE9"/>
    <w:rPr>
      <w:rFonts w:eastAsia="Times New Roman" w:cs="Times New Roman"/>
      <w:sz w:val="22"/>
      <w:lang w:eastAsia="en-AU"/>
    </w:rPr>
  </w:style>
  <w:style w:type="character" w:customStyle="1" w:styleId="notetextChar">
    <w:name w:val="note(text) Char"/>
    <w:aliases w:val="n Char"/>
    <w:basedOn w:val="DefaultParagraphFont"/>
    <w:link w:val="notetext"/>
    <w:rsid w:val="00A75FE9"/>
    <w:rPr>
      <w:rFonts w:eastAsia="Times New Roman" w:cs="Times New Roman"/>
      <w:sz w:val="18"/>
      <w:lang w:eastAsia="en-AU"/>
    </w:rPr>
  </w:style>
  <w:style w:type="paragraph" w:customStyle="1" w:styleId="BodyNum">
    <w:name w:val="BodyNum"/>
    <w:aliases w:val="b1"/>
    <w:basedOn w:val="OPCParaBase"/>
    <w:rsid w:val="00CA5B23"/>
    <w:pPr>
      <w:numPr>
        <w:numId w:val="13"/>
      </w:numPr>
      <w:spacing w:before="240" w:line="240" w:lineRule="auto"/>
    </w:pPr>
    <w:rPr>
      <w:sz w:val="24"/>
    </w:rPr>
  </w:style>
  <w:style w:type="paragraph" w:customStyle="1" w:styleId="BodyPara">
    <w:name w:val="BodyPara"/>
    <w:aliases w:val="ba"/>
    <w:basedOn w:val="OPCParaBase"/>
    <w:rsid w:val="00CA5B23"/>
    <w:pPr>
      <w:numPr>
        <w:ilvl w:val="1"/>
        <w:numId w:val="13"/>
      </w:numPr>
      <w:spacing w:before="240" w:line="240" w:lineRule="auto"/>
    </w:pPr>
    <w:rPr>
      <w:sz w:val="24"/>
    </w:rPr>
  </w:style>
  <w:style w:type="numbering" w:customStyle="1" w:styleId="OPCBodyList">
    <w:name w:val="OPCBodyList"/>
    <w:uiPriority w:val="99"/>
    <w:rsid w:val="00CA5B23"/>
    <w:pPr>
      <w:numPr>
        <w:numId w:val="13"/>
      </w:numPr>
    </w:pPr>
  </w:style>
  <w:style w:type="paragraph" w:customStyle="1" w:styleId="Head1">
    <w:name w:val="Head 1"/>
    <w:aliases w:val="1"/>
    <w:basedOn w:val="OPCParaBase"/>
    <w:next w:val="BodyNum"/>
    <w:rsid w:val="00CA5B23"/>
    <w:pPr>
      <w:keepNext/>
      <w:spacing w:before="240" w:after="60" w:line="240" w:lineRule="auto"/>
      <w:outlineLvl w:val="0"/>
    </w:pPr>
    <w:rPr>
      <w:rFonts w:ascii="Arial" w:hAnsi="Arial"/>
      <w:b/>
      <w:kern w:val="28"/>
      <w:sz w:val="36"/>
    </w:rPr>
  </w:style>
  <w:style w:type="paragraph" w:customStyle="1" w:styleId="Head2">
    <w:name w:val="Head 2"/>
    <w:aliases w:val="2"/>
    <w:basedOn w:val="OPCParaBase"/>
    <w:next w:val="BodyNum"/>
    <w:rsid w:val="00CA5B23"/>
    <w:pPr>
      <w:keepNext/>
      <w:spacing w:before="240" w:after="60" w:line="240" w:lineRule="auto"/>
      <w:outlineLvl w:val="1"/>
    </w:pPr>
    <w:rPr>
      <w:rFonts w:ascii="Arial" w:hAnsi="Arial"/>
      <w:b/>
      <w:kern w:val="28"/>
      <w:sz w:val="28"/>
    </w:rPr>
  </w:style>
  <w:style w:type="paragraph" w:customStyle="1" w:styleId="Head3">
    <w:name w:val="Head 3"/>
    <w:aliases w:val="3"/>
    <w:basedOn w:val="OPCParaBase"/>
    <w:next w:val="BodyNum"/>
    <w:rsid w:val="00CA5B23"/>
    <w:pPr>
      <w:keepNext/>
      <w:spacing w:before="240" w:after="60" w:line="240" w:lineRule="auto"/>
      <w:outlineLvl w:val="2"/>
    </w:pPr>
    <w:rPr>
      <w:rFonts w:ascii="Arial" w:hAnsi="Arial"/>
      <w:b/>
      <w:i/>
      <w:kern w:val="28"/>
      <w:sz w:val="26"/>
    </w:rPr>
  </w:style>
  <w:style w:type="character" w:customStyle="1" w:styleId="Heading6Char">
    <w:name w:val="Heading 6 Char"/>
    <w:basedOn w:val="DefaultParagraphFont"/>
    <w:link w:val="Heading6"/>
    <w:rsid w:val="00152336"/>
    <w:rPr>
      <w:rFonts w:ascii="Arial" w:eastAsia="Times New Roman" w:hAnsi="Arial" w:cs="Times New Roman"/>
      <w:b/>
      <w:kern w:val="28"/>
      <w:sz w:val="32"/>
      <w:lang w:eastAsia="en-AU"/>
    </w:rPr>
  </w:style>
  <w:style w:type="character" w:customStyle="1" w:styleId="Heading1Char">
    <w:name w:val="Heading 1 Char"/>
    <w:basedOn w:val="DefaultParagraphFont"/>
    <w:link w:val="Heading1"/>
    <w:uiPriority w:val="9"/>
    <w:rsid w:val="00152336"/>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rsid w:val="00152336"/>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152336"/>
    <w:rPr>
      <w:rFonts w:asciiTheme="majorHAnsi" w:eastAsiaTheme="majorEastAsia" w:hAnsiTheme="majorHAnsi" w:cstheme="majorBidi"/>
      <w:b/>
      <w:bCs/>
      <w:color w:val="4F81BD" w:themeColor="accent1"/>
      <w:sz w:val="22"/>
    </w:rPr>
  </w:style>
  <w:style w:type="character" w:customStyle="1" w:styleId="Heading4Char">
    <w:name w:val="Heading 4 Char"/>
    <w:basedOn w:val="DefaultParagraphFont"/>
    <w:link w:val="Heading4"/>
    <w:uiPriority w:val="9"/>
    <w:semiHidden/>
    <w:rsid w:val="00152336"/>
    <w:rPr>
      <w:rFonts w:asciiTheme="majorHAnsi" w:eastAsiaTheme="majorEastAsia" w:hAnsiTheme="majorHAnsi" w:cstheme="majorBidi"/>
      <w:b/>
      <w:bCs/>
      <w:i/>
      <w:iCs/>
      <w:color w:val="4F81BD" w:themeColor="accent1"/>
      <w:sz w:val="22"/>
    </w:rPr>
  </w:style>
  <w:style w:type="character" w:customStyle="1" w:styleId="Heading5Char">
    <w:name w:val="Heading 5 Char"/>
    <w:basedOn w:val="DefaultParagraphFont"/>
    <w:link w:val="Heading5"/>
    <w:uiPriority w:val="9"/>
    <w:semiHidden/>
    <w:rsid w:val="00152336"/>
    <w:rPr>
      <w:rFonts w:asciiTheme="majorHAnsi" w:eastAsiaTheme="majorEastAsia" w:hAnsiTheme="majorHAnsi" w:cstheme="majorBidi"/>
      <w:color w:val="243F60" w:themeColor="accent1" w:themeShade="7F"/>
      <w:sz w:val="22"/>
    </w:rPr>
  </w:style>
  <w:style w:type="character" w:customStyle="1" w:styleId="Heading7Char">
    <w:name w:val="Heading 7 Char"/>
    <w:basedOn w:val="DefaultParagraphFont"/>
    <w:link w:val="Heading7"/>
    <w:uiPriority w:val="9"/>
    <w:semiHidden/>
    <w:rsid w:val="00152336"/>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152336"/>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uiPriority w:val="9"/>
    <w:semiHidden/>
    <w:rsid w:val="00152336"/>
    <w:rPr>
      <w:rFonts w:asciiTheme="majorHAnsi" w:eastAsiaTheme="majorEastAsia" w:hAnsiTheme="majorHAnsi" w:cstheme="majorBidi"/>
      <w:i/>
      <w:iCs/>
      <w:color w:val="404040" w:themeColor="text1" w:themeTint="BF"/>
    </w:rPr>
  </w:style>
  <w:style w:type="paragraph" w:styleId="Salutation">
    <w:name w:val="Salutation"/>
    <w:basedOn w:val="Normal"/>
    <w:next w:val="Normal"/>
    <w:link w:val="SalutationChar"/>
    <w:uiPriority w:val="99"/>
    <w:unhideWhenUsed/>
    <w:rsid w:val="005441FE"/>
  </w:style>
  <w:style w:type="character" w:customStyle="1" w:styleId="SalutationChar">
    <w:name w:val="Salutation Char"/>
    <w:basedOn w:val="DefaultParagraphFont"/>
    <w:link w:val="Salutation"/>
    <w:uiPriority w:val="99"/>
    <w:rsid w:val="005441FE"/>
    <w:rPr>
      <w:sz w:val="22"/>
    </w:rPr>
  </w:style>
  <w:style w:type="paragraph" w:customStyle="1" w:styleId="Leg5Paraa">
    <w:name w:val="Leg5 Para: (a)"/>
    <w:aliases w:val="L5"/>
    <w:basedOn w:val="Normal"/>
    <w:uiPriority w:val="5"/>
    <w:qFormat/>
    <w:rsid w:val="008733EF"/>
    <w:pPr>
      <w:spacing w:before="60" w:after="60"/>
      <w:ind w:left="1843" w:right="567" w:hanging="567"/>
    </w:pPr>
    <w:rPr>
      <w:rFonts w:ascii="Arial" w:eastAsia="Times New Roman" w:hAnsi="Arial" w:cs="Arial"/>
      <w:sz w:val="20"/>
      <w:szCs w:val="22"/>
      <w:lang w:eastAsia="en-AU"/>
    </w:rPr>
  </w:style>
  <w:style w:type="paragraph" w:customStyle="1" w:styleId="Leg2Sec1">
    <w:name w:val="Leg2 Sec: 1."/>
    <w:aliases w:val="L2"/>
    <w:basedOn w:val="Normal"/>
    <w:uiPriority w:val="5"/>
    <w:qFormat/>
    <w:rsid w:val="00E663AA"/>
    <w:pPr>
      <w:tabs>
        <w:tab w:val="left" w:pos="1276"/>
      </w:tabs>
      <w:spacing w:before="60" w:after="60"/>
      <w:ind w:left="1276" w:right="567" w:hanging="850"/>
    </w:pPr>
    <w:rPr>
      <w:rFonts w:ascii="Arial" w:eastAsia="Times New Roman" w:hAnsi="Arial" w:cs="Arial"/>
      <w:sz w:val="20"/>
      <w:szCs w:val="22"/>
      <w:lang w:eastAsia="en-AU"/>
    </w:rPr>
  </w:style>
  <w:style w:type="paragraph" w:customStyle="1" w:styleId="Leg4Subsec1">
    <w:name w:val="Leg4 Subsec: (1)"/>
    <w:aliases w:val="L4"/>
    <w:basedOn w:val="Normal"/>
    <w:uiPriority w:val="5"/>
    <w:qFormat/>
    <w:rsid w:val="00E663AA"/>
    <w:pPr>
      <w:spacing w:before="60" w:after="60"/>
      <w:ind w:left="1276" w:right="567" w:hanging="425"/>
    </w:pPr>
    <w:rPr>
      <w:rFonts w:ascii="Arial" w:eastAsia="Times New Roman" w:hAnsi="Arial" w:cs="Arial"/>
      <w:sz w:val="20"/>
      <w:szCs w:val="22"/>
      <w:lang w:eastAsia="en-AU"/>
    </w:rPr>
  </w:style>
  <w:style w:type="paragraph" w:customStyle="1" w:styleId="NumberLevel1">
    <w:name w:val="Number Level 1"/>
    <w:aliases w:val="N1"/>
    <w:basedOn w:val="Normal"/>
    <w:uiPriority w:val="1"/>
    <w:qFormat/>
    <w:rsid w:val="00E663AA"/>
    <w:pPr>
      <w:numPr>
        <w:numId w:val="14"/>
      </w:numPr>
      <w:spacing w:before="140" w:after="140" w:line="280" w:lineRule="atLeast"/>
    </w:pPr>
    <w:rPr>
      <w:rFonts w:ascii="Arial" w:eastAsia="Times New Roman" w:hAnsi="Arial" w:cs="Arial"/>
      <w:szCs w:val="22"/>
      <w:lang w:eastAsia="en-AU"/>
    </w:rPr>
  </w:style>
  <w:style w:type="paragraph" w:customStyle="1" w:styleId="NumberLevel2">
    <w:name w:val="Number Level 2"/>
    <w:aliases w:val="N2"/>
    <w:basedOn w:val="Normal"/>
    <w:uiPriority w:val="1"/>
    <w:qFormat/>
    <w:rsid w:val="00E663AA"/>
    <w:pPr>
      <w:numPr>
        <w:ilvl w:val="1"/>
        <w:numId w:val="14"/>
      </w:numPr>
      <w:spacing w:before="140" w:after="140" w:line="280" w:lineRule="atLeast"/>
    </w:pPr>
    <w:rPr>
      <w:rFonts w:ascii="Arial" w:eastAsia="Times New Roman" w:hAnsi="Arial" w:cs="Arial"/>
      <w:szCs w:val="22"/>
      <w:lang w:eastAsia="en-AU"/>
    </w:rPr>
  </w:style>
  <w:style w:type="paragraph" w:customStyle="1" w:styleId="NumberLevel3">
    <w:name w:val="Number Level 3"/>
    <w:aliases w:val="N3"/>
    <w:basedOn w:val="Normal"/>
    <w:uiPriority w:val="1"/>
    <w:qFormat/>
    <w:rsid w:val="00E663AA"/>
    <w:pPr>
      <w:numPr>
        <w:ilvl w:val="2"/>
        <w:numId w:val="14"/>
      </w:numPr>
      <w:spacing w:before="140" w:after="140" w:line="280" w:lineRule="atLeast"/>
    </w:pPr>
    <w:rPr>
      <w:rFonts w:ascii="Arial" w:eastAsia="Times New Roman" w:hAnsi="Arial" w:cs="Arial"/>
      <w:szCs w:val="22"/>
      <w:lang w:eastAsia="en-AU"/>
    </w:rPr>
  </w:style>
  <w:style w:type="paragraph" w:customStyle="1" w:styleId="NumberLevel4">
    <w:name w:val="Number Level 4"/>
    <w:aliases w:val="N4"/>
    <w:basedOn w:val="Normal"/>
    <w:uiPriority w:val="1"/>
    <w:qFormat/>
    <w:rsid w:val="00E663AA"/>
    <w:pPr>
      <w:numPr>
        <w:ilvl w:val="3"/>
        <w:numId w:val="14"/>
      </w:numPr>
      <w:spacing w:after="140" w:line="280" w:lineRule="atLeast"/>
    </w:pPr>
    <w:rPr>
      <w:rFonts w:ascii="Arial" w:eastAsia="Times New Roman" w:hAnsi="Arial" w:cs="Arial"/>
      <w:szCs w:val="22"/>
      <w:lang w:eastAsia="en-AU"/>
    </w:rPr>
  </w:style>
  <w:style w:type="paragraph" w:customStyle="1" w:styleId="NumberLevel5">
    <w:name w:val="Number Level 5"/>
    <w:aliases w:val="N5"/>
    <w:basedOn w:val="Normal"/>
    <w:uiPriority w:val="1"/>
    <w:semiHidden/>
    <w:rsid w:val="00E663AA"/>
    <w:pPr>
      <w:numPr>
        <w:ilvl w:val="4"/>
        <w:numId w:val="14"/>
      </w:numPr>
      <w:spacing w:after="140" w:line="280" w:lineRule="atLeast"/>
    </w:pPr>
    <w:rPr>
      <w:rFonts w:ascii="Arial" w:eastAsia="Times New Roman" w:hAnsi="Arial" w:cs="Arial"/>
      <w:szCs w:val="22"/>
      <w:lang w:eastAsia="en-AU"/>
    </w:rPr>
  </w:style>
  <w:style w:type="paragraph" w:customStyle="1" w:styleId="NumberLevel6">
    <w:name w:val="Number Level 6"/>
    <w:basedOn w:val="NumberLevel5"/>
    <w:uiPriority w:val="1"/>
    <w:semiHidden/>
    <w:rsid w:val="00E663AA"/>
    <w:pPr>
      <w:numPr>
        <w:ilvl w:val="5"/>
      </w:numPr>
    </w:pPr>
  </w:style>
  <w:style w:type="paragraph" w:customStyle="1" w:styleId="NumberLevel7">
    <w:name w:val="Number Level 7"/>
    <w:basedOn w:val="NumberLevel6"/>
    <w:uiPriority w:val="1"/>
    <w:semiHidden/>
    <w:rsid w:val="00E663AA"/>
    <w:pPr>
      <w:numPr>
        <w:ilvl w:val="6"/>
      </w:numPr>
    </w:pPr>
  </w:style>
  <w:style w:type="paragraph" w:customStyle="1" w:styleId="NumberLevel8">
    <w:name w:val="Number Level 8"/>
    <w:basedOn w:val="NumberLevel7"/>
    <w:uiPriority w:val="1"/>
    <w:semiHidden/>
    <w:rsid w:val="00E663AA"/>
    <w:pPr>
      <w:numPr>
        <w:ilvl w:val="7"/>
      </w:numPr>
    </w:pPr>
  </w:style>
  <w:style w:type="paragraph" w:customStyle="1" w:styleId="NumberLevel9">
    <w:name w:val="Number Level 9"/>
    <w:basedOn w:val="NumberLevel8"/>
    <w:uiPriority w:val="1"/>
    <w:semiHidden/>
    <w:rsid w:val="00E663AA"/>
    <w:pPr>
      <w:numPr>
        <w:ilvl w:val="8"/>
      </w:numPr>
    </w:pPr>
  </w:style>
  <w:style w:type="paragraph" w:customStyle="1" w:styleId="Leg3SecSubsec11">
    <w:name w:val="Leg3 Sec(Subsec): 1.(1)"/>
    <w:aliases w:val="L3"/>
    <w:basedOn w:val="Normal"/>
    <w:uiPriority w:val="5"/>
    <w:qFormat/>
    <w:rsid w:val="002B6F64"/>
    <w:pPr>
      <w:tabs>
        <w:tab w:val="left" w:pos="425"/>
        <w:tab w:val="left" w:pos="850"/>
        <w:tab w:val="left" w:pos="1276"/>
      </w:tabs>
      <w:spacing w:before="60" w:after="60"/>
      <w:ind w:left="1276" w:right="567" w:hanging="850"/>
    </w:pPr>
    <w:rPr>
      <w:rFonts w:ascii="Arial" w:eastAsia="Times New Roman" w:hAnsi="Arial" w:cs="Arial"/>
      <w:sz w:val="20"/>
      <w:szCs w:val="22"/>
      <w:lang w:eastAsia="en-AU"/>
    </w:rPr>
  </w:style>
  <w:style w:type="paragraph" w:customStyle="1" w:styleId="PlainParagraph">
    <w:name w:val="Plain Paragraph"/>
    <w:aliases w:val="PP"/>
    <w:basedOn w:val="Normal"/>
    <w:link w:val="PlainParagraphChar"/>
    <w:qFormat/>
    <w:rsid w:val="00360907"/>
    <w:pPr>
      <w:spacing w:before="140" w:after="140" w:line="280" w:lineRule="atLeast"/>
    </w:pPr>
    <w:rPr>
      <w:rFonts w:ascii="Arial" w:eastAsia="Times New Roman" w:hAnsi="Arial" w:cs="Arial"/>
      <w:szCs w:val="22"/>
      <w:lang w:eastAsia="en-AU"/>
    </w:rPr>
  </w:style>
  <w:style w:type="character" w:styleId="CommentReference">
    <w:name w:val="annotation reference"/>
    <w:basedOn w:val="DefaultParagraphFont"/>
    <w:uiPriority w:val="99"/>
    <w:semiHidden/>
    <w:unhideWhenUsed/>
    <w:rsid w:val="00360907"/>
    <w:rPr>
      <w:sz w:val="16"/>
      <w:szCs w:val="16"/>
    </w:rPr>
  </w:style>
  <w:style w:type="paragraph" w:styleId="CommentText">
    <w:name w:val="annotation text"/>
    <w:basedOn w:val="Normal"/>
    <w:link w:val="CommentTextChar"/>
    <w:uiPriority w:val="99"/>
    <w:unhideWhenUsed/>
    <w:rsid w:val="00360907"/>
    <w:rPr>
      <w:sz w:val="20"/>
    </w:rPr>
  </w:style>
  <w:style w:type="character" w:customStyle="1" w:styleId="CommentTextChar">
    <w:name w:val="Comment Text Char"/>
    <w:basedOn w:val="DefaultParagraphFont"/>
    <w:link w:val="CommentText"/>
    <w:uiPriority w:val="99"/>
    <w:rsid w:val="00360907"/>
  </w:style>
  <w:style w:type="character" w:customStyle="1" w:styleId="PlainParagraphChar">
    <w:name w:val="Plain Paragraph Char"/>
    <w:aliases w:val="PP Char"/>
    <w:basedOn w:val="DefaultParagraphFont"/>
    <w:link w:val="PlainParagraph"/>
    <w:rsid w:val="00360907"/>
    <w:rPr>
      <w:rFonts w:ascii="Arial" w:eastAsia="Times New Roman" w:hAnsi="Arial" w:cs="Arial"/>
      <w:sz w:val="22"/>
      <w:szCs w:val="22"/>
      <w:lang w:eastAsia="en-AU"/>
    </w:rPr>
  </w:style>
  <w:style w:type="character" w:styleId="Hyperlink">
    <w:name w:val="Hyperlink"/>
    <w:basedOn w:val="DefaultParagraphFont"/>
    <w:uiPriority w:val="99"/>
    <w:unhideWhenUsed/>
    <w:rsid w:val="009A5D79"/>
    <w:rPr>
      <w:color w:val="0000FF" w:themeColor="hyperlink"/>
      <w:u w:val="single"/>
    </w:rPr>
  </w:style>
  <w:style w:type="paragraph" w:styleId="CommentSubject">
    <w:name w:val="annotation subject"/>
    <w:basedOn w:val="CommentText"/>
    <w:next w:val="CommentText"/>
    <w:link w:val="CommentSubjectChar"/>
    <w:uiPriority w:val="99"/>
    <w:semiHidden/>
    <w:unhideWhenUsed/>
    <w:rsid w:val="00AE575F"/>
    <w:pPr>
      <w:spacing w:line="240" w:lineRule="auto"/>
    </w:pPr>
    <w:rPr>
      <w:b/>
      <w:bCs/>
    </w:rPr>
  </w:style>
  <w:style w:type="character" w:customStyle="1" w:styleId="CommentSubjectChar">
    <w:name w:val="Comment Subject Char"/>
    <w:basedOn w:val="CommentTextChar"/>
    <w:link w:val="CommentSubject"/>
    <w:uiPriority w:val="99"/>
    <w:semiHidden/>
    <w:rsid w:val="00AE575F"/>
    <w:rPr>
      <w:b/>
      <w:bCs/>
    </w:rPr>
  </w:style>
  <w:style w:type="paragraph" w:styleId="Revision">
    <w:name w:val="Revision"/>
    <w:hidden/>
    <w:uiPriority w:val="99"/>
    <w:semiHidden/>
    <w:rsid w:val="00E92876"/>
    <w:rPr>
      <w:sz w:val="22"/>
    </w:rPr>
  </w:style>
  <w:style w:type="paragraph" w:customStyle="1" w:styleId="paragraphsub0">
    <w:name w:val="paragraphsub"/>
    <w:basedOn w:val="Normal"/>
    <w:rsid w:val="00172796"/>
    <w:pPr>
      <w:spacing w:before="100" w:beforeAutospacing="1" w:after="100" w:afterAutospacing="1" w:line="240" w:lineRule="auto"/>
    </w:pPr>
    <w:rPr>
      <w:rFonts w:ascii="Calibri" w:hAnsi="Calibri" w:cs="Times New Roman"/>
      <w:szCs w:val="22"/>
      <w:lang w:eastAsia="en-AU"/>
    </w:rPr>
  </w:style>
  <w:style w:type="character" w:customStyle="1" w:styleId="UnresolvedMention1">
    <w:name w:val="Unresolved Mention1"/>
    <w:basedOn w:val="DefaultParagraphFont"/>
    <w:uiPriority w:val="99"/>
    <w:semiHidden/>
    <w:unhideWhenUsed/>
    <w:rsid w:val="00C26F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8469973">
      <w:bodyDiv w:val="1"/>
      <w:marLeft w:val="0"/>
      <w:marRight w:val="0"/>
      <w:marTop w:val="0"/>
      <w:marBottom w:val="0"/>
      <w:divBdr>
        <w:top w:val="none" w:sz="0" w:space="0" w:color="auto"/>
        <w:left w:val="none" w:sz="0" w:space="0" w:color="auto"/>
        <w:bottom w:val="none" w:sz="0" w:space="0" w:color="auto"/>
        <w:right w:val="none" w:sz="0" w:space="0" w:color="auto"/>
      </w:divBdr>
    </w:div>
    <w:div w:id="1065489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4.xml"/><Relationship Id="rId26" Type="http://schemas.openxmlformats.org/officeDocument/2006/relationships/header" Target="header8.xml"/><Relationship Id="rId3" Type="http://schemas.openxmlformats.org/officeDocument/2006/relationships/customXml" Target="../customXml/item3.xml"/><Relationship Id="rId21" Type="http://schemas.openxmlformats.org/officeDocument/2006/relationships/header" Target="header5.xml"/><Relationship Id="rId34" Type="http://schemas.microsoft.com/office/2016/09/relationships/commentsIds" Target="commentsIds.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3.xml"/><Relationship Id="rId25" Type="http://schemas.openxmlformats.org/officeDocument/2006/relationships/footer" Target="footer7.xml"/><Relationship Id="rId33" Type="http://schemas.microsoft.com/office/2018/08/relationships/commentsExtensible" Target="commentsExtensible.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openxmlformats.org/officeDocument/2006/relationships/footer" Target="footer6.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header" Target="header7.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eader" Target="header6.xml"/><Relationship Id="rId27"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baird\Downloads\template_-_principal_instrument_0%20(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25E3A57EF42484D8B194BCF43214089" ma:contentTypeVersion="0" ma:contentTypeDescription="Create a new document." ma:contentTypeScope="" ma:versionID="3ba73bcc6edb73fc48aac1b8d85822f7">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1D7414-C07D-4DB8-B03F-34B5835E081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58E4564-FC12-4786-B3A6-B90637525F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7F2C45CD-13A3-4697-859A-5E8F7DC95DF4}">
  <ds:schemaRefs>
    <ds:schemaRef ds:uri="http://schemas.microsoft.com/sharepoint/v3/contenttype/forms"/>
  </ds:schemaRefs>
</ds:datastoreItem>
</file>

<file path=customXml/itemProps4.xml><?xml version="1.0" encoding="utf-8"?>
<ds:datastoreItem xmlns:ds="http://schemas.openxmlformats.org/officeDocument/2006/customXml" ds:itemID="{C62DDADA-D9B9-4CC8-BF84-F1B97F949F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template_-_principal_instrument_0 (2).dotx</Template>
  <TotalTime>0</TotalTime>
  <Pages>1</Pages>
  <Words>2536</Words>
  <Characters>13827</Characters>
  <Application>Microsoft Office Word</Application>
  <DocSecurity>0</DocSecurity>
  <Lines>234</Lines>
  <Paragraphs>119</Paragraphs>
  <ScaleCrop>false</ScaleCrop>
  <HeadingPairs>
    <vt:vector size="2" baseType="variant">
      <vt:variant>
        <vt:lpstr>Title</vt:lpstr>
      </vt:variant>
      <vt:variant>
        <vt:i4>1</vt:i4>
      </vt:variant>
    </vt:vector>
  </HeadingPairs>
  <TitlesOfParts>
    <vt:vector size="1" baseType="lpstr">
      <vt:lpstr>Draft Online Safety (Basic Online Safety Expectations) Determination 2021 - 8 July 2021 (002).docx</vt:lpstr>
    </vt:vector>
  </TitlesOfParts>
  <Company/>
  <LinksUpToDate>false</LinksUpToDate>
  <CharactersWithSpaces>16244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Online Safety (Basic Online Safety Expectations) Determination 2021 - 8 July 2021 (002).docx</dc:title>
  <dc:creator>BAIRD Daniel</dc:creator>
  <cp:keywords>[SEC=PROTECTED]</cp:keywords>
  <cp:lastModifiedBy>Bell, Adam</cp:lastModifiedBy>
  <cp:revision>3</cp:revision>
  <cp:lastPrinted>2021-02-22T00:49:00Z</cp:lastPrinted>
  <dcterms:created xsi:type="dcterms:W3CDTF">2021-08-01T23:55:00Z</dcterms:created>
  <dcterms:modified xsi:type="dcterms:W3CDTF">2021-08-01T23:55:00Z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M_DisplayValueSecClassificationWithQualifier">
    <vt:lpwstr>PROTECTED</vt:lpwstr>
  </property>
  <property fmtid="{D5CDD505-2E9C-101B-9397-08002B2CF9AE}" pid="3" name="PM_Qualifier">
    <vt:lpwstr/>
  </property>
  <property fmtid="{D5CDD505-2E9C-101B-9397-08002B2CF9AE}" pid="4" name="PM_SecurityClassification">
    <vt:lpwstr>PROTECTED</vt:lpwstr>
  </property>
  <property fmtid="{D5CDD505-2E9C-101B-9397-08002B2CF9AE}" pid="5" name="PM_InsertionValue">
    <vt:lpwstr>PROTECTED</vt:lpwstr>
  </property>
  <property fmtid="{D5CDD505-2E9C-101B-9397-08002B2CF9AE}" pid="6" name="PM_Originating_FileId">
    <vt:lpwstr>53595B8652704A899EE88C786A186F56</vt:lpwstr>
  </property>
  <property fmtid="{D5CDD505-2E9C-101B-9397-08002B2CF9AE}" pid="7" name="PM_ProtectiveMarkingValue_Footer">
    <vt:lpwstr>PROTECTED</vt:lpwstr>
  </property>
  <property fmtid="{D5CDD505-2E9C-101B-9397-08002B2CF9AE}" pid="8" name="PM_Originator_Hash_SHA1">
    <vt:lpwstr>157F6280772E1AE147D5ADE3958DA3CE9DEC84C9</vt:lpwstr>
  </property>
  <property fmtid="{D5CDD505-2E9C-101B-9397-08002B2CF9AE}" pid="9" name="PM_OriginationTimeStamp">
    <vt:lpwstr>2021-04-19T23:07:07Z</vt:lpwstr>
  </property>
  <property fmtid="{D5CDD505-2E9C-101B-9397-08002B2CF9AE}" pid="10" name="PM_ProtectiveMarkingValue_Header">
    <vt:lpwstr>PROTECTED</vt:lpwstr>
  </property>
  <property fmtid="{D5CDD505-2E9C-101B-9397-08002B2CF9AE}" pid="11" name="PM_ProtectiveMarkingImage_Header">
    <vt:lpwstr>C:\Program Files\Common Files\janusNET Shared\janusSEAL\Images\DocumentSlashBlue.png</vt:lpwstr>
  </property>
  <property fmtid="{D5CDD505-2E9C-101B-9397-08002B2CF9AE}" pid="12" name="PM_ProtectiveMarkingImage_Footer">
    <vt:lpwstr>C:\Program Files\Common Files\janusNET Shared\janusSEAL\Images\DocumentSlashBlue.png</vt:lpwstr>
  </property>
  <property fmtid="{D5CDD505-2E9C-101B-9397-08002B2CF9AE}" pid="13" name="PM_Namespace">
    <vt:lpwstr>gov.au</vt:lpwstr>
  </property>
  <property fmtid="{D5CDD505-2E9C-101B-9397-08002B2CF9AE}" pid="14" name="PM_Version">
    <vt:lpwstr>2018.4</vt:lpwstr>
  </property>
  <property fmtid="{D5CDD505-2E9C-101B-9397-08002B2CF9AE}" pid="15" name="PM_Note">
    <vt:lpwstr/>
  </property>
  <property fmtid="{D5CDD505-2E9C-101B-9397-08002B2CF9AE}" pid="16" name="PM_Markers">
    <vt:lpwstr/>
  </property>
  <property fmtid="{D5CDD505-2E9C-101B-9397-08002B2CF9AE}" pid="17" name="PM_Hash_Version">
    <vt:lpwstr>2018.0</vt:lpwstr>
  </property>
  <property fmtid="{D5CDD505-2E9C-101B-9397-08002B2CF9AE}" pid="18" name="PM_Hash_Salt_Prev">
    <vt:lpwstr>0EDC419E7B1C340B63E528999AED3E0F</vt:lpwstr>
  </property>
  <property fmtid="{D5CDD505-2E9C-101B-9397-08002B2CF9AE}" pid="19" name="PM_Hash_Salt">
    <vt:lpwstr>17949525E076609E953ADFFF8074138B</vt:lpwstr>
  </property>
  <property fmtid="{D5CDD505-2E9C-101B-9397-08002B2CF9AE}" pid="20" name="PM_Hash_SHA1">
    <vt:lpwstr>1D92D048A1489821E3CB7BF8FC582937F822F4A1</vt:lpwstr>
  </property>
  <property fmtid="{D5CDD505-2E9C-101B-9397-08002B2CF9AE}" pid="21" name="PM_Caveats_Count">
    <vt:lpwstr>0</vt:lpwstr>
  </property>
  <property fmtid="{D5CDD505-2E9C-101B-9397-08002B2CF9AE}" pid="22" name="PM_SecurityClassification_Prev">
    <vt:lpwstr>PROTECTED</vt:lpwstr>
  </property>
  <property fmtid="{D5CDD505-2E9C-101B-9397-08002B2CF9AE}" pid="23" name="PM_Qualifier_Prev">
    <vt:lpwstr/>
  </property>
  <property fmtid="{D5CDD505-2E9C-101B-9397-08002B2CF9AE}" pid="24" name="ContentTypeId">
    <vt:lpwstr>0x010100025E3A57EF42484D8B194BCF43214089</vt:lpwstr>
  </property>
  <property fmtid="{D5CDD505-2E9C-101B-9397-08002B2CF9AE}" pid="25" name="TrimRevisionNumber">
    <vt:i4>2</vt:i4>
  </property>
</Properties>
</file>