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FD03" w14:textId="77777777" w:rsidR="00892394" w:rsidRPr="00C52125" w:rsidRDefault="00892394" w:rsidP="00532E98">
      <w:pPr>
        <w:jc w:val="center"/>
        <w:rPr>
          <w:rFonts w:ascii="Times New Roman" w:hAnsi="Times New Roman" w:cs="Times New Roman"/>
          <w:b/>
          <w:sz w:val="24"/>
          <w:szCs w:val="24"/>
        </w:rPr>
      </w:pPr>
      <w:r w:rsidRPr="00C52125">
        <w:rPr>
          <w:rFonts w:ascii="Times New Roman" w:hAnsi="Times New Roman" w:cs="Times New Roman"/>
          <w:b/>
          <w:sz w:val="24"/>
          <w:szCs w:val="24"/>
        </w:rPr>
        <w:t>Explanatory Statement</w:t>
      </w:r>
    </w:p>
    <w:p w14:paraId="404444FD" w14:textId="77777777" w:rsidR="00892394" w:rsidRPr="00C52125" w:rsidRDefault="00892394" w:rsidP="00532E98">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D82F19">
        <w:rPr>
          <w:rFonts w:ascii="Times New Roman" w:hAnsi="Times New Roman" w:cs="Times New Roman"/>
          <w:sz w:val="24"/>
          <w:szCs w:val="24"/>
        </w:rPr>
        <w:t>Infrastructure, Transport, Regional Development and Local Government</w:t>
      </w:r>
    </w:p>
    <w:p w14:paraId="6071960B" w14:textId="77777777" w:rsidR="00AE1610" w:rsidRDefault="00AE1610" w:rsidP="00532E98">
      <w:pPr>
        <w:widowControl w:val="0"/>
        <w:jc w:val="center"/>
        <w:rPr>
          <w:rFonts w:ascii="Times New Roman" w:hAnsi="Times New Roman" w:cs="Times New Roman"/>
          <w:i/>
          <w:sz w:val="24"/>
          <w:szCs w:val="24"/>
        </w:rPr>
      </w:pPr>
      <w:r w:rsidRPr="00AE1610">
        <w:rPr>
          <w:rFonts w:ascii="Times New Roman" w:hAnsi="Times New Roman" w:cs="Times New Roman"/>
          <w:i/>
          <w:sz w:val="24"/>
          <w:szCs w:val="24"/>
        </w:rPr>
        <w:t xml:space="preserve">New Vehicle Efficiency Standard Act 2024 </w:t>
      </w:r>
    </w:p>
    <w:p w14:paraId="52FC887B" w14:textId="60D7B56E" w:rsidR="00FE4587" w:rsidRDefault="00FE4587" w:rsidP="00FE4587">
      <w:pPr>
        <w:widowControl w:val="0"/>
        <w:jc w:val="center"/>
        <w:rPr>
          <w:rFonts w:ascii="Times New Roman" w:hAnsi="Times New Roman" w:cs="Times New Roman"/>
          <w:b/>
          <w:i/>
          <w:iCs/>
          <w:noProof/>
          <w:sz w:val="24"/>
          <w:szCs w:val="24"/>
        </w:rPr>
      </w:pPr>
      <w:bookmarkStart w:id="0" w:name="_Hlk218692829"/>
      <w:r w:rsidRPr="00FE4587">
        <w:rPr>
          <w:rFonts w:ascii="Times New Roman" w:hAnsi="Times New Roman" w:cs="Times New Roman"/>
          <w:b/>
          <w:i/>
          <w:iCs/>
          <w:noProof/>
          <w:sz w:val="24"/>
          <w:szCs w:val="24"/>
        </w:rPr>
        <w:t xml:space="preserve">New Vehicle Efficiency Standard Amendment </w:t>
      </w:r>
      <w:r w:rsidR="00B322B8">
        <w:rPr>
          <w:rFonts w:ascii="Times New Roman" w:hAnsi="Times New Roman" w:cs="Times New Roman"/>
          <w:b/>
          <w:i/>
          <w:iCs/>
          <w:noProof/>
          <w:sz w:val="24"/>
          <w:szCs w:val="24"/>
        </w:rPr>
        <w:t xml:space="preserve">(NVES Integration Date) </w:t>
      </w:r>
      <w:r w:rsidR="00B322B8">
        <w:rPr>
          <w:rFonts w:ascii="Times New Roman" w:hAnsi="Times New Roman" w:cs="Times New Roman"/>
          <w:b/>
          <w:i/>
          <w:iCs/>
          <w:noProof/>
          <w:sz w:val="24"/>
          <w:szCs w:val="24"/>
        </w:rPr>
        <w:br/>
      </w:r>
      <w:r w:rsidRPr="00FE4587">
        <w:rPr>
          <w:rFonts w:ascii="Times New Roman" w:hAnsi="Times New Roman" w:cs="Times New Roman"/>
          <w:b/>
          <w:i/>
          <w:iCs/>
          <w:noProof/>
          <w:sz w:val="24"/>
          <w:szCs w:val="24"/>
        </w:rPr>
        <w:t>Determination 2026</w:t>
      </w:r>
    </w:p>
    <w:bookmarkEnd w:id="0"/>
    <w:p w14:paraId="42C0312C" w14:textId="07570F5E" w:rsidR="00AA49F2" w:rsidRPr="000C5CF7" w:rsidRDefault="00AA49F2" w:rsidP="00532E98">
      <w:pPr>
        <w:widowControl w:val="0"/>
        <w:rPr>
          <w:rFonts w:ascii="Times New Roman" w:eastAsia="Times New Roman" w:hAnsi="Times New Roman" w:cs="Times New Roman"/>
          <w:b/>
          <w:sz w:val="24"/>
          <w:szCs w:val="24"/>
        </w:rPr>
      </w:pPr>
      <w:r w:rsidRPr="000C5CF7">
        <w:rPr>
          <w:rFonts w:ascii="Times New Roman" w:eastAsia="Times New Roman" w:hAnsi="Times New Roman" w:cs="Times New Roman"/>
          <w:b/>
          <w:sz w:val="24"/>
          <w:szCs w:val="24"/>
        </w:rPr>
        <w:t>Authority</w:t>
      </w:r>
    </w:p>
    <w:p w14:paraId="622B3289" w14:textId="18495324" w:rsidR="008C573E" w:rsidRPr="00FE4587" w:rsidRDefault="000C5CF7" w:rsidP="00FE4587">
      <w:pPr>
        <w:widowControl w:val="0"/>
        <w:rPr>
          <w:rFonts w:ascii="Times New Roman" w:hAnsi="Times New Roman" w:cs="Times New Roman"/>
          <w:i/>
          <w:sz w:val="24"/>
          <w:szCs w:val="24"/>
        </w:rPr>
      </w:pPr>
      <w:r w:rsidRPr="00D8402D">
        <w:rPr>
          <w:rFonts w:ascii="Times New Roman" w:eastAsia="Times New Roman" w:hAnsi="Times New Roman" w:cs="Times New Roman"/>
          <w:sz w:val="24"/>
          <w:szCs w:val="24"/>
        </w:rPr>
        <w:t xml:space="preserve">The </w:t>
      </w:r>
      <w:r w:rsidR="00FE4587" w:rsidRPr="00FE4587">
        <w:rPr>
          <w:rFonts w:ascii="Times New Roman" w:hAnsi="Times New Roman" w:cs="Times New Roman"/>
          <w:i/>
          <w:sz w:val="24"/>
          <w:szCs w:val="24"/>
        </w:rPr>
        <w:t xml:space="preserve">New Vehicle Efficiency Standard Amendment </w:t>
      </w:r>
      <w:r w:rsidR="00B322B8">
        <w:rPr>
          <w:rFonts w:ascii="Times New Roman" w:hAnsi="Times New Roman" w:cs="Times New Roman"/>
          <w:i/>
          <w:sz w:val="24"/>
          <w:szCs w:val="24"/>
        </w:rPr>
        <w:t>(NVES Integration</w:t>
      </w:r>
      <w:r w:rsidR="00AB7763">
        <w:rPr>
          <w:rFonts w:ascii="Times New Roman" w:hAnsi="Times New Roman" w:cs="Times New Roman"/>
          <w:i/>
          <w:sz w:val="24"/>
          <w:szCs w:val="24"/>
        </w:rPr>
        <w:t xml:space="preserve"> Date</w:t>
      </w:r>
      <w:r w:rsidR="00B322B8">
        <w:rPr>
          <w:rFonts w:ascii="Times New Roman" w:hAnsi="Times New Roman" w:cs="Times New Roman"/>
          <w:i/>
          <w:sz w:val="24"/>
          <w:szCs w:val="24"/>
        </w:rPr>
        <w:t xml:space="preserve">) </w:t>
      </w:r>
      <w:r w:rsidR="00FE4587" w:rsidRPr="00FE4587">
        <w:rPr>
          <w:rFonts w:ascii="Times New Roman" w:hAnsi="Times New Roman" w:cs="Times New Roman"/>
          <w:i/>
          <w:sz w:val="24"/>
          <w:szCs w:val="24"/>
        </w:rPr>
        <w:t>Determination 2026</w:t>
      </w:r>
      <w:r w:rsidR="00FE4587" w:rsidRPr="00FE4587">
        <w:rPr>
          <w:rFonts w:ascii="Times New Roman" w:eastAsia="Times New Roman" w:hAnsi="Times New Roman" w:cs="Times New Roman"/>
          <w:sz w:val="28"/>
          <w:szCs w:val="28"/>
        </w:rPr>
        <w:t xml:space="preserve"> </w:t>
      </w:r>
      <w:r w:rsidRPr="00D8402D">
        <w:rPr>
          <w:rFonts w:ascii="Times New Roman" w:eastAsia="Times New Roman" w:hAnsi="Times New Roman" w:cs="Times New Roman"/>
          <w:sz w:val="24"/>
          <w:szCs w:val="24"/>
        </w:rPr>
        <w:t xml:space="preserve">(the amending </w:t>
      </w:r>
      <w:r>
        <w:rPr>
          <w:rFonts w:ascii="Times New Roman" w:eastAsia="Times New Roman" w:hAnsi="Times New Roman" w:cs="Times New Roman"/>
          <w:sz w:val="24"/>
          <w:szCs w:val="24"/>
        </w:rPr>
        <w:t>Determination</w:t>
      </w:r>
      <w:r w:rsidRPr="00D8402D">
        <w:rPr>
          <w:rFonts w:ascii="Times New Roman" w:eastAsia="Times New Roman" w:hAnsi="Times New Roman" w:cs="Times New Roman"/>
          <w:sz w:val="24"/>
          <w:szCs w:val="24"/>
        </w:rPr>
        <w:t xml:space="preserve">) is made under </w:t>
      </w:r>
      <w:r>
        <w:rPr>
          <w:rFonts w:ascii="Times New Roman" w:eastAsia="Times New Roman" w:hAnsi="Times New Roman" w:cs="Times New Roman"/>
          <w:sz w:val="24"/>
          <w:szCs w:val="24"/>
        </w:rPr>
        <w:t>section</w:t>
      </w:r>
      <w:r w:rsidRPr="00D8402D">
        <w:rPr>
          <w:rFonts w:ascii="Times New Roman" w:eastAsia="Times New Roman" w:hAnsi="Times New Roman" w:cs="Times New Roman"/>
          <w:sz w:val="24"/>
          <w:szCs w:val="24"/>
        </w:rPr>
        <w:t xml:space="preserve"> </w:t>
      </w:r>
      <w:r w:rsidR="00FE4587">
        <w:rPr>
          <w:rFonts w:ascii="Times New Roman" w:eastAsia="Times New Roman" w:hAnsi="Times New Roman" w:cs="Times New Roman"/>
          <w:sz w:val="24"/>
          <w:szCs w:val="24"/>
        </w:rPr>
        <w:t>29</w:t>
      </w:r>
      <w:r w:rsidRPr="00D8402D">
        <w:rPr>
          <w:rFonts w:ascii="Times New Roman" w:eastAsia="Times New Roman" w:hAnsi="Times New Roman" w:cs="Times New Roman"/>
          <w:sz w:val="24"/>
          <w:szCs w:val="24"/>
        </w:rPr>
        <w:t xml:space="preserve"> of the </w:t>
      </w:r>
      <w:r w:rsidR="00FE4587" w:rsidRPr="00AE1610">
        <w:rPr>
          <w:rFonts w:ascii="Times New Roman" w:hAnsi="Times New Roman" w:cs="Times New Roman"/>
          <w:i/>
          <w:sz w:val="24"/>
          <w:szCs w:val="24"/>
        </w:rPr>
        <w:t xml:space="preserve">New Vehicle Efficiency Standard Act 2024 </w:t>
      </w:r>
      <w:r w:rsidRPr="003C5554">
        <w:rPr>
          <w:rFonts w:ascii="Times New Roman" w:eastAsia="Times New Roman" w:hAnsi="Times New Roman" w:cs="Times New Roman"/>
          <w:sz w:val="24"/>
          <w:szCs w:val="24"/>
        </w:rPr>
        <w:t xml:space="preserve">(the </w:t>
      </w:r>
      <w:r w:rsidR="00FE4587">
        <w:rPr>
          <w:rFonts w:ascii="Times New Roman" w:eastAsia="Times New Roman" w:hAnsi="Times New Roman" w:cs="Times New Roman"/>
          <w:sz w:val="24"/>
          <w:szCs w:val="24"/>
        </w:rPr>
        <w:t>NVES Act</w:t>
      </w:r>
      <w:r w:rsidRPr="00D8402D">
        <w:rPr>
          <w:rFonts w:ascii="Times New Roman" w:eastAsia="Times New Roman" w:hAnsi="Times New Roman" w:cs="Times New Roman"/>
          <w:sz w:val="24"/>
          <w:szCs w:val="24"/>
        </w:rPr>
        <w:t>)</w:t>
      </w:r>
      <w:r w:rsidR="008C573E">
        <w:rPr>
          <w:rFonts w:ascii="Times New Roman" w:eastAsia="Times New Roman" w:hAnsi="Times New Roman" w:cs="Times New Roman"/>
          <w:sz w:val="24"/>
          <w:szCs w:val="24"/>
        </w:rPr>
        <w:t xml:space="preserve"> and amends the </w:t>
      </w:r>
      <w:r w:rsidR="00FE4587" w:rsidRPr="00FE4587">
        <w:rPr>
          <w:rFonts w:ascii="Times New Roman" w:hAnsi="Times New Roman" w:cs="Times New Roman"/>
          <w:i/>
          <w:sz w:val="24"/>
          <w:szCs w:val="24"/>
        </w:rPr>
        <w:t>New Vehicle Efficiency Standard Determination 202</w:t>
      </w:r>
      <w:r w:rsidR="00FE4587">
        <w:rPr>
          <w:rFonts w:ascii="Times New Roman" w:hAnsi="Times New Roman" w:cs="Times New Roman"/>
          <w:i/>
          <w:sz w:val="24"/>
          <w:szCs w:val="24"/>
        </w:rPr>
        <w:t>4</w:t>
      </w:r>
      <w:r w:rsidR="00FE4587" w:rsidRPr="00FE4587">
        <w:rPr>
          <w:rFonts w:ascii="Times New Roman" w:hAnsi="Times New Roman" w:cs="Times New Roman"/>
          <w:i/>
          <w:sz w:val="24"/>
          <w:szCs w:val="24"/>
        </w:rPr>
        <w:t xml:space="preserve"> </w:t>
      </w:r>
      <w:r w:rsidR="008C573E" w:rsidRPr="00B0315D">
        <w:rPr>
          <w:rFonts w:ascii="Times New Roman" w:hAnsi="Times New Roman" w:cs="Times New Roman"/>
          <w:sz w:val="24"/>
          <w:szCs w:val="24"/>
        </w:rPr>
        <w:t>(</w:t>
      </w:r>
      <w:r w:rsidR="009C5EC5">
        <w:rPr>
          <w:rFonts w:ascii="Times New Roman" w:hAnsi="Times New Roman" w:cs="Times New Roman"/>
          <w:sz w:val="24"/>
          <w:szCs w:val="24"/>
        </w:rPr>
        <w:t xml:space="preserve">the </w:t>
      </w:r>
      <w:r w:rsidR="0020242F">
        <w:rPr>
          <w:rFonts w:ascii="Times New Roman" w:hAnsi="Times New Roman" w:cs="Times New Roman"/>
          <w:sz w:val="24"/>
          <w:szCs w:val="24"/>
        </w:rPr>
        <w:t>Exemption</w:t>
      </w:r>
      <w:r w:rsidR="00CD352B">
        <w:rPr>
          <w:rFonts w:ascii="Times New Roman" w:hAnsi="Times New Roman" w:cs="Times New Roman"/>
          <w:sz w:val="24"/>
          <w:szCs w:val="24"/>
        </w:rPr>
        <w:t> </w:t>
      </w:r>
      <w:r w:rsidR="008C573E" w:rsidRPr="00B0315D">
        <w:rPr>
          <w:rFonts w:ascii="Times New Roman" w:hAnsi="Times New Roman" w:cs="Times New Roman"/>
          <w:sz w:val="24"/>
          <w:szCs w:val="24"/>
        </w:rPr>
        <w:t>Determination)</w:t>
      </w:r>
      <w:r w:rsidR="008C573E">
        <w:rPr>
          <w:rFonts w:ascii="Times New Roman" w:hAnsi="Times New Roman" w:cs="Times New Roman"/>
        </w:rPr>
        <w:t>.</w:t>
      </w:r>
    </w:p>
    <w:p w14:paraId="1728601D" w14:textId="3EC93190" w:rsidR="0020242F" w:rsidRPr="001F7029" w:rsidRDefault="008B2151" w:rsidP="0020242F">
      <w:pPr>
        <w:spacing w:line="276" w:lineRule="auto"/>
        <w:rPr>
          <w:rFonts w:ascii="Times New Roman" w:hAnsi="Times New Roman" w:cs="Times New Roman"/>
          <w:sz w:val="24"/>
          <w:szCs w:val="24"/>
        </w:rPr>
      </w:pPr>
      <w:r>
        <w:rPr>
          <w:rFonts w:ascii="Times New Roman" w:hAnsi="Times New Roman" w:cs="Times New Roman"/>
          <w:sz w:val="24"/>
          <w:szCs w:val="24"/>
        </w:rPr>
        <w:t xml:space="preserve">Paragraph </w:t>
      </w:r>
      <w:r w:rsidR="00F5443D" w:rsidRPr="00F5443D">
        <w:rPr>
          <w:rFonts w:ascii="Times New Roman" w:hAnsi="Times New Roman" w:cs="Times New Roman"/>
          <w:sz w:val="24"/>
          <w:szCs w:val="24"/>
        </w:rPr>
        <w:t xml:space="preserve">29(1)(c) of the </w:t>
      </w:r>
      <w:r w:rsidR="00F5443D" w:rsidRPr="00F5443D">
        <w:rPr>
          <w:rFonts w:ascii="Times New Roman" w:hAnsi="Times New Roman" w:cs="Times New Roman"/>
          <w:i/>
          <w:iCs/>
          <w:sz w:val="24"/>
          <w:szCs w:val="24"/>
        </w:rPr>
        <w:t>New Vehicle Efficiency Standard Act 2024</w:t>
      </w:r>
      <w:r w:rsidR="00F5443D" w:rsidRPr="00F5443D">
        <w:rPr>
          <w:rFonts w:ascii="Times New Roman" w:hAnsi="Times New Roman" w:cs="Times New Roman"/>
          <w:sz w:val="24"/>
          <w:szCs w:val="24"/>
        </w:rPr>
        <w:t xml:space="preserve"> (NVES Act) </w:t>
      </w:r>
      <w:r>
        <w:rPr>
          <w:rFonts w:ascii="Times New Roman" w:hAnsi="Times New Roman" w:cs="Times New Roman"/>
          <w:sz w:val="24"/>
          <w:szCs w:val="24"/>
        </w:rPr>
        <w:t xml:space="preserve">empowers the Minister, by legislative instrument, to </w:t>
      </w:r>
      <w:r w:rsidR="00F5443D">
        <w:rPr>
          <w:rFonts w:ascii="Times New Roman" w:hAnsi="Times New Roman" w:cs="Times New Roman"/>
          <w:sz w:val="24"/>
          <w:szCs w:val="24"/>
        </w:rPr>
        <w:t>determine that a class of vehicle has exempt vehicle status</w:t>
      </w:r>
      <w:r w:rsidR="00A145E5">
        <w:rPr>
          <w:rFonts w:ascii="Times New Roman" w:hAnsi="Times New Roman" w:cs="Times New Roman"/>
          <w:sz w:val="24"/>
          <w:szCs w:val="24"/>
        </w:rPr>
        <w:t xml:space="preserve">, </w:t>
      </w:r>
      <w:r w:rsidR="00872DD0">
        <w:rPr>
          <w:rFonts w:ascii="Times New Roman" w:hAnsi="Times New Roman" w:cs="Times New Roman"/>
          <w:sz w:val="24"/>
          <w:szCs w:val="24"/>
        </w:rPr>
        <w:t xml:space="preserve">with reference to the definition </w:t>
      </w:r>
      <w:r w:rsidR="00D17766">
        <w:rPr>
          <w:rFonts w:ascii="Times New Roman" w:hAnsi="Times New Roman" w:cs="Times New Roman"/>
          <w:sz w:val="24"/>
          <w:szCs w:val="24"/>
        </w:rPr>
        <w:t xml:space="preserve">of ‘exempt vehicle’ </w:t>
      </w:r>
      <w:r w:rsidR="00872DD0">
        <w:rPr>
          <w:rFonts w:ascii="Times New Roman" w:hAnsi="Times New Roman" w:cs="Times New Roman"/>
          <w:sz w:val="24"/>
          <w:szCs w:val="24"/>
        </w:rPr>
        <w:t>in section 16</w:t>
      </w:r>
      <w:r w:rsidR="00F5443D">
        <w:rPr>
          <w:rFonts w:ascii="Times New Roman" w:hAnsi="Times New Roman" w:cs="Times New Roman"/>
          <w:sz w:val="24"/>
          <w:szCs w:val="24"/>
        </w:rPr>
        <w:t xml:space="preserve">. </w:t>
      </w:r>
      <w:r w:rsidR="0020242F" w:rsidRPr="001F7029">
        <w:rPr>
          <w:rFonts w:ascii="Times New Roman" w:hAnsi="Times New Roman" w:cs="Times New Roman"/>
          <w:sz w:val="24"/>
          <w:szCs w:val="24"/>
        </w:rPr>
        <w:t xml:space="preserve">Vehicles that are exempt under a determination made under paragraph 29(1)(c) will not be </w:t>
      </w:r>
      <w:r w:rsidR="00E67209">
        <w:rPr>
          <w:rFonts w:ascii="Times New Roman" w:hAnsi="Times New Roman" w:cs="Times New Roman"/>
          <w:sz w:val="24"/>
          <w:szCs w:val="24"/>
        </w:rPr>
        <w:t>included</w:t>
      </w:r>
      <w:r w:rsidR="00E67209" w:rsidRPr="001F7029">
        <w:rPr>
          <w:rFonts w:ascii="Times New Roman" w:hAnsi="Times New Roman" w:cs="Times New Roman"/>
          <w:sz w:val="24"/>
          <w:szCs w:val="24"/>
        </w:rPr>
        <w:t xml:space="preserve"> </w:t>
      </w:r>
      <w:r w:rsidR="0020242F" w:rsidRPr="001F7029">
        <w:rPr>
          <w:rFonts w:ascii="Times New Roman" w:hAnsi="Times New Roman" w:cs="Times New Roman"/>
          <w:sz w:val="24"/>
          <w:szCs w:val="24"/>
        </w:rPr>
        <w:t>as a Type 1 vehicle under paragraph 13(2)(b) or a Type 2 vehicle under paragraph 14(2)(b)</w:t>
      </w:r>
      <w:r w:rsidR="0020242F">
        <w:rPr>
          <w:rFonts w:ascii="Times New Roman" w:hAnsi="Times New Roman" w:cs="Times New Roman"/>
          <w:sz w:val="24"/>
          <w:szCs w:val="24"/>
        </w:rPr>
        <w:t xml:space="preserve"> of the </w:t>
      </w:r>
      <w:r w:rsidR="0020242F" w:rsidRPr="00851EB8">
        <w:rPr>
          <w:rFonts w:ascii="Times New Roman" w:hAnsi="Times New Roman" w:cs="Times New Roman"/>
          <w:sz w:val="24"/>
          <w:szCs w:val="24"/>
        </w:rPr>
        <w:t>NVES Act</w:t>
      </w:r>
      <w:r w:rsidR="0020242F" w:rsidRPr="001F7029">
        <w:rPr>
          <w:rFonts w:ascii="Times New Roman" w:hAnsi="Times New Roman" w:cs="Times New Roman"/>
          <w:sz w:val="24"/>
          <w:szCs w:val="24"/>
        </w:rPr>
        <w:t xml:space="preserve">. Consequently, these vehicles will not be included in the calculation of the </w:t>
      </w:r>
      <w:r w:rsidR="0020242F" w:rsidRPr="004D0023">
        <w:rPr>
          <w:rFonts w:ascii="Times New Roman" w:hAnsi="Times New Roman" w:cs="Times New Roman"/>
          <w:i/>
          <w:iCs/>
          <w:sz w:val="24"/>
          <w:szCs w:val="24"/>
        </w:rPr>
        <w:t>interim emissions value</w:t>
      </w:r>
      <w:r w:rsidR="0020242F" w:rsidRPr="001F7029">
        <w:rPr>
          <w:rFonts w:ascii="Times New Roman" w:hAnsi="Times New Roman" w:cs="Times New Roman"/>
          <w:sz w:val="24"/>
          <w:szCs w:val="24"/>
        </w:rPr>
        <w:t xml:space="preserve">, or the </w:t>
      </w:r>
      <w:r w:rsidR="0020242F" w:rsidRPr="004D0023">
        <w:rPr>
          <w:rFonts w:ascii="Times New Roman" w:hAnsi="Times New Roman" w:cs="Times New Roman"/>
          <w:i/>
          <w:iCs/>
          <w:sz w:val="24"/>
          <w:szCs w:val="24"/>
        </w:rPr>
        <w:t>final emissions value</w:t>
      </w:r>
      <w:r w:rsidR="0020242F">
        <w:rPr>
          <w:rFonts w:ascii="Times New Roman" w:hAnsi="Times New Roman" w:cs="Times New Roman"/>
          <w:sz w:val="24"/>
          <w:szCs w:val="24"/>
        </w:rPr>
        <w:t xml:space="preserve"> for a regulated entity</w:t>
      </w:r>
      <w:r w:rsidR="0020242F" w:rsidRPr="001F7029">
        <w:rPr>
          <w:rFonts w:ascii="Times New Roman" w:hAnsi="Times New Roman" w:cs="Times New Roman"/>
          <w:sz w:val="24"/>
          <w:szCs w:val="24"/>
        </w:rPr>
        <w:t xml:space="preserve">. </w:t>
      </w:r>
    </w:p>
    <w:p w14:paraId="78BF8571" w14:textId="2EF3EBE1" w:rsidR="000E02BC" w:rsidRDefault="00AA49F2" w:rsidP="00532E98">
      <w:pPr>
        <w:rPr>
          <w:rFonts w:ascii="Times New Roman" w:hAnsi="Times New Roman" w:cs="Times New Roman"/>
          <w:sz w:val="24"/>
          <w:szCs w:val="24"/>
        </w:rPr>
      </w:pPr>
      <w:r>
        <w:rPr>
          <w:rFonts w:ascii="Times New Roman" w:hAnsi="Times New Roman" w:cs="Times New Roman"/>
          <w:sz w:val="24"/>
          <w:szCs w:val="24"/>
        </w:rPr>
        <w:t xml:space="preserve">Subsection 33(3) of the </w:t>
      </w:r>
      <w:r>
        <w:rPr>
          <w:rFonts w:ascii="Times New Roman" w:hAnsi="Times New Roman" w:cs="Times New Roman"/>
          <w:i/>
          <w:sz w:val="24"/>
          <w:szCs w:val="24"/>
        </w:rPr>
        <w:t>Acts Interpretation Act 1901</w:t>
      </w:r>
      <w:r>
        <w:rPr>
          <w:rFonts w:ascii="Times New Roman" w:hAnsi="Times New Roman" w:cs="Times New Roman"/>
          <w:sz w:val="24"/>
          <w:szCs w:val="24"/>
        </w:rPr>
        <w:t xml:space="preserve"> </w:t>
      </w:r>
      <w:r w:rsidR="006E5C74">
        <w:rPr>
          <w:rFonts w:ascii="Times New Roman" w:hAnsi="Times New Roman" w:cs="Times New Roman"/>
          <w:sz w:val="24"/>
          <w:szCs w:val="24"/>
        </w:rPr>
        <w:t xml:space="preserve">relevantly </w:t>
      </w:r>
      <w:r>
        <w:rPr>
          <w:rFonts w:ascii="Times New Roman" w:hAnsi="Times New Roman" w:cs="Times New Roman"/>
          <w:sz w:val="24"/>
          <w:szCs w:val="24"/>
        </w:rPr>
        <w:t>provides</w:t>
      </w:r>
      <w:r w:rsidR="00E077B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6E5C74">
        <w:rPr>
          <w:rFonts w:ascii="Times New Roman" w:hAnsi="Times New Roman" w:cs="Times New Roman"/>
          <w:sz w:val="24"/>
          <w:szCs w:val="24"/>
        </w:rPr>
        <w:t xml:space="preserve">where an Act confers a </w:t>
      </w:r>
      <w:r>
        <w:rPr>
          <w:rFonts w:ascii="Times New Roman" w:hAnsi="Times New Roman" w:cs="Times New Roman"/>
          <w:sz w:val="24"/>
          <w:szCs w:val="24"/>
        </w:rPr>
        <w:t xml:space="preserve">power to </w:t>
      </w:r>
      <w:r w:rsidR="006E5C74">
        <w:rPr>
          <w:rFonts w:ascii="Times New Roman" w:hAnsi="Times New Roman" w:cs="Times New Roman"/>
          <w:sz w:val="24"/>
          <w:szCs w:val="24"/>
        </w:rPr>
        <w:t xml:space="preserve">make a legislative instrument, power shall be construed as including a power exercisable in the like manner </w:t>
      </w:r>
      <w:r w:rsidR="005A6E12">
        <w:rPr>
          <w:rFonts w:ascii="Times New Roman" w:hAnsi="Times New Roman" w:cs="Times New Roman"/>
          <w:sz w:val="24"/>
          <w:szCs w:val="24"/>
        </w:rPr>
        <w:t>amend or</w:t>
      </w:r>
      <w:r w:rsidR="006E5C74">
        <w:rPr>
          <w:rFonts w:ascii="Times New Roman" w:hAnsi="Times New Roman" w:cs="Times New Roman"/>
          <w:sz w:val="24"/>
          <w:szCs w:val="24"/>
        </w:rPr>
        <w:t xml:space="preserve"> vary any such instrument.</w:t>
      </w:r>
      <w:r w:rsidR="00E056B5">
        <w:rPr>
          <w:rFonts w:ascii="Times New Roman" w:hAnsi="Times New Roman" w:cs="Times New Roman"/>
          <w:sz w:val="24"/>
          <w:szCs w:val="24"/>
        </w:rPr>
        <w:t xml:space="preserve"> By operation of </w:t>
      </w:r>
      <w:r w:rsidR="00851EB8">
        <w:rPr>
          <w:rFonts w:ascii="Times New Roman" w:hAnsi="Times New Roman" w:cs="Times New Roman"/>
          <w:sz w:val="24"/>
          <w:szCs w:val="24"/>
        </w:rPr>
        <w:t xml:space="preserve">the NVES Act, </w:t>
      </w:r>
      <w:r w:rsidR="00E056B5">
        <w:rPr>
          <w:rFonts w:ascii="Times New Roman" w:hAnsi="Times New Roman" w:cs="Times New Roman"/>
          <w:sz w:val="24"/>
          <w:szCs w:val="24"/>
        </w:rPr>
        <w:t xml:space="preserve">subsection 13(1), </w:t>
      </w:r>
      <w:r w:rsidR="00E056B5" w:rsidRPr="00E056B5">
        <w:rPr>
          <w:rFonts w:ascii="Times New Roman" w:hAnsi="Times New Roman" w:cs="Times New Roman"/>
          <w:sz w:val="24"/>
          <w:szCs w:val="24"/>
        </w:rPr>
        <w:t xml:space="preserve">the </w:t>
      </w:r>
      <w:r w:rsidR="00E056B5" w:rsidRPr="00A53ABE">
        <w:rPr>
          <w:rFonts w:ascii="Times New Roman" w:hAnsi="Times New Roman" w:cs="Times New Roman"/>
          <w:i/>
          <w:sz w:val="24"/>
          <w:szCs w:val="24"/>
        </w:rPr>
        <w:t>Acts Interpretation Act 1901</w:t>
      </w:r>
      <w:r w:rsidR="00E056B5" w:rsidRPr="00E056B5">
        <w:rPr>
          <w:rFonts w:ascii="Times New Roman" w:hAnsi="Times New Roman" w:cs="Times New Roman"/>
          <w:sz w:val="24"/>
          <w:szCs w:val="24"/>
        </w:rPr>
        <w:t xml:space="preserve"> applies to instrument</w:t>
      </w:r>
      <w:r w:rsidR="00E056B5">
        <w:rPr>
          <w:rFonts w:ascii="Times New Roman" w:hAnsi="Times New Roman" w:cs="Times New Roman"/>
          <w:sz w:val="24"/>
          <w:szCs w:val="24"/>
        </w:rPr>
        <w:t>s</w:t>
      </w:r>
      <w:r w:rsidR="00E056B5" w:rsidRPr="00E056B5">
        <w:rPr>
          <w:rFonts w:ascii="Times New Roman" w:hAnsi="Times New Roman" w:cs="Times New Roman"/>
          <w:sz w:val="24"/>
          <w:szCs w:val="24"/>
        </w:rPr>
        <w:t xml:space="preserve"> </w:t>
      </w:r>
      <w:r w:rsidR="00E056B5">
        <w:rPr>
          <w:rFonts w:ascii="Times New Roman" w:hAnsi="Times New Roman" w:cs="Times New Roman"/>
          <w:sz w:val="24"/>
          <w:szCs w:val="24"/>
        </w:rPr>
        <w:t xml:space="preserve">made under the </w:t>
      </w:r>
      <w:r w:rsidR="00C36F98">
        <w:rPr>
          <w:rFonts w:ascii="Times New Roman" w:hAnsi="Times New Roman" w:cs="Times New Roman"/>
          <w:sz w:val="24"/>
          <w:szCs w:val="24"/>
        </w:rPr>
        <w:t>NVES Act</w:t>
      </w:r>
      <w:r w:rsidR="00E056B5">
        <w:rPr>
          <w:rFonts w:ascii="Times New Roman" w:hAnsi="Times New Roman" w:cs="Times New Roman"/>
          <w:sz w:val="24"/>
          <w:szCs w:val="24"/>
        </w:rPr>
        <w:t>.</w:t>
      </w:r>
    </w:p>
    <w:p w14:paraId="666F35B0" w14:textId="77777777" w:rsidR="00892394" w:rsidRDefault="00892394" w:rsidP="00532E98">
      <w:pPr>
        <w:rPr>
          <w:rFonts w:ascii="Times New Roman" w:hAnsi="Times New Roman" w:cs="Times New Roman"/>
          <w:b/>
          <w:sz w:val="24"/>
          <w:szCs w:val="24"/>
        </w:rPr>
      </w:pPr>
      <w:r>
        <w:rPr>
          <w:rFonts w:ascii="Times New Roman" w:hAnsi="Times New Roman" w:cs="Times New Roman"/>
          <w:b/>
          <w:sz w:val="24"/>
          <w:szCs w:val="24"/>
        </w:rPr>
        <w:t>Purpose</w:t>
      </w:r>
    </w:p>
    <w:p w14:paraId="739D4923" w14:textId="3402AE2A" w:rsidR="004D0023" w:rsidRDefault="00E91FE7" w:rsidP="00532E98">
      <w:pPr>
        <w:pStyle w:val="ListParagraph"/>
        <w:shd w:val="clear" w:color="auto" w:fill="FFFFFF"/>
        <w:ind w:left="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B32935">
        <w:rPr>
          <w:rFonts w:ascii="Times New Roman" w:hAnsi="Times New Roman" w:cs="Times New Roman"/>
          <w:sz w:val="24"/>
          <w:szCs w:val="24"/>
        </w:rPr>
        <w:t>purpose</w:t>
      </w:r>
      <w:r>
        <w:rPr>
          <w:rFonts w:ascii="Times New Roman" w:hAnsi="Times New Roman" w:cs="Times New Roman"/>
          <w:sz w:val="24"/>
          <w:szCs w:val="24"/>
        </w:rPr>
        <w:t xml:space="preserve"> of th</w:t>
      </w:r>
      <w:r w:rsidR="007B38FA">
        <w:rPr>
          <w:rFonts w:ascii="Times New Roman" w:hAnsi="Times New Roman" w:cs="Times New Roman"/>
          <w:sz w:val="24"/>
          <w:szCs w:val="24"/>
        </w:rPr>
        <w:t>is</w:t>
      </w:r>
      <w:r w:rsidR="00AA49F2">
        <w:rPr>
          <w:rFonts w:ascii="Times New Roman" w:hAnsi="Times New Roman" w:cs="Times New Roman"/>
          <w:sz w:val="24"/>
          <w:szCs w:val="24"/>
        </w:rPr>
        <w:t xml:space="preserve"> </w:t>
      </w:r>
      <w:r w:rsidR="00B32935">
        <w:rPr>
          <w:rFonts w:ascii="Times New Roman" w:hAnsi="Times New Roman" w:cs="Times New Roman"/>
          <w:sz w:val="24"/>
          <w:szCs w:val="24"/>
        </w:rPr>
        <w:t>amending Determination</w:t>
      </w:r>
      <w:r>
        <w:rPr>
          <w:rFonts w:ascii="Times New Roman" w:hAnsi="Times New Roman" w:cs="Times New Roman"/>
          <w:sz w:val="24"/>
          <w:szCs w:val="24"/>
        </w:rPr>
        <w:t xml:space="preserve"> is to </w:t>
      </w:r>
      <w:r w:rsidR="00B32935">
        <w:rPr>
          <w:rFonts w:ascii="Times New Roman" w:hAnsi="Times New Roman" w:cs="Times New Roman"/>
          <w:sz w:val="24"/>
          <w:szCs w:val="24"/>
        </w:rPr>
        <w:t xml:space="preserve">amend the </w:t>
      </w:r>
      <w:r w:rsidR="0020242F">
        <w:rPr>
          <w:rFonts w:ascii="Times New Roman" w:hAnsi="Times New Roman" w:cs="Times New Roman"/>
          <w:sz w:val="24"/>
          <w:szCs w:val="24"/>
        </w:rPr>
        <w:t>Exemption</w:t>
      </w:r>
      <w:r w:rsidR="005E766E" w:rsidRPr="00B0315D">
        <w:rPr>
          <w:rFonts w:ascii="Times New Roman" w:hAnsi="Times New Roman" w:cs="Times New Roman"/>
          <w:sz w:val="24"/>
          <w:szCs w:val="24"/>
        </w:rPr>
        <w:t xml:space="preserve"> Determination</w:t>
      </w:r>
      <w:r w:rsidR="00AD6866">
        <w:rPr>
          <w:rFonts w:ascii="Times New Roman" w:hAnsi="Times New Roman" w:cs="Times New Roman"/>
          <w:sz w:val="24"/>
          <w:szCs w:val="24"/>
        </w:rPr>
        <w:t xml:space="preserve"> to </w:t>
      </w:r>
      <w:r w:rsidR="003D48C1">
        <w:rPr>
          <w:rFonts w:ascii="Times New Roman" w:hAnsi="Times New Roman" w:cs="Times New Roman"/>
          <w:sz w:val="24"/>
          <w:szCs w:val="24"/>
        </w:rPr>
        <w:t xml:space="preserve">remove exempt vehicle status </w:t>
      </w:r>
      <w:r w:rsidR="00991C31">
        <w:rPr>
          <w:rFonts w:ascii="Times New Roman" w:hAnsi="Times New Roman" w:cs="Times New Roman"/>
          <w:sz w:val="24"/>
          <w:szCs w:val="24"/>
        </w:rPr>
        <w:t xml:space="preserve">from 1 July 2027 </w:t>
      </w:r>
      <w:r w:rsidR="003D48C1">
        <w:rPr>
          <w:rFonts w:ascii="Times New Roman" w:hAnsi="Times New Roman" w:cs="Times New Roman"/>
          <w:sz w:val="24"/>
          <w:szCs w:val="24"/>
        </w:rPr>
        <w:t>for</w:t>
      </w:r>
      <w:r w:rsidR="007E27C6">
        <w:rPr>
          <w:rFonts w:ascii="Times New Roman" w:hAnsi="Times New Roman" w:cs="Times New Roman"/>
          <w:sz w:val="24"/>
          <w:szCs w:val="24"/>
        </w:rPr>
        <w:t xml:space="preserve"> </w:t>
      </w:r>
      <w:r w:rsidR="007674D9">
        <w:rPr>
          <w:rFonts w:ascii="Times New Roman" w:hAnsi="Times New Roman" w:cs="Times New Roman"/>
          <w:sz w:val="24"/>
          <w:szCs w:val="24"/>
        </w:rPr>
        <w:t>vehicle</w:t>
      </w:r>
      <w:r w:rsidR="00991C31">
        <w:rPr>
          <w:rFonts w:ascii="Times New Roman" w:hAnsi="Times New Roman" w:cs="Times New Roman"/>
          <w:sz w:val="24"/>
          <w:szCs w:val="24"/>
        </w:rPr>
        <w:t>s</w:t>
      </w:r>
      <w:r w:rsidR="007674D9">
        <w:rPr>
          <w:rFonts w:ascii="Times New Roman" w:hAnsi="Times New Roman" w:cs="Times New Roman"/>
          <w:sz w:val="24"/>
          <w:szCs w:val="24"/>
        </w:rPr>
        <w:t xml:space="preserve"> </w:t>
      </w:r>
      <w:r w:rsidR="001718CD">
        <w:rPr>
          <w:rFonts w:ascii="Times New Roman" w:hAnsi="Times New Roman" w:cs="Times New Roman"/>
          <w:sz w:val="24"/>
          <w:szCs w:val="24"/>
        </w:rPr>
        <w:t>with a gross vehicle mass (GVM) over 3.5 tonnes</w:t>
      </w:r>
      <w:r w:rsidR="00B02647">
        <w:rPr>
          <w:rFonts w:ascii="Times New Roman" w:hAnsi="Times New Roman" w:cs="Times New Roman"/>
          <w:sz w:val="24"/>
          <w:szCs w:val="24"/>
        </w:rPr>
        <w:t xml:space="preserve"> </w:t>
      </w:r>
      <w:r w:rsidR="00D061BE">
        <w:rPr>
          <w:rFonts w:ascii="Times New Roman" w:hAnsi="Times New Roman" w:cs="Times New Roman"/>
          <w:sz w:val="24"/>
          <w:szCs w:val="24"/>
        </w:rPr>
        <w:t xml:space="preserve">and under 3.855 tonnes </w:t>
      </w:r>
      <w:r w:rsidR="00B02647">
        <w:rPr>
          <w:rFonts w:ascii="Times New Roman" w:hAnsi="Times New Roman" w:cs="Times New Roman"/>
          <w:sz w:val="24"/>
          <w:szCs w:val="24"/>
        </w:rPr>
        <w:t>where those vehicle</w:t>
      </w:r>
      <w:r w:rsidR="0040129D">
        <w:rPr>
          <w:rFonts w:ascii="Times New Roman" w:hAnsi="Times New Roman" w:cs="Times New Roman"/>
          <w:sz w:val="24"/>
          <w:szCs w:val="24"/>
        </w:rPr>
        <w:t>s</w:t>
      </w:r>
      <w:r w:rsidR="00B02647">
        <w:rPr>
          <w:rFonts w:ascii="Times New Roman" w:hAnsi="Times New Roman" w:cs="Times New Roman"/>
          <w:sz w:val="24"/>
          <w:szCs w:val="24"/>
        </w:rPr>
        <w:t xml:space="preserve"> will</w:t>
      </w:r>
      <w:r w:rsidR="00991C31">
        <w:rPr>
          <w:rFonts w:ascii="Times New Roman" w:hAnsi="Times New Roman" w:cs="Times New Roman"/>
          <w:sz w:val="24"/>
          <w:szCs w:val="24"/>
        </w:rPr>
        <w:t xml:space="preserve"> be required to</w:t>
      </w:r>
      <w:r w:rsidR="005363D6">
        <w:rPr>
          <w:rFonts w:ascii="Times New Roman" w:hAnsi="Times New Roman" w:cs="Times New Roman"/>
          <w:sz w:val="24"/>
          <w:szCs w:val="24"/>
        </w:rPr>
        <w:t xml:space="preserve"> comply</w:t>
      </w:r>
      <w:r w:rsidR="00AD6866">
        <w:rPr>
          <w:rFonts w:ascii="Times New Roman" w:hAnsi="Times New Roman" w:cs="Times New Roman"/>
          <w:sz w:val="24"/>
          <w:szCs w:val="24"/>
        </w:rPr>
        <w:t xml:space="preserve"> </w:t>
      </w:r>
      <w:r w:rsidR="00991C31">
        <w:rPr>
          <w:rFonts w:ascii="Times New Roman" w:hAnsi="Times New Roman" w:cs="Times New Roman"/>
          <w:sz w:val="24"/>
          <w:szCs w:val="24"/>
        </w:rPr>
        <w:t xml:space="preserve">with </w:t>
      </w:r>
      <w:r w:rsidR="00991C31" w:rsidRPr="00991C31">
        <w:rPr>
          <w:rFonts w:ascii="Times New Roman" w:hAnsi="Times New Roman" w:cs="Times New Roman"/>
          <w:sz w:val="24"/>
          <w:szCs w:val="24"/>
        </w:rPr>
        <w:t>Vehicle Standard (Australian Design Rule 81/03 – Energy Consumption Labelling for Light Vehicles) 2025 (ADR 81/03) or</w:t>
      </w:r>
      <w:r w:rsidR="00991C31">
        <w:rPr>
          <w:rFonts w:ascii="Times New Roman" w:hAnsi="Times New Roman" w:cs="Times New Roman"/>
          <w:b/>
          <w:bCs/>
          <w:sz w:val="24"/>
          <w:szCs w:val="24"/>
        </w:rPr>
        <w:t xml:space="preserve"> </w:t>
      </w:r>
      <w:r w:rsidR="00AD6866">
        <w:rPr>
          <w:rFonts w:ascii="Times New Roman" w:hAnsi="Times New Roman" w:cs="Times New Roman"/>
          <w:sz w:val="24"/>
          <w:szCs w:val="24"/>
        </w:rPr>
        <w:t>Vehicle Standard (Australian Design Rule 114/00 – Carbon Dioxide Emissions Measurement) 2026 (ADR 114/00).</w:t>
      </w:r>
      <w:r w:rsidR="004D0023">
        <w:rPr>
          <w:rFonts w:ascii="Times New Roman" w:hAnsi="Times New Roman" w:cs="Times New Roman"/>
          <w:sz w:val="24"/>
          <w:szCs w:val="24"/>
        </w:rPr>
        <w:t xml:space="preserve"> </w:t>
      </w:r>
    </w:p>
    <w:p w14:paraId="427A79C9" w14:textId="7E46B3DC" w:rsidR="00CE08A2" w:rsidRDefault="00CE08A2" w:rsidP="00532E98">
      <w:pPr>
        <w:pStyle w:val="ListParagraph"/>
        <w:shd w:val="clear" w:color="auto" w:fill="FFFFFF"/>
        <w:ind w:left="0"/>
        <w:contextualSpacing w:val="0"/>
        <w:rPr>
          <w:rFonts w:ascii="Times New Roman" w:hAnsi="Times New Roman" w:cs="Times New Roman"/>
          <w:sz w:val="24"/>
          <w:szCs w:val="24"/>
        </w:rPr>
      </w:pPr>
      <w:r w:rsidRPr="0062441A">
        <w:rPr>
          <w:rFonts w:ascii="Times New Roman" w:hAnsi="Times New Roman" w:cs="Times New Roman"/>
          <w:sz w:val="24"/>
          <w:szCs w:val="24"/>
        </w:rPr>
        <w:t>The ADRs may be freely accessed online through the Federal Register of Legislation.  The website is www.legislation.gov.au.</w:t>
      </w:r>
    </w:p>
    <w:p w14:paraId="3CB75893" w14:textId="3281D337" w:rsidR="007253AA" w:rsidRDefault="004D0023" w:rsidP="00532E98">
      <w:pPr>
        <w:pStyle w:val="ListParagraph"/>
        <w:shd w:val="clear" w:color="auto" w:fill="FFFFFF"/>
        <w:ind w:left="0"/>
        <w:contextualSpacing w:val="0"/>
        <w:rPr>
          <w:rFonts w:ascii="Times New Roman" w:hAnsi="Times New Roman" w:cs="Times New Roman"/>
          <w:sz w:val="24"/>
          <w:szCs w:val="24"/>
        </w:rPr>
      </w:pPr>
      <w:r>
        <w:rPr>
          <w:rFonts w:ascii="Times New Roman" w:hAnsi="Times New Roman" w:cs="Times New Roman"/>
          <w:sz w:val="24"/>
          <w:szCs w:val="24"/>
        </w:rPr>
        <w:t xml:space="preserve">ADR 81/03 requires vehicle models with a </w:t>
      </w:r>
      <w:r w:rsidR="001718CD">
        <w:rPr>
          <w:rFonts w:ascii="Times New Roman" w:hAnsi="Times New Roman" w:cs="Times New Roman"/>
          <w:sz w:val="24"/>
          <w:szCs w:val="24"/>
        </w:rPr>
        <w:t>GVM</w:t>
      </w:r>
      <w:r>
        <w:rPr>
          <w:rFonts w:ascii="Times New Roman" w:hAnsi="Times New Roman" w:cs="Times New Roman"/>
          <w:sz w:val="24"/>
          <w:szCs w:val="24"/>
        </w:rPr>
        <w:t xml:space="preserve"> over 3.5 tonnes </w:t>
      </w:r>
      <w:r w:rsidR="00867DFE">
        <w:rPr>
          <w:rFonts w:ascii="Times New Roman" w:hAnsi="Times New Roman" w:cs="Times New Roman"/>
          <w:sz w:val="24"/>
          <w:szCs w:val="24"/>
        </w:rPr>
        <w:t xml:space="preserve">that are </w:t>
      </w:r>
      <w:r w:rsidR="001718CD">
        <w:rPr>
          <w:rFonts w:ascii="Times New Roman" w:hAnsi="Times New Roman" w:cs="Times New Roman"/>
          <w:sz w:val="24"/>
          <w:szCs w:val="24"/>
        </w:rPr>
        <w:t xml:space="preserve">sold for the first time </w:t>
      </w:r>
      <w:r>
        <w:rPr>
          <w:rFonts w:ascii="Times New Roman" w:hAnsi="Times New Roman" w:cs="Times New Roman"/>
          <w:sz w:val="24"/>
          <w:szCs w:val="24"/>
        </w:rPr>
        <w:t>from 1 July 2026 to comply with a carbon dioxide emissions testing requirement, if</w:t>
      </w:r>
      <w:r w:rsidRPr="004D0023">
        <w:rPr>
          <w:rFonts w:ascii="Times New Roman" w:hAnsi="Times New Roman" w:cs="Times New Roman"/>
          <w:sz w:val="24"/>
          <w:szCs w:val="24"/>
        </w:rPr>
        <w:t xml:space="preserve"> the vehicle is fitted with a label containing information on the vehicle’s fuel consumption, carbon dioxide emissions, energy consumption and/or battery range.</w:t>
      </w:r>
    </w:p>
    <w:p w14:paraId="67993AD1" w14:textId="265B8C0B" w:rsidR="00AB3D73" w:rsidRDefault="00AD6866" w:rsidP="008340FF">
      <w:pPr>
        <w:pStyle w:val="ListParagraph"/>
        <w:shd w:val="clear" w:color="auto" w:fill="FFFFFF"/>
        <w:ind w:left="0"/>
        <w:contextualSpacing w:val="0"/>
        <w:rPr>
          <w:rFonts w:ascii="Times New Roman" w:hAnsi="Times New Roman" w:cs="Times New Roman"/>
          <w:color w:val="212529"/>
          <w:sz w:val="24"/>
          <w:szCs w:val="24"/>
          <w:shd w:val="clear" w:color="auto" w:fill="FFFFFF"/>
        </w:rPr>
      </w:pPr>
      <w:r>
        <w:rPr>
          <w:rFonts w:ascii="Times New Roman" w:hAnsi="Times New Roman" w:cs="Times New Roman"/>
          <w:sz w:val="24"/>
          <w:szCs w:val="24"/>
        </w:rPr>
        <w:lastRenderedPageBreak/>
        <w:t>ADR 114/00</w:t>
      </w:r>
      <w:r w:rsidR="008872BE">
        <w:rPr>
          <w:rFonts w:ascii="Times New Roman" w:hAnsi="Times New Roman" w:cs="Times New Roman"/>
          <w:sz w:val="24"/>
          <w:szCs w:val="24"/>
        </w:rPr>
        <w:t xml:space="preserve"> </w:t>
      </w:r>
      <w:r w:rsidR="004D0023">
        <w:rPr>
          <w:rFonts w:ascii="Times New Roman" w:hAnsi="Times New Roman" w:cs="Times New Roman"/>
          <w:sz w:val="24"/>
          <w:szCs w:val="24"/>
        </w:rPr>
        <w:t>requires</w:t>
      </w:r>
      <w:r w:rsidR="00991C31">
        <w:rPr>
          <w:rFonts w:ascii="Times New Roman" w:hAnsi="Times New Roman" w:cs="Times New Roman"/>
          <w:sz w:val="24"/>
          <w:szCs w:val="24"/>
        </w:rPr>
        <w:t xml:space="preserve"> vehicles</w:t>
      </w:r>
      <w:r w:rsidR="004D0023">
        <w:rPr>
          <w:rFonts w:ascii="Times New Roman" w:hAnsi="Times New Roman" w:cs="Times New Roman"/>
          <w:sz w:val="24"/>
          <w:szCs w:val="24"/>
        </w:rPr>
        <w:t xml:space="preserve"> supplied from </w:t>
      </w:r>
      <w:r w:rsidR="00D932FF">
        <w:rPr>
          <w:rFonts w:ascii="Times New Roman" w:hAnsi="Times New Roman" w:cs="Times New Roman"/>
          <w:sz w:val="24"/>
          <w:szCs w:val="24"/>
        </w:rPr>
        <w:t>30 June</w:t>
      </w:r>
      <w:r w:rsidR="004D0023">
        <w:rPr>
          <w:rFonts w:ascii="Times New Roman" w:hAnsi="Times New Roman" w:cs="Times New Roman"/>
          <w:sz w:val="24"/>
          <w:szCs w:val="24"/>
        </w:rPr>
        <w:t xml:space="preserve"> 2027</w:t>
      </w:r>
      <w:r w:rsidR="00991C31">
        <w:rPr>
          <w:rFonts w:ascii="Times New Roman" w:hAnsi="Times New Roman" w:cs="Times New Roman"/>
          <w:sz w:val="24"/>
          <w:szCs w:val="24"/>
        </w:rPr>
        <w:t xml:space="preserve"> </w:t>
      </w:r>
      <w:r w:rsidR="004D0023">
        <w:rPr>
          <w:rFonts w:ascii="Times New Roman" w:hAnsi="Times New Roman" w:cs="Times New Roman"/>
          <w:sz w:val="24"/>
          <w:szCs w:val="24"/>
        </w:rPr>
        <w:t xml:space="preserve">with a gross vehicle mass over 3.5 tonnes </w:t>
      </w:r>
      <w:r w:rsidR="00991C31">
        <w:rPr>
          <w:rFonts w:ascii="Times New Roman" w:hAnsi="Times New Roman" w:cs="Times New Roman"/>
          <w:sz w:val="24"/>
          <w:szCs w:val="24"/>
        </w:rPr>
        <w:t xml:space="preserve">(other than </w:t>
      </w:r>
      <w:r w:rsidR="00991C31" w:rsidRPr="00991C31">
        <w:rPr>
          <w:rFonts w:ascii="Times New Roman" w:hAnsi="Times New Roman" w:cs="Times New Roman"/>
          <w:i/>
          <w:iCs/>
          <w:sz w:val="24"/>
          <w:szCs w:val="24"/>
        </w:rPr>
        <w:t>work vans</w:t>
      </w:r>
      <w:r w:rsidR="00991C31">
        <w:rPr>
          <w:rStyle w:val="FootnoteReference"/>
          <w:rFonts w:ascii="Times New Roman" w:hAnsi="Times New Roman" w:cs="Times New Roman"/>
          <w:i/>
          <w:iCs/>
          <w:sz w:val="24"/>
          <w:szCs w:val="24"/>
        </w:rPr>
        <w:footnoteReference w:id="1"/>
      </w:r>
      <w:r w:rsidR="00991C31">
        <w:rPr>
          <w:rFonts w:ascii="Times New Roman" w:hAnsi="Times New Roman" w:cs="Times New Roman"/>
          <w:sz w:val="24"/>
          <w:szCs w:val="24"/>
        </w:rPr>
        <w:t xml:space="preserve"> or </w:t>
      </w:r>
      <w:r w:rsidR="00991C31" w:rsidRPr="00991C31">
        <w:rPr>
          <w:rFonts w:ascii="Times New Roman" w:hAnsi="Times New Roman" w:cs="Times New Roman"/>
          <w:i/>
          <w:iCs/>
          <w:sz w:val="24"/>
          <w:szCs w:val="24"/>
        </w:rPr>
        <w:t>work trucks</w:t>
      </w:r>
      <w:r w:rsidR="00991C31">
        <w:rPr>
          <w:rStyle w:val="FootnoteReference"/>
          <w:rFonts w:ascii="Times New Roman" w:hAnsi="Times New Roman" w:cs="Times New Roman"/>
          <w:i/>
          <w:iCs/>
          <w:sz w:val="24"/>
          <w:szCs w:val="24"/>
        </w:rPr>
        <w:footnoteReference w:id="2"/>
      </w:r>
      <w:r w:rsidR="00991C31">
        <w:rPr>
          <w:rFonts w:ascii="Times New Roman" w:hAnsi="Times New Roman" w:cs="Times New Roman"/>
          <w:sz w:val="24"/>
          <w:szCs w:val="24"/>
        </w:rPr>
        <w:t>)</w:t>
      </w:r>
      <w:r w:rsidR="00991C31" w:rsidRPr="00991C31">
        <w:rPr>
          <w:rFonts w:ascii="Times New Roman" w:hAnsi="Times New Roman" w:cs="Times New Roman"/>
          <w:i/>
          <w:iCs/>
          <w:sz w:val="24"/>
          <w:szCs w:val="24"/>
        </w:rPr>
        <w:t xml:space="preserve"> </w:t>
      </w:r>
      <w:r w:rsidR="007E27C6">
        <w:rPr>
          <w:rFonts w:ascii="Times New Roman" w:hAnsi="Times New Roman" w:cs="Times New Roman"/>
          <w:sz w:val="24"/>
          <w:szCs w:val="24"/>
        </w:rPr>
        <w:t xml:space="preserve">that </w:t>
      </w:r>
      <w:r w:rsidR="008872BE">
        <w:rPr>
          <w:rFonts w:ascii="Times New Roman" w:hAnsi="Times New Roman" w:cs="Times New Roman"/>
          <w:sz w:val="24"/>
          <w:szCs w:val="24"/>
        </w:rPr>
        <w:t>would be regarded as a light duty vehicle in the United States</w:t>
      </w:r>
      <w:r w:rsidR="004D0023">
        <w:rPr>
          <w:rFonts w:ascii="Times New Roman" w:hAnsi="Times New Roman" w:cs="Times New Roman"/>
          <w:sz w:val="24"/>
          <w:szCs w:val="24"/>
        </w:rPr>
        <w:t xml:space="preserve"> (vehicles with a gross vehicle mass under 8,500 pounds or 3,855kg</w:t>
      </w:r>
      <w:r w:rsidR="004B63D3">
        <w:rPr>
          <w:rFonts w:ascii="Times New Roman" w:hAnsi="Times New Roman" w:cs="Times New Roman"/>
          <w:sz w:val="24"/>
          <w:szCs w:val="24"/>
        </w:rPr>
        <w:t>)</w:t>
      </w:r>
      <w:r w:rsidR="004D0023">
        <w:rPr>
          <w:rFonts w:ascii="Times New Roman" w:hAnsi="Times New Roman" w:cs="Times New Roman"/>
          <w:sz w:val="24"/>
          <w:szCs w:val="24"/>
        </w:rPr>
        <w:t xml:space="preserve"> to comply with a carbon dioxide emissions testing requirement</w:t>
      </w:r>
      <w:r w:rsidR="007E27C6">
        <w:rPr>
          <w:rFonts w:ascii="Times New Roman" w:hAnsi="Times New Roman" w:cs="Times New Roman"/>
          <w:sz w:val="24"/>
          <w:szCs w:val="24"/>
        </w:rPr>
        <w:t>.</w:t>
      </w:r>
      <w:r w:rsidR="008872BE">
        <w:rPr>
          <w:rFonts w:ascii="Times New Roman" w:hAnsi="Times New Roman" w:cs="Times New Roman"/>
          <w:sz w:val="24"/>
          <w:szCs w:val="24"/>
        </w:rPr>
        <w:t xml:space="preserve"> </w:t>
      </w:r>
      <w:r w:rsidR="007E27C6">
        <w:rPr>
          <w:rFonts w:ascii="Times New Roman" w:hAnsi="Times New Roman" w:cs="Times New Roman"/>
          <w:sz w:val="24"/>
          <w:szCs w:val="24"/>
        </w:rPr>
        <w:t xml:space="preserve">This ensures these vehicles </w:t>
      </w:r>
      <w:r w:rsidR="00401CFD">
        <w:rPr>
          <w:rFonts w:ascii="Times New Roman" w:hAnsi="Times New Roman" w:cs="Times New Roman"/>
          <w:sz w:val="24"/>
          <w:szCs w:val="24"/>
        </w:rPr>
        <w:t xml:space="preserve">can be </w:t>
      </w:r>
      <w:r w:rsidR="008E0D16">
        <w:rPr>
          <w:rFonts w:ascii="Times New Roman" w:hAnsi="Times New Roman" w:cs="Times New Roman"/>
          <w:sz w:val="24"/>
          <w:szCs w:val="24"/>
        </w:rPr>
        <w:t>included</w:t>
      </w:r>
      <w:r w:rsidR="007253AA">
        <w:rPr>
          <w:rFonts w:ascii="Times New Roman" w:hAnsi="Times New Roman" w:cs="Times New Roman"/>
          <w:sz w:val="24"/>
          <w:szCs w:val="24"/>
        </w:rPr>
        <w:t xml:space="preserve"> in the calculation of a regulated entities’ ‘interim emissions value’ under Section</w:t>
      </w:r>
      <w:r w:rsidR="00190BC0">
        <w:rPr>
          <w:rFonts w:ascii="Times New Roman" w:hAnsi="Times New Roman" w:cs="Times New Roman"/>
          <w:sz w:val="24"/>
          <w:szCs w:val="24"/>
        </w:rPr>
        <w:t> </w:t>
      </w:r>
      <w:r w:rsidR="007253AA">
        <w:rPr>
          <w:rFonts w:ascii="Times New Roman" w:hAnsi="Times New Roman" w:cs="Times New Roman"/>
          <w:sz w:val="24"/>
          <w:szCs w:val="24"/>
        </w:rPr>
        <w:t>19 of the NVES Act</w:t>
      </w:r>
      <w:r w:rsidR="008872BE">
        <w:rPr>
          <w:rFonts w:ascii="Times New Roman" w:hAnsi="Times New Roman" w:cs="Times New Roman"/>
          <w:sz w:val="24"/>
          <w:szCs w:val="24"/>
        </w:rPr>
        <w:t xml:space="preserve">. The NVES Act is intended to set </w:t>
      </w:r>
      <w:r w:rsidR="008E0D16">
        <w:rPr>
          <w:rFonts w:ascii="Times New Roman" w:hAnsi="Times New Roman" w:cs="Times New Roman"/>
          <w:sz w:val="24"/>
          <w:szCs w:val="24"/>
        </w:rPr>
        <w:t xml:space="preserve">average </w:t>
      </w:r>
      <w:r w:rsidR="008872BE">
        <w:rPr>
          <w:rFonts w:ascii="Times New Roman" w:hAnsi="Times New Roman" w:cs="Times New Roman"/>
          <w:sz w:val="24"/>
          <w:szCs w:val="24"/>
        </w:rPr>
        <w:t>CO</w:t>
      </w:r>
      <w:r w:rsidR="008872BE" w:rsidRPr="00933352">
        <w:rPr>
          <w:rFonts w:ascii="Times New Roman" w:hAnsi="Times New Roman" w:cs="Times New Roman"/>
          <w:sz w:val="24"/>
          <w:szCs w:val="24"/>
          <w:vertAlign w:val="subscript"/>
        </w:rPr>
        <w:t>2</w:t>
      </w:r>
      <w:r w:rsidR="008872BE">
        <w:rPr>
          <w:rFonts w:ascii="Times New Roman" w:hAnsi="Times New Roman" w:cs="Times New Roman"/>
          <w:sz w:val="24"/>
          <w:szCs w:val="24"/>
        </w:rPr>
        <w:t xml:space="preserve"> </w:t>
      </w:r>
      <w:r w:rsidR="008E0D16">
        <w:rPr>
          <w:rFonts w:ascii="Times New Roman" w:hAnsi="Times New Roman" w:cs="Times New Roman"/>
          <w:sz w:val="24"/>
          <w:szCs w:val="24"/>
        </w:rPr>
        <w:t xml:space="preserve">emissions targets </w:t>
      </w:r>
      <w:r w:rsidR="004D0023">
        <w:rPr>
          <w:rFonts w:ascii="Times New Roman" w:hAnsi="Times New Roman" w:cs="Times New Roman"/>
          <w:sz w:val="24"/>
          <w:szCs w:val="24"/>
        </w:rPr>
        <w:t xml:space="preserve">for light vehicles. This includes vehicles with a </w:t>
      </w:r>
      <w:r w:rsidR="00306542">
        <w:rPr>
          <w:rFonts w:ascii="Times New Roman" w:hAnsi="Times New Roman" w:cs="Times New Roman"/>
          <w:sz w:val="24"/>
          <w:szCs w:val="24"/>
        </w:rPr>
        <w:t xml:space="preserve">GVM </w:t>
      </w:r>
      <w:r w:rsidR="004D0023">
        <w:rPr>
          <w:rFonts w:ascii="Times New Roman" w:hAnsi="Times New Roman" w:cs="Times New Roman"/>
          <w:sz w:val="24"/>
          <w:szCs w:val="24"/>
        </w:rPr>
        <w:t xml:space="preserve">between 3.5 and 4.5t, if the vehicle is designed to be a substitute for a passenger vehicle. </w:t>
      </w:r>
    </w:p>
    <w:p w14:paraId="07BAC9DA" w14:textId="06BD445F" w:rsidR="00A40551" w:rsidRDefault="00B322B8" w:rsidP="008340FF">
      <w:pPr>
        <w:pStyle w:val="ListParagraph"/>
        <w:shd w:val="clear" w:color="auto" w:fill="FFFFFF"/>
        <w:ind w:left="0"/>
        <w:contextualSpacing w:val="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The </w:t>
      </w:r>
      <w:r w:rsidR="00A40551">
        <w:rPr>
          <w:rFonts w:ascii="Times New Roman" w:hAnsi="Times New Roman" w:cs="Times New Roman"/>
          <w:color w:val="212529"/>
          <w:sz w:val="24"/>
          <w:szCs w:val="24"/>
          <w:shd w:val="clear" w:color="auto" w:fill="FFFFFF"/>
        </w:rPr>
        <w:t xml:space="preserve">Schedule of the amending </w:t>
      </w:r>
      <w:r w:rsidR="00D04ADF">
        <w:rPr>
          <w:rFonts w:ascii="Times New Roman" w:hAnsi="Times New Roman" w:cs="Times New Roman"/>
          <w:color w:val="212529"/>
          <w:sz w:val="24"/>
          <w:szCs w:val="24"/>
          <w:shd w:val="clear" w:color="auto" w:fill="FFFFFF"/>
        </w:rPr>
        <w:t xml:space="preserve">Determination </w:t>
      </w:r>
      <w:r w:rsidR="00A40551">
        <w:rPr>
          <w:rFonts w:ascii="Times New Roman" w:hAnsi="Times New Roman" w:cs="Times New Roman"/>
          <w:color w:val="212529"/>
          <w:sz w:val="24"/>
          <w:szCs w:val="24"/>
          <w:shd w:val="clear" w:color="auto" w:fill="FFFFFF"/>
        </w:rPr>
        <w:t>amen</w:t>
      </w:r>
      <w:r w:rsidR="00D1542A">
        <w:rPr>
          <w:rFonts w:ascii="Times New Roman" w:hAnsi="Times New Roman" w:cs="Times New Roman"/>
          <w:color w:val="212529"/>
          <w:sz w:val="24"/>
          <w:szCs w:val="24"/>
          <w:shd w:val="clear" w:color="auto" w:fill="FFFFFF"/>
        </w:rPr>
        <w:t>ds</w:t>
      </w:r>
      <w:r w:rsidR="00A40551">
        <w:rPr>
          <w:rFonts w:ascii="Times New Roman" w:hAnsi="Times New Roman" w:cs="Times New Roman"/>
          <w:color w:val="212529"/>
          <w:sz w:val="24"/>
          <w:szCs w:val="24"/>
          <w:shd w:val="clear" w:color="auto" w:fill="FFFFFF"/>
        </w:rPr>
        <w:t xml:space="preserve"> clause </w:t>
      </w:r>
      <w:r w:rsidR="00D1542A">
        <w:rPr>
          <w:rFonts w:ascii="Times New Roman" w:hAnsi="Times New Roman" w:cs="Times New Roman"/>
          <w:color w:val="212529"/>
          <w:sz w:val="24"/>
          <w:szCs w:val="24"/>
          <w:shd w:val="clear" w:color="auto" w:fill="FFFFFF"/>
        </w:rPr>
        <w:t xml:space="preserve">4 </w:t>
      </w:r>
      <w:r w:rsidR="00A40551">
        <w:rPr>
          <w:rFonts w:ascii="Times New Roman" w:hAnsi="Times New Roman" w:cs="Times New Roman"/>
          <w:color w:val="212529"/>
          <w:sz w:val="24"/>
          <w:szCs w:val="24"/>
          <w:shd w:val="clear" w:color="auto" w:fill="FFFFFF"/>
        </w:rPr>
        <w:t xml:space="preserve">of the </w:t>
      </w:r>
      <w:r w:rsidR="004D42C2">
        <w:rPr>
          <w:rFonts w:ascii="Times New Roman" w:hAnsi="Times New Roman" w:cs="Times New Roman"/>
          <w:color w:val="212529"/>
          <w:sz w:val="24"/>
          <w:szCs w:val="24"/>
          <w:shd w:val="clear" w:color="auto" w:fill="FFFFFF"/>
        </w:rPr>
        <w:t>E</w:t>
      </w:r>
      <w:r w:rsidR="00A40551">
        <w:rPr>
          <w:rFonts w:ascii="Times New Roman" w:hAnsi="Times New Roman" w:cs="Times New Roman"/>
          <w:color w:val="212529"/>
          <w:sz w:val="24"/>
          <w:szCs w:val="24"/>
          <w:shd w:val="clear" w:color="auto" w:fill="FFFFFF"/>
        </w:rPr>
        <w:t xml:space="preserve">xemption </w:t>
      </w:r>
      <w:r w:rsidR="004D42C2">
        <w:rPr>
          <w:rFonts w:ascii="Times New Roman" w:hAnsi="Times New Roman" w:cs="Times New Roman"/>
          <w:color w:val="212529"/>
          <w:sz w:val="24"/>
          <w:szCs w:val="24"/>
          <w:shd w:val="clear" w:color="auto" w:fill="FFFFFF"/>
        </w:rPr>
        <w:t>D</w:t>
      </w:r>
      <w:r w:rsidR="00A40551">
        <w:rPr>
          <w:rFonts w:ascii="Times New Roman" w:hAnsi="Times New Roman" w:cs="Times New Roman"/>
          <w:color w:val="212529"/>
          <w:sz w:val="24"/>
          <w:szCs w:val="24"/>
          <w:shd w:val="clear" w:color="auto" w:fill="FFFFFF"/>
        </w:rPr>
        <w:t xml:space="preserve">etermination </w:t>
      </w:r>
      <w:r w:rsidR="00D1542A">
        <w:rPr>
          <w:rFonts w:ascii="Times New Roman" w:hAnsi="Times New Roman" w:cs="Times New Roman"/>
          <w:color w:val="212529"/>
          <w:sz w:val="24"/>
          <w:szCs w:val="24"/>
          <w:shd w:val="clear" w:color="auto" w:fill="FFFFFF"/>
        </w:rPr>
        <w:t>to:</w:t>
      </w:r>
    </w:p>
    <w:p w14:paraId="6B11A2B5" w14:textId="6D8B53F0" w:rsidR="00D1542A" w:rsidRDefault="00AB6087" w:rsidP="0040129D">
      <w:pPr>
        <w:pStyle w:val="ListParagraph"/>
        <w:numPr>
          <w:ilvl w:val="0"/>
          <w:numId w:val="44"/>
        </w:numPr>
        <w:shd w:val="clear" w:color="auto" w:fill="FFFFFF"/>
        <w:contextualSpacing w:val="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Amend</w:t>
      </w:r>
      <w:r w:rsidR="00D1542A">
        <w:rPr>
          <w:rFonts w:ascii="Times New Roman" w:hAnsi="Times New Roman" w:cs="Times New Roman"/>
          <w:color w:val="212529"/>
          <w:sz w:val="24"/>
          <w:szCs w:val="24"/>
          <w:shd w:val="clear" w:color="auto" w:fill="FFFFFF"/>
        </w:rPr>
        <w:t xml:space="preserve"> the definition of </w:t>
      </w:r>
      <w:r w:rsidR="00D1542A" w:rsidRPr="009C2F46">
        <w:rPr>
          <w:rFonts w:ascii="Times New Roman" w:hAnsi="Times New Roman" w:cs="Times New Roman"/>
          <w:i/>
          <w:iCs/>
          <w:color w:val="212529"/>
          <w:sz w:val="24"/>
          <w:szCs w:val="24"/>
          <w:shd w:val="clear" w:color="auto" w:fill="FFFFFF"/>
        </w:rPr>
        <w:t xml:space="preserve">NVES </w:t>
      </w:r>
      <w:r w:rsidR="009C2F46" w:rsidRPr="009C2F46">
        <w:rPr>
          <w:rFonts w:ascii="Times New Roman" w:hAnsi="Times New Roman" w:cs="Times New Roman"/>
          <w:i/>
          <w:iCs/>
          <w:color w:val="212529"/>
          <w:sz w:val="24"/>
          <w:szCs w:val="24"/>
          <w:shd w:val="clear" w:color="auto" w:fill="FFFFFF"/>
        </w:rPr>
        <w:t>I</w:t>
      </w:r>
      <w:r w:rsidR="00D1542A" w:rsidRPr="009C2F46">
        <w:rPr>
          <w:rFonts w:ascii="Times New Roman" w:hAnsi="Times New Roman" w:cs="Times New Roman"/>
          <w:i/>
          <w:iCs/>
          <w:color w:val="212529"/>
          <w:sz w:val="24"/>
          <w:szCs w:val="24"/>
          <w:shd w:val="clear" w:color="auto" w:fill="FFFFFF"/>
        </w:rPr>
        <w:t xml:space="preserve">ntegration </w:t>
      </w:r>
      <w:r w:rsidR="009C2F46" w:rsidRPr="009C2F46">
        <w:rPr>
          <w:rFonts w:ascii="Times New Roman" w:hAnsi="Times New Roman" w:cs="Times New Roman"/>
          <w:i/>
          <w:iCs/>
          <w:color w:val="212529"/>
          <w:sz w:val="24"/>
          <w:szCs w:val="24"/>
          <w:shd w:val="clear" w:color="auto" w:fill="FFFFFF"/>
        </w:rPr>
        <w:t>D</w:t>
      </w:r>
      <w:r w:rsidR="00D1542A" w:rsidRPr="009C2F46">
        <w:rPr>
          <w:rFonts w:ascii="Times New Roman" w:hAnsi="Times New Roman" w:cs="Times New Roman"/>
          <w:i/>
          <w:iCs/>
          <w:color w:val="212529"/>
          <w:sz w:val="24"/>
          <w:szCs w:val="24"/>
          <w:shd w:val="clear" w:color="auto" w:fill="FFFFFF"/>
        </w:rPr>
        <w:t>ate</w:t>
      </w:r>
      <w:r w:rsidR="00D1542A">
        <w:rPr>
          <w:rFonts w:ascii="Times New Roman" w:hAnsi="Times New Roman" w:cs="Times New Roman"/>
          <w:color w:val="212529"/>
          <w:sz w:val="24"/>
          <w:szCs w:val="24"/>
          <w:shd w:val="clear" w:color="auto" w:fill="FFFFFF"/>
        </w:rPr>
        <w:t xml:space="preserve"> </w:t>
      </w:r>
      <w:r w:rsidR="002F6ABB">
        <w:rPr>
          <w:rFonts w:ascii="Times New Roman" w:hAnsi="Times New Roman" w:cs="Times New Roman"/>
          <w:color w:val="212529"/>
          <w:sz w:val="24"/>
          <w:szCs w:val="24"/>
          <w:shd w:val="clear" w:color="auto" w:fill="FFFFFF"/>
        </w:rPr>
        <w:t>at</w:t>
      </w:r>
      <w:r w:rsidR="00490A55">
        <w:rPr>
          <w:rFonts w:ascii="Times New Roman" w:hAnsi="Times New Roman" w:cs="Times New Roman"/>
          <w:color w:val="212529"/>
          <w:sz w:val="24"/>
          <w:szCs w:val="24"/>
          <w:shd w:val="clear" w:color="auto" w:fill="FFFFFF"/>
        </w:rPr>
        <w:t xml:space="preserve"> subsection 4(1) of the Exemption Determination </w:t>
      </w:r>
      <w:r w:rsidR="00D1542A">
        <w:rPr>
          <w:rFonts w:ascii="Times New Roman" w:hAnsi="Times New Roman" w:cs="Times New Roman"/>
          <w:color w:val="212529"/>
          <w:sz w:val="24"/>
          <w:szCs w:val="24"/>
          <w:shd w:val="clear" w:color="auto" w:fill="FFFFFF"/>
        </w:rPr>
        <w:t xml:space="preserve">to mean the </w:t>
      </w:r>
      <w:r>
        <w:rPr>
          <w:rFonts w:ascii="Times New Roman" w:hAnsi="Times New Roman" w:cs="Times New Roman"/>
          <w:color w:val="212529"/>
          <w:sz w:val="24"/>
          <w:szCs w:val="24"/>
          <w:shd w:val="clear" w:color="auto" w:fill="FFFFFF"/>
        </w:rPr>
        <w:t xml:space="preserve">end of the day on </w:t>
      </w:r>
      <w:r w:rsidR="002A0896">
        <w:rPr>
          <w:rFonts w:ascii="Times New Roman" w:hAnsi="Times New Roman" w:cs="Times New Roman"/>
          <w:color w:val="212529"/>
          <w:sz w:val="24"/>
          <w:szCs w:val="24"/>
          <w:shd w:val="clear" w:color="auto" w:fill="FFFFFF"/>
        </w:rPr>
        <w:t>30 June</w:t>
      </w:r>
      <w:r w:rsidR="004D0023">
        <w:rPr>
          <w:rFonts w:ascii="Times New Roman" w:hAnsi="Times New Roman" w:cs="Times New Roman"/>
          <w:color w:val="212529"/>
          <w:sz w:val="24"/>
          <w:szCs w:val="24"/>
          <w:shd w:val="clear" w:color="auto" w:fill="FFFFFF"/>
        </w:rPr>
        <w:t xml:space="preserve"> 2027, if the vehicle is required to comply with </w:t>
      </w:r>
      <w:r w:rsidR="004B63D3">
        <w:rPr>
          <w:rFonts w:ascii="Times New Roman" w:hAnsi="Times New Roman" w:cs="Times New Roman"/>
          <w:color w:val="212529"/>
          <w:sz w:val="24"/>
          <w:szCs w:val="24"/>
          <w:shd w:val="clear" w:color="auto" w:fill="FFFFFF"/>
        </w:rPr>
        <w:t xml:space="preserve">ADR 114/00 or </w:t>
      </w:r>
      <w:r w:rsidR="004D0023">
        <w:rPr>
          <w:rFonts w:ascii="Times New Roman" w:hAnsi="Times New Roman" w:cs="Times New Roman"/>
          <w:color w:val="212529"/>
          <w:sz w:val="24"/>
          <w:szCs w:val="24"/>
          <w:shd w:val="clear" w:color="auto" w:fill="FFFFFF"/>
        </w:rPr>
        <w:t>ADR 81/03.</w:t>
      </w:r>
      <w:r w:rsidR="004B63D3">
        <w:rPr>
          <w:rFonts w:ascii="Times New Roman" w:hAnsi="Times New Roman" w:cs="Times New Roman"/>
          <w:color w:val="212529"/>
          <w:sz w:val="24"/>
          <w:szCs w:val="24"/>
          <w:shd w:val="clear" w:color="auto" w:fill="FFFFFF"/>
        </w:rPr>
        <w:t xml:space="preserve"> If the vehicle is not required to comply with one of these ADRs, the </w:t>
      </w:r>
      <w:r w:rsidR="004B63D3" w:rsidRPr="009C2F46">
        <w:rPr>
          <w:rFonts w:ascii="Times New Roman" w:hAnsi="Times New Roman" w:cs="Times New Roman"/>
          <w:i/>
          <w:iCs/>
          <w:color w:val="212529"/>
          <w:sz w:val="24"/>
          <w:szCs w:val="24"/>
          <w:shd w:val="clear" w:color="auto" w:fill="FFFFFF"/>
        </w:rPr>
        <w:t>NVES Integration Date</w:t>
      </w:r>
      <w:r w:rsidR="004B63D3">
        <w:rPr>
          <w:rFonts w:ascii="Times New Roman" w:hAnsi="Times New Roman" w:cs="Times New Roman"/>
          <w:i/>
          <w:iCs/>
          <w:color w:val="212529"/>
          <w:sz w:val="24"/>
          <w:szCs w:val="24"/>
          <w:shd w:val="clear" w:color="auto" w:fill="FFFFFF"/>
        </w:rPr>
        <w:t xml:space="preserve"> </w:t>
      </w:r>
      <w:r w:rsidR="004B63D3">
        <w:rPr>
          <w:rFonts w:ascii="Times New Roman" w:hAnsi="Times New Roman" w:cs="Times New Roman"/>
          <w:color w:val="212529"/>
          <w:sz w:val="24"/>
          <w:szCs w:val="24"/>
          <w:shd w:val="clear" w:color="auto" w:fill="FFFFFF"/>
        </w:rPr>
        <w:t xml:space="preserve">remains the end of the day on the 31 December after an </w:t>
      </w:r>
      <w:r w:rsidR="001718CD" w:rsidRPr="009C2F46">
        <w:rPr>
          <w:rFonts w:ascii="Times New Roman" w:hAnsi="Times New Roman" w:cs="Times New Roman"/>
          <w:i/>
          <w:iCs/>
          <w:color w:val="212529"/>
          <w:sz w:val="24"/>
          <w:szCs w:val="24"/>
          <w:shd w:val="clear" w:color="auto" w:fill="FFFFFF"/>
        </w:rPr>
        <w:t>ADR on Carbon Dioxide Emissions</w:t>
      </w:r>
      <w:r w:rsidR="001718CD">
        <w:rPr>
          <w:rFonts w:ascii="Times New Roman" w:hAnsi="Times New Roman" w:cs="Times New Roman"/>
          <w:i/>
          <w:iCs/>
          <w:color w:val="212529"/>
          <w:sz w:val="24"/>
          <w:szCs w:val="24"/>
          <w:shd w:val="clear" w:color="auto" w:fill="FFFFFF"/>
        </w:rPr>
        <w:t xml:space="preserve"> </w:t>
      </w:r>
      <w:r w:rsidR="001718CD">
        <w:rPr>
          <w:rFonts w:ascii="Times New Roman" w:hAnsi="Times New Roman" w:cs="Times New Roman"/>
          <w:color w:val="212529"/>
          <w:sz w:val="24"/>
          <w:szCs w:val="24"/>
          <w:shd w:val="clear" w:color="auto" w:fill="FFFFFF"/>
        </w:rPr>
        <w:t>applies to the vehicle</w:t>
      </w:r>
      <w:r w:rsidR="00324C5A">
        <w:rPr>
          <w:rFonts w:ascii="Times New Roman" w:hAnsi="Times New Roman" w:cs="Times New Roman"/>
          <w:color w:val="212529"/>
          <w:sz w:val="24"/>
          <w:szCs w:val="24"/>
          <w:shd w:val="clear" w:color="auto" w:fill="FFFFFF"/>
        </w:rPr>
        <w:t xml:space="preserve">. </w:t>
      </w:r>
    </w:p>
    <w:p w14:paraId="60E84436" w14:textId="3FB72035" w:rsidR="004B63D3" w:rsidRPr="004B63D3" w:rsidRDefault="004B63D3" w:rsidP="0040129D">
      <w:pPr>
        <w:pStyle w:val="ListParagraph"/>
        <w:numPr>
          <w:ilvl w:val="0"/>
          <w:numId w:val="44"/>
        </w:numPr>
        <w:shd w:val="clear" w:color="auto" w:fill="FFFFFF"/>
        <w:contextualSpacing w:val="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Amend the definition of </w:t>
      </w:r>
      <w:r w:rsidRPr="009C2F46">
        <w:rPr>
          <w:rFonts w:ascii="Times New Roman" w:hAnsi="Times New Roman" w:cs="Times New Roman"/>
          <w:i/>
          <w:iCs/>
          <w:color w:val="212529"/>
          <w:sz w:val="24"/>
          <w:szCs w:val="24"/>
          <w:shd w:val="clear" w:color="auto" w:fill="FFFFFF"/>
        </w:rPr>
        <w:t>ADR on Carbon Dioxide Emissions</w:t>
      </w:r>
      <w:r w:rsidR="002F6ABB">
        <w:rPr>
          <w:rFonts w:ascii="Times New Roman" w:hAnsi="Times New Roman" w:cs="Times New Roman"/>
          <w:i/>
          <w:iCs/>
          <w:color w:val="212529"/>
          <w:sz w:val="24"/>
          <w:szCs w:val="24"/>
          <w:shd w:val="clear" w:color="auto" w:fill="FFFFFF"/>
        </w:rPr>
        <w:t xml:space="preserve"> </w:t>
      </w:r>
      <w:r w:rsidR="001718CD">
        <w:rPr>
          <w:rFonts w:ascii="Times New Roman" w:hAnsi="Times New Roman" w:cs="Times New Roman"/>
          <w:color w:val="212529"/>
          <w:sz w:val="24"/>
          <w:szCs w:val="24"/>
          <w:shd w:val="clear" w:color="auto" w:fill="FFFFFF"/>
        </w:rPr>
        <w:t>at subsection 4(3) of the Exemption Determination</w:t>
      </w:r>
      <w:r w:rsidR="00CE08A2">
        <w:rPr>
          <w:rFonts w:ascii="Times New Roman" w:hAnsi="Times New Roman" w:cs="Times New Roman"/>
          <w:color w:val="212529"/>
          <w:sz w:val="24"/>
          <w:szCs w:val="24"/>
          <w:shd w:val="clear" w:color="auto" w:fill="FFFFFF"/>
        </w:rPr>
        <w:t xml:space="preserve"> to </w:t>
      </w:r>
      <w:r w:rsidR="007F34F4">
        <w:rPr>
          <w:rFonts w:ascii="Times New Roman" w:hAnsi="Times New Roman" w:cs="Times New Roman"/>
          <w:color w:val="212529"/>
          <w:sz w:val="24"/>
          <w:szCs w:val="24"/>
          <w:shd w:val="clear" w:color="auto" w:fill="FFFFFF"/>
        </w:rPr>
        <w:t xml:space="preserve">explicitly </w:t>
      </w:r>
      <w:r w:rsidR="00CE08A2">
        <w:rPr>
          <w:rFonts w:ascii="Times New Roman" w:hAnsi="Times New Roman" w:cs="Times New Roman"/>
          <w:color w:val="212529"/>
          <w:sz w:val="24"/>
          <w:szCs w:val="24"/>
          <w:shd w:val="clear" w:color="auto" w:fill="FFFFFF"/>
        </w:rPr>
        <w:t>include ADR 81/03 and ADR 114/00.</w:t>
      </w:r>
    </w:p>
    <w:p w14:paraId="14698F34" w14:textId="086DC089" w:rsidR="009C2F46" w:rsidRPr="009C2F46" w:rsidRDefault="00B322B8" w:rsidP="00B41A90">
      <w:pPr>
        <w:pStyle w:val="ListParagraph"/>
        <w:shd w:val="clear" w:color="auto" w:fill="FFFFFF"/>
        <w:ind w:left="0"/>
        <w:contextualSpacing w:val="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The </w:t>
      </w:r>
      <w:r w:rsidR="004B63D3">
        <w:rPr>
          <w:rFonts w:ascii="Times New Roman" w:hAnsi="Times New Roman" w:cs="Times New Roman"/>
          <w:color w:val="212529"/>
          <w:sz w:val="24"/>
          <w:szCs w:val="24"/>
          <w:shd w:val="clear" w:color="auto" w:fill="FFFFFF"/>
        </w:rPr>
        <w:t xml:space="preserve">Schedule also amends </w:t>
      </w:r>
      <w:r w:rsidR="00CE08A2">
        <w:rPr>
          <w:rFonts w:ascii="Times New Roman" w:hAnsi="Times New Roman" w:cs="Times New Roman"/>
          <w:color w:val="212529"/>
          <w:sz w:val="24"/>
          <w:szCs w:val="24"/>
          <w:shd w:val="clear" w:color="auto" w:fill="FFFFFF"/>
        </w:rPr>
        <w:t>subsection 6(1)</w:t>
      </w:r>
      <w:r w:rsidR="009C2F46">
        <w:rPr>
          <w:rFonts w:ascii="Times New Roman" w:hAnsi="Times New Roman" w:cs="Times New Roman"/>
          <w:color w:val="212529"/>
          <w:sz w:val="24"/>
          <w:szCs w:val="24"/>
          <w:shd w:val="clear" w:color="auto" w:fill="FFFFFF"/>
        </w:rPr>
        <w:t xml:space="preserve"> of the Exemption Determination to clarify </w:t>
      </w:r>
      <w:r w:rsidR="002D3AD1">
        <w:rPr>
          <w:rFonts w:ascii="Times New Roman" w:hAnsi="Times New Roman" w:cs="Times New Roman"/>
          <w:color w:val="212529"/>
          <w:sz w:val="24"/>
          <w:szCs w:val="24"/>
          <w:shd w:val="clear" w:color="auto" w:fill="FFFFFF"/>
        </w:rPr>
        <w:t xml:space="preserve">that </w:t>
      </w:r>
      <w:r w:rsidR="009C2F46">
        <w:rPr>
          <w:rFonts w:ascii="Times New Roman" w:hAnsi="Times New Roman" w:cs="Times New Roman"/>
          <w:color w:val="212529"/>
          <w:sz w:val="24"/>
          <w:szCs w:val="24"/>
          <w:shd w:val="clear" w:color="auto" w:fill="FFFFFF"/>
        </w:rPr>
        <w:t xml:space="preserve">a vehicle </w:t>
      </w:r>
      <w:r w:rsidR="002D3AD1">
        <w:rPr>
          <w:rFonts w:ascii="Times New Roman" w:hAnsi="Times New Roman" w:cs="Times New Roman"/>
          <w:color w:val="212529"/>
          <w:sz w:val="24"/>
          <w:szCs w:val="24"/>
          <w:shd w:val="clear" w:color="auto" w:fill="FFFFFF"/>
        </w:rPr>
        <w:t>type that was</w:t>
      </w:r>
      <w:r w:rsidR="009C2F46" w:rsidRPr="003869EF">
        <w:rPr>
          <w:rFonts w:ascii="Times New Roman" w:hAnsi="Times New Roman" w:cs="Times New Roman"/>
          <w:color w:val="212529"/>
          <w:sz w:val="24"/>
          <w:szCs w:val="24"/>
          <w:shd w:val="clear" w:color="auto" w:fill="FFFFFF"/>
        </w:rPr>
        <w:t xml:space="preserve"> not </w:t>
      </w:r>
      <w:r w:rsidR="00794F2D" w:rsidRPr="003869EF">
        <w:rPr>
          <w:rFonts w:ascii="Times New Roman" w:hAnsi="Times New Roman" w:cs="Times New Roman"/>
          <w:color w:val="212529"/>
          <w:sz w:val="24"/>
          <w:szCs w:val="24"/>
          <w:shd w:val="clear" w:color="auto" w:fill="FFFFFF"/>
        </w:rPr>
        <w:t xml:space="preserve">currently </w:t>
      </w:r>
      <w:r w:rsidR="009C2F46" w:rsidRPr="003869EF">
        <w:rPr>
          <w:rFonts w:ascii="Times New Roman" w:hAnsi="Times New Roman" w:cs="Times New Roman"/>
          <w:color w:val="212529"/>
          <w:sz w:val="24"/>
          <w:szCs w:val="24"/>
          <w:shd w:val="clear" w:color="auto" w:fill="FFFFFF"/>
        </w:rPr>
        <w:t>required to</w:t>
      </w:r>
      <w:r w:rsidR="009C2F46">
        <w:rPr>
          <w:rFonts w:ascii="Times New Roman" w:hAnsi="Times New Roman" w:cs="Times New Roman"/>
          <w:color w:val="212529"/>
          <w:sz w:val="24"/>
          <w:szCs w:val="24"/>
          <w:shd w:val="clear" w:color="auto" w:fill="FFFFFF"/>
        </w:rPr>
        <w:t xml:space="preserve"> comply with an </w:t>
      </w:r>
      <w:r w:rsidR="009C2F46" w:rsidRPr="009C2F46">
        <w:rPr>
          <w:rFonts w:ascii="Times New Roman" w:hAnsi="Times New Roman" w:cs="Times New Roman"/>
          <w:i/>
          <w:iCs/>
          <w:color w:val="212529"/>
          <w:sz w:val="24"/>
          <w:szCs w:val="24"/>
          <w:shd w:val="clear" w:color="auto" w:fill="FFFFFF"/>
        </w:rPr>
        <w:t>ADR on Carbon Dioxide Emissions</w:t>
      </w:r>
      <w:r w:rsidR="009C2F46">
        <w:rPr>
          <w:rFonts w:ascii="Times New Roman" w:hAnsi="Times New Roman" w:cs="Times New Roman"/>
          <w:i/>
          <w:iCs/>
          <w:color w:val="212529"/>
          <w:sz w:val="24"/>
          <w:szCs w:val="24"/>
          <w:shd w:val="clear" w:color="auto" w:fill="FFFFFF"/>
        </w:rPr>
        <w:t xml:space="preserve"> </w:t>
      </w:r>
      <w:r w:rsidR="002D3AD1" w:rsidRPr="005863FD">
        <w:rPr>
          <w:rFonts w:ascii="Times New Roman" w:hAnsi="Times New Roman" w:cs="Times New Roman"/>
          <w:color w:val="212529"/>
          <w:sz w:val="24"/>
          <w:szCs w:val="24"/>
          <w:shd w:val="clear" w:color="auto" w:fill="FFFFFF"/>
        </w:rPr>
        <w:t xml:space="preserve">immediately </w:t>
      </w:r>
      <w:r w:rsidR="002D3AD1" w:rsidRPr="00BD2FB2">
        <w:rPr>
          <w:rFonts w:ascii="Times New Roman" w:hAnsi="Times New Roman" w:cs="Times New Roman"/>
          <w:color w:val="212529"/>
          <w:sz w:val="24"/>
          <w:szCs w:val="24"/>
          <w:u w:val="single"/>
          <w:shd w:val="clear" w:color="auto" w:fill="FFFFFF"/>
        </w:rPr>
        <w:t>before</w:t>
      </w:r>
      <w:r w:rsidR="002D3AD1" w:rsidRPr="005863FD">
        <w:rPr>
          <w:rFonts w:ascii="Times New Roman" w:hAnsi="Times New Roman" w:cs="Times New Roman"/>
          <w:color w:val="212529"/>
          <w:sz w:val="24"/>
          <w:szCs w:val="24"/>
          <w:shd w:val="clear" w:color="auto" w:fill="FFFFFF"/>
        </w:rPr>
        <w:t xml:space="preserve"> 1 July 2026</w:t>
      </w:r>
      <w:r w:rsidR="002D3AD1">
        <w:rPr>
          <w:rFonts w:ascii="Times New Roman" w:hAnsi="Times New Roman" w:cs="Times New Roman"/>
          <w:i/>
          <w:iCs/>
          <w:color w:val="212529"/>
          <w:sz w:val="24"/>
          <w:szCs w:val="24"/>
          <w:shd w:val="clear" w:color="auto" w:fill="FFFFFF"/>
        </w:rPr>
        <w:t xml:space="preserve"> </w:t>
      </w:r>
      <w:r w:rsidR="009C2F46">
        <w:rPr>
          <w:rFonts w:ascii="Times New Roman" w:hAnsi="Times New Roman" w:cs="Times New Roman"/>
          <w:color w:val="212529"/>
          <w:sz w:val="24"/>
          <w:szCs w:val="24"/>
          <w:shd w:val="clear" w:color="auto" w:fill="FFFFFF"/>
        </w:rPr>
        <w:t xml:space="preserve">retains exempt vehicle status until the </w:t>
      </w:r>
      <w:r w:rsidR="009C2F46" w:rsidRPr="009C2F46">
        <w:rPr>
          <w:rFonts w:ascii="Times New Roman" w:hAnsi="Times New Roman" w:cs="Times New Roman"/>
          <w:i/>
          <w:iCs/>
          <w:color w:val="212529"/>
          <w:sz w:val="24"/>
          <w:szCs w:val="24"/>
          <w:shd w:val="clear" w:color="auto" w:fill="FFFFFF"/>
        </w:rPr>
        <w:t>NVES Integration Date</w:t>
      </w:r>
      <w:r w:rsidR="00CE08A2" w:rsidRPr="0062441A">
        <w:rPr>
          <w:rFonts w:ascii="Times New Roman" w:hAnsi="Times New Roman" w:cs="Times New Roman"/>
          <w:color w:val="212529"/>
          <w:sz w:val="24"/>
          <w:szCs w:val="24"/>
          <w:shd w:val="clear" w:color="auto" w:fill="FFFFFF"/>
        </w:rPr>
        <w:t>,</w:t>
      </w:r>
      <w:r w:rsidR="009C2F46">
        <w:rPr>
          <w:rFonts w:ascii="Times New Roman" w:hAnsi="Times New Roman" w:cs="Times New Roman"/>
          <w:color w:val="212529"/>
          <w:sz w:val="24"/>
          <w:szCs w:val="24"/>
          <w:shd w:val="clear" w:color="auto" w:fill="FFFFFF"/>
        </w:rPr>
        <w:t xml:space="preserve"> even if it complies with an </w:t>
      </w:r>
      <w:r w:rsidR="009C2F46" w:rsidRPr="009C2F46">
        <w:rPr>
          <w:rFonts w:ascii="Times New Roman" w:hAnsi="Times New Roman" w:cs="Times New Roman"/>
          <w:i/>
          <w:iCs/>
          <w:color w:val="212529"/>
          <w:sz w:val="24"/>
          <w:szCs w:val="24"/>
          <w:shd w:val="clear" w:color="auto" w:fill="FFFFFF"/>
        </w:rPr>
        <w:t>ADR on Carbon Dioxide Emissions</w:t>
      </w:r>
      <w:r w:rsidR="009C2F46">
        <w:rPr>
          <w:rFonts w:ascii="Times New Roman" w:hAnsi="Times New Roman" w:cs="Times New Roman"/>
          <w:color w:val="212529"/>
          <w:sz w:val="24"/>
          <w:szCs w:val="24"/>
          <w:shd w:val="clear" w:color="auto" w:fill="FFFFFF"/>
        </w:rPr>
        <w:t xml:space="preserve"> before that date.</w:t>
      </w:r>
      <w:r w:rsidR="00AB6087">
        <w:rPr>
          <w:rFonts w:ascii="Times New Roman" w:hAnsi="Times New Roman" w:cs="Times New Roman"/>
          <w:color w:val="212529"/>
          <w:sz w:val="24"/>
          <w:szCs w:val="24"/>
          <w:shd w:val="clear" w:color="auto" w:fill="FFFFFF"/>
        </w:rPr>
        <w:t xml:space="preserve"> This means that a vehicle over 3.5t GVM complies with ADR 81/03 or ADR 114/00 and was supplied before 1 July 2027</w:t>
      </w:r>
      <w:r w:rsidR="002D3AD1">
        <w:rPr>
          <w:rFonts w:ascii="Times New Roman" w:hAnsi="Times New Roman" w:cs="Times New Roman"/>
          <w:color w:val="212529"/>
          <w:sz w:val="24"/>
          <w:szCs w:val="24"/>
          <w:shd w:val="clear" w:color="auto" w:fill="FFFFFF"/>
        </w:rPr>
        <w:t xml:space="preserve">, it </w:t>
      </w:r>
      <w:r w:rsidR="00AB6087">
        <w:rPr>
          <w:rFonts w:ascii="Times New Roman" w:hAnsi="Times New Roman" w:cs="Times New Roman"/>
          <w:color w:val="212529"/>
          <w:sz w:val="24"/>
          <w:szCs w:val="24"/>
          <w:shd w:val="clear" w:color="auto" w:fill="FFFFFF"/>
        </w:rPr>
        <w:t>will have exempt vehicle status and will not be included in the calculation of a regulated entit</w:t>
      </w:r>
      <w:r w:rsidR="00266D5D">
        <w:rPr>
          <w:rFonts w:ascii="Times New Roman" w:hAnsi="Times New Roman" w:cs="Times New Roman"/>
          <w:color w:val="212529"/>
          <w:sz w:val="24"/>
          <w:szCs w:val="24"/>
          <w:shd w:val="clear" w:color="auto" w:fill="FFFFFF"/>
        </w:rPr>
        <w:t>y’s</w:t>
      </w:r>
      <w:r w:rsidR="00AB6087">
        <w:rPr>
          <w:rFonts w:ascii="Times New Roman" w:hAnsi="Times New Roman" w:cs="Times New Roman"/>
          <w:color w:val="212529"/>
          <w:sz w:val="24"/>
          <w:szCs w:val="24"/>
          <w:shd w:val="clear" w:color="auto" w:fill="FFFFFF"/>
        </w:rPr>
        <w:t xml:space="preserve">’ </w:t>
      </w:r>
      <w:r w:rsidR="00AB6087" w:rsidRPr="00AB6087">
        <w:rPr>
          <w:rFonts w:ascii="Times New Roman" w:hAnsi="Times New Roman" w:cs="Times New Roman"/>
          <w:i/>
          <w:iCs/>
          <w:color w:val="212529"/>
          <w:sz w:val="24"/>
          <w:szCs w:val="24"/>
          <w:shd w:val="clear" w:color="auto" w:fill="FFFFFF"/>
        </w:rPr>
        <w:t>interim emissions value</w:t>
      </w:r>
      <w:r w:rsidR="00AB6087">
        <w:rPr>
          <w:rFonts w:ascii="Times New Roman" w:hAnsi="Times New Roman" w:cs="Times New Roman"/>
          <w:color w:val="212529"/>
          <w:sz w:val="24"/>
          <w:szCs w:val="24"/>
          <w:shd w:val="clear" w:color="auto" w:fill="FFFFFF"/>
        </w:rPr>
        <w:t xml:space="preserve"> under the NVES Act.</w:t>
      </w:r>
    </w:p>
    <w:p w14:paraId="1B7D9631" w14:textId="73008294" w:rsidR="001023C7" w:rsidRPr="001F7029" w:rsidRDefault="001023C7" w:rsidP="001023C7">
      <w:pPr>
        <w:pStyle w:val="ListParagraph"/>
        <w:spacing w:before="100" w:beforeAutospacing="1" w:after="100" w:afterAutospacing="1" w:line="276" w:lineRule="auto"/>
        <w:ind w:left="0"/>
        <w:rPr>
          <w:rFonts w:ascii="Times New Roman" w:hAnsi="Times New Roman" w:cs="Times New Roman"/>
          <w:b/>
          <w:sz w:val="24"/>
          <w:szCs w:val="24"/>
        </w:rPr>
      </w:pPr>
      <w:r w:rsidRPr="001F7029">
        <w:rPr>
          <w:rFonts w:ascii="Times New Roman" w:hAnsi="Times New Roman" w:cs="Times New Roman"/>
          <w:b/>
          <w:sz w:val="24"/>
          <w:szCs w:val="24"/>
        </w:rPr>
        <w:t xml:space="preserve">Summary of the </w:t>
      </w:r>
      <w:r w:rsidR="00FC4C2D">
        <w:rPr>
          <w:rFonts w:ascii="Times New Roman" w:hAnsi="Times New Roman" w:cs="Times New Roman"/>
          <w:b/>
          <w:sz w:val="24"/>
          <w:szCs w:val="24"/>
        </w:rPr>
        <w:t>Amending</w:t>
      </w:r>
      <w:r w:rsidRPr="001F7029">
        <w:rPr>
          <w:rFonts w:ascii="Times New Roman" w:hAnsi="Times New Roman" w:cs="Times New Roman"/>
          <w:b/>
          <w:sz w:val="24"/>
          <w:szCs w:val="24"/>
        </w:rPr>
        <w:t xml:space="preserve"> Determination </w:t>
      </w:r>
    </w:p>
    <w:p w14:paraId="3BF78B3A" w14:textId="77777777" w:rsidR="001023C7" w:rsidRPr="001F7029" w:rsidRDefault="001023C7" w:rsidP="001023C7">
      <w:pPr>
        <w:spacing w:before="100" w:beforeAutospacing="1" w:after="100" w:afterAutospacing="1" w:line="276" w:lineRule="auto"/>
        <w:ind w:right="91"/>
        <w:rPr>
          <w:rFonts w:ascii="Times New Roman" w:hAnsi="Times New Roman" w:cs="Times New Roman"/>
          <w:sz w:val="24"/>
          <w:szCs w:val="24"/>
        </w:rPr>
      </w:pPr>
      <w:r w:rsidRPr="001F7029">
        <w:rPr>
          <w:rFonts w:ascii="Times New Roman" w:hAnsi="Times New Roman" w:cs="Times New Roman"/>
          <w:sz w:val="24"/>
          <w:szCs w:val="24"/>
        </w:rPr>
        <w:t xml:space="preserve">Details of the instrument are set out in </w:t>
      </w:r>
      <w:r w:rsidRPr="001F7029">
        <w:rPr>
          <w:rFonts w:ascii="Times New Roman" w:hAnsi="Times New Roman" w:cs="Times New Roman"/>
          <w:sz w:val="24"/>
          <w:szCs w:val="24"/>
          <w:u w:val="single"/>
        </w:rPr>
        <w:t>Attachment A</w:t>
      </w:r>
      <w:r w:rsidRPr="001F7029">
        <w:rPr>
          <w:rFonts w:ascii="Times New Roman" w:hAnsi="Times New Roman" w:cs="Times New Roman"/>
          <w:sz w:val="24"/>
          <w:szCs w:val="24"/>
        </w:rPr>
        <w:t>.</w:t>
      </w:r>
    </w:p>
    <w:p w14:paraId="22A4F71B" w14:textId="77777777" w:rsidR="001023C7" w:rsidRPr="001F7029" w:rsidRDefault="001023C7" w:rsidP="001023C7">
      <w:pPr>
        <w:spacing w:before="100" w:beforeAutospacing="1" w:after="100" w:afterAutospacing="1" w:line="276" w:lineRule="auto"/>
        <w:rPr>
          <w:rFonts w:ascii="Times New Roman" w:hAnsi="Times New Roman" w:cs="Times New Roman"/>
          <w:sz w:val="24"/>
          <w:szCs w:val="24"/>
        </w:rPr>
      </w:pPr>
      <w:r w:rsidRPr="001F7029">
        <w:rPr>
          <w:rFonts w:ascii="Times New Roman" w:hAnsi="Times New Roman" w:cs="Times New Roman"/>
          <w:b/>
          <w:sz w:val="24"/>
          <w:szCs w:val="24"/>
        </w:rPr>
        <w:t>Consultation</w:t>
      </w:r>
    </w:p>
    <w:p w14:paraId="3CBC41DD" w14:textId="7118E13A" w:rsidR="001023C7" w:rsidRPr="0040763F" w:rsidRDefault="001023C7" w:rsidP="0062441A">
      <w:pPr>
        <w:tabs>
          <w:tab w:val="left" w:pos="426"/>
        </w:tabs>
        <w:spacing w:before="120" w:after="0" w:line="240" w:lineRule="auto"/>
        <w:rPr>
          <w:rFonts w:ascii="Times New Roman" w:hAnsi="Times New Roman" w:cs="Times New Roman"/>
          <w:color w:val="000000" w:themeColor="text1"/>
          <w:sz w:val="24"/>
          <w:szCs w:val="24"/>
        </w:rPr>
      </w:pPr>
      <w:bookmarkStart w:id="1" w:name="_Hlk182486750"/>
      <w:r w:rsidRPr="001F7029">
        <w:rPr>
          <w:rFonts w:ascii="Times New Roman" w:hAnsi="Times New Roman" w:cs="Times New Roman"/>
          <w:sz w:val="24"/>
          <w:szCs w:val="24"/>
        </w:rPr>
        <w:t xml:space="preserve">Paragraph 36(2)(b) of the </w:t>
      </w:r>
      <w:r w:rsidRPr="001F7029">
        <w:rPr>
          <w:rFonts w:ascii="Times New Roman" w:hAnsi="Times New Roman"/>
          <w:sz w:val="24"/>
        </w:rPr>
        <w:t>NVES Act</w:t>
      </w:r>
      <w:r w:rsidRPr="001F7029">
        <w:rPr>
          <w:rFonts w:ascii="Times New Roman" w:hAnsi="Times New Roman" w:cs="Times New Roman"/>
          <w:i/>
          <w:sz w:val="24"/>
          <w:szCs w:val="24"/>
        </w:rPr>
        <w:t xml:space="preserve"> </w:t>
      </w:r>
      <w:r w:rsidRPr="001F7029">
        <w:rPr>
          <w:rFonts w:ascii="Times New Roman" w:hAnsi="Times New Roman" w:cs="Times New Roman"/>
          <w:sz w:val="24"/>
          <w:szCs w:val="24"/>
        </w:rPr>
        <w:t xml:space="preserve">requires the Minister to publicly consult on </w:t>
      </w:r>
      <w:r w:rsidR="00D204C7">
        <w:rPr>
          <w:rFonts w:ascii="Times New Roman" w:hAnsi="Times New Roman" w:cs="Times New Roman"/>
          <w:sz w:val="24"/>
          <w:szCs w:val="24"/>
        </w:rPr>
        <w:t xml:space="preserve">a </w:t>
      </w:r>
      <w:r w:rsidRPr="001F7029">
        <w:rPr>
          <w:rFonts w:ascii="Times New Roman" w:hAnsi="Times New Roman" w:cs="Times New Roman"/>
          <w:sz w:val="24"/>
          <w:szCs w:val="24"/>
        </w:rPr>
        <w:t>proposed determination for at least 60 days</w:t>
      </w:r>
      <w:r w:rsidR="00B16D76">
        <w:rPr>
          <w:rFonts w:ascii="Times New Roman" w:hAnsi="Times New Roman" w:cs="Times New Roman"/>
          <w:sz w:val="24"/>
          <w:szCs w:val="24"/>
        </w:rPr>
        <w:t xml:space="preserve"> after a notice is published on the Department’s website</w:t>
      </w:r>
      <w:r w:rsidRPr="001F7029">
        <w:rPr>
          <w:rFonts w:ascii="Times New Roman" w:hAnsi="Times New Roman" w:cs="Times New Roman"/>
          <w:sz w:val="24"/>
          <w:szCs w:val="24"/>
        </w:rPr>
        <w:t>. On the Minister’s behalf, the Department of Infrastructure, Transport, Regional Development, Communications</w:t>
      </w:r>
      <w:r w:rsidR="006353F4">
        <w:rPr>
          <w:rFonts w:ascii="Times New Roman" w:hAnsi="Times New Roman" w:cs="Times New Roman"/>
          <w:sz w:val="24"/>
          <w:szCs w:val="24"/>
        </w:rPr>
        <w:t>, Sport</w:t>
      </w:r>
      <w:r w:rsidRPr="001F7029">
        <w:rPr>
          <w:rFonts w:ascii="Times New Roman" w:hAnsi="Times New Roman" w:cs="Times New Roman"/>
          <w:sz w:val="24"/>
          <w:szCs w:val="24"/>
        </w:rPr>
        <w:t xml:space="preserve"> and the Arts (the department) opened public consultation </w:t>
      </w:r>
      <w:r w:rsidR="00D204C7">
        <w:rPr>
          <w:rFonts w:ascii="Times New Roman" w:hAnsi="Times New Roman" w:cs="Times New Roman"/>
          <w:sz w:val="24"/>
          <w:szCs w:val="24"/>
        </w:rPr>
        <w:t xml:space="preserve">on the Amending Determination </w:t>
      </w:r>
      <w:r w:rsidR="00B54057">
        <w:rPr>
          <w:rFonts w:ascii="Times New Roman" w:hAnsi="Times New Roman" w:cs="Times New Roman"/>
          <w:sz w:val="24"/>
          <w:szCs w:val="24"/>
        </w:rPr>
        <w:t>in</w:t>
      </w:r>
      <w:r w:rsidR="006353F4">
        <w:rPr>
          <w:rFonts w:ascii="Times New Roman" w:hAnsi="Times New Roman" w:cs="Times New Roman"/>
          <w:sz w:val="24"/>
          <w:szCs w:val="24"/>
        </w:rPr>
        <w:t xml:space="preserve"> </w:t>
      </w:r>
      <w:r w:rsidR="002D3AD1">
        <w:rPr>
          <w:rFonts w:ascii="Times New Roman" w:hAnsi="Times New Roman" w:cs="Times New Roman"/>
          <w:sz w:val="24"/>
          <w:szCs w:val="24"/>
        </w:rPr>
        <w:t>May</w:t>
      </w:r>
      <w:r w:rsidR="006353F4">
        <w:rPr>
          <w:rFonts w:ascii="Times New Roman" w:hAnsi="Times New Roman" w:cs="Times New Roman"/>
          <w:sz w:val="24"/>
          <w:szCs w:val="24"/>
        </w:rPr>
        <w:t xml:space="preserve"> 2026</w:t>
      </w:r>
      <w:r w:rsidRPr="001F7029">
        <w:rPr>
          <w:rFonts w:ascii="Times New Roman" w:hAnsi="Times New Roman" w:cs="Times New Roman"/>
          <w:sz w:val="24"/>
          <w:szCs w:val="24"/>
        </w:rPr>
        <w:t xml:space="preserve"> by publishing a notice on the </w:t>
      </w:r>
      <w:r w:rsidR="00C376BD">
        <w:rPr>
          <w:rFonts w:ascii="Times New Roman" w:hAnsi="Times New Roman" w:cs="Times New Roman"/>
          <w:sz w:val="24"/>
          <w:szCs w:val="24"/>
        </w:rPr>
        <w:t xml:space="preserve">‘Have your say’ page of the </w:t>
      </w:r>
      <w:r w:rsidRPr="001F7029">
        <w:rPr>
          <w:rFonts w:ascii="Times New Roman" w:hAnsi="Times New Roman" w:cs="Times New Roman"/>
          <w:sz w:val="24"/>
          <w:szCs w:val="24"/>
        </w:rPr>
        <w:t xml:space="preserve">department’s website including a draft of the proposed determination, and closed public consultation on </w:t>
      </w:r>
      <w:r w:rsidR="00406B2A">
        <w:rPr>
          <w:rFonts w:ascii="Times New Roman" w:hAnsi="Times New Roman" w:cs="Times New Roman"/>
          <w:sz w:val="24"/>
          <w:szCs w:val="24"/>
        </w:rPr>
        <w:t>20</w:t>
      </w:r>
      <w:r w:rsidR="002D3AD1">
        <w:rPr>
          <w:rFonts w:ascii="Times New Roman" w:hAnsi="Times New Roman" w:cs="Times New Roman"/>
          <w:sz w:val="24"/>
          <w:szCs w:val="24"/>
        </w:rPr>
        <w:t xml:space="preserve"> Ju</w:t>
      </w:r>
      <w:r w:rsidR="00E54746">
        <w:rPr>
          <w:rFonts w:ascii="Times New Roman" w:hAnsi="Times New Roman" w:cs="Times New Roman"/>
          <w:sz w:val="24"/>
          <w:szCs w:val="24"/>
        </w:rPr>
        <w:t>ly</w:t>
      </w:r>
      <w:r w:rsidR="006353F4">
        <w:rPr>
          <w:rFonts w:ascii="Times New Roman" w:hAnsi="Times New Roman" w:cs="Times New Roman"/>
          <w:sz w:val="24"/>
          <w:szCs w:val="24"/>
        </w:rPr>
        <w:t xml:space="preserve"> 2026</w:t>
      </w:r>
      <w:r w:rsidRPr="001F7029">
        <w:rPr>
          <w:rFonts w:ascii="Times New Roman" w:hAnsi="Times New Roman" w:cs="Times New Roman"/>
          <w:sz w:val="24"/>
          <w:szCs w:val="24"/>
        </w:rPr>
        <w:t xml:space="preserve">. </w:t>
      </w:r>
      <w:bookmarkEnd w:id="1"/>
      <w:r w:rsidR="00D204C7">
        <w:rPr>
          <w:rFonts w:ascii="Times New Roman" w:hAnsi="Times New Roman" w:cs="Times New Roman"/>
          <w:sz w:val="24"/>
          <w:szCs w:val="24"/>
        </w:rPr>
        <w:br/>
      </w:r>
    </w:p>
    <w:p w14:paraId="1B615125" w14:textId="500739B5" w:rsidR="007F4786" w:rsidRDefault="00AF5CC3" w:rsidP="006E6245">
      <w:pPr>
        <w:keepNext/>
        <w:keepLines/>
        <w:rPr>
          <w:rFonts w:ascii="Times New Roman" w:hAnsi="Times New Roman" w:cs="Times New Roman"/>
          <w:sz w:val="24"/>
          <w:szCs w:val="24"/>
        </w:rPr>
      </w:pPr>
      <w:r>
        <w:rPr>
          <w:rFonts w:ascii="Times New Roman" w:hAnsi="Times New Roman" w:cs="Times New Roman"/>
          <w:sz w:val="24"/>
          <w:szCs w:val="24"/>
        </w:rPr>
        <w:lastRenderedPageBreak/>
        <w:t xml:space="preserve">In addition to </w:t>
      </w:r>
      <w:r w:rsidR="001023C7" w:rsidRPr="001F7029">
        <w:rPr>
          <w:rFonts w:ascii="Times New Roman" w:hAnsi="Times New Roman" w:cs="Times New Roman"/>
          <w:sz w:val="24"/>
          <w:szCs w:val="24"/>
        </w:rPr>
        <w:t>th</w:t>
      </w:r>
      <w:r w:rsidR="00876204">
        <w:rPr>
          <w:rFonts w:ascii="Times New Roman" w:hAnsi="Times New Roman" w:cs="Times New Roman"/>
          <w:sz w:val="24"/>
          <w:szCs w:val="24"/>
        </w:rPr>
        <w:t>is</w:t>
      </w:r>
      <w:r w:rsidR="001023C7" w:rsidRPr="001F7029">
        <w:rPr>
          <w:rFonts w:ascii="Times New Roman" w:hAnsi="Times New Roman" w:cs="Times New Roman"/>
          <w:sz w:val="24"/>
          <w:szCs w:val="24"/>
        </w:rPr>
        <w:t xml:space="preserve"> mandatory public consultation period on the determination, the department </w:t>
      </w:r>
      <w:r w:rsidR="00D77537">
        <w:rPr>
          <w:rFonts w:ascii="Times New Roman" w:hAnsi="Times New Roman" w:cs="Times New Roman"/>
          <w:sz w:val="24"/>
          <w:szCs w:val="24"/>
        </w:rPr>
        <w:t xml:space="preserve">previously </w:t>
      </w:r>
      <w:r w:rsidR="001023C7" w:rsidRPr="001F7029">
        <w:rPr>
          <w:rFonts w:ascii="Times New Roman" w:hAnsi="Times New Roman" w:cs="Times New Roman"/>
          <w:sz w:val="24"/>
          <w:szCs w:val="24"/>
        </w:rPr>
        <w:t xml:space="preserve">consulted extensively </w:t>
      </w:r>
      <w:r w:rsidR="004D4B95">
        <w:rPr>
          <w:rFonts w:ascii="Times New Roman" w:hAnsi="Times New Roman" w:cs="Times New Roman"/>
          <w:sz w:val="24"/>
          <w:szCs w:val="24"/>
        </w:rPr>
        <w:t>on the related testing requirements specified in ADR 114</w:t>
      </w:r>
      <w:r w:rsidR="002847C3">
        <w:rPr>
          <w:rFonts w:ascii="Times New Roman" w:hAnsi="Times New Roman" w:cs="Times New Roman"/>
          <w:sz w:val="24"/>
          <w:szCs w:val="24"/>
        </w:rPr>
        <w:t>/00 and AD</w:t>
      </w:r>
      <w:r w:rsidR="004B63D3">
        <w:rPr>
          <w:rFonts w:ascii="Times New Roman" w:hAnsi="Times New Roman" w:cs="Times New Roman"/>
          <w:sz w:val="24"/>
          <w:szCs w:val="24"/>
        </w:rPr>
        <w:t>R </w:t>
      </w:r>
      <w:r w:rsidR="002847C3">
        <w:rPr>
          <w:rFonts w:ascii="Times New Roman" w:hAnsi="Times New Roman" w:cs="Times New Roman"/>
          <w:sz w:val="24"/>
          <w:szCs w:val="24"/>
        </w:rPr>
        <w:t>81/</w:t>
      </w:r>
      <w:r w:rsidR="004A08F1">
        <w:rPr>
          <w:rFonts w:ascii="Times New Roman" w:hAnsi="Times New Roman" w:cs="Times New Roman"/>
          <w:sz w:val="24"/>
          <w:szCs w:val="24"/>
        </w:rPr>
        <w:t>03 through</w:t>
      </w:r>
      <w:r w:rsidR="00CB7A6B">
        <w:rPr>
          <w:rFonts w:ascii="Times New Roman" w:hAnsi="Times New Roman" w:cs="Times New Roman"/>
          <w:sz w:val="24"/>
          <w:szCs w:val="24"/>
        </w:rPr>
        <w:t xml:space="preserve"> </w:t>
      </w:r>
      <w:r w:rsidR="00DA65E7" w:rsidRPr="004A08F1">
        <w:rPr>
          <w:rFonts w:ascii="Times New Roman" w:hAnsi="Times New Roman" w:cs="Times New Roman"/>
          <w:sz w:val="24"/>
          <w:szCs w:val="24"/>
        </w:rPr>
        <w:t xml:space="preserve">a dedicated working group established </w:t>
      </w:r>
      <w:r w:rsidR="00CE08A2">
        <w:rPr>
          <w:rFonts w:ascii="Times New Roman" w:hAnsi="Times New Roman" w:cs="Times New Roman"/>
          <w:sz w:val="24"/>
          <w:szCs w:val="24"/>
        </w:rPr>
        <w:t xml:space="preserve">previously </w:t>
      </w:r>
      <w:r w:rsidR="00DA65E7" w:rsidRPr="004A08F1">
        <w:rPr>
          <w:rFonts w:ascii="Times New Roman" w:hAnsi="Times New Roman" w:cs="Times New Roman"/>
          <w:sz w:val="24"/>
          <w:szCs w:val="24"/>
        </w:rPr>
        <w:t xml:space="preserve">by the </w:t>
      </w:r>
      <w:r w:rsidR="007F4786">
        <w:rPr>
          <w:rFonts w:ascii="Times New Roman" w:hAnsi="Times New Roman" w:cs="Times New Roman"/>
          <w:sz w:val="24"/>
          <w:szCs w:val="24"/>
        </w:rPr>
        <w:t>d</w:t>
      </w:r>
      <w:r w:rsidR="00DA65E7" w:rsidRPr="004A08F1">
        <w:rPr>
          <w:rFonts w:ascii="Times New Roman" w:hAnsi="Times New Roman" w:cs="Times New Roman"/>
          <w:sz w:val="24"/>
          <w:szCs w:val="24"/>
        </w:rPr>
        <w:t xml:space="preserve">epartment </w:t>
      </w:r>
      <w:r w:rsidR="003D2801" w:rsidRPr="00FC5703">
        <w:rPr>
          <w:rFonts w:ascii="Times New Roman" w:hAnsi="Times New Roman" w:cs="Times New Roman"/>
          <w:sz w:val="24"/>
          <w:szCs w:val="24"/>
        </w:rPr>
        <w:t>to support the implementation of the NVES. This working group</w:t>
      </w:r>
      <w:r w:rsidR="003D2801">
        <w:rPr>
          <w:rFonts w:ascii="Times New Roman" w:hAnsi="Times New Roman" w:cs="Times New Roman"/>
          <w:sz w:val="24"/>
          <w:szCs w:val="24"/>
        </w:rPr>
        <w:t>,</w:t>
      </w:r>
      <w:r w:rsidR="003D2801" w:rsidRPr="00FC5703">
        <w:rPr>
          <w:rFonts w:ascii="Times New Roman" w:hAnsi="Times New Roman" w:cs="Times New Roman"/>
          <w:sz w:val="24"/>
          <w:szCs w:val="24"/>
        </w:rPr>
        <w:t xml:space="preserve"> which was open to participation by all stakeholders, involved 50 members representing vehicle manufacturers, technical experts and peak bodies representing dealers and motoring groups</w:t>
      </w:r>
      <w:r w:rsidR="003D2801">
        <w:rPr>
          <w:rFonts w:ascii="Times New Roman" w:hAnsi="Times New Roman" w:cs="Times New Roman"/>
          <w:sz w:val="24"/>
          <w:szCs w:val="24"/>
        </w:rPr>
        <w:t xml:space="preserve">, and </w:t>
      </w:r>
      <w:r w:rsidR="003D2801" w:rsidRPr="00FC5703">
        <w:rPr>
          <w:rFonts w:ascii="Times New Roman" w:hAnsi="Times New Roman" w:cs="Times New Roman"/>
          <w:sz w:val="24"/>
          <w:szCs w:val="24"/>
        </w:rPr>
        <w:t>met 20 times between August 2024 and August 2025.</w:t>
      </w:r>
    </w:p>
    <w:p w14:paraId="7ED696A3" w14:textId="24E65060" w:rsidR="006E6245" w:rsidRPr="0062441A" w:rsidRDefault="007F4786" w:rsidP="006E6245">
      <w:pPr>
        <w:keepNext/>
        <w:keepLines/>
        <w:rPr>
          <w:rFonts w:ascii="Times New Roman" w:hAnsi="Times New Roman" w:cs="Times New Roman"/>
          <w:sz w:val="24"/>
          <w:szCs w:val="24"/>
        </w:rPr>
      </w:pPr>
      <w:r>
        <w:rPr>
          <w:rFonts w:ascii="Times New Roman" w:hAnsi="Times New Roman" w:cs="Times New Roman"/>
          <w:sz w:val="24"/>
          <w:szCs w:val="24"/>
        </w:rPr>
        <w:t xml:space="preserve">A </w:t>
      </w:r>
      <w:r w:rsidRPr="001F7029">
        <w:rPr>
          <w:rFonts w:ascii="Times New Roman" w:hAnsi="Times New Roman" w:cs="Times New Roman"/>
          <w:sz w:val="24"/>
          <w:szCs w:val="24"/>
        </w:rPr>
        <w:t xml:space="preserve">public consultation </w:t>
      </w:r>
      <w:r>
        <w:rPr>
          <w:rFonts w:ascii="Times New Roman" w:hAnsi="Times New Roman" w:cs="Times New Roman"/>
          <w:sz w:val="24"/>
          <w:szCs w:val="24"/>
        </w:rPr>
        <w:t>on the proposed</w:t>
      </w:r>
      <w:r w:rsidRPr="00FE24FA">
        <w:rPr>
          <w:rFonts w:ascii="Times New Roman" w:hAnsi="Times New Roman" w:cs="Times New Roman"/>
          <w:sz w:val="24"/>
          <w:szCs w:val="24"/>
        </w:rPr>
        <w:t xml:space="preserve"> testing requirements for</w:t>
      </w:r>
      <w:r w:rsidRPr="00732B87">
        <w:rPr>
          <w:rFonts w:ascii="Times New Roman" w:hAnsi="Times New Roman" w:cs="Times New Roman"/>
          <w:sz w:val="24"/>
          <w:szCs w:val="24"/>
        </w:rPr>
        <w:t xml:space="preserve"> cars, SUVs and </w:t>
      </w:r>
      <w:proofErr w:type="spellStart"/>
      <w:r w:rsidRPr="00732B87">
        <w:rPr>
          <w:rFonts w:ascii="Times New Roman" w:hAnsi="Times New Roman" w:cs="Times New Roman"/>
          <w:sz w:val="24"/>
          <w:szCs w:val="24"/>
        </w:rPr>
        <w:t>utes</w:t>
      </w:r>
      <w:proofErr w:type="spellEnd"/>
      <w:r w:rsidRPr="00732B87">
        <w:rPr>
          <w:rFonts w:ascii="Times New Roman" w:hAnsi="Times New Roman" w:cs="Times New Roman"/>
          <w:sz w:val="24"/>
          <w:szCs w:val="24"/>
        </w:rPr>
        <w:t xml:space="preserve"> up to 4.5t GVM</w:t>
      </w:r>
      <w:r>
        <w:rPr>
          <w:rFonts w:ascii="Times New Roman" w:hAnsi="Times New Roman" w:cs="Times New Roman"/>
          <w:sz w:val="24"/>
          <w:szCs w:val="24"/>
        </w:rPr>
        <w:t xml:space="preserve"> was also undertaken</w:t>
      </w:r>
      <w:r w:rsidRPr="00732B87">
        <w:rPr>
          <w:rFonts w:ascii="Times New Roman" w:hAnsi="Times New Roman" w:cs="Times New Roman"/>
          <w:sz w:val="24"/>
          <w:szCs w:val="24"/>
        </w:rPr>
        <w:t xml:space="preserve"> </w:t>
      </w:r>
      <w:r w:rsidRPr="001F7029">
        <w:rPr>
          <w:rFonts w:ascii="Times New Roman" w:hAnsi="Times New Roman" w:cs="Times New Roman"/>
          <w:sz w:val="24"/>
          <w:szCs w:val="24"/>
        </w:rPr>
        <w:t xml:space="preserve">by publishing a notice on the </w:t>
      </w:r>
      <w:r>
        <w:rPr>
          <w:rFonts w:ascii="Times New Roman" w:hAnsi="Times New Roman" w:cs="Times New Roman"/>
          <w:sz w:val="24"/>
          <w:szCs w:val="24"/>
        </w:rPr>
        <w:t xml:space="preserve">‘Have your say’ page of the </w:t>
      </w:r>
      <w:r w:rsidRPr="001F7029">
        <w:rPr>
          <w:rFonts w:ascii="Times New Roman" w:hAnsi="Times New Roman" w:cs="Times New Roman"/>
          <w:sz w:val="24"/>
          <w:szCs w:val="24"/>
        </w:rPr>
        <w:t xml:space="preserve">department’s website </w:t>
      </w:r>
      <w:r w:rsidRPr="00732B87">
        <w:rPr>
          <w:rFonts w:ascii="Times New Roman" w:hAnsi="Times New Roman" w:cs="Times New Roman"/>
          <w:sz w:val="24"/>
          <w:szCs w:val="24"/>
        </w:rPr>
        <w:t>from December 2024 to February 2025</w:t>
      </w:r>
      <w:r>
        <w:rPr>
          <w:rFonts w:ascii="Times New Roman" w:hAnsi="Times New Roman" w:cs="Times New Roman"/>
          <w:sz w:val="24"/>
          <w:szCs w:val="24"/>
        </w:rPr>
        <w:t xml:space="preserve">. </w:t>
      </w:r>
      <w:r w:rsidR="006E6245">
        <w:rPr>
          <w:rFonts w:ascii="Times New Roman" w:hAnsi="Times New Roman" w:cs="Times New Roman"/>
          <w:sz w:val="24"/>
          <w:szCs w:val="24"/>
        </w:rPr>
        <w:t>During this consultation,</w:t>
      </w:r>
      <w:r w:rsidR="006E6245" w:rsidRPr="0062441A">
        <w:rPr>
          <w:rFonts w:ascii="Times New Roman" w:hAnsi="Times New Roman" w:cs="Times New Roman"/>
          <w:sz w:val="24"/>
          <w:szCs w:val="24"/>
        </w:rPr>
        <w:t xml:space="preserve"> </w:t>
      </w:r>
      <w:r w:rsidR="006E6245">
        <w:rPr>
          <w:rFonts w:ascii="Times New Roman" w:hAnsi="Times New Roman" w:cs="Times New Roman"/>
          <w:sz w:val="24"/>
          <w:szCs w:val="24"/>
        </w:rPr>
        <w:t>c</w:t>
      </w:r>
      <w:r w:rsidR="006E6245" w:rsidRPr="0062441A">
        <w:rPr>
          <w:rFonts w:ascii="Times New Roman" w:hAnsi="Times New Roman" w:cs="Times New Roman"/>
          <w:sz w:val="24"/>
          <w:szCs w:val="24"/>
        </w:rPr>
        <w:t>limate groups and electric vehicle advocates sup</w:t>
      </w:r>
      <w:r>
        <w:rPr>
          <w:rFonts w:ascii="Times New Roman" w:hAnsi="Times New Roman" w:cs="Times New Roman"/>
          <w:sz w:val="24"/>
          <w:szCs w:val="24"/>
        </w:rPr>
        <w:t xml:space="preserve">ported extending the proposed testing requirements to cars, SUVs and </w:t>
      </w:r>
      <w:proofErr w:type="spellStart"/>
      <w:r>
        <w:rPr>
          <w:rFonts w:ascii="Times New Roman" w:hAnsi="Times New Roman" w:cs="Times New Roman"/>
          <w:sz w:val="24"/>
          <w:szCs w:val="24"/>
        </w:rPr>
        <w:t>utes</w:t>
      </w:r>
      <w:proofErr w:type="spellEnd"/>
      <w:r>
        <w:rPr>
          <w:rFonts w:ascii="Times New Roman" w:hAnsi="Times New Roman" w:cs="Times New Roman"/>
          <w:sz w:val="24"/>
          <w:szCs w:val="24"/>
        </w:rPr>
        <w:t xml:space="preserve"> up 4.5 tonnes GVM as soon as possible</w:t>
      </w:r>
      <w:r w:rsidR="006E6245" w:rsidRPr="0062441A">
        <w:rPr>
          <w:rFonts w:ascii="Times New Roman" w:hAnsi="Times New Roman" w:cs="Times New Roman"/>
          <w:sz w:val="24"/>
          <w:szCs w:val="24"/>
        </w:rPr>
        <w:t xml:space="preserve">. </w:t>
      </w:r>
      <w:r>
        <w:rPr>
          <w:rFonts w:ascii="Times New Roman" w:hAnsi="Times New Roman" w:cs="Times New Roman"/>
          <w:sz w:val="24"/>
          <w:szCs w:val="24"/>
        </w:rPr>
        <w:t>However, v</w:t>
      </w:r>
      <w:r w:rsidR="006E6245" w:rsidRPr="0062441A">
        <w:rPr>
          <w:rFonts w:ascii="Times New Roman" w:hAnsi="Times New Roman" w:cs="Times New Roman"/>
          <w:sz w:val="24"/>
          <w:szCs w:val="24"/>
        </w:rPr>
        <w:t xml:space="preserve">ehicle manufacturers raised concerns that this would impose a unique testing requirement that has not be adopted in other countries and would not allow sufficient time for affected manufacturers to comply without stopping the sale of affected models. </w:t>
      </w:r>
    </w:p>
    <w:p w14:paraId="72BDDCA7" w14:textId="1A4A43A3" w:rsidR="00CE08A2" w:rsidRDefault="00CE08A2" w:rsidP="0062441A">
      <w:pPr>
        <w:rPr>
          <w:rFonts w:ascii="Times New Roman" w:hAnsi="Times New Roman" w:cs="Times New Roman"/>
          <w:sz w:val="24"/>
          <w:szCs w:val="24"/>
        </w:rPr>
      </w:pPr>
      <w:r w:rsidRPr="0062441A">
        <w:rPr>
          <w:rFonts w:ascii="Times New Roman" w:hAnsi="Times New Roman" w:cs="Times New Roman"/>
          <w:sz w:val="24"/>
          <w:szCs w:val="24"/>
        </w:rPr>
        <w:t>To address these concerns, the scope of the proposed ADR</w:t>
      </w:r>
      <w:r w:rsidR="006E6245">
        <w:rPr>
          <w:rFonts w:ascii="Times New Roman" w:hAnsi="Times New Roman" w:cs="Times New Roman"/>
          <w:sz w:val="24"/>
          <w:szCs w:val="24"/>
        </w:rPr>
        <w:t xml:space="preserve"> 114/00 </w:t>
      </w:r>
      <w:r w:rsidRPr="0062441A">
        <w:rPr>
          <w:rFonts w:ascii="Times New Roman" w:hAnsi="Times New Roman" w:cs="Times New Roman"/>
          <w:sz w:val="24"/>
          <w:szCs w:val="24"/>
        </w:rPr>
        <w:t xml:space="preserve">was revised to only require cars, SUVs and </w:t>
      </w:r>
      <w:proofErr w:type="spellStart"/>
      <w:r w:rsidRPr="0062441A">
        <w:rPr>
          <w:rFonts w:ascii="Times New Roman" w:hAnsi="Times New Roman" w:cs="Times New Roman"/>
          <w:sz w:val="24"/>
          <w:szCs w:val="24"/>
        </w:rPr>
        <w:t>utes</w:t>
      </w:r>
      <w:proofErr w:type="spellEnd"/>
      <w:r w:rsidRPr="0062441A">
        <w:rPr>
          <w:rFonts w:ascii="Times New Roman" w:hAnsi="Times New Roman" w:cs="Times New Roman"/>
          <w:sz w:val="24"/>
          <w:szCs w:val="24"/>
        </w:rPr>
        <w:t xml:space="preserve"> that would be regarded as light duty vehicles in the United States (vehicles with a gross vehicle mass up to 8,500 pounds or 3,855kg) to comply with a carbon dioxide emissions testing requirement from </w:t>
      </w:r>
      <w:r w:rsidR="002D3AD1">
        <w:rPr>
          <w:rFonts w:ascii="Times New Roman" w:hAnsi="Times New Roman" w:cs="Times New Roman"/>
          <w:sz w:val="24"/>
          <w:szCs w:val="24"/>
        </w:rPr>
        <w:t xml:space="preserve">30 June </w:t>
      </w:r>
      <w:r w:rsidRPr="0062441A">
        <w:rPr>
          <w:rFonts w:ascii="Times New Roman" w:hAnsi="Times New Roman" w:cs="Times New Roman"/>
          <w:sz w:val="24"/>
          <w:szCs w:val="24"/>
        </w:rPr>
        <w:t>2027, to enable their inclusion in the NVES from 1 July 2027.</w:t>
      </w:r>
    </w:p>
    <w:p w14:paraId="76FBFBD2" w14:textId="2DB49AFF" w:rsidR="003D2801" w:rsidRPr="0062441A" w:rsidRDefault="003D2801" w:rsidP="0062441A">
      <w:pPr>
        <w:rPr>
          <w:rFonts w:ascii="Times New Roman" w:hAnsi="Times New Roman" w:cs="Times New Roman"/>
          <w:sz w:val="24"/>
          <w:szCs w:val="24"/>
        </w:rPr>
      </w:pPr>
      <w:r w:rsidRPr="00FC5703">
        <w:rPr>
          <w:rFonts w:ascii="Times New Roman" w:hAnsi="Times New Roman" w:cs="Times New Roman"/>
          <w:sz w:val="24"/>
          <w:szCs w:val="24"/>
        </w:rPr>
        <w:t>This revised proposal was released for further consultation with international stakeholders through a ‘Technical Barriers to Trade’ notification to the World Trade Organisation from 3 December 2025 to 12 January 2026. Further changes to the draft ADR were made in response to comments received from stakeholders representing US and Chinese vehicle manufacturers, to clarify which vehicle types are exempt from the proposed testing requirements.</w:t>
      </w:r>
    </w:p>
    <w:p w14:paraId="78C6E6CE" w14:textId="0ED3EAEB" w:rsidR="00CE08A2" w:rsidRPr="0062441A" w:rsidRDefault="00CE08A2" w:rsidP="0062441A">
      <w:pPr>
        <w:rPr>
          <w:rFonts w:ascii="Times New Roman" w:hAnsi="Times New Roman" w:cs="Times New Roman"/>
          <w:sz w:val="24"/>
          <w:szCs w:val="24"/>
        </w:rPr>
      </w:pPr>
      <w:r w:rsidRPr="0062441A">
        <w:rPr>
          <w:rFonts w:ascii="Times New Roman" w:hAnsi="Times New Roman" w:cs="Times New Roman"/>
          <w:sz w:val="24"/>
          <w:szCs w:val="24"/>
        </w:rPr>
        <w:t xml:space="preserve">Further consultation is proposed </w:t>
      </w:r>
      <w:r w:rsidR="00D061BE">
        <w:rPr>
          <w:rFonts w:ascii="Times New Roman" w:hAnsi="Times New Roman" w:cs="Times New Roman"/>
          <w:sz w:val="24"/>
          <w:szCs w:val="24"/>
        </w:rPr>
        <w:t xml:space="preserve">in future years </w:t>
      </w:r>
      <w:r w:rsidRPr="0062441A">
        <w:rPr>
          <w:rFonts w:ascii="Times New Roman" w:hAnsi="Times New Roman" w:cs="Times New Roman"/>
          <w:sz w:val="24"/>
          <w:szCs w:val="24"/>
        </w:rPr>
        <w:t xml:space="preserve">to consider what testing requirements should be adopted for cars, SUVs and </w:t>
      </w:r>
      <w:proofErr w:type="spellStart"/>
      <w:r w:rsidRPr="0062441A">
        <w:rPr>
          <w:rFonts w:ascii="Times New Roman" w:hAnsi="Times New Roman" w:cs="Times New Roman"/>
          <w:sz w:val="24"/>
          <w:szCs w:val="24"/>
        </w:rPr>
        <w:t>utes</w:t>
      </w:r>
      <w:proofErr w:type="spellEnd"/>
      <w:r w:rsidRPr="0062441A">
        <w:rPr>
          <w:rFonts w:ascii="Times New Roman" w:hAnsi="Times New Roman" w:cs="Times New Roman"/>
          <w:sz w:val="24"/>
          <w:szCs w:val="24"/>
        </w:rPr>
        <w:t xml:space="preserve"> with a GVM between 3,855 and 4,500kg to enable their inclusion in the NVES from 2030.</w:t>
      </w:r>
    </w:p>
    <w:p w14:paraId="75921EA0" w14:textId="77777777" w:rsidR="001023C7" w:rsidRPr="001F7029" w:rsidRDefault="001023C7" w:rsidP="0062441A">
      <w:pPr>
        <w:rPr>
          <w:rFonts w:ascii="Times New Roman" w:hAnsi="Times New Roman" w:cs="Times New Roman"/>
          <w:b/>
          <w:sz w:val="24"/>
          <w:szCs w:val="24"/>
        </w:rPr>
      </w:pPr>
      <w:r w:rsidRPr="001F7029">
        <w:rPr>
          <w:rFonts w:ascii="Times New Roman" w:hAnsi="Times New Roman" w:cs="Times New Roman"/>
          <w:b/>
          <w:sz w:val="24"/>
          <w:szCs w:val="24"/>
        </w:rPr>
        <w:t>Statement of Compatibility with Human Rights</w:t>
      </w:r>
    </w:p>
    <w:p w14:paraId="059DD29D" w14:textId="533C89BF" w:rsidR="001023C7" w:rsidRPr="004A08F1" w:rsidRDefault="001023C7" w:rsidP="004A08F1">
      <w:pPr>
        <w:spacing w:before="100" w:beforeAutospacing="1" w:after="100" w:afterAutospacing="1" w:line="276" w:lineRule="auto"/>
        <w:rPr>
          <w:rFonts w:ascii="Times New Roman" w:hAnsi="Times New Roman" w:cs="Times New Roman"/>
          <w:color w:val="000000"/>
          <w:sz w:val="24"/>
          <w:szCs w:val="24"/>
        </w:rPr>
      </w:pPr>
      <w:r w:rsidRPr="001F7029">
        <w:rPr>
          <w:rFonts w:ascii="Times New Roman" w:hAnsi="Times New Roman" w:cs="Times New Roman"/>
          <w:color w:val="000000"/>
          <w:sz w:val="24"/>
          <w:szCs w:val="24"/>
        </w:rPr>
        <w:t xml:space="preserve">A statement of compatibility with human rights for the purposes of Part 3 of the </w:t>
      </w:r>
      <w:r w:rsidRPr="001F7029">
        <w:rPr>
          <w:rFonts w:ascii="Times New Roman" w:hAnsi="Times New Roman" w:cs="Times New Roman"/>
          <w:i/>
          <w:color w:val="000000"/>
          <w:sz w:val="24"/>
          <w:szCs w:val="24"/>
        </w:rPr>
        <w:t xml:space="preserve">Human Rights (Parliamentary Scrutiny) Act 2011 </w:t>
      </w:r>
      <w:r w:rsidRPr="001F7029">
        <w:rPr>
          <w:rFonts w:ascii="Times New Roman" w:hAnsi="Times New Roman" w:cs="Times New Roman"/>
          <w:color w:val="000000"/>
          <w:sz w:val="24"/>
          <w:szCs w:val="24"/>
        </w:rPr>
        <w:t xml:space="preserve">is set out at </w:t>
      </w:r>
      <w:r w:rsidRPr="004B63D3">
        <w:rPr>
          <w:rFonts w:ascii="Times New Roman" w:hAnsi="Times New Roman" w:cs="Times New Roman"/>
          <w:color w:val="000000"/>
          <w:sz w:val="24"/>
          <w:szCs w:val="24"/>
          <w:u w:val="single"/>
        </w:rPr>
        <w:t>Attachment B</w:t>
      </w:r>
      <w:r w:rsidRPr="001F7029">
        <w:rPr>
          <w:rFonts w:ascii="Times New Roman" w:hAnsi="Times New Roman" w:cs="Times New Roman"/>
          <w:color w:val="000000"/>
          <w:sz w:val="24"/>
          <w:szCs w:val="24"/>
        </w:rPr>
        <w:t>.</w:t>
      </w:r>
    </w:p>
    <w:p w14:paraId="12A57B73" w14:textId="25AFD11D" w:rsidR="001023C7" w:rsidRPr="001F7029" w:rsidRDefault="001023C7" w:rsidP="0040763F">
      <w:pPr>
        <w:pageBreakBefore/>
        <w:tabs>
          <w:tab w:val="left" w:pos="377"/>
        </w:tabs>
        <w:spacing w:line="276" w:lineRule="auto"/>
        <w:jc w:val="right"/>
        <w:rPr>
          <w:rFonts w:ascii="Times New Roman" w:hAnsi="Times New Roman" w:cs="Times New Roman"/>
          <w:b/>
          <w:sz w:val="24"/>
          <w:szCs w:val="24"/>
        </w:rPr>
      </w:pPr>
      <w:r w:rsidRPr="001F7029">
        <w:rPr>
          <w:rFonts w:ascii="Times New Roman" w:hAnsi="Times New Roman" w:cs="Times New Roman"/>
          <w:b/>
          <w:sz w:val="24"/>
          <w:szCs w:val="24"/>
        </w:rPr>
        <w:lastRenderedPageBreak/>
        <w:t>Attachment A</w:t>
      </w:r>
    </w:p>
    <w:p w14:paraId="717DADE7" w14:textId="401C61F2" w:rsidR="001023C7" w:rsidRPr="001F7029" w:rsidRDefault="001023C7" w:rsidP="001023C7">
      <w:pPr>
        <w:spacing w:line="276" w:lineRule="auto"/>
        <w:rPr>
          <w:rFonts w:ascii="Times New Roman" w:hAnsi="Times New Roman" w:cs="Times New Roman"/>
          <w:b/>
          <w:i/>
          <w:sz w:val="24"/>
          <w:szCs w:val="24"/>
        </w:rPr>
      </w:pPr>
      <w:r w:rsidRPr="001F7029">
        <w:rPr>
          <w:rFonts w:ascii="Times New Roman" w:hAnsi="Times New Roman" w:cs="Times New Roman"/>
          <w:b/>
          <w:sz w:val="24"/>
          <w:szCs w:val="24"/>
        </w:rPr>
        <w:t xml:space="preserve">Details of the </w:t>
      </w:r>
      <w:r w:rsidRPr="001F7029">
        <w:rPr>
          <w:rFonts w:ascii="Times New Roman" w:hAnsi="Times New Roman" w:cs="Times New Roman"/>
          <w:b/>
          <w:i/>
          <w:sz w:val="24"/>
          <w:szCs w:val="24"/>
        </w:rPr>
        <w:t xml:space="preserve">New Vehicle Efficiency Standard </w:t>
      </w:r>
      <w:r w:rsidR="00A47A57">
        <w:rPr>
          <w:rFonts w:ascii="Times New Roman" w:hAnsi="Times New Roman" w:cs="Times New Roman"/>
          <w:b/>
          <w:i/>
          <w:sz w:val="24"/>
          <w:szCs w:val="24"/>
        </w:rPr>
        <w:t xml:space="preserve">Amendment </w:t>
      </w:r>
      <w:r w:rsidR="00B322B8">
        <w:rPr>
          <w:rFonts w:ascii="Times New Roman" w:hAnsi="Times New Roman" w:cs="Times New Roman"/>
          <w:b/>
          <w:i/>
          <w:sz w:val="24"/>
          <w:szCs w:val="24"/>
        </w:rPr>
        <w:t xml:space="preserve">(NVES Integration Date) </w:t>
      </w:r>
      <w:r w:rsidRPr="001F7029">
        <w:rPr>
          <w:rFonts w:ascii="Times New Roman" w:hAnsi="Times New Roman" w:cs="Times New Roman"/>
          <w:b/>
          <w:i/>
          <w:sz w:val="24"/>
          <w:szCs w:val="24"/>
        </w:rPr>
        <w:t>Determination 202</w:t>
      </w:r>
      <w:r w:rsidR="00A47A57">
        <w:rPr>
          <w:rFonts w:ascii="Times New Roman" w:hAnsi="Times New Roman" w:cs="Times New Roman"/>
          <w:b/>
          <w:i/>
          <w:sz w:val="24"/>
          <w:szCs w:val="24"/>
        </w:rPr>
        <w:t>6</w:t>
      </w:r>
    </w:p>
    <w:p w14:paraId="7D855E47" w14:textId="77777777" w:rsidR="001023C7" w:rsidRPr="001F7029" w:rsidRDefault="001023C7" w:rsidP="001023C7">
      <w:pPr>
        <w:spacing w:line="276" w:lineRule="auto"/>
        <w:ind w:right="91"/>
        <w:rPr>
          <w:rFonts w:ascii="Times New Roman" w:hAnsi="Times New Roman" w:cs="Times New Roman"/>
          <w:b/>
          <w:i/>
          <w:sz w:val="24"/>
          <w:szCs w:val="24"/>
        </w:rPr>
      </w:pPr>
      <w:r w:rsidRPr="001F7029">
        <w:rPr>
          <w:rFonts w:ascii="Times New Roman" w:hAnsi="Times New Roman" w:cs="Times New Roman"/>
          <w:b/>
          <w:kern w:val="24"/>
          <w:sz w:val="24"/>
          <w:szCs w:val="24"/>
        </w:rPr>
        <w:t xml:space="preserve">Section 1 – Name </w:t>
      </w:r>
    </w:p>
    <w:p w14:paraId="007ECCD9" w14:textId="1F41D28E" w:rsidR="001023C7" w:rsidRPr="001F7029" w:rsidRDefault="001023C7" w:rsidP="001023C7">
      <w:pPr>
        <w:spacing w:line="276" w:lineRule="auto"/>
        <w:ind w:right="91"/>
        <w:rPr>
          <w:rFonts w:ascii="Times New Roman" w:hAnsi="Times New Roman" w:cs="Times New Roman"/>
          <w:kern w:val="24"/>
          <w:sz w:val="24"/>
          <w:szCs w:val="24"/>
        </w:rPr>
      </w:pPr>
      <w:r w:rsidRPr="001F7029">
        <w:rPr>
          <w:rFonts w:ascii="Times New Roman" w:hAnsi="Times New Roman" w:cs="Times New Roman"/>
          <w:kern w:val="24"/>
          <w:sz w:val="24"/>
          <w:szCs w:val="24"/>
        </w:rPr>
        <w:t xml:space="preserve">This section provides that the name of the instrument is the </w:t>
      </w:r>
      <w:r w:rsidRPr="001F7029">
        <w:rPr>
          <w:rFonts w:ascii="Times New Roman" w:hAnsi="Times New Roman" w:cs="Times New Roman"/>
          <w:i/>
          <w:sz w:val="24"/>
          <w:szCs w:val="24"/>
        </w:rPr>
        <w:t xml:space="preserve">New Vehicle Efficiency Standard </w:t>
      </w:r>
      <w:r w:rsidR="00C31D5E">
        <w:rPr>
          <w:rFonts w:ascii="Times New Roman" w:hAnsi="Times New Roman" w:cs="Times New Roman"/>
          <w:i/>
          <w:sz w:val="24"/>
          <w:szCs w:val="24"/>
        </w:rPr>
        <w:t xml:space="preserve">Amendment </w:t>
      </w:r>
      <w:r w:rsidR="00B322B8">
        <w:rPr>
          <w:rFonts w:ascii="Times New Roman" w:hAnsi="Times New Roman" w:cs="Times New Roman"/>
          <w:i/>
          <w:sz w:val="24"/>
          <w:szCs w:val="24"/>
        </w:rPr>
        <w:t xml:space="preserve">(NVES Integration Date) </w:t>
      </w:r>
      <w:r w:rsidRPr="001F7029">
        <w:rPr>
          <w:rFonts w:ascii="Times New Roman" w:hAnsi="Times New Roman" w:cs="Times New Roman"/>
          <w:i/>
          <w:sz w:val="24"/>
          <w:szCs w:val="24"/>
        </w:rPr>
        <w:t>Determination 202</w:t>
      </w:r>
      <w:r w:rsidR="00C31D5E">
        <w:rPr>
          <w:rFonts w:ascii="Times New Roman" w:hAnsi="Times New Roman" w:cs="Times New Roman"/>
          <w:i/>
          <w:sz w:val="24"/>
          <w:szCs w:val="24"/>
        </w:rPr>
        <w:t>6</w:t>
      </w:r>
      <w:r w:rsidRPr="001F7029">
        <w:rPr>
          <w:rFonts w:ascii="Times New Roman" w:hAnsi="Times New Roman" w:cs="Times New Roman"/>
          <w:i/>
          <w:sz w:val="24"/>
          <w:szCs w:val="24"/>
        </w:rPr>
        <w:t>.</w:t>
      </w:r>
    </w:p>
    <w:p w14:paraId="1B854879" w14:textId="77777777" w:rsidR="001023C7" w:rsidRPr="001F7029" w:rsidRDefault="001023C7" w:rsidP="001023C7">
      <w:pPr>
        <w:widowControl w:val="0"/>
        <w:spacing w:line="276" w:lineRule="auto"/>
        <w:ind w:right="91"/>
        <w:rPr>
          <w:rFonts w:ascii="Times New Roman" w:hAnsi="Times New Roman" w:cs="Times New Roman"/>
          <w:b/>
          <w:kern w:val="24"/>
          <w:sz w:val="24"/>
          <w:szCs w:val="24"/>
        </w:rPr>
      </w:pPr>
      <w:r w:rsidRPr="001F7029">
        <w:rPr>
          <w:rFonts w:ascii="Times New Roman" w:hAnsi="Times New Roman" w:cs="Times New Roman"/>
          <w:b/>
          <w:kern w:val="24"/>
          <w:sz w:val="24"/>
          <w:szCs w:val="24"/>
        </w:rPr>
        <w:t>Section 2 – Commencement</w:t>
      </w:r>
    </w:p>
    <w:p w14:paraId="633A00CE" w14:textId="0F4F6974" w:rsidR="001023C7" w:rsidRPr="001F7029" w:rsidRDefault="001023C7" w:rsidP="001023C7">
      <w:pPr>
        <w:widowControl w:val="0"/>
        <w:spacing w:line="276" w:lineRule="auto"/>
        <w:ind w:right="91"/>
        <w:rPr>
          <w:rFonts w:ascii="Times New Roman" w:hAnsi="Times New Roman" w:cs="Times New Roman"/>
          <w:kern w:val="24"/>
          <w:sz w:val="24"/>
          <w:szCs w:val="24"/>
        </w:rPr>
      </w:pPr>
      <w:r w:rsidRPr="001F7029">
        <w:rPr>
          <w:rFonts w:ascii="Times New Roman" w:hAnsi="Times New Roman" w:cs="Times New Roman"/>
          <w:kern w:val="24"/>
          <w:sz w:val="24"/>
          <w:szCs w:val="24"/>
        </w:rPr>
        <w:t>This section provides for the instrument to commence</w:t>
      </w:r>
      <w:r w:rsidR="00C31D5E">
        <w:rPr>
          <w:rFonts w:ascii="Times New Roman" w:hAnsi="Times New Roman" w:cs="Times New Roman"/>
          <w:kern w:val="24"/>
          <w:sz w:val="24"/>
          <w:szCs w:val="24"/>
        </w:rPr>
        <w:t xml:space="preserve"> on </w:t>
      </w:r>
      <w:r w:rsidR="00077079">
        <w:rPr>
          <w:rFonts w:ascii="Times New Roman" w:hAnsi="Times New Roman" w:cs="Times New Roman"/>
          <w:kern w:val="24"/>
          <w:sz w:val="24"/>
          <w:szCs w:val="24"/>
        </w:rPr>
        <w:t>1 January 2027</w:t>
      </w:r>
      <w:r w:rsidRPr="001F7029">
        <w:rPr>
          <w:rFonts w:ascii="Times New Roman" w:hAnsi="Times New Roman" w:cs="Times New Roman"/>
          <w:kern w:val="24"/>
          <w:sz w:val="24"/>
          <w:szCs w:val="24"/>
        </w:rPr>
        <w:t>.</w:t>
      </w:r>
      <w:r w:rsidR="00077079">
        <w:rPr>
          <w:rFonts w:ascii="Times New Roman" w:hAnsi="Times New Roman" w:cs="Times New Roman"/>
          <w:kern w:val="24"/>
          <w:sz w:val="24"/>
          <w:szCs w:val="24"/>
        </w:rPr>
        <w:t xml:space="preserve"> This is because NVES Act (subsection 29(5) requires any determination made under section 29 of the Act to commence at the start of a year.</w:t>
      </w:r>
    </w:p>
    <w:p w14:paraId="433DC2AE" w14:textId="77777777" w:rsidR="001023C7" w:rsidRPr="001F7029" w:rsidRDefault="001023C7" w:rsidP="001023C7">
      <w:pPr>
        <w:widowControl w:val="0"/>
        <w:spacing w:line="276" w:lineRule="auto"/>
        <w:ind w:right="91"/>
        <w:rPr>
          <w:rFonts w:ascii="Times New Roman" w:hAnsi="Times New Roman" w:cs="Times New Roman"/>
          <w:b/>
          <w:kern w:val="24"/>
          <w:sz w:val="24"/>
          <w:szCs w:val="24"/>
        </w:rPr>
      </w:pPr>
      <w:r w:rsidRPr="001F7029">
        <w:rPr>
          <w:rFonts w:ascii="Times New Roman" w:hAnsi="Times New Roman" w:cs="Times New Roman"/>
          <w:b/>
          <w:kern w:val="24"/>
          <w:sz w:val="24"/>
          <w:szCs w:val="24"/>
        </w:rPr>
        <w:t xml:space="preserve">Section 3 – Authority </w:t>
      </w:r>
    </w:p>
    <w:p w14:paraId="3362554B" w14:textId="2B458F8B" w:rsidR="001023C7" w:rsidRPr="001F7029" w:rsidRDefault="001023C7" w:rsidP="001023C7">
      <w:pPr>
        <w:spacing w:before="100" w:beforeAutospacing="1" w:after="100" w:afterAutospacing="1" w:line="276" w:lineRule="auto"/>
        <w:rPr>
          <w:rFonts w:ascii="Times New Roman" w:hAnsi="Times New Roman" w:cs="Times New Roman"/>
          <w:sz w:val="24"/>
          <w:szCs w:val="24"/>
        </w:rPr>
      </w:pPr>
      <w:r w:rsidRPr="001F7029">
        <w:rPr>
          <w:rFonts w:ascii="Times New Roman" w:hAnsi="Times New Roman" w:cs="Times New Roman"/>
          <w:kern w:val="24"/>
          <w:sz w:val="24"/>
          <w:szCs w:val="24"/>
        </w:rPr>
        <w:t xml:space="preserve">This section provides that the instrument is made under paragraph 29(1)(c) of the </w:t>
      </w:r>
      <w:r w:rsidRPr="0062441A">
        <w:rPr>
          <w:rFonts w:ascii="Times New Roman" w:hAnsi="Times New Roman" w:cs="Times New Roman"/>
          <w:i/>
          <w:iCs/>
          <w:kern w:val="24"/>
          <w:sz w:val="24"/>
          <w:szCs w:val="24"/>
        </w:rPr>
        <w:t>NVES</w:t>
      </w:r>
      <w:r w:rsidRPr="0062441A">
        <w:rPr>
          <w:rFonts w:ascii="Times New Roman" w:hAnsi="Times New Roman"/>
          <w:i/>
          <w:iCs/>
          <w:kern w:val="24"/>
          <w:sz w:val="24"/>
        </w:rPr>
        <w:t xml:space="preserve"> Act</w:t>
      </w:r>
      <w:r w:rsidR="0040763F">
        <w:rPr>
          <w:rFonts w:ascii="Times New Roman" w:hAnsi="Times New Roman"/>
          <w:kern w:val="24"/>
          <w:sz w:val="24"/>
        </w:rPr>
        <w:t>. Th</w:t>
      </w:r>
      <w:r w:rsidR="00D33909">
        <w:rPr>
          <w:rFonts w:ascii="Times New Roman" w:hAnsi="Times New Roman"/>
          <w:kern w:val="24"/>
          <w:sz w:val="24"/>
        </w:rPr>
        <w:t xml:space="preserve">at provision </w:t>
      </w:r>
      <w:r w:rsidR="007E1AC1">
        <w:rPr>
          <w:rFonts w:ascii="Times New Roman" w:hAnsi="Times New Roman"/>
          <w:kern w:val="24"/>
          <w:sz w:val="24"/>
        </w:rPr>
        <w:t xml:space="preserve">authorises </w:t>
      </w:r>
      <w:r w:rsidRPr="001F7029">
        <w:rPr>
          <w:rFonts w:ascii="Times New Roman" w:hAnsi="Times New Roman" w:cs="Times New Roman"/>
          <w:kern w:val="24"/>
          <w:sz w:val="24"/>
          <w:szCs w:val="24"/>
        </w:rPr>
        <w:t xml:space="preserve">the Minister </w:t>
      </w:r>
      <w:r w:rsidR="00C13E07">
        <w:rPr>
          <w:rFonts w:ascii="Times New Roman" w:hAnsi="Times New Roman" w:cs="Times New Roman"/>
          <w:kern w:val="24"/>
          <w:sz w:val="24"/>
          <w:szCs w:val="24"/>
        </w:rPr>
        <w:t xml:space="preserve">to </w:t>
      </w:r>
      <w:r w:rsidRPr="001F7029">
        <w:rPr>
          <w:rFonts w:ascii="Times New Roman" w:hAnsi="Times New Roman" w:cs="Times New Roman"/>
          <w:kern w:val="24"/>
          <w:sz w:val="24"/>
          <w:szCs w:val="24"/>
        </w:rPr>
        <w:t>determine that a class of road vehicle has exempt vehicle status</w:t>
      </w:r>
      <w:r w:rsidR="0040763F">
        <w:rPr>
          <w:rFonts w:ascii="Times New Roman" w:hAnsi="Times New Roman" w:cs="Times New Roman"/>
          <w:kern w:val="24"/>
          <w:sz w:val="24"/>
          <w:szCs w:val="24"/>
        </w:rPr>
        <w:t xml:space="preserve"> under </w:t>
      </w:r>
      <w:r w:rsidR="003C4FD5">
        <w:rPr>
          <w:rFonts w:ascii="Times New Roman" w:hAnsi="Times New Roman" w:cs="Times New Roman"/>
          <w:kern w:val="24"/>
          <w:sz w:val="24"/>
          <w:szCs w:val="24"/>
        </w:rPr>
        <w:t>s</w:t>
      </w:r>
      <w:r w:rsidR="0040763F">
        <w:rPr>
          <w:rFonts w:ascii="Times New Roman" w:hAnsi="Times New Roman" w:cs="Times New Roman"/>
          <w:kern w:val="24"/>
          <w:sz w:val="24"/>
          <w:szCs w:val="24"/>
        </w:rPr>
        <w:t>ection 16 of the NVES Act</w:t>
      </w:r>
      <w:r w:rsidR="00C13E07">
        <w:rPr>
          <w:rFonts w:ascii="Times New Roman" w:hAnsi="Times New Roman" w:cs="Times New Roman"/>
          <w:kern w:val="24"/>
          <w:sz w:val="24"/>
          <w:szCs w:val="24"/>
        </w:rPr>
        <w:t>, by</w:t>
      </w:r>
      <w:r w:rsidR="00C13E07" w:rsidRPr="001F7029">
        <w:rPr>
          <w:rFonts w:ascii="Times New Roman" w:hAnsi="Times New Roman" w:cs="Times New Roman"/>
          <w:kern w:val="24"/>
          <w:sz w:val="24"/>
          <w:szCs w:val="24"/>
        </w:rPr>
        <w:t xml:space="preserve"> legislative instrument</w:t>
      </w:r>
      <w:r w:rsidRPr="001F7029">
        <w:rPr>
          <w:rFonts w:ascii="Times New Roman" w:hAnsi="Times New Roman" w:cs="Times New Roman"/>
          <w:kern w:val="24"/>
          <w:sz w:val="24"/>
          <w:szCs w:val="24"/>
        </w:rPr>
        <w:t>.</w:t>
      </w:r>
    </w:p>
    <w:p w14:paraId="5E6EEE0B" w14:textId="4CEE5D4E" w:rsidR="001023C7" w:rsidRDefault="00D230BD" w:rsidP="001023C7">
      <w:pPr>
        <w:spacing w:line="276" w:lineRule="auto"/>
        <w:ind w:right="91"/>
        <w:rPr>
          <w:rFonts w:ascii="Times New Roman" w:hAnsi="Times New Roman" w:cs="Times New Roman"/>
          <w:b/>
          <w:kern w:val="24"/>
          <w:sz w:val="24"/>
          <w:szCs w:val="24"/>
        </w:rPr>
      </w:pPr>
      <w:r>
        <w:rPr>
          <w:rFonts w:ascii="Times New Roman" w:hAnsi="Times New Roman" w:cs="Times New Roman"/>
          <w:b/>
          <w:kern w:val="24"/>
          <w:sz w:val="24"/>
          <w:szCs w:val="24"/>
        </w:rPr>
        <w:t>Schedule 1</w:t>
      </w:r>
      <w:r w:rsidR="002E5A1A">
        <w:rPr>
          <w:rFonts w:ascii="Times New Roman" w:hAnsi="Times New Roman" w:cs="Times New Roman"/>
          <w:b/>
          <w:kern w:val="24"/>
          <w:sz w:val="24"/>
          <w:szCs w:val="24"/>
        </w:rPr>
        <w:t xml:space="preserve"> – Amendments to </w:t>
      </w:r>
      <w:r w:rsidR="002E5A1A" w:rsidRPr="001F7029">
        <w:rPr>
          <w:rFonts w:ascii="Times New Roman" w:hAnsi="Times New Roman" w:cs="Times New Roman"/>
          <w:b/>
          <w:i/>
          <w:sz w:val="24"/>
          <w:szCs w:val="24"/>
        </w:rPr>
        <w:t>New Vehicle Efficiency Standard</w:t>
      </w:r>
      <w:r w:rsidR="002E5A1A">
        <w:rPr>
          <w:rFonts w:ascii="Times New Roman" w:hAnsi="Times New Roman" w:cs="Times New Roman"/>
          <w:b/>
          <w:i/>
          <w:sz w:val="24"/>
          <w:szCs w:val="24"/>
        </w:rPr>
        <w:t xml:space="preserve"> </w:t>
      </w:r>
      <w:r w:rsidR="002E5A1A" w:rsidRPr="001F7029">
        <w:rPr>
          <w:rFonts w:ascii="Times New Roman" w:hAnsi="Times New Roman" w:cs="Times New Roman"/>
          <w:b/>
          <w:i/>
          <w:sz w:val="24"/>
          <w:szCs w:val="24"/>
        </w:rPr>
        <w:t>Determination 202</w:t>
      </w:r>
      <w:r w:rsidR="002E5A1A">
        <w:rPr>
          <w:rFonts w:ascii="Times New Roman" w:hAnsi="Times New Roman" w:cs="Times New Roman"/>
          <w:b/>
          <w:i/>
          <w:sz w:val="24"/>
          <w:szCs w:val="24"/>
        </w:rPr>
        <w:t>4</w:t>
      </w:r>
    </w:p>
    <w:p w14:paraId="7DF71C92" w14:textId="26A08EAE" w:rsidR="00D230BD" w:rsidRPr="001F7029" w:rsidRDefault="0062441A" w:rsidP="001023C7">
      <w:pPr>
        <w:spacing w:line="276" w:lineRule="auto"/>
        <w:ind w:right="91"/>
        <w:rPr>
          <w:rFonts w:ascii="Times New Roman" w:hAnsi="Times New Roman" w:cs="Times New Roman"/>
          <w:b/>
          <w:sz w:val="24"/>
          <w:szCs w:val="24"/>
        </w:rPr>
      </w:pPr>
      <w:r>
        <w:rPr>
          <w:rFonts w:ascii="Times New Roman" w:hAnsi="Times New Roman" w:cs="Times New Roman"/>
          <w:b/>
          <w:kern w:val="24"/>
          <w:sz w:val="24"/>
          <w:szCs w:val="24"/>
        </w:rPr>
        <w:t xml:space="preserve">Item </w:t>
      </w:r>
      <w:r w:rsidR="00D230BD">
        <w:rPr>
          <w:rFonts w:ascii="Times New Roman" w:hAnsi="Times New Roman" w:cs="Times New Roman"/>
          <w:b/>
          <w:kern w:val="24"/>
          <w:sz w:val="24"/>
          <w:szCs w:val="24"/>
        </w:rPr>
        <w:t>1</w:t>
      </w:r>
      <w:r>
        <w:rPr>
          <w:rFonts w:ascii="Times New Roman" w:hAnsi="Times New Roman" w:cs="Times New Roman"/>
          <w:b/>
          <w:kern w:val="24"/>
          <w:sz w:val="24"/>
          <w:szCs w:val="24"/>
        </w:rPr>
        <w:t xml:space="preserve"> – Subsection 4(1)</w:t>
      </w:r>
    </w:p>
    <w:p w14:paraId="2BA53903" w14:textId="3E4C685F" w:rsidR="00AB6087" w:rsidRDefault="0040763F" w:rsidP="009F5A61">
      <w:pPr>
        <w:tabs>
          <w:tab w:val="left" w:pos="3610"/>
        </w:tabs>
        <w:spacing w:line="276" w:lineRule="auto"/>
        <w:ind w:right="91"/>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This</w:t>
      </w:r>
      <w:r w:rsidR="001023C7" w:rsidRPr="001F7029">
        <w:rPr>
          <w:rFonts w:ascii="Times New Roman" w:hAnsi="Times New Roman" w:cs="Times New Roman"/>
          <w:color w:val="000000"/>
          <w:sz w:val="24"/>
          <w:szCs w:val="24"/>
          <w:shd w:val="clear" w:color="auto" w:fill="FFFFFF"/>
        </w:rPr>
        <w:t xml:space="preserve"> </w:t>
      </w:r>
      <w:r w:rsidR="0062441A">
        <w:rPr>
          <w:rFonts w:ascii="Times New Roman" w:hAnsi="Times New Roman" w:cs="Times New Roman"/>
          <w:color w:val="000000"/>
          <w:sz w:val="24"/>
          <w:szCs w:val="24"/>
          <w:shd w:val="clear" w:color="auto" w:fill="FFFFFF"/>
        </w:rPr>
        <w:t>item</w:t>
      </w:r>
      <w:r w:rsidR="001023C7" w:rsidRPr="001F7029">
        <w:rPr>
          <w:rFonts w:ascii="Times New Roman" w:hAnsi="Times New Roman" w:cs="Times New Roman"/>
          <w:color w:val="000000"/>
          <w:sz w:val="24"/>
          <w:szCs w:val="24"/>
          <w:shd w:val="clear" w:color="auto" w:fill="FFFFFF"/>
        </w:rPr>
        <w:t xml:space="preserve"> </w:t>
      </w:r>
      <w:r w:rsidR="009F5A61">
        <w:rPr>
          <w:rFonts w:ascii="Times New Roman" w:hAnsi="Times New Roman" w:cs="Times New Roman"/>
          <w:color w:val="000000"/>
          <w:sz w:val="24"/>
          <w:szCs w:val="24"/>
          <w:shd w:val="clear" w:color="auto" w:fill="FFFFFF"/>
        </w:rPr>
        <w:t xml:space="preserve">amends the definition of </w:t>
      </w:r>
      <w:r w:rsidR="00827C48">
        <w:rPr>
          <w:rFonts w:ascii="Times New Roman" w:hAnsi="Times New Roman" w:cs="Times New Roman"/>
          <w:color w:val="000000"/>
          <w:sz w:val="24"/>
          <w:szCs w:val="24"/>
          <w:shd w:val="clear" w:color="auto" w:fill="FFFFFF"/>
        </w:rPr>
        <w:t>‘</w:t>
      </w:r>
      <w:r w:rsidR="001023C7" w:rsidRPr="0062441A">
        <w:rPr>
          <w:rFonts w:ascii="Times New Roman" w:hAnsi="Times New Roman" w:cs="Times New Roman"/>
          <w:i/>
          <w:iCs/>
          <w:color w:val="000000"/>
          <w:sz w:val="24"/>
          <w:szCs w:val="24"/>
          <w:shd w:val="clear" w:color="auto" w:fill="FFFFFF"/>
        </w:rPr>
        <w:t>NVES Integration Date</w:t>
      </w:r>
      <w:r w:rsidR="00827C48">
        <w:rPr>
          <w:rFonts w:ascii="Times New Roman" w:hAnsi="Times New Roman" w:cs="Times New Roman"/>
          <w:color w:val="000000"/>
          <w:sz w:val="24"/>
          <w:szCs w:val="24"/>
          <w:shd w:val="clear" w:color="auto" w:fill="FFFFFF"/>
        </w:rPr>
        <w:t>’</w:t>
      </w:r>
      <w:r w:rsidR="009F5A61">
        <w:rPr>
          <w:rFonts w:ascii="Times New Roman" w:hAnsi="Times New Roman" w:cs="Times New Roman"/>
          <w:color w:val="000000"/>
          <w:sz w:val="24"/>
          <w:szCs w:val="24"/>
          <w:shd w:val="clear" w:color="auto" w:fill="FFFFFF"/>
        </w:rPr>
        <w:t xml:space="preserve"> </w:t>
      </w:r>
      <w:r w:rsidR="005126FB">
        <w:rPr>
          <w:rFonts w:ascii="Times New Roman" w:hAnsi="Times New Roman" w:cs="Times New Roman"/>
          <w:color w:val="000000"/>
          <w:sz w:val="24"/>
          <w:szCs w:val="24"/>
          <w:shd w:val="clear" w:color="auto" w:fill="FFFFFF"/>
        </w:rPr>
        <w:t>in sub</w:t>
      </w:r>
      <w:r w:rsidR="0062441A">
        <w:rPr>
          <w:rFonts w:ascii="Times New Roman" w:hAnsi="Times New Roman" w:cs="Times New Roman"/>
          <w:color w:val="000000"/>
          <w:sz w:val="24"/>
          <w:szCs w:val="24"/>
          <w:shd w:val="clear" w:color="auto" w:fill="FFFFFF"/>
        </w:rPr>
        <w:t>section 4(1)</w:t>
      </w:r>
      <w:r w:rsidR="005126FB">
        <w:rPr>
          <w:rFonts w:ascii="Times New Roman" w:hAnsi="Times New Roman" w:cs="Times New Roman"/>
          <w:color w:val="000000"/>
          <w:sz w:val="24"/>
          <w:szCs w:val="24"/>
          <w:shd w:val="clear" w:color="auto" w:fill="FFFFFF"/>
        </w:rPr>
        <w:t xml:space="preserve"> </w:t>
      </w:r>
      <w:r w:rsidR="009F5A61">
        <w:rPr>
          <w:rFonts w:ascii="Times New Roman" w:hAnsi="Times New Roman" w:cs="Times New Roman"/>
          <w:color w:val="000000"/>
          <w:sz w:val="24"/>
          <w:szCs w:val="24"/>
          <w:shd w:val="clear" w:color="auto" w:fill="FFFFFF"/>
        </w:rPr>
        <w:t>to</w:t>
      </w:r>
      <w:r w:rsidR="001023C7" w:rsidRPr="001F7029">
        <w:rPr>
          <w:rFonts w:ascii="Times New Roman" w:hAnsi="Times New Roman" w:cs="Times New Roman"/>
          <w:color w:val="000000"/>
          <w:sz w:val="24"/>
          <w:szCs w:val="24"/>
          <w:shd w:val="clear" w:color="auto" w:fill="FFFFFF"/>
        </w:rPr>
        <w:t xml:space="preserve"> mean</w:t>
      </w:r>
      <w:r w:rsidR="009F5A61">
        <w:rPr>
          <w:rFonts w:ascii="Times New Roman" w:hAnsi="Times New Roman" w:cs="Times New Roman"/>
          <w:color w:val="000000"/>
          <w:sz w:val="24"/>
          <w:szCs w:val="24"/>
          <w:shd w:val="clear" w:color="auto" w:fill="FFFFFF"/>
        </w:rPr>
        <w:t xml:space="preserve"> the</w:t>
      </w:r>
      <w:r w:rsidR="001023C7" w:rsidRPr="001F7029">
        <w:rPr>
          <w:rFonts w:ascii="Times New Roman" w:hAnsi="Times New Roman" w:cs="Times New Roman"/>
          <w:color w:val="000000"/>
          <w:sz w:val="24"/>
          <w:szCs w:val="24"/>
          <w:shd w:val="clear" w:color="auto" w:fill="FFFFFF"/>
        </w:rPr>
        <w:t xml:space="preserve"> end of the day </w:t>
      </w:r>
      <w:r w:rsidR="00AB6087">
        <w:rPr>
          <w:rFonts w:ascii="Times New Roman" w:hAnsi="Times New Roman" w:cs="Times New Roman"/>
          <w:color w:val="000000"/>
          <w:sz w:val="24"/>
          <w:szCs w:val="24"/>
          <w:shd w:val="clear" w:color="auto" w:fill="FFFFFF"/>
        </w:rPr>
        <w:t xml:space="preserve">on </w:t>
      </w:r>
      <w:r w:rsidR="002410E1">
        <w:rPr>
          <w:rFonts w:ascii="Times New Roman" w:hAnsi="Times New Roman" w:cs="Times New Roman"/>
          <w:color w:val="000000"/>
          <w:sz w:val="24"/>
          <w:szCs w:val="24"/>
          <w:shd w:val="clear" w:color="auto" w:fill="FFFFFF"/>
        </w:rPr>
        <w:t xml:space="preserve">30 June </w:t>
      </w:r>
      <w:r w:rsidR="00AB6087">
        <w:rPr>
          <w:rFonts w:ascii="Times New Roman" w:hAnsi="Times New Roman" w:cs="Times New Roman"/>
          <w:color w:val="000000"/>
          <w:sz w:val="24"/>
          <w:szCs w:val="24"/>
          <w:shd w:val="clear" w:color="auto" w:fill="FFFFFF"/>
        </w:rPr>
        <w:t>2027 if the vehicle is required to comply with ADR 81/03 or ADR 114/00</w:t>
      </w:r>
      <w:r w:rsidR="001023C7" w:rsidRPr="001F7029">
        <w:rPr>
          <w:rFonts w:ascii="Times New Roman" w:hAnsi="Times New Roman" w:cs="Times New Roman"/>
          <w:color w:val="000000"/>
          <w:sz w:val="24"/>
          <w:szCs w:val="24"/>
          <w:shd w:val="clear" w:color="auto" w:fill="FFFFFF"/>
        </w:rPr>
        <w:t>.</w:t>
      </w:r>
    </w:p>
    <w:p w14:paraId="5113E675" w14:textId="22992A15" w:rsidR="00D0651D" w:rsidRDefault="00AB6087" w:rsidP="00AB6087">
      <w:pPr>
        <w:tabs>
          <w:tab w:val="left" w:pos="3610"/>
        </w:tabs>
        <w:spacing w:line="276" w:lineRule="auto"/>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For vehicles that a</w:t>
      </w:r>
      <w:r w:rsidR="00827C48">
        <w:rPr>
          <w:rFonts w:ascii="Times New Roman" w:hAnsi="Times New Roman" w:cs="Times New Roman"/>
          <w:color w:val="000000"/>
          <w:sz w:val="24"/>
          <w:szCs w:val="24"/>
          <w:shd w:val="clear" w:color="auto" w:fill="FFFFFF"/>
        </w:rPr>
        <w:t>re</w:t>
      </w:r>
      <w:r>
        <w:rPr>
          <w:rFonts w:ascii="Times New Roman" w:hAnsi="Times New Roman" w:cs="Times New Roman"/>
          <w:color w:val="000000"/>
          <w:sz w:val="24"/>
          <w:szCs w:val="24"/>
          <w:shd w:val="clear" w:color="auto" w:fill="FFFFFF"/>
        </w:rPr>
        <w:t xml:space="preserve"> not required to comply with ADR 81/03 or ADR 114/00</w:t>
      </w:r>
      <w:r w:rsidR="00827C48">
        <w:rPr>
          <w:rFonts w:ascii="Times New Roman" w:hAnsi="Times New Roman" w:cs="Times New Roman"/>
          <w:color w:val="000000"/>
          <w:sz w:val="24"/>
          <w:szCs w:val="24"/>
          <w:shd w:val="clear" w:color="auto" w:fill="FFFFFF"/>
        </w:rPr>
        <w:t xml:space="preserve">, these </w:t>
      </w:r>
      <w:r w:rsidR="000321F2">
        <w:rPr>
          <w:rFonts w:ascii="Times New Roman" w:hAnsi="Times New Roman" w:cs="Times New Roman"/>
          <w:color w:val="000000"/>
          <w:sz w:val="24"/>
          <w:szCs w:val="24"/>
          <w:shd w:val="clear" w:color="auto" w:fill="FFFFFF"/>
        </w:rPr>
        <w:t xml:space="preserve">classes of </w:t>
      </w:r>
      <w:r w:rsidR="00827C48">
        <w:rPr>
          <w:rFonts w:ascii="Times New Roman" w:hAnsi="Times New Roman" w:cs="Times New Roman"/>
          <w:color w:val="000000"/>
          <w:sz w:val="24"/>
          <w:szCs w:val="24"/>
          <w:shd w:val="clear" w:color="auto" w:fill="FFFFFF"/>
        </w:rPr>
        <w:t>vehicles</w:t>
      </w:r>
      <w:r>
        <w:rPr>
          <w:rFonts w:ascii="Times New Roman" w:hAnsi="Times New Roman" w:cs="Times New Roman"/>
          <w:color w:val="000000"/>
          <w:sz w:val="24"/>
          <w:szCs w:val="24"/>
          <w:shd w:val="clear" w:color="auto" w:fill="FFFFFF"/>
        </w:rPr>
        <w:t xml:space="preserve"> will retain exempt vehicle status until end of the day of the 31 December after compliance with</w:t>
      </w:r>
      <w:r w:rsidR="001023C7" w:rsidRPr="001F7029">
        <w:rPr>
          <w:rFonts w:ascii="Times New Roman" w:hAnsi="Times New Roman" w:cs="Times New Roman"/>
          <w:color w:val="000000"/>
          <w:sz w:val="24"/>
          <w:szCs w:val="24"/>
          <w:shd w:val="clear" w:color="auto" w:fill="FFFFFF"/>
        </w:rPr>
        <w:t xml:space="preserve"> an </w:t>
      </w:r>
      <w:r w:rsidR="001023C7" w:rsidRPr="00DA3756">
        <w:rPr>
          <w:rFonts w:ascii="Times New Roman" w:hAnsi="Times New Roman" w:cs="Times New Roman"/>
          <w:i/>
          <w:iCs/>
          <w:color w:val="000000"/>
          <w:sz w:val="24"/>
          <w:szCs w:val="24"/>
          <w:shd w:val="clear" w:color="auto" w:fill="FFFFFF"/>
        </w:rPr>
        <w:t>ADR on Carbon Dioxide Emissions</w:t>
      </w:r>
      <w:r w:rsidR="001023C7" w:rsidRPr="001F7029">
        <w:rPr>
          <w:rFonts w:ascii="Times New Roman" w:hAnsi="Times New Roman" w:cs="Times New Roman"/>
          <w:color w:val="000000"/>
          <w:sz w:val="24"/>
          <w:szCs w:val="24"/>
          <w:shd w:val="clear" w:color="auto" w:fill="FFFFFF"/>
        </w:rPr>
        <w:t xml:space="preserve"> </w:t>
      </w:r>
      <w:r w:rsidR="00B67FC0" w:rsidRPr="001F7029">
        <w:rPr>
          <w:rFonts w:ascii="Times New Roman" w:hAnsi="Times New Roman" w:cs="Times New Roman"/>
          <w:color w:val="000000"/>
          <w:sz w:val="24"/>
          <w:szCs w:val="24"/>
          <w:shd w:val="clear" w:color="auto" w:fill="FFFFFF"/>
        </w:rPr>
        <w:t xml:space="preserve">is </w:t>
      </w:r>
      <w:r w:rsidR="00B67FC0">
        <w:rPr>
          <w:rFonts w:ascii="Times New Roman" w:hAnsi="Times New Roman" w:cs="Times New Roman"/>
          <w:color w:val="000000"/>
          <w:sz w:val="24"/>
          <w:szCs w:val="24"/>
          <w:shd w:val="clear" w:color="auto" w:fill="FFFFFF"/>
        </w:rPr>
        <w:t>required by that vehicle type</w:t>
      </w:r>
      <w:r w:rsidR="0040763F">
        <w:rPr>
          <w:rFonts w:ascii="Times New Roman" w:hAnsi="Times New Roman" w:cs="Times New Roman"/>
          <w:color w:val="000000"/>
          <w:sz w:val="24"/>
          <w:szCs w:val="24"/>
          <w:shd w:val="clear" w:color="auto" w:fill="FFFFFF"/>
        </w:rPr>
        <w:t>.</w:t>
      </w:r>
    </w:p>
    <w:p w14:paraId="45F0F862" w14:textId="5B7EE1F8" w:rsidR="0062441A" w:rsidRPr="0062441A" w:rsidRDefault="0062441A" w:rsidP="0062441A">
      <w:pPr>
        <w:spacing w:line="276" w:lineRule="auto"/>
        <w:ind w:right="91"/>
        <w:rPr>
          <w:rFonts w:ascii="Times New Roman" w:hAnsi="Times New Roman" w:cs="Times New Roman"/>
          <w:b/>
          <w:sz w:val="24"/>
          <w:szCs w:val="24"/>
        </w:rPr>
      </w:pPr>
      <w:r>
        <w:rPr>
          <w:rFonts w:ascii="Times New Roman" w:hAnsi="Times New Roman" w:cs="Times New Roman"/>
          <w:b/>
          <w:kern w:val="24"/>
          <w:sz w:val="24"/>
          <w:szCs w:val="24"/>
        </w:rPr>
        <w:t>Item 2 – Subsection 4(3)</w:t>
      </w:r>
    </w:p>
    <w:p w14:paraId="146CEADB" w14:textId="0AD7AF00" w:rsidR="0062441A" w:rsidRDefault="0062441A" w:rsidP="0062441A">
      <w:pPr>
        <w:tabs>
          <w:tab w:val="left" w:pos="3610"/>
        </w:tabs>
        <w:spacing w:line="276" w:lineRule="auto"/>
        <w:ind w:right="91"/>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 xml:space="preserve">This </w:t>
      </w:r>
      <w:r>
        <w:rPr>
          <w:rFonts w:ascii="Times New Roman" w:hAnsi="Times New Roman" w:cs="Times New Roman"/>
          <w:color w:val="000000"/>
          <w:sz w:val="24"/>
          <w:szCs w:val="24"/>
          <w:shd w:val="clear" w:color="auto" w:fill="FFFFFF"/>
        </w:rPr>
        <w:t>item</w:t>
      </w:r>
      <w:r w:rsidRPr="001F702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amends the definition of </w:t>
      </w:r>
      <w:r w:rsidRPr="00DA3756">
        <w:rPr>
          <w:rFonts w:ascii="Times New Roman" w:hAnsi="Times New Roman" w:cs="Times New Roman"/>
          <w:i/>
          <w:iCs/>
          <w:color w:val="000000"/>
          <w:sz w:val="24"/>
          <w:szCs w:val="24"/>
          <w:shd w:val="clear" w:color="auto" w:fill="FFFFFF"/>
        </w:rPr>
        <w:t>ADR on Carbon Dioxide Emissions</w:t>
      </w:r>
      <w:r w:rsidRPr="001F702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to explicitly include ADR 81/03 and ADR 114/00</w:t>
      </w:r>
      <w:r w:rsidRPr="001F7029">
        <w:rPr>
          <w:rFonts w:ascii="Times New Roman" w:hAnsi="Times New Roman" w:cs="Times New Roman"/>
          <w:color w:val="000000"/>
          <w:sz w:val="24"/>
          <w:szCs w:val="24"/>
          <w:shd w:val="clear" w:color="auto" w:fill="FFFFFF"/>
        </w:rPr>
        <w:t>.</w:t>
      </w:r>
    </w:p>
    <w:p w14:paraId="17B4C3E9" w14:textId="5EC412CB" w:rsidR="001023C7" w:rsidRPr="001F7029" w:rsidRDefault="00986C0C" w:rsidP="001023C7">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w:t>
      </w:r>
      <w:r w:rsidR="00D0651D">
        <w:rPr>
          <w:rFonts w:ascii="Times New Roman" w:hAnsi="Times New Roman" w:cs="Times New Roman"/>
          <w:color w:val="000000"/>
          <w:sz w:val="24"/>
          <w:szCs w:val="24"/>
          <w:shd w:val="clear" w:color="auto" w:fill="FFFFFF"/>
        </w:rPr>
        <w:t xml:space="preserve"> provision </w:t>
      </w:r>
      <w:r w:rsidR="00AB6087">
        <w:rPr>
          <w:rFonts w:ascii="Times New Roman" w:hAnsi="Times New Roman" w:cs="Times New Roman"/>
          <w:color w:val="000000"/>
          <w:sz w:val="24"/>
          <w:szCs w:val="24"/>
          <w:shd w:val="clear" w:color="auto" w:fill="FFFFFF"/>
        </w:rPr>
        <w:t xml:space="preserve">is </w:t>
      </w:r>
      <w:r w:rsidR="00954E09">
        <w:rPr>
          <w:rFonts w:ascii="Times New Roman" w:hAnsi="Times New Roman" w:cs="Times New Roman"/>
          <w:color w:val="000000"/>
          <w:sz w:val="24"/>
          <w:szCs w:val="24"/>
          <w:shd w:val="clear" w:color="auto" w:fill="FFFFFF"/>
        </w:rPr>
        <w:t xml:space="preserve">intended </w:t>
      </w:r>
      <w:r w:rsidR="00AB6087">
        <w:rPr>
          <w:rFonts w:ascii="Times New Roman" w:hAnsi="Times New Roman" w:cs="Times New Roman"/>
          <w:color w:val="000000"/>
          <w:sz w:val="24"/>
          <w:szCs w:val="24"/>
          <w:shd w:val="clear" w:color="auto" w:fill="FFFFFF"/>
        </w:rPr>
        <w:t>to ensure vehicles that are required to comply with these</w:t>
      </w:r>
      <w:r w:rsidR="00DA3756">
        <w:rPr>
          <w:rFonts w:ascii="Times New Roman" w:hAnsi="Times New Roman" w:cs="Times New Roman"/>
          <w:color w:val="000000"/>
          <w:sz w:val="24"/>
          <w:szCs w:val="24"/>
          <w:shd w:val="clear" w:color="auto" w:fill="FFFFFF"/>
        </w:rPr>
        <w:t xml:space="preserve"> ADRs </w:t>
      </w:r>
      <w:r w:rsidR="00AB6087">
        <w:rPr>
          <w:rFonts w:ascii="Times New Roman" w:hAnsi="Times New Roman" w:cs="Times New Roman"/>
          <w:color w:val="000000"/>
          <w:sz w:val="24"/>
          <w:szCs w:val="24"/>
          <w:shd w:val="clear" w:color="auto" w:fill="FFFFFF"/>
        </w:rPr>
        <w:t>or</w:t>
      </w:r>
      <w:r w:rsidR="00D0651D">
        <w:rPr>
          <w:rFonts w:ascii="Times New Roman" w:hAnsi="Times New Roman" w:cs="Times New Roman"/>
          <w:color w:val="000000"/>
          <w:sz w:val="24"/>
          <w:szCs w:val="24"/>
          <w:shd w:val="clear" w:color="auto" w:fill="FFFFFF"/>
        </w:rPr>
        <w:t xml:space="preserve"> any </w:t>
      </w:r>
      <w:r>
        <w:rPr>
          <w:rFonts w:ascii="Times New Roman" w:hAnsi="Times New Roman" w:cs="Times New Roman"/>
          <w:color w:val="000000"/>
          <w:sz w:val="24"/>
          <w:szCs w:val="24"/>
          <w:shd w:val="clear" w:color="auto" w:fill="FFFFFF"/>
        </w:rPr>
        <w:t xml:space="preserve">new </w:t>
      </w:r>
      <w:r w:rsidR="001023C7" w:rsidRPr="001F7029">
        <w:rPr>
          <w:rFonts w:ascii="Times New Roman" w:hAnsi="Times New Roman" w:cs="Times New Roman"/>
          <w:color w:val="000000"/>
          <w:sz w:val="24"/>
          <w:szCs w:val="24"/>
          <w:shd w:val="clear" w:color="auto" w:fill="FFFFFF"/>
        </w:rPr>
        <w:t>ADR t</w:t>
      </w:r>
      <w:r>
        <w:rPr>
          <w:rFonts w:ascii="Times New Roman" w:hAnsi="Times New Roman" w:cs="Times New Roman"/>
          <w:color w:val="000000"/>
          <w:sz w:val="24"/>
          <w:szCs w:val="24"/>
          <w:shd w:val="clear" w:color="auto" w:fill="FFFFFF"/>
        </w:rPr>
        <w:t>hat</w:t>
      </w:r>
      <w:r w:rsidR="001023C7" w:rsidRPr="001F7029">
        <w:rPr>
          <w:rFonts w:ascii="Times New Roman" w:hAnsi="Times New Roman" w:cs="Times New Roman"/>
          <w:color w:val="000000"/>
          <w:sz w:val="24"/>
          <w:szCs w:val="24"/>
          <w:shd w:val="clear" w:color="auto" w:fill="FFFFFF"/>
        </w:rPr>
        <w:t xml:space="preserve"> require</w:t>
      </w:r>
      <w:r w:rsidR="0062441A">
        <w:rPr>
          <w:rFonts w:ascii="Times New Roman" w:hAnsi="Times New Roman" w:cs="Times New Roman"/>
          <w:color w:val="000000"/>
          <w:sz w:val="24"/>
          <w:szCs w:val="24"/>
          <w:shd w:val="clear" w:color="auto" w:fill="FFFFFF"/>
        </w:rPr>
        <w:t>s</w:t>
      </w:r>
      <w:r w:rsidR="001023C7" w:rsidRPr="001F7029">
        <w:rPr>
          <w:rFonts w:ascii="Times New Roman" w:hAnsi="Times New Roman" w:cs="Times New Roman"/>
          <w:color w:val="000000"/>
          <w:sz w:val="24"/>
          <w:szCs w:val="24"/>
          <w:shd w:val="clear" w:color="auto" w:fill="FFFFFF"/>
        </w:rPr>
        <w:t xml:space="preserve"> testing of carbon dioxide emissions</w:t>
      </w:r>
      <w:r w:rsidR="00DA3756">
        <w:rPr>
          <w:rFonts w:ascii="Times New Roman" w:hAnsi="Times New Roman" w:cs="Times New Roman"/>
          <w:color w:val="000000"/>
          <w:sz w:val="24"/>
          <w:szCs w:val="24"/>
          <w:shd w:val="clear" w:color="auto" w:fill="FFFFFF"/>
        </w:rPr>
        <w:t xml:space="preserve"> are covered by this definition</w:t>
      </w:r>
      <w:r w:rsidR="001023C7" w:rsidRPr="001F7029">
        <w:rPr>
          <w:rFonts w:ascii="Times New Roman" w:hAnsi="Times New Roman" w:cs="Times New Roman"/>
          <w:color w:val="000000"/>
          <w:sz w:val="24"/>
          <w:szCs w:val="24"/>
          <w:shd w:val="clear" w:color="auto" w:fill="FFFFFF"/>
        </w:rPr>
        <w:t xml:space="preserve">. </w:t>
      </w:r>
    </w:p>
    <w:p w14:paraId="26F5ED08" w14:textId="379E6731" w:rsidR="0062441A" w:rsidRPr="001F7029" w:rsidRDefault="0062441A" w:rsidP="0062441A">
      <w:pPr>
        <w:spacing w:line="276" w:lineRule="auto"/>
        <w:ind w:right="91"/>
        <w:rPr>
          <w:rFonts w:ascii="Times New Roman" w:hAnsi="Times New Roman" w:cs="Times New Roman"/>
          <w:b/>
          <w:sz w:val="24"/>
          <w:szCs w:val="24"/>
        </w:rPr>
      </w:pPr>
      <w:r>
        <w:rPr>
          <w:rFonts w:ascii="Times New Roman" w:hAnsi="Times New Roman" w:cs="Times New Roman"/>
          <w:b/>
          <w:kern w:val="24"/>
          <w:sz w:val="24"/>
          <w:szCs w:val="24"/>
        </w:rPr>
        <w:t>Item 3 – Subsection 6(1)</w:t>
      </w:r>
      <w:r w:rsidR="00B322B8">
        <w:rPr>
          <w:rFonts w:ascii="Times New Roman" w:hAnsi="Times New Roman" w:cs="Times New Roman"/>
          <w:b/>
          <w:kern w:val="24"/>
          <w:sz w:val="24"/>
          <w:szCs w:val="24"/>
        </w:rPr>
        <w:t>(a) (Exempt Vehicles)</w:t>
      </w:r>
    </w:p>
    <w:p w14:paraId="1523E500" w14:textId="04B99D5A" w:rsidR="00513016" w:rsidRDefault="00AE5A34" w:rsidP="00AB6087">
      <w:pPr>
        <w:keepLines/>
        <w:tabs>
          <w:tab w:val="left" w:pos="3610"/>
        </w:tabs>
        <w:spacing w:line="276" w:lineRule="auto"/>
        <w:ind w:right="91"/>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 xml:space="preserve">This </w:t>
      </w:r>
      <w:r w:rsidR="0062441A">
        <w:rPr>
          <w:rFonts w:ascii="Times New Roman" w:hAnsi="Times New Roman" w:cs="Times New Roman"/>
          <w:color w:val="000000"/>
          <w:sz w:val="24"/>
          <w:szCs w:val="24"/>
          <w:shd w:val="clear" w:color="auto" w:fill="FFFFFF"/>
        </w:rPr>
        <w:t>item</w:t>
      </w:r>
      <w:r w:rsidRPr="001F702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amends </w:t>
      </w:r>
      <w:r w:rsidR="0062441A">
        <w:rPr>
          <w:rFonts w:ascii="Times New Roman" w:hAnsi="Times New Roman" w:cs="Times New Roman"/>
          <w:color w:val="000000"/>
          <w:sz w:val="24"/>
          <w:szCs w:val="24"/>
          <w:shd w:val="clear" w:color="auto" w:fill="FFFFFF"/>
        </w:rPr>
        <w:t>subsection 6(1)</w:t>
      </w:r>
      <w:r w:rsidR="00B322B8">
        <w:rPr>
          <w:rFonts w:ascii="Times New Roman" w:hAnsi="Times New Roman" w:cs="Times New Roman"/>
          <w:color w:val="000000"/>
          <w:sz w:val="24"/>
          <w:szCs w:val="24"/>
          <w:shd w:val="clear" w:color="auto" w:fill="FFFFFF"/>
        </w:rPr>
        <w:t>(a</w:t>
      </w:r>
      <w:r w:rsidR="0062441A">
        <w:rPr>
          <w:rFonts w:ascii="Times New Roman" w:hAnsi="Times New Roman" w:cs="Times New Roman"/>
          <w:color w:val="000000"/>
          <w:sz w:val="24"/>
          <w:szCs w:val="24"/>
          <w:shd w:val="clear" w:color="auto" w:fill="FFFFFF"/>
        </w:rPr>
        <w:t xml:space="preserve">) </w:t>
      </w:r>
      <w:r w:rsidR="00513CF0">
        <w:rPr>
          <w:rFonts w:ascii="Times New Roman" w:hAnsi="Times New Roman" w:cs="Times New Roman"/>
          <w:color w:val="000000"/>
          <w:sz w:val="24"/>
          <w:szCs w:val="24"/>
          <w:shd w:val="clear" w:color="auto" w:fill="FFFFFF"/>
        </w:rPr>
        <w:t>which specifies what class</w:t>
      </w:r>
      <w:r w:rsidR="00DA3756">
        <w:rPr>
          <w:rFonts w:ascii="Times New Roman" w:hAnsi="Times New Roman" w:cs="Times New Roman"/>
          <w:color w:val="000000"/>
          <w:sz w:val="24"/>
          <w:szCs w:val="24"/>
          <w:shd w:val="clear" w:color="auto" w:fill="FFFFFF"/>
        </w:rPr>
        <w:t>es</w:t>
      </w:r>
      <w:r w:rsidR="00513CF0">
        <w:rPr>
          <w:rFonts w:ascii="Times New Roman" w:hAnsi="Times New Roman" w:cs="Times New Roman"/>
          <w:color w:val="000000"/>
          <w:sz w:val="24"/>
          <w:szCs w:val="24"/>
          <w:shd w:val="clear" w:color="auto" w:fill="FFFFFF"/>
        </w:rPr>
        <w:t xml:space="preserve"> of vehicle</w:t>
      </w:r>
      <w:r w:rsidR="00DA3756">
        <w:rPr>
          <w:rFonts w:ascii="Times New Roman" w:hAnsi="Times New Roman" w:cs="Times New Roman"/>
          <w:color w:val="000000"/>
          <w:sz w:val="24"/>
          <w:szCs w:val="24"/>
          <w:shd w:val="clear" w:color="auto" w:fill="FFFFFF"/>
        </w:rPr>
        <w:t>s</w:t>
      </w:r>
      <w:r w:rsidR="00513CF0">
        <w:rPr>
          <w:rFonts w:ascii="Times New Roman" w:hAnsi="Times New Roman" w:cs="Times New Roman"/>
          <w:color w:val="000000"/>
          <w:sz w:val="24"/>
          <w:szCs w:val="24"/>
          <w:shd w:val="clear" w:color="auto" w:fill="FFFFFF"/>
        </w:rPr>
        <w:t xml:space="preserve"> ha</w:t>
      </w:r>
      <w:r w:rsidR="00DA3756">
        <w:rPr>
          <w:rFonts w:ascii="Times New Roman" w:hAnsi="Times New Roman" w:cs="Times New Roman"/>
          <w:color w:val="000000"/>
          <w:sz w:val="24"/>
          <w:szCs w:val="24"/>
          <w:shd w:val="clear" w:color="auto" w:fill="FFFFFF"/>
        </w:rPr>
        <w:t>ve</w:t>
      </w:r>
      <w:r w:rsidR="00513CF0">
        <w:rPr>
          <w:rFonts w:ascii="Times New Roman" w:hAnsi="Times New Roman" w:cs="Times New Roman"/>
          <w:color w:val="000000"/>
          <w:sz w:val="24"/>
          <w:szCs w:val="24"/>
          <w:shd w:val="clear" w:color="auto" w:fill="FFFFFF"/>
        </w:rPr>
        <w:t xml:space="preserve"> </w:t>
      </w:r>
      <w:r w:rsidR="00513CF0" w:rsidRPr="00DA3756">
        <w:rPr>
          <w:rFonts w:ascii="Times New Roman" w:hAnsi="Times New Roman" w:cs="Times New Roman"/>
          <w:color w:val="000000"/>
          <w:sz w:val="24"/>
          <w:szCs w:val="24"/>
          <w:shd w:val="clear" w:color="auto" w:fill="FFFFFF"/>
        </w:rPr>
        <w:t>exempt vehicle status</w:t>
      </w:r>
      <w:r w:rsidR="00513CF0">
        <w:rPr>
          <w:rFonts w:ascii="Times New Roman" w:hAnsi="Times New Roman" w:cs="Times New Roman"/>
          <w:color w:val="000000"/>
          <w:sz w:val="24"/>
          <w:szCs w:val="24"/>
          <w:shd w:val="clear" w:color="auto" w:fill="FFFFFF"/>
        </w:rPr>
        <w:t xml:space="preserve"> under Section </w:t>
      </w:r>
      <w:r w:rsidR="00513016">
        <w:rPr>
          <w:rFonts w:ascii="Times New Roman" w:hAnsi="Times New Roman" w:cs="Times New Roman"/>
          <w:color w:val="000000"/>
          <w:sz w:val="24"/>
          <w:szCs w:val="24"/>
          <w:shd w:val="clear" w:color="auto" w:fill="FFFFFF"/>
        </w:rPr>
        <w:t>16</w:t>
      </w:r>
      <w:r w:rsidR="00513CF0">
        <w:rPr>
          <w:rFonts w:ascii="Times New Roman" w:hAnsi="Times New Roman" w:cs="Times New Roman"/>
          <w:color w:val="000000"/>
          <w:sz w:val="24"/>
          <w:szCs w:val="24"/>
          <w:shd w:val="clear" w:color="auto" w:fill="FFFFFF"/>
        </w:rPr>
        <w:t xml:space="preserve"> of the NVES Act.</w:t>
      </w:r>
    </w:p>
    <w:p w14:paraId="3175A878" w14:textId="4BB764B4" w:rsidR="001023C7" w:rsidRPr="00DA3756" w:rsidRDefault="00513CF0" w:rsidP="00AB6087">
      <w:pPr>
        <w:keepLines/>
        <w:tabs>
          <w:tab w:val="left" w:pos="3610"/>
        </w:tabs>
        <w:spacing w:line="276" w:lineRule="auto"/>
        <w:ind w:right="91"/>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This amends </w:t>
      </w:r>
      <w:r w:rsidR="00B322B8">
        <w:rPr>
          <w:rFonts w:ascii="Times New Roman" w:hAnsi="Times New Roman" w:cs="Times New Roman"/>
          <w:color w:val="000000"/>
          <w:sz w:val="24"/>
          <w:szCs w:val="24"/>
          <w:shd w:val="clear" w:color="auto" w:fill="FFFFFF"/>
        </w:rPr>
        <w:t>paragraph</w:t>
      </w:r>
      <w:r>
        <w:rPr>
          <w:rFonts w:ascii="Times New Roman" w:hAnsi="Times New Roman" w:cs="Times New Roman"/>
          <w:color w:val="000000"/>
          <w:sz w:val="24"/>
          <w:szCs w:val="24"/>
          <w:shd w:val="clear" w:color="auto" w:fill="FFFFFF"/>
        </w:rPr>
        <w:t xml:space="preserve"> 6(1)</w:t>
      </w:r>
      <w:r w:rsidR="00B322B8">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w:t>
      </w:r>
      <w:r w:rsidR="00DF3EAC">
        <w:rPr>
          <w:rFonts w:ascii="Times New Roman" w:hAnsi="Times New Roman" w:cs="Times New Roman"/>
          <w:color w:val="000000"/>
          <w:sz w:val="24"/>
          <w:szCs w:val="24"/>
          <w:shd w:val="clear" w:color="auto" w:fill="FFFFFF"/>
        </w:rPr>
        <w:t xml:space="preserve"> to clarify that a vehicle that</w:t>
      </w:r>
      <w:r w:rsidR="002D3AD1">
        <w:rPr>
          <w:rFonts w:ascii="Times New Roman" w:hAnsi="Times New Roman" w:cs="Times New Roman"/>
          <w:color w:val="000000"/>
          <w:sz w:val="24"/>
          <w:szCs w:val="24"/>
          <w:shd w:val="clear" w:color="auto" w:fill="FFFFFF"/>
        </w:rPr>
        <w:t xml:space="preserve"> is not required to</w:t>
      </w:r>
      <w:r w:rsidR="00DF3EAC">
        <w:rPr>
          <w:rFonts w:ascii="Times New Roman" w:hAnsi="Times New Roman" w:cs="Times New Roman"/>
          <w:color w:val="000000"/>
          <w:sz w:val="24"/>
          <w:szCs w:val="24"/>
          <w:shd w:val="clear" w:color="auto" w:fill="FFFFFF"/>
        </w:rPr>
        <w:t xml:space="preserve"> compl</w:t>
      </w:r>
      <w:r w:rsidR="002D3AD1">
        <w:rPr>
          <w:rFonts w:ascii="Times New Roman" w:hAnsi="Times New Roman" w:cs="Times New Roman"/>
          <w:color w:val="000000"/>
          <w:sz w:val="24"/>
          <w:szCs w:val="24"/>
          <w:shd w:val="clear" w:color="auto" w:fill="FFFFFF"/>
        </w:rPr>
        <w:t>y</w:t>
      </w:r>
      <w:r w:rsidR="00DF3EAC">
        <w:rPr>
          <w:rFonts w:ascii="Times New Roman" w:hAnsi="Times New Roman" w:cs="Times New Roman"/>
          <w:color w:val="000000"/>
          <w:sz w:val="24"/>
          <w:szCs w:val="24"/>
          <w:shd w:val="clear" w:color="auto" w:fill="FFFFFF"/>
        </w:rPr>
        <w:t xml:space="preserve"> with </w:t>
      </w:r>
      <w:r w:rsidR="003B1C41">
        <w:rPr>
          <w:rFonts w:ascii="Times New Roman" w:hAnsi="Times New Roman" w:cs="Times New Roman"/>
          <w:color w:val="000000"/>
          <w:sz w:val="24"/>
          <w:szCs w:val="24"/>
          <w:shd w:val="clear" w:color="auto" w:fill="FFFFFF"/>
        </w:rPr>
        <w:t xml:space="preserve">an </w:t>
      </w:r>
      <w:r w:rsidR="00DF3EAC" w:rsidRPr="00DA3756">
        <w:rPr>
          <w:rFonts w:ascii="Times New Roman" w:hAnsi="Times New Roman" w:cs="Times New Roman"/>
          <w:i/>
          <w:iCs/>
          <w:color w:val="000000"/>
          <w:sz w:val="24"/>
          <w:szCs w:val="24"/>
          <w:shd w:val="clear" w:color="auto" w:fill="FFFFFF"/>
        </w:rPr>
        <w:t>ADR on Carbon Dioxide Emissions</w:t>
      </w:r>
      <w:r w:rsidR="00DF3EAC">
        <w:rPr>
          <w:rFonts w:ascii="Times New Roman" w:hAnsi="Times New Roman" w:cs="Times New Roman"/>
          <w:color w:val="000000"/>
          <w:sz w:val="24"/>
          <w:szCs w:val="24"/>
          <w:shd w:val="clear" w:color="auto" w:fill="FFFFFF"/>
        </w:rPr>
        <w:t xml:space="preserve"> </w:t>
      </w:r>
      <w:r w:rsidR="002D3AD1">
        <w:rPr>
          <w:rFonts w:ascii="Times New Roman" w:hAnsi="Times New Roman" w:cs="Times New Roman"/>
          <w:color w:val="000000"/>
          <w:sz w:val="24"/>
          <w:szCs w:val="24"/>
          <w:shd w:val="clear" w:color="auto" w:fill="FFFFFF"/>
        </w:rPr>
        <w:t xml:space="preserve">immediately </w:t>
      </w:r>
      <w:r w:rsidR="002D3AD1" w:rsidRPr="00BD2FB2">
        <w:rPr>
          <w:rFonts w:ascii="Times New Roman" w:hAnsi="Times New Roman" w:cs="Times New Roman"/>
          <w:color w:val="000000"/>
          <w:sz w:val="24"/>
          <w:szCs w:val="24"/>
          <w:u w:val="single"/>
          <w:shd w:val="clear" w:color="auto" w:fill="FFFFFF"/>
        </w:rPr>
        <w:t>before</w:t>
      </w:r>
      <w:r w:rsidR="002D3AD1">
        <w:rPr>
          <w:rFonts w:ascii="Times New Roman" w:hAnsi="Times New Roman" w:cs="Times New Roman"/>
          <w:color w:val="000000"/>
          <w:sz w:val="24"/>
          <w:szCs w:val="24"/>
          <w:shd w:val="clear" w:color="auto" w:fill="FFFFFF"/>
        </w:rPr>
        <w:t xml:space="preserve"> 1 July 2026 </w:t>
      </w:r>
      <w:r w:rsidR="00CE00EE">
        <w:rPr>
          <w:rFonts w:ascii="Times New Roman" w:hAnsi="Times New Roman" w:cs="Times New Roman"/>
          <w:color w:val="000000"/>
          <w:sz w:val="24"/>
          <w:szCs w:val="24"/>
          <w:shd w:val="clear" w:color="auto" w:fill="FFFFFF"/>
        </w:rPr>
        <w:t xml:space="preserve">retains exempt vehicle status until the </w:t>
      </w:r>
      <w:r w:rsidR="00CE00EE" w:rsidRPr="00DA3756">
        <w:rPr>
          <w:rFonts w:ascii="Times New Roman" w:hAnsi="Times New Roman" w:cs="Times New Roman"/>
          <w:i/>
          <w:iCs/>
          <w:color w:val="000000"/>
          <w:sz w:val="24"/>
          <w:szCs w:val="24"/>
          <w:shd w:val="clear" w:color="auto" w:fill="FFFFFF"/>
        </w:rPr>
        <w:t>NVES Integratio</w:t>
      </w:r>
      <w:r w:rsidR="00870723" w:rsidRPr="00DA3756">
        <w:rPr>
          <w:rFonts w:ascii="Times New Roman" w:hAnsi="Times New Roman" w:cs="Times New Roman"/>
          <w:i/>
          <w:iCs/>
          <w:color w:val="000000"/>
          <w:sz w:val="24"/>
          <w:szCs w:val="24"/>
          <w:shd w:val="clear" w:color="auto" w:fill="FFFFFF"/>
        </w:rPr>
        <w:t>n Date</w:t>
      </w:r>
      <w:r w:rsidR="0087072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This means </w:t>
      </w:r>
      <w:r w:rsidR="00AB6087">
        <w:rPr>
          <w:rFonts w:ascii="Times New Roman" w:hAnsi="Times New Roman" w:cs="Times New Roman"/>
          <w:color w:val="000000"/>
          <w:sz w:val="24"/>
          <w:szCs w:val="24"/>
          <w:shd w:val="clear" w:color="auto" w:fill="FFFFFF"/>
        </w:rPr>
        <w:t xml:space="preserve">if </w:t>
      </w:r>
      <w:r>
        <w:rPr>
          <w:rFonts w:ascii="Times New Roman" w:hAnsi="Times New Roman" w:cs="Times New Roman"/>
          <w:color w:val="000000"/>
          <w:sz w:val="24"/>
          <w:szCs w:val="24"/>
          <w:shd w:val="clear" w:color="auto" w:fill="FFFFFF"/>
        </w:rPr>
        <w:t xml:space="preserve">a vehicle </w:t>
      </w:r>
      <w:r w:rsidR="00AB6087">
        <w:rPr>
          <w:rFonts w:ascii="Times New Roman" w:hAnsi="Times New Roman" w:cs="Times New Roman"/>
          <w:color w:val="000000"/>
          <w:sz w:val="24"/>
          <w:szCs w:val="24"/>
          <w:shd w:val="clear" w:color="auto" w:fill="FFFFFF"/>
        </w:rPr>
        <w:t xml:space="preserve">was </w:t>
      </w:r>
      <w:r>
        <w:rPr>
          <w:rFonts w:ascii="Times New Roman" w:hAnsi="Times New Roman" w:cs="Times New Roman"/>
          <w:color w:val="000000"/>
          <w:sz w:val="24"/>
          <w:szCs w:val="24"/>
          <w:shd w:val="clear" w:color="auto" w:fill="FFFFFF"/>
        </w:rPr>
        <w:t xml:space="preserve">supplied before the </w:t>
      </w:r>
      <w:r w:rsidRPr="00DA3756">
        <w:rPr>
          <w:rFonts w:ascii="Times New Roman" w:hAnsi="Times New Roman" w:cs="Times New Roman"/>
          <w:i/>
          <w:iCs/>
          <w:color w:val="000000"/>
          <w:sz w:val="24"/>
          <w:szCs w:val="24"/>
          <w:shd w:val="clear" w:color="auto" w:fill="FFFFFF"/>
        </w:rPr>
        <w:t>NVES Integration Date</w:t>
      </w:r>
      <w:r w:rsidR="00AB6087" w:rsidRPr="005A1C85">
        <w:rPr>
          <w:rFonts w:ascii="Times New Roman" w:hAnsi="Times New Roman" w:cs="Times New Roman"/>
          <w:color w:val="000000"/>
          <w:sz w:val="24"/>
          <w:szCs w:val="24"/>
          <w:shd w:val="clear" w:color="auto" w:fill="FFFFFF"/>
        </w:rPr>
        <w:t>,</w:t>
      </w:r>
      <w:r w:rsidR="00AB6087">
        <w:rPr>
          <w:rFonts w:ascii="Times New Roman" w:hAnsi="Times New Roman" w:cs="Times New Roman"/>
          <w:b/>
          <w:bCs/>
          <w:i/>
          <w:iCs/>
          <w:color w:val="000000"/>
          <w:sz w:val="24"/>
          <w:szCs w:val="24"/>
          <w:shd w:val="clear" w:color="auto" w:fill="FFFFFF"/>
        </w:rPr>
        <w:t xml:space="preserve"> </w:t>
      </w:r>
      <w:r w:rsidR="00AB6087" w:rsidRPr="00AB6087">
        <w:rPr>
          <w:rFonts w:ascii="Times New Roman" w:hAnsi="Times New Roman" w:cs="Times New Roman"/>
          <w:color w:val="000000"/>
          <w:sz w:val="24"/>
          <w:szCs w:val="24"/>
          <w:shd w:val="clear" w:color="auto" w:fill="FFFFFF"/>
        </w:rPr>
        <w:t xml:space="preserve">it </w:t>
      </w:r>
      <w:r>
        <w:rPr>
          <w:rFonts w:ascii="Times New Roman" w:hAnsi="Times New Roman" w:cs="Times New Roman"/>
          <w:color w:val="000000"/>
          <w:sz w:val="24"/>
          <w:szCs w:val="24"/>
          <w:shd w:val="clear" w:color="auto" w:fill="FFFFFF"/>
        </w:rPr>
        <w:t>cannot be counted in the calculation of a regulated entities</w:t>
      </w:r>
      <w:r w:rsidR="00DA375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A3756">
        <w:rPr>
          <w:rFonts w:ascii="Times New Roman" w:hAnsi="Times New Roman" w:cs="Times New Roman"/>
          <w:i/>
          <w:iCs/>
          <w:color w:val="000000"/>
          <w:sz w:val="24"/>
          <w:szCs w:val="24"/>
          <w:shd w:val="clear" w:color="auto" w:fill="FFFFFF"/>
        </w:rPr>
        <w:t>interim emissions value</w:t>
      </w:r>
      <w:r w:rsidR="003B1C41">
        <w:rPr>
          <w:rFonts w:ascii="Times New Roman" w:hAnsi="Times New Roman" w:cs="Times New Roman"/>
          <w:b/>
          <w:bCs/>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under Section 19 of the </w:t>
      </w:r>
      <w:r w:rsidR="003B1C41">
        <w:rPr>
          <w:rFonts w:ascii="Times New Roman" w:hAnsi="Times New Roman" w:cs="Times New Roman"/>
          <w:color w:val="000000"/>
          <w:sz w:val="24"/>
          <w:szCs w:val="24"/>
          <w:shd w:val="clear" w:color="auto" w:fill="FFFFFF"/>
        </w:rPr>
        <w:t>Act</w:t>
      </w:r>
      <w:r w:rsidR="002D3AD1">
        <w:rPr>
          <w:rFonts w:ascii="Times New Roman" w:hAnsi="Times New Roman" w:cs="Times New Roman"/>
          <w:color w:val="000000"/>
          <w:sz w:val="24"/>
          <w:szCs w:val="24"/>
          <w:shd w:val="clear" w:color="auto" w:fill="FFFFFF"/>
        </w:rPr>
        <w:t xml:space="preserve">. </w:t>
      </w:r>
      <w:r w:rsidR="00D061BE">
        <w:rPr>
          <w:rFonts w:ascii="Times New Roman" w:hAnsi="Times New Roman" w:cs="Times New Roman"/>
          <w:color w:val="000000"/>
          <w:sz w:val="24"/>
          <w:szCs w:val="24"/>
          <w:shd w:val="clear" w:color="auto" w:fill="FFFFFF"/>
        </w:rPr>
        <w:t xml:space="preserve">In this case, the </w:t>
      </w:r>
      <w:r w:rsidR="002D3AD1">
        <w:rPr>
          <w:rFonts w:ascii="Times New Roman" w:hAnsi="Times New Roman" w:cs="Times New Roman"/>
          <w:color w:val="000000"/>
          <w:sz w:val="24"/>
          <w:szCs w:val="24"/>
          <w:shd w:val="clear" w:color="auto" w:fill="FFFFFF"/>
        </w:rPr>
        <w:t xml:space="preserve">exemption </w:t>
      </w:r>
      <w:r w:rsidR="00D061BE">
        <w:rPr>
          <w:rFonts w:ascii="Times New Roman" w:hAnsi="Times New Roman" w:cs="Times New Roman"/>
          <w:color w:val="000000"/>
          <w:sz w:val="24"/>
          <w:szCs w:val="24"/>
          <w:shd w:val="clear" w:color="auto" w:fill="FFFFFF"/>
        </w:rPr>
        <w:t xml:space="preserve">continues to </w:t>
      </w:r>
      <w:r w:rsidR="002D3AD1">
        <w:rPr>
          <w:rFonts w:ascii="Times New Roman" w:hAnsi="Times New Roman" w:cs="Times New Roman"/>
          <w:color w:val="000000"/>
          <w:sz w:val="24"/>
          <w:szCs w:val="24"/>
          <w:shd w:val="clear" w:color="auto" w:fill="FFFFFF"/>
        </w:rPr>
        <w:t>appl</w:t>
      </w:r>
      <w:r w:rsidR="00D061BE">
        <w:rPr>
          <w:rFonts w:ascii="Times New Roman" w:hAnsi="Times New Roman" w:cs="Times New Roman"/>
          <w:color w:val="000000"/>
          <w:sz w:val="24"/>
          <w:szCs w:val="24"/>
          <w:shd w:val="clear" w:color="auto" w:fill="FFFFFF"/>
        </w:rPr>
        <w:t xml:space="preserve">y to the start of 1 July 2027 </w:t>
      </w:r>
      <w:r w:rsidR="003B1C41">
        <w:rPr>
          <w:rFonts w:ascii="Times New Roman" w:hAnsi="Times New Roman" w:cs="Times New Roman"/>
          <w:color w:val="000000"/>
          <w:sz w:val="24"/>
          <w:szCs w:val="24"/>
          <w:shd w:val="clear" w:color="auto" w:fill="FFFFFF"/>
        </w:rPr>
        <w:t xml:space="preserve">even if the vehicle complies with an </w:t>
      </w:r>
      <w:r w:rsidR="003B1C41" w:rsidRPr="00DA3756">
        <w:rPr>
          <w:rFonts w:ascii="Times New Roman" w:hAnsi="Times New Roman" w:cs="Times New Roman"/>
          <w:i/>
          <w:iCs/>
          <w:color w:val="000000"/>
          <w:sz w:val="24"/>
          <w:szCs w:val="24"/>
          <w:shd w:val="clear" w:color="auto" w:fill="FFFFFF"/>
        </w:rPr>
        <w:t>ADR on Carbon Dioxide Emissions</w:t>
      </w:r>
      <w:r w:rsidR="002D3AD1">
        <w:rPr>
          <w:rFonts w:ascii="Times New Roman" w:hAnsi="Times New Roman" w:cs="Times New Roman"/>
          <w:i/>
          <w:iCs/>
          <w:color w:val="000000"/>
          <w:sz w:val="24"/>
          <w:szCs w:val="24"/>
          <w:shd w:val="clear" w:color="auto" w:fill="FFFFFF"/>
        </w:rPr>
        <w:t xml:space="preserve"> </w:t>
      </w:r>
      <w:r w:rsidR="002D3AD1">
        <w:rPr>
          <w:rFonts w:ascii="Times New Roman" w:hAnsi="Times New Roman" w:cs="Times New Roman"/>
          <w:color w:val="000000"/>
          <w:sz w:val="24"/>
          <w:szCs w:val="24"/>
          <w:shd w:val="clear" w:color="auto" w:fill="FFFFFF"/>
        </w:rPr>
        <w:t>before that date</w:t>
      </w:r>
      <w:r w:rsidR="003B1C41" w:rsidRPr="00DA3756">
        <w:rPr>
          <w:rFonts w:ascii="Times New Roman" w:hAnsi="Times New Roman" w:cs="Times New Roman"/>
          <w:i/>
          <w:iCs/>
          <w:color w:val="000000"/>
          <w:sz w:val="24"/>
          <w:szCs w:val="24"/>
          <w:shd w:val="clear" w:color="auto" w:fill="FFFFFF"/>
        </w:rPr>
        <w:t>.</w:t>
      </w:r>
    </w:p>
    <w:p w14:paraId="09CCD665" w14:textId="77777777" w:rsidR="001023C7" w:rsidRPr="001F7029" w:rsidRDefault="001023C7" w:rsidP="00DA3756">
      <w:pPr>
        <w:pageBreakBefore/>
        <w:spacing w:line="276" w:lineRule="auto"/>
        <w:jc w:val="right"/>
        <w:rPr>
          <w:rFonts w:ascii="Times New Roman" w:hAnsi="Times New Roman" w:cs="Times New Roman"/>
          <w:b/>
          <w:sz w:val="24"/>
          <w:szCs w:val="24"/>
        </w:rPr>
      </w:pPr>
      <w:r w:rsidRPr="001F7029">
        <w:rPr>
          <w:rFonts w:ascii="Times New Roman" w:hAnsi="Times New Roman" w:cs="Times New Roman"/>
          <w:b/>
          <w:sz w:val="24"/>
          <w:szCs w:val="24"/>
        </w:rPr>
        <w:lastRenderedPageBreak/>
        <w:t>Attachment B</w:t>
      </w:r>
    </w:p>
    <w:p w14:paraId="12498928" w14:textId="77777777" w:rsidR="001023C7" w:rsidRPr="001F7029" w:rsidRDefault="001023C7" w:rsidP="001023C7">
      <w:pPr>
        <w:pStyle w:val="Heading2"/>
        <w:spacing w:line="276" w:lineRule="auto"/>
        <w:rPr>
          <w:rFonts w:cs="Times New Roman"/>
          <w:sz w:val="24"/>
          <w:szCs w:val="24"/>
        </w:rPr>
      </w:pPr>
      <w:r w:rsidRPr="001F7029">
        <w:rPr>
          <w:rFonts w:cs="Times New Roman"/>
          <w:sz w:val="24"/>
          <w:szCs w:val="24"/>
        </w:rPr>
        <w:t>Statement of Compatibility with Human Rights</w:t>
      </w:r>
    </w:p>
    <w:p w14:paraId="2A1F7A4E" w14:textId="4F6D17B2" w:rsidR="001023C7" w:rsidRPr="001F7029" w:rsidRDefault="001023C7" w:rsidP="001023C7">
      <w:pPr>
        <w:spacing w:before="120" w:after="120" w:line="276" w:lineRule="auto"/>
        <w:jc w:val="center"/>
        <w:rPr>
          <w:rFonts w:ascii="Times New Roman" w:hAnsi="Times New Roman" w:cs="Times New Roman"/>
          <w:sz w:val="24"/>
          <w:szCs w:val="24"/>
        </w:rPr>
      </w:pPr>
      <w:r w:rsidRPr="0062441A">
        <w:rPr>
          <w:rFonts w:ascii="Times New Roman" w:hAnsi="Times New Roman" w:cs="Times New Roman"/>
          <w:iCs/>
          <w:sz w:val="24"/>
          <w:szCs w:val="24"/>
        </w:rPr>
        <w:t>Prepared in accordance with Part 3 of the</w:t>
      </w:r>
      <w:r w:rsidRPr="001F7029">
        <w:rPr>
          <w:rFonts w:ascii="Times New Roman" w:hAnsi="Times New Roman" w:cs="Times New Roman"/>
          <w:i/>
          <w:sz w:val="24"/>
          <w:szCs w:val="24"/>
        </w:rPr>
        <w:t xml:space="preserve"> Human Rights (Parliamentary Scrutiny) Act 2011</w:t>
      </w:r>
      <w:r w:rsidR="000123AE">
        <w:rPr>
          <w:rFonts w:ascii="Times New Roman" w:hAnsi="Times New Roman" w:cs="Times New Roman"/>
          <w:i/>
          <w:sz w:val="24"/>
          <w:szCs w:val="24"/>
        </w:rPr>
        <w:t>.</w:t>
      </w:r>
    </w:p>
    <w:p w14:paraId="14A3D3B6" w14:textId="5E7B9082" w:rsidR="001023C7" w:rsidRPr="001F7029" w:rsidRDefault="001023C7" w:rsidP="001023C7">
      <w:pPr>
        <w:spacing w:before="120" w:after="120" w:line="276" w:lineRule="auto"/>
        <w:jc w:val="center"/>
        <w:rPr>
          <w:rFonts w:ascii="Times New Roman" w:hAnsi="Times New Roman" w:cs="Times New Roman"/>
          <w:b/>
          <w:i/>
          <w:sz w:val="24"/>
          <w:szCs w:val="24"/>
        </w:rPr>
      </w:pPr>
      <w:r w:rsidRPr="001F7029">
        <w:rPr>
          <w:rFonts w:ascii="Times New Roman" w:hAnsi="Times New Roman" w:cs="Times New Roman"/>
          <w:b/>
          <w:i/>
          <w:sz w:val="24"/>
          <w:szCs w:val="24"/>
        </w:rPr>
        <w:t xml:space="preserve">New Vehicle Efficiency Standard </w:t>
      </w:r>
      <w:r w:rsidR="00A275CA">
        <w:rPr>
          <w:rFonts w:ascii="Times New Roman" w:hAnsi="Times New Roman" w:cs="Times New Roman"/>
          <w:b/>
          <w:i/>
          <w:sz w:val="24"/>
          <w:szCs w:val="24"/>
        </w:rPr>
        <w:t xml:space="preserve">Amendment </w:t>
      </w:r>
      <w:r w:rsidR="00B322B8">
        <w:rPr>
          <w:rFonts w:ascii="Times New Roman" w:hAnsi="Times New Roman" w:cs="Times New Roman"/>
          <w:b/>
          <w:i/>
          <w:sz w:val="24"/>
          <w:szCs w:val="24"/>
        </w:rPr>
        <w:t xml:space="preserve">(NVES Integration Date) </w:t>
      </w:r>
      <w:r w:rsidR="00B322B8">
        <w:rPr>
          <w:rFonts w:ascii="Times New Roman" w:hAnsi="Times New Roman" w:cs="Times New Roman"/>
          <w:b/>
          <w:i/>
          <w:sz w:val="24"/>
          <w:szCs w:val="24"/>
        </w:rPr>
        <w:br/>
      </w:r>
      <w:r w:rsidRPr="001F7029">
        <w:rPr>
          <w:rFonts w:ascii="Times New Roman" w:hAnsi="Times New Roman" w:cs="Times New Roman"/>
          <w:b/>
          <w:i/>
          <w:sz w:val="24"/>
          <w:szCs w:val="24"/>
        </w:rPr>
        <w:t>Determination 202</w:t>
      </w:r>
      <w:r w:rsidR="00A275CA">
        <w:rPr>
          <w:rFonts w:ascii="Times New Roman" w:hAnsi="Times New Roman" w:cs="Times New Roman"/>
          <w:b/>
          <w:i/>
          <w:sz w:val="24"/>
          <w:szCs w:val="24"/>
        </w:rPr>
        <w:t>6</w:t>
      </w:r>
      <w:r w:rsidRPr="001F7029">
        <w:rPr>
          <w:rFonts w:ascii="Times New Roman" w:hAnsi="Times New Roman" w:cs="Times New Roman"/>
          <w:b/>
          <w:i/>
          <w:sz w:val="24"/>
          <w:szCs w:val="24"/>
        </w:rPr>
        <w:t xml:space="preserve"> </w:t>
      </w:r>
    </w:p>
    <w:p w14:paraId="6BFDAAA2" w14:textId="77777777" w:rsidR="001023C7" w:rsidRPr="001F7029" w:rsidRDefault="001023C7" w:rsidP="001023C7">
      <w:pPr>
        <w:spacing w:before="120" w:after="120" w:line="276" w:lineRule="auto"/>
        <w:rPr>
          <w:rFonts w:ascii="Times New Roman" w:hAnsi="Times New Roman" w:cs="Times New Roman"/>
          <w:sz w:val="24"/>
          <w:szCs w:val="24"/>
        </w:rPr>
      </w:pPr>
      <w:r w:rsidRPr="001F7029">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1F7029">
        <w:rPr>
          <w:rFonts w:ascii="Times New Roman" w:hAnsi="Times New Roman" w:cs="Times New Roman"/>
          <w:i/>
          <w:sz w:val="24"/>
          <w:szCs w:val="24"/>
        </w:rPr>
        <w:t>Human Rights (Parliamentary Scrutiny) Act 2011</w:t>
      </w:r>
      <w:r w:rsidRPr="001F7029">
        <w:rPr>
          <w:rFonts w:ascii="Times New Roman" w:hAnsi="Times New Roman" w:cs="Times New Roman"/>
          <w:sz w:val="24"/>
          <w:szCs w:val="24"/>
        </w:rPr>
        <w:t>.</w:t>
      </w:r>
    </w:p>
    <w:p w14:paraId="7D87E78F" w14:textId="77777777" w:rsidR="001023C7" w:rsidRPr="001F7029" w:rsidRDefault="001023C7" w:rsidP="001023C7">
      <w:pPr>
        <w:spacing w:before="120" w:after="120" w:line="276" w:lineRule="auto"/>
        <w:rPr>
          <w:rFonts w:ascii="Times New Roman" w:hAnsi="Times New Roman" w:cs="Times New Roman"/>
          <w:sz w:val="24"/>
          <w:szCs w:val="24"/>
        </w:rPr>
      </w:pPr>
    </w:p>
    <w:p w14:paraId="61CB4991" w14:textId="77777777" w:rsidR="001023C7" w:rsidRPr="001F7029" w:rsidRDefault="001023C7" w:rsidP="001023C7">
      <w:pPr>
        <w:pStyle w:val="Heading3"/>
        <w:spacing w:line="276" w:lineRule="auto"/>
        <w:rPr>
          <w:rFonts w:ascii="Times New Roman" w:hAnsi="Times New Roman" w:cs="Times New Roman"/>
          <w:b/>
          <w:color w:val="auto"/>
        </w:rPr>
      </w:pPr>
      <w:r w:rsidRPr="001F7029">
        <w:rPr>
          <w:rFonts w:ascii="Times New Roman" w:hAnsi="Times New Roman" w:cs="Times New Roman"/>
          <w:b/>
          <w:color w:val="auto"/>
        </w:rPr>
        <w:t>Overview of the Legislative Instrument</w:t>
      </w:r>
    </w:p>
    <w:p w14:paraId="4ED219D0" w14:textId="77777777" w:rsidR="001023C7" w:rsidRPr="001F7029" w:rsidRDefault="001023C7" w:rsidP="001023C7">
      <w:pPr>
        <w:tabs>
          <w:tab w:val="left" w:pos="426"/>
        </w:tabs>
        <w:spacing w:after="0" w:line="276" w:lineRule="auto"/>
        <w:rPr>
          <w:rFonts w:ascii="Times New Roman" w:hAnsi="Times New Roman"/>
          <w:color w:val="000000" w:themeColor="text1"/>
        </w:rPr>
      </w:pPr>
    </w:p>
    <w:p w14:paraId="4AA1F2E7" w14:textId="167732D4" w:rsidR="00E074F4" w:rsidRPr="00D8402D" w:rsidRDefault="00E074F4" w:rsidP="00E074F4">
      <w:pPr>
        <w:ind w:right="91"/>
        <w:rPr>
          <w:rFonts w:ascii="Times New Roman" w:hAnsi="Times New Roman" w:cs="Times New Roman"/>
          <w:b/>
          <w:i/>
          <w:sz w:val="24"/>
          <w:szCs w:val="24"/>
        </w:rPr>
      </w:pPr>
      <w:r w:rsidRPr="00D8402D">
        <w:rPr>
          <w:rFonts w:ascii="Times New Roman" w:eastAsia="Times New Roman" w:hAnsi="Times New Roman" w:cs="Times New Roman"/>
          <w:sz w:val="24"/>
          <w:szCs w:val="24"/>
        </w:rPr>
        <w:t xml:space="preserve">The </w:t>
      </w:r>
      <w:r>
        <w:rPr>
          <w:rFonts w:ascii="Times New Roman" w:hAnsi="Times New Roman" w:cs="Times New Roman"/>
          <w:i/>
          <w:iCs/>
          <w:noProof/>
          <w:sz w:val="24"/>
          <w:szCs w:val="24"/>
        </w:rPr>
        <w:t>New Vehicle Efficiency Standard</w:t>
      </w:r>
      <w:r w:rsidRPr="007D7271">
        <w:rPr>
          <w:rFonts w:ascii="Times New Roman" w:hAnsi="Times New Roman" w:cs="Times New Roman"/>
          <w:i/>
          <w:iCs/>
          <w:noProof/>
          <w:sz w:val="24"/>
          <w:szCs w:val="24"/>
        </w:rPr>
        <w:t xml:space="preserve"> Amendment </w:t>
      </w:r>
      <w:r w:rsidR="00B322B8">
        <w:rPr>
          <w:rFonts w:ascii="Times New Roman" w:hAnsi="Times New Roman" w:cs="Times New Roman"/>
          <w:i/>
          <w:iCs/>
          <w:noProof/>
          <w:sz w:val="24"/>
          <w:szCs w:val="24"/>
        </w:rPr>
        <w:t xml:space="preserve">(NVES Integration Date) </w:t>
      </w:r>
      <w:r w:rsidRPr="007D7271">
        <w:rPr>
          <w:rFonts w:ascii="Times New Roman" w:hAnsi="Times New Roman" w:cs="Times New Roman"/>
          <w:i/>
          <w:iCs/>
          <w:noProof/>
          <w:sz w:val="24"/>
          <w:szCs w:val="24"/>
        </w:rPr>
        <w:t>Determination 202</w:t>
      </w:r>
      <w:r>
        <w:rPr>
          <w:rFonts w:ascii="Times New Roman" w:hAnsi="Times New Roman" w:cs="Times New Roman"/>
          <w:i/>
          <w:iCs/>
          <w:noProof/>
          <w:sz w:val="24"/>
          <w:szCs w:val="24"/>
        </w:rPr>
        <w:t>6</w:t>
      </w:r>
      <w:r w:rsidRPr="00D8402D">
        <w:rPr>
          <w:rFonts w:ascii="Times New Roman" w:hAnsi="Times New Roman" w:cs="Times New Roman"/>
          <w:i/>
          <w:iCs/>
          <w:noProof/>
          <w:sz w:val="24"/>
          <w:szCs w:val="24"/>
        </w:rPr>
        <w:t xml:space="preserve"> </w:t>
      </w:r>
      <w:r w:rsidRPr="00D8402D">
        <w:rPr>
          <w:rFonts w:ascii="Times New Roman" w:eastAsia="Times New Roman" w:hAnsi="Times New Roman" w:cs="Times New Roman"/>
          <w:sz w:val="24"/>
          <w:szCs w:val="24"/>
        </w:rPr>
        <w:t xml:space="preserve">(the amending </w:t>
      </w:r>
      <w:r>
        <w:rPr>
          <w:rFonts w:ascii="Times New Roman" w:eastAsia="Times New Roman" w:hAnsi="Times New Roman" w:cs="Times New Roman"/>
          <w:sz w:val="24"/>
          <w:szCs w:val="24"/>
        </w:rPr>
        <w:t>Determination</w:t>
      </w:r>
      <w:r w:rsidRPr="00D8402D">
        <w:rPr>
          <w:rFonts w:ascii="Times New Roman" w:eastAsia="Times New Roman" w:hAnsi="Times New Roman" w:cs="Times New Roman"/>
          <w:sz w:val="24"/>
          <w:szCs w:val="24"/>
        </w:rPr>
        <w:t xml:space="preserve">) is made under </w:t>
      </w:r>
      <w:r>
        <w:rPr>
          <w:rFonts w:ascii="Times New Roman" w:eastAsia="Times New Roman" w:hAnsi="Times New Roman" w:cs="Times New Roman"/>
          <w:sz w:val="24"/>
          <w:szCs w:val="24"/>
        </w:rPr>
        <w:t>section</w:t>
      </w:r>
      <w:r w:rsidRPr="00D8402D">
        <w:rPr>
          <w:rFonts w:ascii="Times New Roman" w:eastAsia="Times New Roman" w:hAnsi="Times New Roman" w:cs="Times New Roman"/>
          <w:sz w:val="24"/>
          <w:szCs w:val="24"/>
        </w:rPr>
        <w:t xml:space="preserve"> </w:t>
      </w:r>
      <w:r w:rsidR="00E82DEE">
        <w:rPr>
          <w:rFonts w:ascii="Times New Roman" w:eastAsia="Times New Roman" w:hAnsi="Times New Roman" w:cs="Times New Roman"/>
          <w:sz w:val="24"/>
          <w:szCs w:val="24"/>
        </w:rPr>
        <w:t>29(1)(c)</w:t>
      </w:r>
      <w:r w:rsidRPr="00D8402D">
        <w:rPr>
          <w:rFonts w:ascii="Times New Roman" w:eastAsia="Times New Roman" w:hAnsi="Times New Roman" w:cs="Times New Roman"/>
          <w:sz w:val="24"/>
          <w:szCs w:val="24"/>
        </w:rPr>
        <w:t xml:space="preserve"> of the </w:t>
      </w:r>
      <w:r w:rsidR="00E82DEE">
        <w:rPr>
          <w:rFonts w:ascii="Times New Roman" w:eastAsia="Times New Roman" w:hAnsi="Times New Roman" w:cs="Times New Roman"/>
          <w:i/>
          <w:iCs/>
          <w:sz w:val="24"/>
          <w:szCs w:val="24"/>
        </w:rPr>
        <w:t>New Vehicle Efficiency Standard Act 2024 (the NVES Act)</w:t>
      </w:r>
      <w:r w:rsidRPr="00D8402D">
        <w:rPr>
          <w:rFonts w:ascii="Times New Roman" w:eastAsia="Times New Roman" w:hAnsi="Times New Roman" w:cs="Times New Roman"/>
          <w:sz w:val="24"/>
          <w:szCs w:val="24"/>
        </w:rPr>
        <w:t>.</w:t>
      </w:r>
      <w:r w:rsidRPr="00D8402D">
        <w:rPr>
          <w:rFonts w:ascii="Times New Roman" w:hAnsi="Times New Roman" w:cs="Times New Roman"/>
          <w:sz w:val="24"/>
          <w:szCs w:val="24"/>
        </w:rPr>
        <w:t xml:space="preserve"> </w:t>
      </w:r>
    </w:p>
    <w:p w14:paraId="41F06C19" w14:textId="2E81CFD7" w:rsidR="00E074F4" w:rsidRDefault="00E074F4" w:rsidP="00E074F4">
      <w:pPr>
        <w:pStyle w:val="Dotpoint"/>
        <w:spacing w:after="160" w:line="259" w:lineRule="auto"/>
        <w:rPr>
          <w:szCs w:val="24"/>
        </w:rPr>
      </w:pPr>
      <w:r w:rsidRPr="00D8402D">
        <w:rPr>
          <w:szCs w:val="24"/>
        </w:rPr>
        <w:t xml:space="preserve">The amending </w:t>
      </w:r>
      <w:r>
        <w:rPr>
          <w:szCs w:val="24"/>
        </w:rPr>
        <w:t>Determination</w:t>
      </w:r>
      <w:r w:rsidRPr="00D8402D">
        <w:rPr>
          <w:szCs w:val="24"/>
        </w:rPr>
        <w:t xml:space="preserve"> amends the </w:t>
      </w:r>
      <w:r w:rsidR="00E82DEE">
        <w:rPr>
          <w:i/>
          <w:szCs w:val="24"/>
        </w:rPr>
        <w:t xml:space="preserve">New Vehicle </w:t>
      </w:r>
      <w:r w:rsidR="007952E9">
        <w:rPr>
          <w:i/>
          <w:szCs w:val="24"/>
        </w:rPr>
        <w:t>Standard Determination 2024</w:t>
      </w:r>
      <w:r w:rsidRPr="00D8402D">
        <w:rPr>
          <w:i/>
          <w:szCs w:val="24"/>
        </w:rPr>
        <w:t xml:space="preserve"> </w:t>
      </w:r>
      <w:r w:rsidRPr="00D8402D">
        <w:rPr>
          <w:szCs w:val="24"/>
        </w:rPr>
        <w:t>(the</w:t>
      </w:r>
      <w:r w:rsidR="007952E9">
        <w:rPr>
          <w:szCs w:val="24"/>
        </w:rPr>
        <w:t xml:space="preserve"> Exemption</w:t>
      </w:r>
      <w:r>
        <w:rPr>
          <w:szCs w:val="24"/>
        </w:rPr>
        <w:t xml:space="preserve"> Determination</w:t>
      </w:r>
      <w:r w:rsidRPr="00D8402D">
        <w:rPr>
          <w:szCs w:val="24"/>
        </w:rPr>
        <w:t>) to</w:t>
      </w:r>
      <w:r>
        <w:rPr>
          <w:szCs w:val="24"/>
        </w:rPr>
        <w:t xml:space="preserve"> make several amendments, including:</w:t>
      </w:r>
    </w:p>
    <w:p w14:paraId="3F6FCF4D" w14:textId="4360B623" w:rsidR="00E074F4" w:rsidRDefault="00E074F4" w:rsidP="00E074F4">
      <w:pPr>
        <w:pStyle w:val="Dotpoint"/>
        <w:numPr>
          <w:ilvl w:val="0"/>
          <w:numId w:val="3"/>
        </w:numPr>
        <w:spacing w:after="160" w:line="259" w:lineRule="auto"/>
      </w:pPr>
      <w:r>
        <w:t xml:space="preserve">amending the definition of </w:t>
      </w:r>
      <w:r w:rsidR="007952E9" w:rsidRPr="00DA3756">
        <w:rPr>
          <w:bCs/>
          <w:i/>
        </w:rPr>
        <w:t xml:space="preserve">NVES </w:t>
      </w:r>
      <w:r w:rsidR="00C04993" w:rsidRPr="00DA3756">
        <w:rPr>
          <w:bCs/>
          <w:i/>
        </w:rPr>
        <w:t>Integration</w:t>
      </w:r>
      <w:r w:rsidR="007952E9" w:rsidRPr="00DA3756">
        <w:rPr>
          <w:bCs/>
          <w:i/>
        </w:rPr>
        <w:t xml:space="preserve"> Date</w:t>
      </w:r>
      <w:r>
        <w:t xml:space="preserve"> to </w:t>
      </w:r>
      <w:r w:rsidR="007952E9">
        <w:t xml:space="preserve">enable </w:t>
      </w:r>
      <w:r w:rsidR="00C04993">
        <w:t xml:space="preserve">vehicles to </w:t>
      </w:r>
      <w:r w:rsidR="00FD4A7E">
        <w:t xml:space="preserve">lose exempt vehicle status at the end of the </w:t>
      </w:r>
      <w:r w:rsidR="00AB6087">
        <w:t>day on 30 June 2027, if the vehicle is require</w:t>
      </w:r>
      <w:r w:rsidR="000123AE">
        <w:t>d</w:t>
      </w:r>
      <w:r w:rsidR="00AB6087">
        <w:t xml:space="preserve"> to comply with carbon dioxide emissions testing requirements in ADR 81/03 or ADR 114/00.</w:t>
      </w:r>
    </w:p>
    <w:p w14:paraId="3F709D1B" w14:textId="12DC7928" w:rsidR="00E074F4" w:rsidRPr="00717D6F" w:rsidRDefault="00E074F4" w:rsidP="00E074F4">
      <w:pPr>
        <w:pStyle w:val="Dotpoint"/>
        <w:numPr>
          <w:ilvl w:val="0"/>
          <w:numId w:val="3"/>
        </w:numPr>
        <w:spacing w:after="160" w:line="259" w:lineRule="auto"/>
      </w:pPr>
      <w:r>
        <w:t xml:space="preserve">amending the definition of </w:t>
      </w:r>
      <w:r w:rsidR="007A7975" w:rsidRPr="00DA3756">
        <w:rPr>
          <w:bCs/>
          <w:i/>
          <w:szCs w:val="24"/>
        </w:rPr>
        <w:t>ADR on Carbon Dioxide Emissions</w:t>
      </w:r>
      <w:r>
        <w:rPr>
          <w:szCs w:val="24"/>
        </w:rPr>
        <w:t xml:space="preserve"> </w:t>
      </w:r>
      <w:r w:rsidRPr="008742DE">
        <w:t xml:space="preserve">to </w:t>
      </w:r>
      <w:r w:rsidR="007A7975">
        <w:t xml:space="preserve">explicitly include the </w:t>
      </w:r>
      <w:r w:rsidR="00C525B2">
        <w:t>recently</w:t>
      </w:r>
      <w:r w:rsidR="007A7975">
        <w:t xml:space="preserve"> adopted ADR 81/03 </w:t>
      </w:r>
      <w:r w:rsidR="00C525B2">
        <w:t>(</w:t>
      </w:r>
      <w:r w:rsidR="007A7975">
        <w:t>Energy Consumption</w:t>
      </w:r>
      <w:r w:rsidR="00C525B2">
        <w:t xml:space="preserve"> </w:t>
      </w:r>
      <w:r w:rsidR="006E6245">
        <w:t xml:space="preserve">Labelling </w:t>
      </w:r>
      <w:r w:rsidR="00C525B2">
        <w:t>for Light Vehicles) and ADR 114/00 (Carbon Dioxide Emissions</w:t>
      </w:r>
      <w:r w:rsidR="00C60FED">
        <w:t xml:space="preserve"> Measurement</w:t>
      </w:r>
      <w:r w:rsidR="00C525B2">
        <w:t>)</w:t>
      </w:r>
      <w:r w:rsidR="000123AE">
        <w:t>.</w:t>
      </w:r>
    </w:p>
    <w:p w14:paraId="6F257CCF" w14:textId="039569EF" w:rsidR="001023C7" w:rsidRPr="001F7029" w:rsidRDefault="00E074F4" w:rsidP="00C60FED">
      <w:pPr>
        <w:pStyle w:val="Dotpoint"/>
        <w:numPr>
          <w:ilvl w:val="0"/>
          <w:numId w:val="3"/>
        </w:numPr>
        <w:spacing w:after="160" w:line="259" w:lineRule="auto"/>
        <w:rPr>
          <w:szCs w:val="24"/>
        </w:rPr>
      </w:pPr>
      <w:r>
        <w:t>a</w:t>
      </w:r>
      <w:r w:rsidR="00AB6087">
        <w:t xml:space="preserve">mending </w:t>
      </w:r>
      <w:r w:rsidR="00C60FED">
        <w:t xml:space="preserve">the criteria for exempt vehicle status to </w:t>
      </w:r>
      <w:r w:rsidR="008E7BAE">
        <w:t>clarify that</w:t>
      </w:r>
      <w:r w:rsidR="00C60FED">
        <w:t xml:space="preserve"> vehicles that </w:t>
      </w:r>
      <w:r w:rsidR="008E7BAE">
        <w:t xml:space="preserve">comply with an </w:t>
      </w:r>
      <w:r w:rsidR="008E7BAE" w:rsidRPr="00DA3756">
        <w:rPr>
          <w:bCs/>
          <w:i/>
          <w:szCs w:val="24"/>
        </w:rPr>
        <w:t>ADR on Carbon Dioxide Emissions</w:t>
      </w:r>
      <w:r w:rsidR="008E7BAE">
        <w:rPr>
          <w:b/>
          <w:i/>
          <w:szCs w:val="24"/>
        </w:rPr>
        <w:t xml:space="preserve"> </w:t>
      </w:r>
      <w:r w:rsidR="008E7BAE">
        <w:rPr>
          <w:bCs/>
          <w:iCs/>
          <w:szCs w:val="24"/>
        </w:rPr>
        <w:t xml:space="preserve">before the </w:t>
      </w:r>
      <w:r w:rsidR="008E7BAE" w:rsidRPr="00DA3756">
        <w:rPr>
          <w:bCs/>
          <w:i/>
        </w:rPr>
        <w:t>NVES Integration Date</w:t>
      </w:r>
      <w:r w:rsidR="008E7BAE">
        <w:rPr>
          <w:bCs/>
          <w:iCs/>
        </w:rPr>
        <w:t xml:space="preserve"> </w:t>
      </w:r>
      <w:r w:rsidR="00AB6087">
        <w:rPr>
          <w:bCs/>
          <w:iCs/>
        </w:rPr>
        <w:t xml:space="preserve">will </w:t>
      </w:r>
      <w:r w:rsidR="008E7BAE">
        <w:rPr>
          <w:bCs/>
          <w:iCs/>
        </w:rPr>
        <w:t xml:space="preserve">have exempt vehicle status until the </w:t>
      </w:r>
      <w:r w:rsidR="008E7BAE" w:rsidRPr="00DA3756">
        <w:rPr>
          <w:bCs/>
          <w:i/>
        </w:rPr>
        <w:t>NVES Integration Date</w:t>
      </w:r>
      <w:r w:rsidR="001023C7" w:rsidRPr="00DA3756">
        <w:rPr>
          <w:bCs/>
          <w:szCs w:val="24"/>
        </w:rPr>
        <w:t>.</w:t>
      </w:r>
    </w:p>
    <w:p w14:paraId="0C31F9BA" w14:textId="77777777" w:rsidR="001023C7" w:rsidRPr="001F7029" w:rsidRDefault="001023C7" w:rsidP="001023C7">
      <w:pPr>
        <w:pStyle w:val="Heading3"/>
        <w:spacing w:line="276" w:lineRule="auto"/>
        <w:rPr>
          <w:rFonts w:ascii="Times New Roman" w:hAnsi="Times New Roman" w:cs="Times New Roman"/>
          <w:b/>
          <w:color w:val="auto"/>
        </w:rPr>
      </w:pPr>
      <w:r w:rsidRPr="001F7029">
        <w:rPr>
          <w:rFonts w:ascii="Times New Roman" w:hAnsi="Times New Roman" w:cs="Times New Roman"/>
          <w:b/>
          <w:color w:val="auto"/>
        </w:rPr>
        <w:t>Human rights implications</w:t>
      </w:r>
    </w:p>
    <w:p w14:paraId="74461707" w14:textId="77777777" w:rsidR="001023C7" w:rsidRPr="001F7029" w:rsidRDefault="001023C7" w:rsidP="001023C7">
      <w:pPr>
        <w:spacing w:before="120" w:after="120" w:line="276" w:lineRule="auto"/>
        <w:rPr>
          <w:rFonts w:ascii="Times New Roman" w:hAnsi="Times New Roman"/>
          <w:sz w:val="24"/>
        </w:rPr>
      </w:pPr>
      <w:r w:rsidRPr="001F7029">
        <w:rPr>
          <w:rFonts w:ascii="Times New Roman" w:hAnsi="Times New Roman" w:cs="Times New Roman"/>
          <w:sz w:val="24"/>
          <w:szCs w:val="24"/>
        </w:rPr>
        <w:t xml:space="preserve">This disallowable legislative instrument is technical in nature and does not engage any of the applicable rights or freedoms outlined in section 3 of the </w:t>
      </w:r>
      <w:r w:rsidRPr="001F7029">
        <w:rPr>
          <w:rFonts w:ascii="Times New Roman" w:hAnsi="Times New Roman" w:cs="Times New Roman"/>
          <w:i/>
          <w:sz w:val="24"/>
          <w:szCs w:val="24"/>
        </w:rPr>
        <w:t>Human Rights (Parliamentary Scrutiny) Act 2011</w:t>
      </w:r>
      <w:r w:rsidRPr="001F7029">
        <w:rPr>
          <w:rFonts w:ascii="Times New Roman" w:hAnsi="Times New Roman" w:cs="Times New Roman"/>
          <w:sz w:val="24"/>
          <w:szCs w:val="24"/>
        </w:rPr>
        <w:t>.</w:t>
      </w:r>
    </w:p>
    <w:p w14:paraId="3FEE6C2B" w14:textId="77777777" w:rsidR="001023C7" w:rsidRPr="001F7029" w:rsidRDefault="001023C7" w:rsidP="001023C7">
      <w:pPr>
        <w:pStyle w:val="Heading3"/>
        <w:spacing w:line="276" w:lineRule="auto"/>
        <w:rPr>
          <w:rFonts w:ascii="Times New Roman" w:hAnsi="Times New Roman" w:cs="Times New Roman"/>
          <w:b/>
          <w:color w:val="auto"/>
        </w:rPr>
      </w:pPr>
      <w:r w:rsidRPr="001F7029">
        <w:rPr>
          <w:rFonts w:ascii="Times New Roman" w:hAnsi="Times New Roman" w:cs="Times New Roman"/>
          <w:b/>
          <w:color w:val="auto"/>
        </w:rPr>
        <w:t>Conclusion</w:t>
      </w:r>
    </w:p>
    <w:p w14:paraId="38B87494" w14:textId="77777777" w:rsidR="001023C7" w:rsidRPr="00E14623" w:rsidRDefault="001023C7" w:rsidP="001023C7">
      <w:pPr>
        <w:spacing w:before="120" w:after="120" w:line="276" w:lineRule="auto"/>
        <w:rPr>
          <w:rFonts w:ascii="Times New Roman" w:hAnsi="Times New Roman" w:cs="Times New Roman"/>
          <w:sz w:val="24"/>
          <w:szCs w:val="24"/>
        </w:rPr>
      </w:pPr>
      <w:r w:rsidRPr="001F7029">
        <w:rPr>
          <w:rFonts w:ascii="Times New Roman" w:hAnsi="Times New Roman" w:cs="Times New Roman"/>
          <w:sz w:val="24"/>
          <w:szCs w:val="24"/>
        </w:rPr>
        <w:t>This disallowable legislative instrument is compatible with human rights as it does not raise any human rights issues.</w:t>
      </w:r>
    </w:p>
    <w:p w14:paraId="51631564" w14:textId="2ED42433" w:rsidR="00167FB3" w:rsidRDefault="00167FB3" w:rsidP="001023C7">
      <w:pPr>
        <w:shd w:val="clear" w:color="auto" w:fill="FFFFFF"/>
      </w:pPr>
    </w:p>
    <w:sectPr w:rsidR="00167F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7179" w14:textId="77777777" w:rsidR="0033711E" w:rsidRDefault="0033711E">
      <w:pPr>
        <w:spacing w:after="0" w:line="240" w:lineRule="auto"/>
      </w:pPr>
      <w:r>
        <w:separator/>
      </w:r>
    </w:p>
  </w:endnote>
  <w:endnote w:type="continuationSeparator" w:id="0">
    <w:p w14:paraId="10BBE004" w14:textId="77777777" w:rsidR="0033711E" w:rsidRDefault="0033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E032" w14:textId="30B964C7" w:rsidR="0071321A" w:rsidRDefault="0071321A">
    <w:pPr>
      <w:pStyle w:val="Footer"/>
    </w:pPr>
    <w:r>
      <w:rPr>
        <w:noProof/>
      </w:rPr>
      <mc:AlternateContent>
        <mc:Choice Requires="wps">
          <w:drawing>
            <wp:anchor distT="0" distB="0" distL="0" distR="0" simplePos="0" relativeHeight="251658243" behindDoc="0" locked="0" layoutInCell="1" allowOverlap="1" wp14:anchorId="535BEEAC" wp14:editId="1FE0C3ED">
              <wp:simplePos x="635" y="635"/>
              <wp:positionH relativeFrom="page">
                <wp:align>center</wp:align>
              </wp:positionH>
              <wp:positionV relativeFrom="page">
                <wp:align>bottom</wp:align>
              </wp:positionV>
              <wp:extent cx="726440" cy="424815"/>
              <wp:effectExtent l="0" t="0" r="16510" b="0"/>
              <wp:wrapNone/>
              <wp:docPr id="7599649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AA4CD06" w14:textId="6F5A137A"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5BEEAC" id="_x0000_t202" coordsize="21600,21600" o:spt="202" path="m,l,21600r21600,l21600,xe">
              <v:stroke joinstyle="miter"/>
              <v:path gradientshapeok="t" o:connecttype="rect"/>
            </v:shapetype>
            <v:shape id="Text Box 5" o:spid="_x0000_s1027" type="#_x0000_t202" alt="OFFICIAL" style="position:absolute;margin-left:0;margin-top:0;width:57.2pt;height:33.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wtDAIAABwEAAAOAAAAZHJzL2Uyb0RvYy54bWysU8Fu2zAMvQ/YPwi6L3aCtOu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" filled="f" stroked="f">
              <v:textbox style="mso-fit-shape-to-text:t" inset="0,0,0,15pt">
                <w:txbxContent>
                  <w:p w14:paraId="0AA4CD06" w14:textId="6F5A137A"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71B" w14:textId="6C96DC4E" w:rsidR="00B009DE" w:rsidRDefault="00000000">
    <w:pPr>
      <w:pStyle w:val="Footer"/>
      <w:jc w:val="right"/>
    </w:pPr>
    <w:sdt>
      <w:sdtPr>
        <w:id w:val="-1402680370"/>
        <w:docPartObj>
          <w:docPartGallery w:val="Page Numbers (Bottom of Page)"/>
          <w:docPartUnique/>
        </w:docPartObj>
      </w:sdtPr>
      <w:sdtEndPr>
        <w:rPr>
          <w:noProof/>
        </w:rPr>
      </w:sdtEndPr>
      <w:sdtContent>
        <w:r w:rsidR="00B009DE">
          <w:fldChar w:fldCharType="begin"/>
        </w:r>
        <w:r w:rsidR="00B009DE">
          <w:instrText xml:space="preserve"> PAGE   \* MERGEFORMAT </w:instrText>
        </w:r>
        <w:r w:rsidR="00B009DE">
          <w:fldChar w:fldCharType="separate"/>
        </w:r>
        <w:r w:rsidR="00A345BF">
          <w:rPr>
            <w:noProof/>
          </w:rPr>
          <w:t>2</w:t>
        </w:r>
        <w:r w:rsidR="00B009DE">
          <w:rPr>
            <w:noProof/>
          </w:rPr>
          <w:fldChar w:fldCharType="end"/>
        </w:r>
      </w:sdtContent>
    </w:sdt>
  </w:p>
  <w:p w14:paraId="3DA1771D" w14:textId="77777777" w:rsidR="004B63D3" w:rsidRPr="004B63D3" w:rsidRDefault="00000000" w:rsidP="004B63D3">
    <w:pPr>
      <w:pStyle w:val="Header"/>
      <w:jc w:val="center"/>
      <w:rPr>
        <w:b/>
        <w:bCs/>
        <w:color w:val="FF0000"/>
        <w:sz w:val="32"/>
        <w:szCs w:val="32"/>
      </w:rPr>
    </w:pPr>
    <w:r>
      <w:rPr>
        <w:b/>
        <w:bCs/>
        <w:color w:val="FF0000"/>
        <w:sz w:val="32"/>
        <w:szCs w:val="32"/>
      </w:rPr>
      <w:pict w14:anchorId="343A5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397.65pt;height:238.6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B63D3" w:rsidRPr="004B63D3">
      <w:rPr>
        <w:b/>
        <w:bCs/>
        <w:color w:val="FF0000"/>
        <w:sz w:val="32"/>
        <w:szCs w:val="32"/>
      </w:rPr>
      <w:t>DRAFT FOR CONSULTATION</w:t>
    </w:r>
  </w:p>
  <w:p w14:paraId="1F06150B" w14:textId="77777777" w:rsidR="00B009DE" w:rsidRDefault="00B00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7005" w14:textId="1A4CE1A0" w:rsidR="0071321A" w:rsidRDefault="0071321A">
    <w:pPr>
      <w:pStyle w:val="Footer"/>
    </w:pPr>
    <w:r>
      <w:rPr>
        <w:noProof/>
      </w:rPr>
      <mc:AlternateContent>
        <mc:Choice Requires="wps">
          <w:drawing>
            <wp:anchor distT="0" distB="0" distL="0" distR="0" simplePos="0" relativeHeight="251658242" behindDoc="0" locked="0" layoutInCell="1" allowOverlap="1" wp14:anchorId="12788188" wp14:editId="7D53E627">
              <wp:simplePos x="635" y="635"/>
              <wp:positionH relativeFrom="page">
                <wp:align>center</wp:align>
              </wp:positionH>
              <wp:positionV relativeFrom="page">
                <wp:align>bottom</wp:align>
              </wp:positionV>
              <wp:extent cx="726440" cy="424815"/>
              <wp:effectExtent l="0" t="0" r="16510" b="0"/>
              <wp:wrapNone/>
              <wp:docPr id="599371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BF57EA7" w14:textId="2408BB57"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88188" id="_x0000_t202" coordsize="21600,21600" o:spt="202" path="m,l,21600r21600,l21600,xe">
              <v:stroke joinstyle="miter"/>
              <v:path gradientshapeok="t" o:connecttype="rect"/>
            </v:shapetype>
            <v:shape id="Text Box 4" o:spid="_x0000_s1029" type="#_x0000_t202" alt="OFFICIAL" style="position:absolute;margin-left:0;margin-top:0;width:57.2pt;height:33.4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lWDgIAABwEAAAOAAAAZHJzL2Uyb0RvYy54bWysU8Fu2zAMvQ/YPwi6L3aytO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BolKVYOAgAA&#10;HAQAAA4AAAAAAAAAAAAAAAAALgIAAGRycy9lMm9Eb2MueG1sUEsBAi0AFAAGAAgAAAAhADRjSrvc&#10;AAAABAEAAA8AAAAAAAAAAAAAAAAAaAQAAGRycy9kb3ducmV2LnhtbFBLBQYAAAAABAAEAPMAAABx&#10;BQAAAAA=&#10;" filled="f" stroked="f">
              <v:textbox style="mso-fit-shape-to-text:t" inset="0,0,0,15pt">
                <w:txbxContent>
                  <w:p w14:paraId="4BF57EA7" w14:textId="2408BB57"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05B" w14:textId="77777777" w:rsidR="0033711E" w:rsidRDefault="0033711E">
      <w:pPr>
        <w:spacing w:after="0" w:line="240" w:lineRule="auto"/>
      </w:pPr>
      <w:r>
        <w:separator/>
      </w:r>
    </w:p>
  </w:footnote>
  <w:footnote w:type="continuationSeparator" w:id="0">
    <w:p w14:paraId="6441091B" w14:textId="77777777" w:rsidR="0033711E" w:rsidRDefault="0033711E">
      <w:pPr>
        <w:spacing w:after="0" w:line="240" w:lineRule="auto"/>
      </w:pPr>
      <w:r>
        <w:continuationSeparator/>
      </w:r>
    </w:p>
  </w:footnote>
  <w:footnote w:id="1">
    <w:p w14:paraId="29FD2EDF" w14:textId="4AB7C463" w:rsidR="00991C31" w:rsidRDefault="00991C31">
      <w:pPr>
        <w:pStyle w:val="FootnoteText"/>
      </w:pPr>
      <w:r>
        <w:rPr>
          <w:rStyle w:val="FootnoteReference"/>
        </w:rPr>
        <w:footnoteRef/>
      </w:r>
      <w:r>
        <w:t xml:space="preserve"> </w:t>
      </w:r>
      <w:r w:rsidR="004D0023">
        <w:t>As defined in clause 4.1 of ADR 114/00</w:t>
      </w:r>
    </w:p>
  </w:footnote>
  <w:footnote w:id="2">
    <w:p w14:paraId="69D308FB" w14:textId="6C74539F" w:rsidR="00991C31" w:rsidRDefault="00991C31">
      <w:pPr>
        <w:pStyle w:val="FootnoteText"/>
      </w:pPr>
      <w:r>
        <w:rPr>
          <w:rStyle w:val="FootnoteReference"/>
        </w:rPr>
        <w:footnoteRef/>
      </w:r>
      <w:r>
        <w:t xml:space="preserve"> As defined in clause 4.2 of ADR 114/00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79CF" w14:textId="0060080B" w:rsidR="0071321A" w:rsidRDefault="00000000">
    <w:pPr>
      <w:pStyle w:val="Header"/>
    </w:pPr>
    <w:r>
      <w:rPr>
        <w:noProof/>
      </w:rPr>
      <w:pict w14:anchorId="2EA80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2672" o:spid="_x0000_s1026" type="#_x0000_t136" style="position:absolute;margin-left:0;margin-top:0;width:397.65pt;height:238.6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1321A">
      <w:rPr>
        <w:noProof/>
      </w:rPr>
      <mc:AlternateContent>
        <mc:Choice Requires="wps">
          <w:drawing>
            <wp:anchor distT="0" distB="0" distL="0" distR="0" simplePos="0" relativeHeight="251658241" behindDoc="0" locked="0" layoutInCell="1" allowOverlap="1" wp14:anchorId="67E521AC" wp14:editId="2890640F">
              <wp:simplePos x="635" y="635"/>
              <wp:positionH relativeFrom="page">
                <wp:align>center</wp:align>
              </wp:positionH>
              <wp:positionV relativeFrom="page">
                <wp:align>top</wp:align>
              </wp:positionV>
              <wp:extent cx="726440" cy="424815"/>
              <wp:effectExtent l="0" t="0" r="16510" b="13335"/>
              <wp:wrapNone/>
              <wp:docPr id="1206879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EB08761" w14:textId="25465C8C"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521AC"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0EB08761" w14:textId="25465C8C"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420F" w14:textId="7BEEC0B0" w:rsidR="004B63D3" w:rsidRPr="004B63D3" w:rsidRDefault="00000000" w:rsidP="004B63D3">
    <w:pPr>
      <w:pStyle w:val="Header"/>
      <w:jc w:val="center"/>
      <w:rPr>
        <w:b/>
        <w:bCs/>
        <w:sz w:val="32"/>
        <w:szCs w:val="32"/>
      </w:rPr>
    </w:pPr>
    <w:r>
      <w:rPr>
        <w:b/>
        <w:bCs/>
        <w:noProof/>
        <w:sz w:val="32"/>
        <w:szCs w:val="32"/>
      </w:rPr>
      <w:pict w14:anchorId="11094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2673" o:spid="_x0000_s1027" type="#_x0000_t136" style="position:absolute;left:0;text-align:left;margin-left:0;margin-top:0;width:397.65pt;height:238.6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B63D3" w:rsidRPr="004B63D3">
      <w:rPr>
        <w:b/>
        <w:bCs/>
        <w:color w:val="FF0000"/>
        <w:sz w:val="32"/>
        <w:szCs w:val="32"/>
      </w:rPr>
      <w:t>DRAFT FOR CONSULTATION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5D4D" w14:textId="7D0D19C6" w:rsidR="0071321A" w:rsidRDefault="00000000">
    <w:pPr>
      <w:pStyle w:val="Header"/>
    </w:pPr>
    <w:r>
      <w:rPr>
        <w:noProof/>
      </w:rPr>
      <w:pict w14:anchorId="3A3E2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2671" o:spid="_x0000_s1025" type="#_x0000_t136" style="position:absolute;margin-left:0;margin-top:0;width:397.65pt;height:238.6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1321A">
      <w:rPr>
        <w:noProof/>
      </w:rPr>
      <mc:AlternateContent>
        <mc:Choice Requires="wps">
          <w:drawing>
            <wp:anchor distT="0" distB="0" distL="0" distR="0" simplePos="0" relativeHeight="251658240" behindDoc="0" locked="0" layoutInCell="1" allowOverlap="1" wp14:anchorId="5ABB71B0" wp14:editId="52A971D3">
              <wp:simplePos x="635" y="635"/>
              <wp:positionH relativeFrom="page">
                <wp:align>center</wp:align>
              </wp:positionH>
              <wp:positionV relativeFrom="page">
                <wp:align>top</wp:align>
              </wp:positionV>
              <wp:extent cx="726440" cy="424815"/>
              <wp:effectExtent l="0" t="0" r="16510" b="13335"/>
              <wp:wrapNone/>
              <wp:docPr id="14882941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E357E70" w14:textId="654079FC"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B71B0"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7E357E70" w14:textId="654079FC" w:rsidR="0071321A" w:rsidRPr="0071321A" w:rsidRDefault="0071321A" w:rsidP="0071321A">
                    <w:pPr>
                      <w:spacing w:after="0"/>
                      <w:rPr>
                        <w:rFonts w:ascii="Aptos" w:eastAsia="Aptos" w:hAnsi="Aptos" w:cs="Aptos"/>
                        <w:noProof/>
                        <w:color w:val="FF0000"/>
                        <w:sz w:val="28"/>
                        <w:szCs w:val="28"/>
                      </w:rPr>
                    </w:pPr>
                    <w:r w:rsidRPr="0071321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1D94"/>
    <w:multiLevelType w:val="hybridMultilevel"/>
    <w:tmpl w:val="FC165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D1AD4"/>
    <w:multiLevelType w:val="hybridMultilevel"/>
    <w:tmpl w:val="FC165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2F509B"/>
    <w:multiLevelType w:val="hybridMultilevel"/>
    <w:tmpl w:val="ABCEAF36"/>
    <w:lvl w:ilvl="0" w:tplc="F39A10B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CD1BC9"/>
    <w:multiLevelType w:val="hybridMultilevel"/>
    <w:tmpl w:val="2952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E46E2"/>
    <w:multiLevelType w:val="hybridMultilevel"/>
    <w:tmpl w:val="3714855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6E1282"/>
    <w:multiLevelType w:val="hybridMultilevel"/>
    <w:tmpl w:val="5A7EEEB2"/>
    <w:lvl w:ilvl="0" w:tplc="3CFABFB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4F5119"/>
    <w:multiLevelType w:val="hybridMultilevel"/>
    <w:tmpl w:val="3260F9BC"/>
    <w:lvl w:ilvl="0" w:tplc="C308C02E">
      <w:start w:val="1"/>
      <w:numFmt w:val="lowerLetter"/>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144144"/>
    <w:multiLevelType w:val="hybridMultilevel"/>
    <w:tmpl w:val="03AA0B34"/>
    <w:lvl w:ilvl="0" w:tplc="469A0928">
      <w:start w:val="1"/>
      <w:numFmt w:val="bullet"/>
      <w:lvlText w:val=""/>
      <w:lvlJc w:val="left"/>
      <w:pPr>
        <w:ind w:left="360" w:hanging="360"/>
      </w:pPr>
      <w:rPr>
        <w:rFonts w:ascii="Symbol" w:hAnsi="Symbol" w:hint="default"/>
        <w:b w:val="0"/>
        <w:i w:val="0"/>
        <w:color w:val="auto"/>
        <w:sz w:val="24"/>
        <w:szCs w:val="24"/>
      </w:rPr>
    </w:lvl>
    <w:lvl w:ilvl="1" w:tplc="F3A0E7B2">
      <w:start w:val="1"/>
      <w:numFmt w:val="lowerLetter"/>
      <w:lvlText w:val="%2."/>
      <w:lvlJc w:val="left"/>
      <w:pPr>
        <w:ind w:left="1080" w:hanging="360"/>
      </w:pPr>
    </w:lvl>
    <w:lvl w:ilvl="2" w:tplc="0C090005">
      <w:start w:val="1"/>
      <w:numFmt w:val="bullet"/>
      <w:lvlText w:val=""/>
      <w:lvlJc w:val="left"/>
      <w:pPr>
        <w:ind w:left="1800" w:hanging="180"/>
      </w:pPr>
      <w:rPr>
        <w:rFonts w:ascii="Wingdings" w:hAnsi="Wingdings" w:hint="default"/>
      </w:rPr>
    </w:lvl>
    <w:lvl w:ilvl="3" w:tplc="27C061BC">
      <w:start w:val="1"/>
      <w:numFmt w:val="decimal"/>
      <w:lvlText w:val="%4."/>
      <w:lvlJc w:val="left"/>
      <w:pPr>
        <w:ind w:left="2520" w:hanging="360"/>
      </w:pPr>
    </w:lvl>
    <w:lvl w:ilvl="4" w:tplc="C2F4C5F0">
      <w:start w:val="1"/>
      <w:numFmt w:val="lowerLetter"/>
      <w:lvlText w:val="%5."/>
      <w:lvlJc w:val="left"/>
      <w:pPr>
        <w:ind w:left="3240" w:hanging="360"/>
      </w:pPr>
    </w:lvl>
    <w:lvl w:ilvl="5" w:tplc="09FED19E">
      <w:start w:val="1"/>
      <w:numFmt w:val="lowerRoman"/>
      <w:lvlText w:val="%6."/>
      <w:lvlJc w:val="right"/>
      <w:pPr>
        <w:ind w:left="3960" w:hanging="180"/>
      </w:pPr>
    </w:lvl>
    <w:lvl w:ilvl="6" w:tplc="3166600A">
      <w:start w:val="1"/>
      <w:numFmt w:val="decimal"/>
      <w:lvlText w:val="%7."/>
      <w:lvlJc w:val="left"/>
      <w:pPr>
        <w:ind w:left="4680" w:hanging="360"/>
      </w:pPr>
    </w:lvl>
    <w:lvl w:ilvl="7" w:tplc="BDACF69E">
      <w:start w:val="1"/>
      <w:numFmt w:val="lowerLetter"/>
      <w:lvlText w:val="%8."/>
      <w:lvlJc w:val="left"/>
      <w:pPr>
        <w:ind w:left="5400" w:hanging="360"/>
      </w:pPr>
    </w:lvl>
    <w:lvl w:ilvl="8" w:tplc="97F2C002">
      <w:start w:val="1"/>
      <w:numFmt w:val="lowerRoman"/>
      <w:lvlText w:val="%9."/>
      <w:lvlJc w:val="right"/>
      <w:pPr>
        <w:ind w:left="6120" w:hanging="180"/>
      </w:pPr>
    </w:lvl>
  </w:abstractNum>
  <w:abstractNum w:abstractNumId="8" w15:restartNumberingAfterBreak="0">
    <w:nsid w:val="114D5BC7"/>
    <w:multiLevelType w:val="hybridMultilevel"/>
    <w:tmpl w:val="585C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2818B6"/>
    <w:multiLevelType w:val="hybridMultilevel"/>
    <w:tmpl w:val="2FAE74D6"/>
    <w:lvl w:ilvl="0" w:tplc="FAEE340C">
      <w:start w:val="1"/>
      <w:numFmt w:val="bullet"/>
      <w:lvlText w:val="-"/>
      <w:lvlJc w:val="left"/>
      <w:pPr>
        <w:ind w:left="720" w:hanging="360"/>
      </w:pPr>
      <w:rPr>
        <w:rFonts w:ascii="TimesNewRoman" w:eastAsia="Times New Roman" w:hAnsi="TimesNewRoman" w:cs="TimesNew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E0AE5"/>
    <w:multiLevelType w:val="hybridMultilevel"/>
    <w:tmpl w:val="4774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9F36C7"/>
    <w:multiLevelType w:val="hybridMultilevel"/>
    <w:tmpl w:val="2752CDD6"/>
    <w:lvl w:ilvl="0" w:tplc="73002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695C63"/>
    <w:multiLevelType w:val="hybridMultilevel"/>
    <w:tmpl w:val="F7C27694"/>
    <w:lvl w:ilvl="0" w:tplc="A17A4148">
      <w:start w:val="1"/>
      <w:numFmt w:val="bullet"/>
      <w:lvlText w:val="-"/>
      <w:lvlJc w:val="left"/>
      <w:pPr>
        <w:ind w:left="720" w:hanging="360"/>
      </w:pPr>
      <w:rPr>
        <w:rFonts w:ascii="TimesNewRoman" w:eastAsia="Times New Roman" w:hAnsi="TimesNewRoman" w:cs="TimesNew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7596A"/>
    <w:multiLevelType w:val="hybridMultilevel"/>
    <w:tmpl w:val="A9442DCA"/>
    <w:lvl w:ilvl="0" w:tplc="EEB07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3B7013"/>
    <w:multiLevelType w:val="hybridMultilevel"/>
    <w:tmpl w:val="6D0ABA14"/>
    <w:lvl w:ilvl="0" w:tplc="9B8613A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20FC2915"/>
    <w:multiLevelType w:val="hybridMultilevel"/>
    <w:tmpl w:val="6F50C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C474D"/>
    <w:multiLevelType w:val="hybridMultilevel"/>
    <w:tmpl w:val="F84AFB34"/>
    <w:lvl w:ilvl="0" w:tplc="F1085E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26315564"/>
    <w:multiLevelType w:val="hybridMultilevel"/>
    <w:tmpl w:val="12DCEF1A"/>
    <w:lvl w:ilvl="0" w:tplc="68A88D80">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F044C7"/>
    <w:multiLevelType w:val="hybridMultilevel"/>
    <w:tmpl w:val="1FD24622"/>
    <w:lvl w:ilvl="0" w:tplc="A9B889F0">
      <w:start w:val="1"/>
      <w:numFmt w:val="decimal"/>
      <w:lvlText w:val="%1."/>
      <w:lvlJc w:val="left"/>
      <w:pPr>
        <w:ind w:left="-349" w:hanging="360"/>
      </w:pPr>
      <w:rPr>
        <w:rFonts w:hint="default"/>
      </w:rPr>
    </w:lvl>
    <w:lvl w:ilvl="1" w:tplc="0C090019">
      <w:start w:val="1"/>
      <w:numFmt w:val="lowerLetter"/>
      <w:lvlText w:val="%2."/>
      <w:lvlJc w:val="left"/>
      <w:pPr>
        <w:ind w:left="371" w:hanging="360"/>
      </w:pPr>
    </w:lvl>
    <w:lvl w:ilvl="2" w:tplc="0C09001B">
      <w:start w:val="1"/>
      <w:numFmt w:val="lowerRoman"/>
      <w:lvlText w:val="%3."/>
      <w:lvlJc w:val="right"/>
      <w:pPr>
        <w:ind w:left="1091" w:hanging="180"/>
      </w:pPr>
    </w:lvl>
    <w:lvl w:ilvl="3" w:tplc="0C09000F">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9"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E900F66"/>
    <w:multiLevelType w:val="hybridMultilevel"/>
    <w:tmpl w:val="C1BA7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D8656F"/>
    <w:multiLevelType w:val="hybridMultilevel"/>
    <w:tmpl w:val="7C540032"/>
    <w:lvl w:ilvl="0" w:tplc="E19499C8">
      <w:start w:val="1"/>
      <w:numFmt w:val="decimal"/>
      <w:lvlText w:val="%1."/>
      <w:lvlJc w:val="left"/>
      <w:pPr>
        <w:ind w:left="360" w:hanging="360"/>
      </w:pPr>
      <w:rPr>
        <w:rFonts w:ascii="Times New Roman" w:hAnsi="Times New Roman" w:cs="Times New Roman" w:hint="default"/>
        <w:b w:val="0"/>
        <w:i w:val="0"/>
        <w:color w:val="auto"/>
        <w:sz w:val="24"/>
        <w:szCs w:val="24"/>
      </w:rPr>
    </w:lvl>
    <w:lvl w:ilvl="1" w:tplc="17186F90">
      <w:start w:val="1"/>
      <w:numFmt w:val="lowerLetter"/>
      <w:lvlText w:val="%2."/>
      <w:lvlJc w:val="left"/>
      <w:pPr>
        <w:ind w:left="1080" w:hanging="360"/>
      </w:pPr>
    </w:lvl>
    <w:lvl w:ilvl="2" w:tplc="61707EB6">
      <w:start w:val="1"/>
      <w:numFmt w:val="lowerRoman"/>
      <w:lvlText w:val="%3."/>
      <w:lvlJc w:val="right"/>
      <w:pPr>
        <w:ind w:left="1800" w:hanging="180"/>
      </w:pPr>
    </w:lvl>
    <w:lvl w:ilvl="3" w:tplc="A16E8312">
      <w:start w:val="1"/>
      <w:numFmt w:val="decimal"/>
      <w:lvlText w:val="%4."/>
      <w:lvlJc w:val="left"/>
      <w:pPr>
        <w:ind w:left="2520" w:hanging="360"/>
      </w:pPr>
    </w:lvl>
    <w:lvl w:ilvl="4" w:tplc="D754487A">
      <w:start w:val="1"/>
      <w:numFmt w:val="lowerLetter"/>
      <w:lvlText w:val="%5."/>
      <w:lvlJc w:val="left"/>
      <w:pPr>
        <w:ind w:left="3240" w:hanging="360"/>
      </w:pPr>
    </w:lvl>
    <w:lvl w:ilvl="5" w:tplc="DEFE5BA8">
      <w:start w:val="1"/>
      <w:numFmt w:val="lowerRoman"/>
      <w:lvlText w:val="%6."/>
      <w:lvlJc w:val="right"/>
      <w:pPr>
        <w:ind w:left="3960" w:hanging="180"/>
      </w:pPr>
    </w:lvl>
    <w:lvl w:ilvl="6" w:tplc="A6188F4A">
      <w:start w:val="1"/>
      <w:numFmt w:val="decimal"/>
      <w:lvlText w:val="%7."/>
      <w:lvlJc w:val="left"/>
      <w:pPr>
        <w:ind w:left="4680" w:hanging="360"/>
      </w:pPr>
    </w:lvl>
    <w:lvl w:ilvl="7" w:tplc="AEACA2EE">
      <w:start w:val="1"/>
      <w:numFmt w:val="lowerLetter"/>
      <w:lvlText w:val="%8."/>
      <w:lvlJc w:val="left"/>
      <w:pPr>
        <w:ind w:left="5400" w:hanging="360"/>
      </w:pPr>
    </w:lvl>
    <w:lvl w:ilvl="8" w:tplc="023632F0">
      <w:start w:val="1"/>
      <w:numFmt w:val="lowerRoman"/>
      <w:lvlText w:val="%9."/>
      <w:lvlJc w:val="right"/>
      <w:pPr>
        <w:ind w:left="6120" w:hanging="180"/>
      </w:pPr>
    </w:lvl>
  </w:abstractNum>
  <w:abstractNum w:abstractNumId="22" w15:restartNumberingAfterBreak="0">
    <w:nsid w:val="37946EA7"/>
    <w:multiLevelType w:val="hybridMultilevel"/>
    <w:tmpl w:val="71F41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D55C16"/>
    <w:multiLevelType w:val="hybridMultilevel"/>
    <w:tmpl w:val="FC165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4B2BB7"/>
    <w:multiLevelType w:val="hybridMultilevel"/>
    <w:tmpl w:val="07465C5E"/>
    <w:lvl w:ilvl="0" w:tplc="FAF2B5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67005D"/>
    <w:multiLevelType w:val="hybridMultilevel"/>
    <w:tmpl w:val="1C2E96BC"/>
    <w:lvl w:ilvl="0" w:tplc="94342238">
      <w:numFmt w:val="bullet"/>
      <w:lvlText w:val="-"/>
      <w:lvlJc w:val="left"/>
      <w:pPr>
        <w:ind w:left="720" w:hanging="360"/>
      </w:pPr>
      <w:rPr>
        <w:rFonts w:ascii="TimesNewRoman" w:eastAsia="Times New Roman" w:hAnsi="TimesNewRoman" w:cs="TimesNew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0E7B0F"/>
    <w:multiLevelType w:val="hybridMultilevel"/>
    <w:tmpl w:val="98E87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600C65"/>
    <w:multiLevelType w:val="hybridMultilevel"/>
    <w:tmpl w:val="307C5B48"/>
    <w:lvl w:ilvl="0" w:tplc="6DB29FCA">
      <w:start w:val="1"/>
      <w:numFmt w:val="lowerLetter"/>
      <w:lvlText w:val="%1."/>
      <w:lvlJc w:val="left"/>
      <w:pPr>
        <w:ind w:left="360" w:hanging="360"/>
      </w:pPr>
      <w:rPr>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C6857DF"/>
    <w:multiLevelType w:val="hybridMultilevel"/>
    <w:tmpl w:val="A064AC7E"/>
    <w:lvl w:ilvl="0" w:tplc="0C090001">
      <w:start w:val="1"/>
      <w:numFmt w:val="bullet"/>
      <w:lvlText w:val=""/>
      <w:lvlJc w:val="left"/>
      <w:pPr>
        <w:ind w:left="720" w:hanging="360"/>
      </w:pPr>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737951"/>
    <w:multiLevelType w:val="hybridMultilevel"/>
    <w:tmpl w:val="325422C8"/>
    <w:lvl w:ilvl="0" w:tplc="7C68427E">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236717"/>
    <w:multiLevelType w:val="hybridMultilevel"/>
    <w:tmpl w:val="7174D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1943FB"/>
    <w:multiLevelType w:val="hybridMultilevel"/>
    <w:tmpl w:val="90D48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FC3608"/>
    <w:multiLevelType w:val="hybridMultilevel"/>
    <w:tmpl w:val="F9D4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35808"/>
    <w:multiLevelType w:val="hybridMultilevel"/>
    <w:tmpl w:val="C166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7B3CDD"/>
    <w:multiLevelType w:val="hybridMultilevel"/>
    <w:tmpl w:val="726AB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82075E"/>
    <w:multiLevelType w:val="hybridMultilevel"/>
    <w:tmpl w:val="9CF4B8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0C37A8"/>
    <w:multiLevelType w:val="hybridMultilevel"/>
    <w:tmpl w:val="D8DCE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006DCE"/>
    <w:multiLevelType w:val="hybridMultilevel"/>
    <w:tmpl w:val="EB966F8A"/>
    <w:lvl w:ilvl="0" w:tplc="A17A4148">
      <w:start w:val="1"/>
      <w:numFmt w:val="bullet"/>
      <w:lvlText w:val="-"/>
      <w:lvlJc w:val="left"/>
      <w:pPr>
        <w:ind w:left="720" w:hanging="360"/>
      </w:pPr>
      <w:rPr>
        <w:rFonts w:ascii="TimesNewRoman" w:eastAsia="Times New Roman" w:hAnsi="TimesNewRoman" w:cs="TimesNew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62581C"/>
    <w:multiLevelType w:val="hybridMultilevel"/>
    <w:tmpl w:val="5DAE72BA"/>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7FE1F66"/>
    <w:multiLevelType w:val="hybridMultilevel"/>
    <w:tmpl w:val="889C7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DF2998"/>
    <w:multiLevelType w:val="hybridMultilevel"/>
    <w:tmpl w:val="B6D4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4103092">
    <w:abstractNumId w:val="26"/>
  </w:num>
  <w:num w:numId="2" w16cid:durableId="1213299794">
    <w:abstractNumId w:val="19"/>
  </w:num>
  <w:num w:numId="3" w16cid:durableId="1572345838">
    <w:abstractNumId w:val="39"/>
  </w:num>
  <w:num w:numId="4" w16cid:durableId="1233277692">
    <w:abstractNumId w:val="18"/>
  </w:num>
  <w:num w:numId="5" w16cid:durableId="199785628">
    <w:abstractNumId w:val="28"/>
  </w:num>
  <w:num w:numId="6" w16cid:durableId="19006246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9852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941867">
    <w:abstractNumId w:val="1"/>
  </w:num>
  <w:num w:numId="9" w16cid:durableId="1634212460">
    <w:abstractNumId w:val="40"/>
  </w:num>
  <w:num w:numId="10" w16cid:durableId="1397971588">
    <w:abstractNumId w:val="7"/>
  </w:num>
  <w:num w:numId="11" w16cid:durableId="1900050572">
    <w:abstractNumId w:val="33"/>
  </w:num>
  <w:num w:numId="12" w16cid:durableId="1874808917">
    <w:abstractNumId w:val="6"/>
  </w:num>
  <w:num w:numId="13" w16cid:durableId="896011700">
    <w:abstractNumId w:val="17"/>
  </w:num>
  <w:num w:numId="14" w16cid:durableId="496844277">
    <w:abstractNumId w:val="9"/>
  </w:num>
  <w:num w:numId="15" w16cid:durableId="46104175">
    <w:abstractNumId w:val="13"/>
  </w:num>
  <w:num w:numId="16" w16cid:durableId="1540314853">
    <w:abstractNumId w:val="0"/>
  </w:num>
  <w:num w:numId="17" w16cid:durableId="1478839835">
    <w:abstractNumId w:val="14"/>
  </w:num>
  <w:num w:numId="18" w16cid:durableId="1432580126">
    <w:abstractNumId w:val="21"/>
  </w:num>
  <w:num w:numId="19" w16cid:durableId="1857650281">
    <w:abstractNumId w:val="16"/>
  </w:num>
  <w:num w:numId="20" w16cid:durableId="482742035">
    <w:abstractNumId w:val="38"/>
  </w:num>
  <w:num w:numId="21" w16cid:durableId="605578338">
    <w:abstractNumId w:val="23"/>
  </w:num>
  <w:num w:numId="22" w16cid:durableId="982542235">
    <w:abstractNumId w:val="15"/>
  </w:num>
  <w:num w:numId="23" w16cid:durableId="374159594">
    <w:abstractNumId w:val="25"/>
  </w:num>
  <w:num w:numId="24" w16cid:durableId="1489201275">
    <w:abstractNumId w:val="27"/>
  </w:num>
  <w:num w:numId="25" w16cid:durableId="1884949878">
    <w:abstractNumId w:val="5"/>
  </w:num>
  <w:num w:numId="26" w16cid:durableId="131676466">
    <w:abstractNumId w:val="4"/>
  </w:num>
  <w:num w:numId="27" w16cid:durableId="1035352440">
    <w:abstractNumId w:val="41"/>
  </w:num>
  <w:num w:numId="28" w16cid:durableId="1060980611">
    <w:abstractNumId w:val="32"/>
  </w:num>
  <w:num w:numId="29" w16cid:durableId="2053995161">
    <w:abstractNumId w:val="20"/>
  </w:num>
  <w:num w:numId="30" w16cid:durableId="706950724">
    <w:abstractNumId w:val="2"/>
  </w:num>
  <w:num w:numId="31" w16cid:durableId="1218130761">
    <w:abstractNumId w:val="12"/>
  </w:num>
  <w:num w:numId="32" w16cid:durableId="139689186">
    <w:abstractNumId w:val="8"/>
  </w:num>
  <w:num w:numId="33" w16cid:durableId="1409034934">
    <w:abstractNumId w:val="10"/>
  </w:num>
  <w:num w:numId="34" w16cid:durableId="148402209">
    <w:abstractNumId w:val="34"/>
  </w:num>
  <w:num w:numId="35" w16cid:durableId="187304430">
    <w:abstractNumId w:val="29"/>
  </w:num>
  <w:num w:numId="36" w16cid:durableId="1976327619">
    <w:abstractNumId w:val="31"/>
  </w:num>
  <w:num w:numId="37" w16cid:durableId="670136244">
    <w:abstractNumId w:val="22"/>
  </w:num>
  <w:num w:numId="38" w16cid:durableId="2041929136">
    <w:abstractNumId w:val="3"/>
  </w:num>
  <w:num w:numId="39" w16cid:durableId="462819809">
    <w:abstractNumId w:val="35"/>
  </w:num>
  <w:num w:numId="40" w16cid:durableId="1571188848">
    <w:abstractNumId w:val="30"/>
  </w:num>
  <w:num w:numId="41" w16cid:durableId="2053529480">
    <w:abstractNumId w:val="11"/>
  </w:num>
  <w:num w:numId="42" w16cid:durableId="1347823652">
    <w:abstractNumId w:val="24"/>
  </w:num>
  <w:num w:numId="43" w16cid:durableId="190263988">
    <w:abstractNumId w:val="36"/>
  </w:num>
  <w:num w:numId="44" w16cid:durableId="3172710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94"/>
    <w:rsid w:val="00000452"/>
    <w:rsid w:val="00001703"/>
    <w:rsid w:val="00005832"/>
    <w:rsid w:val="000069D4"/>
    <w:rsid w:val="000123AE"/>
    <w:rsid w:val="000236DA"/>
    <w:rsid w:val="0002539F"/>
    <w:rsid w:val="000321F2"/>
    <w:rsid w:val="000327BE"/>
    <w:rsid w:val="000333F5"/>
    <w:rsid w:val="000348AC"/>
    <w:rsid w:val="000408D1"/>
    <w:rsid w:val="00046AB1"/>
    <w:rsid w:val="00051ADD"/>
    <w:rsid w:val="000560F8"/>
    <w:rsid w:val="000606AA"/>
    <w:rsid w:val="000616C3"/>
    <w:rsid w:val="000678AA"/>
    <w:rsid w:val="0007484C"/>
    <w:rsid w:val="00077079"/>
    <w:rsid w:val="00084C24"/>
    <w:rsid w:val="00087540"/>
    <w:rsid w:val="000A45A5"/>
    <w:rsid w:val="000A72C3"/>
    <w:rsid w:val="000A74FA"/>
    <w:rsid w:val="000A765D"/>
    <w:rsid w:val="000B6CF7"/>
    <w:rsid w:val="000B7CDE"/>
    <w:rsid w:val="000C4D77"/>
    <w:rsid w:val="000C5CF7"/>
    <w:rsid w:val="000D0958"/>
    <w:rsid w:val="000D138C"/>
    <w:rsid w:val="000D6EEF"/>
    <w:rsid w:val="000E02BC"/>
    <w:rsid w:val="000E2A86"/>
    <w:rsid w:val="000E6CBA"/>
    <w:rsid w:val="000F3CAE"/>
    <w:rsid w:val="000F63B4"/>
    <w:rsid w:val="000F6EFA"/>
    <w:rsid w:val="001023C7"/>
    <w:rsid w:val="0010285B"/>
    <w:rsid w:val="00104C49"/>
    <w:rsid w:val="00105C22"/>
    <w:rsid w:val="00110FCF"/>
    <w:rsid w:val="00111906"/>
    <w:rsid w:val="0011203D"/>
    <w:rsid w:val="0011529E"/>
    <w:rsid w:val="00115A60"/>
    <w:rsid w:val="001172B5"/>
    <w:rsid w:val="00122CB5"/>
    <w:rsid w:val="00127334"/>
    <w:rsid w:val="0014078C"/>
    <w:rsid w:val="00143AAF"/>
    <w:rsid w:val="00143E63"/>
    <w:rsid w:val="0014403E"/>
    <w:rsid w:val="00147C98"/>
    <w:rsid w:val="00152320"/>
    <w:rsid w:val="001563E2"/>
    <w:rsid w:val="00157392"/>
    <w:rsid w:val="00161EB1"/>
    <w:rsid w:val="00165143"/>
    <w:rsid w:val="0016601D"/>
    <w:rsid w:val="00166F52"/>
    <w:rsid w:val="00167FB3"/>
    <w:rsid w:val="0017055A"/>
    <w:rsid w:val="001718CD"/>
    <w:rsid w:val="00172D85"/>
    <w:rsid w:val="0017773D"/>
    <w:rsid w:val="001813EB"/>
    <w:rsid w:val="00182403"/>
    <w:rsid w:val="00190BC0"/>
    <w:rsid w:val="0019285F"/>
    <w:rsid w:val="001973FA"/>
    <w:rsid w:val="001A0114"/>
    <w:rsid w:val="001A1F32"/>
    <w:rsid w:val="001B03FB"/>
    <w:rsid w:val="001B6EA2"/>
    <w:rsid w:val="001C0242"/>
    <w:rsid w:val="001C1B05"/>
    <w:rsid w:val="001C37E5"/>
    <w:rsid w:val="001C58DD"/>
    <w:rsid w:val="001D23F1"/>
    <w:rsid w:val="001D271A"/>
    <w:rsid w:val="001D27E8"/>
    <w:rsid w:val="001D5A80"/>
    <w:rsid w:val="001D6734"/>
    <w:rsid w:val="001E049B"/>
    <w:rsid w:val="001E0B4F"/>
    <w:rsid w:val="001E47D4"/>
    <w:rsid w:val="001F16AD"/>
    <w:rsid w:val="0020242F"/>
    <w:rsid w:val="00204B60"/>
    <w:rsid w:val="00204C46"/>
    <w:rsid w:val="002062EF"/>
    <w:rsid w:val="0021217E"/>
    <w:rsid w:val="00212B76"/>
    <w:rsid w:val="00217850"/>
    <w:rsid w:val="00222C17"/>
    <w:rsid w:val="00230B89"/>
    <w:rsid w:val="00234FBF"/>
    <w:rsid w:val="002409B4"/>
    <w:rsid w:val="002410E1"/>
    <w:rsid w:val="00243F08"/>
    <w:rsid w:val="00244323"/>
    <w:rsid w:val="002472F6"/>
    <w:rsid w:val="002515CD"/>
    <w:rsid w:val="00266D5D"/>
    <w:rsid w:val="00267846"/>
    <w:rsid w:val="00267E48"/>
    <w:rsid w:val="00271AB6"/>
    <w:rsid w:val="00274CAC"/>
    <w:rsid w:val="00275778"/>
    <w:rsid w:val="00276481"/>
    <w:rsid w:val="002847C3"/>
    <w:rsid w:val="0029006A"/>
    <w:rsid w:val="002A0896"/>
    <w:rsid w:val="002A4B54"/>
    <w:rsid w:val="002A597C"/>
    <w:rsid w:val="002B1B97"/>
    <w:rsid w:val="002C108D"/>
    <w:rsid w:val="002C74C1"/>
    <w:rsid w:val="002D3AD1"/>
    <w:rsid w:val="002E2861"/>
    <w:rsid w:val="002E5A1A"/>
    <w:rsid w:val="002E62AF"/>
    <w:rsid w:val="002F21FB"/>
    <w:rsid w:val="002F6627"/>
    <w:rsid w:val="002F6ABB"/>
    <w:rsid w:val="0030009F"/>
    <w:rsid w:val="00305737"/>
    <w:rsid w:val="00306542"/>
    <w:rsid w:val="003069EA"/>
    <w:rsid w:val="003074D0"/>
    <w:rsid w:val="00312309"/>
    <w:rsid w:val="00314594"/>
    <w:rsid w:val="00317453"/>
    <w:rsid w:val="00322E55"/>
    <w:rsid w:val="00324C5A"/>
    <w:rsid w:val="003251FC"/>
    <w:rsid w:val="00326476"/>
    <w:rsid w:val="003279EF"/>
    <w:rsid w:val="00330EB0"/>
    <w:rsid w:val="0033711E"/>
    <w:rsid w:val="00345D87"/>
    <w:rsid w:val="00350F13"/>
    <w:rsid w:val="00355655"/>
    <w:rsid w:val="00365FF3"/>
    <w:rsid w:val="003721C4"/>
    <w:rsid w:val="003859F0"/>
    <w:rsid w:val="003869EF"/>
    <w:rsid w:val="003A18DF"/>
    <w:rsid w:val="003A4910"/>
    <w:rsid w:val="003A5077"/>
    <w:rsid w:val="003B1C41"/>
    <w:rsid w:val="003B7FC9"/>
    <w:rsid w:val="003C0F4B"/>
    <w:rsid w:val="003C4FD5"/>
    <w:rsid w:val="003C7D1A"/>
    <w:rsid w:val="003C7FE9"/>
    <w:rsid w:val="003D01D5"/>
    <w:rsid w:val="003D2801"/>
    <w:rsid w:val="003D3FEE"/>
    <w:rsid w:val="003D48C1"/>
    <w:rsid w:val="003D5455"/>
    <w:rsid w:val="003E06E5"/>
    <w:rsid w:val="003E790A"/>
    <w:rsid w:val="0040075F"/>
    <w:rsid w:val="0040129D"/>
    <w:rsid w:val="00401CFD"/>
    <w:rsid w:val="00403050"/>
    <w:rsid w:val="00405FD8"/>
    <w:rsid w:val="00406B2A"/>
    <w:rsid w:val="0040763F"/>
    <w:rsid w:val="00415044"/>
    <w:rsid w:val="0042141B"/>
    <w:rsid w:val="00422620"/>
    <w:rsid w:val="00425E2D"/>
    <w:rsid w:val="00427B30"/>
    <w:rsid w:val="00430E0D"/>
    <w:rsid w:val="00441E75"/>
    <w:rsid w:val="004468DB"/>
    <w:rsid w:val="00447D79"/>
    <w:rsid w:val="0045149E"/>
    <w:rsid w:val="00454B02"/>
    <w:rsid w:val="00455E2B"/>
    <w:rsid w:val="00456659"/>
    <w:rsid w:val="004568A3"/>
    <w:rsid w:val="004574C0"/>
    <w:rsid w:val="00470DE5"/>
    <w:rsid w:val="00474AE9"/>
    <w:rsid w:val="0048029E"/>
    <w:rsid w:val="0048566C"/>
    <w:rsid w:val="00486B3A"/>
    <w:rsid w:val="00490A55"/>
    <w:rsid w:val="00497457"/>
    <w:rsid w:val="004A08F1"/>
    <w:rsid w:val="004A1BCC"/>
    <w:rsid w:val="004B63D3"/>
    <w:rsid w:val="004B6B71"/>
    <w:rsid w:val="004C1AEF"/>
    <w:rsid w:val="004C68C8"/>
    <w:rsid w:val="004C76B5"/>
    <w:rsid w:val="004D0023"/>
    <w:rsid w:val="004D40DC"/>
    <w:rsid w:val="004D42C2"/>
    <w:rsid w:val="004D4338"/>
    <w:rsid w:val="004D4B95"/>
    <w:rsid w:val="004D5274"/>
    <w:rsid w:val="004D59A5"/>
    <w:rsid w:val="004E1240"/>
    <w:rsid w:val="004F58D7"/>
    <w:rsid w:val="00500298"/>
    <w:rsid w:val="005037A3"/>
    <w:rsid w:val="005076C3"/>
    <w:rsid w:val="00511581"/>
    <w:rsid w:val="005126FB"/>
    <w:rsid w:val="00513016"/>
    <w:rsid w:val="00513CF0"/>
    <w:rsid w:val="00515F6B"/>
    <w:rsid w:val="00522E15"/>
    <w:rsid w:val="00524534"/>
    <w:rsid w:val="005249B5"/>
    <w:rsid w:val="00532E98"/>
    <w:rsid w:val="005363D6"/>
    <w:rsid w:val="00537E12"/>
    <w:rsid w:val="00540A53"/>
    <w:rsid w:val="00540CF1"/>
    <w:rsid w:val="005617D1"/>
    <w:rsid w:val="00572B65"/>
    <w:rsid w:val="00575C22"/>
    <w:rsid w:val="005769E2"/>
    <w:rsid w:val="00580E62"/>
    <w:rsid w:val="005863FD"/>
    <w:rsid w:val="00587451"/>
    <w:rsid w:val="005A1C85"/>
    <w:rsid w:val="005A6114"/>
    <w:rsid w:val="005A6E12"/>
    <w:rsid w:val="005B14AA"/>
    <w:rsid w:val="005B33E7"/>
    <w:rsid w:val="005B7BB2"/>
    <w:rsid w:val="005C43B9"/>
    <w:rsid w:val="005C52AF"/>
    <w:rsid w:val="005C626B"/>
    <w:rsid w:val="005C6A86"/>
    <w:rsid w:val="005D4AA4"/>
    <w:rsid w:val="005D541A"/>
    <w:rsid w:val="005D6455"/>
    <w:rsid w:val="005E2541"/>
    <w:rsid w:val="005E766E"/>
    <w:rsid w:val="005F23C9"/>
    <w:rsid w:val="00605F4B"/>
    <w:rsid w:val="00606E95"/>
    <w:rsid w:val="00610531"/>
    <w:rsid w:val="00615078"/>
    <w:rsid w:val="00620A75"/>
    <w:rsid w:val="0062412F"/>
    <w:rsid w:val="0062441A"/>
    <w:rsid w:val="00624786"/>
    <w:rsid w:val="00633C85"/>
    <w:rsid w:val="006343D1"/>
    <w:rsid w:val="00634FCF"/>
    <w:rsid w:val="006353F4"/>
    <w:rsid w:val="0064357F"/>
    <w:rsid w:val="00645B05"/>
    <w:rsid w:val="006536E4"/>
    <w:rsid w:val="00656ED8"/>
    <w:rsid w:val="0066194F"/>
    <w:rsid w:val="00663A73"/>
    <w:rsid w:val="006649D7"/>
    <w:rsid w:val="006708D1"/>
    <w:rsid w:val="006725A3"/>
    <w:rsid w:val="006776F3"/>
    <w:rsid w:val="00680C5F"/>
    <w:rsid w:val="00681D43"/>
    <w:rsid w:val="0068362A"/>
    <w:rsid w:val="006966C2"/>
    <w:rsid w:val="00697F6C"/>
    <w:rsid w:val="006A2EE7"/>
    <w:rsid w:val="006A4A65"/>
    <w:rsid w:val="006B00F1"/>
    <w:rsid w:val="006B063D"/>
    <w:rsid w:val="006B0D2B"/>
    <w:rsid w:val="006B471F"/>
    <w:rsid w:val="006B6B1C"/>
    <w:rsid w:val="006C1C8B"/>
    <w:rsid w:val="006C2711"/>
    <w:rsid w:val="006D2B9F"/>
    <w:rsid w:val="006D36DD"/>
    <w:rsid w:val="006D6690"/>
    <w:rsid w:val="006E55D1"/>
    <w:rsid w:val="006E5C74"/>
    <w:rsid w:val="006E6245"/>
    <w:rsid w:val="006E6494"/>
    <w:rsid w:val="006E66CE"/>
    <w:rsid w:val="006E6C07"/>
    <w:rsid w:val="006E7564"/>
    <w:rsid w:val="006F3344"/>
    <w:rsid w:val="006F3DFC"/>
    <w:rsid w:val="006F49F9"/>
    <w:rsid w:val="006F5AEC"/>
    <w:rsid w:val="0070536B"/>
    <w:rsid w:val="00707895"/>
    <w:rsid w:val="0071321A"/>
    <w:rsid w:val="00717D6F"/>
    <w:rsid w:val="007210D9"/>
    <w:rsid w:val="007253AA"/>
    <w:rsid w:val="00727BB5"/>
    <w:rsid w:val="0073245D"/>
    <w:rsid w:val="0073458D"/>
    <w:rsid w:val="00754900"/>
    <w:rsid w:val="007629D0"/>
    <w:rsid w:val="00762A51"/>
    <w:rsid w:val="007630CA"/>
    <w:rsid w:val="007674D9"/>
    <w:rsid w:val="00773894"/>
    <w:rsid w:val="00774FB6"/>
    <w:rsid w:val="00777DDC"/>
    <w:rsid w:val="0079085D"/>
    <w:rsid w:val="00791445"/>
    <w:rsid w:val="0079170A"/>
    <w:rsid w:val="007946CA"/>
    <w:rsid w:val="00794F2D"/>
    <w:rsid w:val="007952E9"/>
    <w:rsid w:val="00796C81"/>
    <w:rsid w:val="007A1AC3"/>
    <w:rsid w:val="007A2D5E"/>
    <w:rsid w:val="007A5261"/>
    <w:rsid w:val="007A62D3"/>
    <w:rsid w:val="007A7975"/>
    <w:rsid w:val="007B1241"/>
    <w:rsid w:val="007B1AD6"/>
    <w:rsid w:val="007B38FA"/>
    <w:rsid w:val="007B423C"/>
    <w:rsid w:val="007D1FFE"/>
    <w:rsid w:val="007D5E52"/>
    <w:rsid w:val="007E012B"/>
    <w:rsid w:val="007E1AC1"/>
    <w:rsid w:val="007E27C6"/>
    <w:rsid w:val="007E6A85"/>
    <w:rsid w:val="007F34F4"/>
    <w:rsid w:val="007F350C"/>
    <w:rsid w:val="007F4786"/>
    <w:rsid w:val="00800ACA"/>
    <w:rsid w:val="0081603E"/>
    <w:rsid w:val="00827471"/>
    <w:rsid w:val="00827AFA"/>
    <w:rsid w:val="00827C48"/>
    <w:rsid w:val="008340FF"/>
    <w:rsid w:val="00835860"/>
    <w:rsid w:val="00841FDF"/>
    <w:rsid w:val="0084614C"/>
    <w:rsid w:val="00851474"/>
    <w:rsid w:val="00851EB8"/>
    <w:rsid w:val="00860B5C"/>
    <w:rsid w:val="00863D91"/>
    <w:rsid w:val="0086420C"/>
    <w:rsid w:val="008657A9"/>
    <w:rsid w:val="00867DFE"/>
    <w:rsid w:val="00870723"/>
    <w:rsid w:val="00871186"/>
    <w:rsid w:val="00872DD0"/>
    <w:rsid w:val="008742DE"/>
    <w:rsid w:val="00876204"/>
    <w:rsid w:val="008768D8"/>
    <w:rsid w:val="008872BE"/>
    <w:rsid w:val="00887CC8"/>
    <w:rsid w:val="00890D4C"/>
    <w:rsid w:val="00891BD4"/>
    <w:rsid w:val="00892394"/>
    <w:rsid w:val="008924EC"/>
    <w:rsid w:val="008927B7"/>
    <w:rsid w:val="00895713"/>
    <w:rsid w:val="008A2718"/>
    <w:rsid w:val="008A32F5"/>
    <w:rsid w:val="008A60AF"/>
    <w:rsid w:val="008B2151"/>
    <w:rsid w:val="008B3B23"/>
    <w:rsid w:val="008B423B"/>
    <w:rsid w:val="008B7438"/>
    <w:rsid w:val="008B7783"/>
    <w:rsid w:val="008C126F"/>
    <w:rsid w:val="008C573E"/>
    <w:rsid w:val="008D3188"/>
    <w:rsid w:val="008D3EF6"/>
    <w:rsid w:val="008D5155"/>
    <w:rsid w:val="008D6803"/>
    <w:rsid w:val="008E0305"/>
    <w:rsid w:val="008E0D16"/>
    <w:rsid w:val="008E1FB2"/>
    <w:rsid w:val="008E3B15"/>
    <w:rsid w:val="008E7BAE"/>
    <w:rsid w:val="008F0331"/>
    <w:rsid w:val="008F0CC5"/>
    <w:rsid w:val="0090436C"/>
    <w:rsid w:val="009060D1"/>
    <w:rsid w:val="00906F57"/>
    <w:rsid w:val="0091236E"/>
    <w:rsid w:val="00913C63"/>
    <w:rsid w:val="00915F6E"/>
    <w:rsid w:val="00916E3A"/>
    <w:rsid w:val="009226BF"/>
    <w:rsid w:val="009271EE"/>
    <w:rsid w:val="0093033A"/>
    <w:rsid w:val="0093220F"/>
    <w:rsid w:val="00933352"/>
    <w:rsid w:val="0093399B"/>
    <w:rsid w:val="00933FC1"/>
    <w:rsid w:val="00940435"/>
    <w:rsid w:val="00941A83"/>
    <w:rsid w:val="00951DA1"/>
    <w:rsid w:val="00953E79"/>
    <w:rsid w:val="00954E09"/>
    <w:rsid w:val="00960670"/>
    <w:rsid w:val="00963445"/>
    <w:rsid w:val="0096503B"/>
    <w:rsid w:val="009704E3"/>
    <w:rsid w:val="00971BAA"/>
    <w:rsid w:val="009729F1"/>
    <w:rsid w:val="00985D34"/>
    <w:rsid w:val="00986537"/>
    <w:rsid w:val="00986C0C"/>
    <w:rsid w:val="00987EA6"/>
    <w:rsid w:val="00991C31"/>
    <w:rsid w:val="00993F72"/>
    <w:rsid w:val="00995800"/>
    <w:rsid w:val="009A1CFF"/>
    <w:rsid w:val="009A246E"/>
    <w:rsid w:val="009A39BC"/>
    <w:rsid w:val="009B129B"/>
    <w:rsid w:val="009B57B7"/>
    <w:rsid w:val="009C2F46"/>
    <w:rsid w:val="009C3B0E"/>
    <w:rsid w:val="009C50F0"/>
    <w:rsid w:val="009C5EC5"/>
    <w:rsid w:val="009C64B7"/>
    <w:rsid w:val="009D0294"/>
    <w:rsid w:val="009E3A45"/>
    <w:rsid w:val="009E7DE2"/>
    <w:rsid w:val="009E7E90"/>
    <w:rsid w:val="009F4127"/>
    <w:rsid w:val="009F5A61"/>
    <w:rsid w:val="00A02D24"/>
    <w:rsid w:val="00A06894"/>
    <w:rsid w:val="00A078FB"/>
    <w:rsid w:val="00A13FD4"/>
    <w:rsid w:val="00A145E5"/>
    <w:rsid w:val="00A14975"/>
    <w:rsid w:val="00A20C71"/>
    <w:rsid w:val="00A25100"/>
    <w:rsid w:val="00A275CA"/>
    <w:rsid w:val="00A27F47"/>
    <w:rsid w:val="00A3080D"/>
    <w:rsid w:val="00A345BF"/>
    <w:rsid w:val="00A36779"/>
    <w:rsid w:val="00A40551"/>
    <w:rsid w:val="00A4273F"/>
    <w:rsid w:val="00A459BD"/>
    <w:rsid w:val="00A47A57"/>
    <w:rsid w:val="00A51D33"/>
    <w:rsid w:val="00A53ABE"/>
    <w:rsid w:val="00A5471B"/>
    <w:rsid w:val="00A5518C"/>
    <w:rsid w:val="00A619C1"/>
    <w:rsid w:val="00A6383F"/>
    <w:rsid w:val="00A65E06"/>
    <w:rsid w:val="00A6615E"/>
    <w:rsid w:val="00A668AC"/>
    <w:rsid w:val="00A725B8"/>
    <w:rsid w:val="00A75AB4"/>
    <w:rsid w:val="00A848EF"/>
    <w:rsid w:val="00A854F4"/>
    <w:rsid w:val="00A85DC8"/>
    <w:rsid w:val="00AA1AD5"/>
    <w:rsid w:val="00AA3C2F"/>
    <w:rsid w:val="00AA49F2"/>
    <w:rsid w:val="00AB1F10"/>
    <w:rsid w:val="00AB22AE"/>
    <w:rsid w:val="00AB3C38"/>
    <w:rsid w:val="00AB3D73"/>
    <w:rsid w:val="00AB56CE"/>
    <w:rsid w:val="00AB6022"/>
    <w:rsid w:val="00AB6087"/>
    <w:rsid w:val="00AB7763"/>
    <w:rsid w:val="00AC08AB"/>
    <w:rsid w:val="00AC2184"/>
    <w:rsid w:val="00AC7882"/>
    <w:rsid w:val="00AD6866"/>
    <w:rsid w:val="00AE1610"/>
    <w:rsid w:val="00AE2013"/>
    <w:rsid w:val="00AE5A34"/>
    <w:rsid w:val="00AE630A"/>
    <w:rsid w:val="00AF5CC3"/>
    <w:rsid w:val="00AF7EC2"/>
    <w:rsid w:val="00B0076D"/>
    <w:rsid w:val="00B009DE"/>
    <w:rsid w:val="00B02647"/>
    <w:rsid w:val="00B0315D"/>
    <w:rsid w:val="00B03FB3"/>
    <w:rsid w:val="00B13815"/>
    <w:rsid w:val="00B14260"/>
    <w:rsid w:val="00B16D76"/>
    <w:rsid w:val="00B2627C"/>
    <w:rsid w:val="00B322B8"/>
    <w:rsid w:val="00B32935"/>
    <w:rsid w:val="00B35AF9"/>
    <w:rsid w:val="00B379C1"/>
    <w:rsid w:val="00B41A90"/>
    <w:rsid w:val="00B41B11"/>
    <w:rsid w:val="00B444B0"/>
    <w:rsid w:val="00B46140"/>
    <w:rsid w:val="00B5063D"/>
    <w:rsid w:val="00B54057"/>
    <w:rsid w:val="00B55501"/>
    <w:rsid w:val="00B618D2"/>
    <w:rsid w:val="00B65F2E"/>
    <w:rsid w:val="00B67A7A"/>
    <w:rsid w:val="00B67FC0"/>
    <w:rsid w:val="00B72C5F"/>
    <w:rsid w:val="00B73833"/>
    <w:rsid w:val="00B8791A"/>
    <w:rsid w:val="00B914BE"/>
    <w:rsid w:val="00B91AB7"/>
    <w:rsid w:val="00BA1067"/>
    <w:rsid w:val="00BA1B68"/>
    <w:rsid w:val="00BB225D"/>
    <w:rsid w:val="00BB3126"/>
    <w:rsid w:val="00BB3A28"/>
    <w:rsid w:val="00BB6A91"/>
    <w:rsid w:val="00BC1913"/>
    <w:rsid w:val="00BC2AB3"/>
    <w:rsid w:val="00BC47ED"/>
    <w:rsid w:val="00BC7011"/>
    <w:rsid w:val="00BD2FB2"/>
    <w:rsid w:val="00BE0DAA"/>
    <w:rsid w:val="00BE11DF"/>
    <w:rsid w:val="00C04993"/>
    <w:rsid w:val="00C07E8B"/>
    <w:rsid w:val="00C107A2"/>
    <w:rsid w:val="00C13108"/>
    <w:rsid w:val="00C13E07"/>
    <w:rsid w:val="00C17772"/>
    <w:rsid w:val="00C20332"/>
    <w:rsid w:val="00C26CD5"/>
    <w:rsid w:val="00C276D7"/>
    <w:rsid w:val="00C31D5E"/>
    <w:rsid w:val="00C33F4F"/>
    <w:rsid w:val="00C36F98"/>
    <w:rsid w:val="00C376BD"/>
    <w:rsid w:val="00C410FF"/>
    <w:rsid w:val="00C42C3D"/>
    <w:rsid w:val="00C45961"/>
    <w:rsid w:val="00C50F56"/>
    <w:rsid w:val="00C52068"/>
    <w:rsid w:val="00C525B2"/>
    <w:rsid w:val="00C60FED"/>
    <w:rsid w:val="00C63B76"/>
    <w:rsid w:val="00C654EC"/>
    <w:rsid w:val="00C73AE9"/>
    <w:rsid w:val="00C75A8F"/>
    <w:rsid w:val="00C76B9F"/>
    <w:rsid w:val="00C81BAA"/>
    <w:rsid w:val="00C915EE"/>
    <w:rsid w:val="00C91D35"/>
    <w:rsid w:val="00C97B8C"/>
    <w:rsid w:val="00CA5C71"/>
    <w:rsid w:val="00CB1E33"/>
    <w:rsid w:val="00CB2C9C"/>
    <w:rsid w:val="00CB7A6B"/>
    <w:rsid w:val="00CC4CF0"/>
    <w:rsid w:val="00CD24B3"/>
    <w:rsid w:val="00CD352B"/>
    <w:rsid w:val="00CD3951"/>
    <w:rsid w:val="00CD5F67"/>
    <w:rsid w:val="00CE00EE"/>
    <w:rsid w:val="00CE08A2"/>
    <w:rsid w:val="00CE1BED"/>
    <w:rsid w:val="00CE60BD"/>
    <w:rsid w:val="00CE6682"/>
    <w:rsid w:val="00CF0E35"/>
    <w:rsid w:val="00CF5622"/>
    <w:rsid w:val="00CF56C5"/>
    <w:rsid w:val="00CF57CF"/>
    <w:rsid w:val="00D0438C"/>
    <w:rsid w:val="00D04ADF"/>
    <w:rsid w:val="00D061BE"/>
    <w:rsid w:val="00D0651D"/>
    <w:rsid w:val="00D0682E"/>
    <w:rsid w:val="00D11AB2"/>
    <w:rsid w:val="00D11B3F"/>
    <w:rsid w:val="00D1542A"/>
    <w:rsid w:val="00D17223"/>
    <w:rsid w:val="00D17766"/>
    <w:rsid w:val="00D204C7"/>
    <w:rsid w:val="00D230BD"/>
    <w:rsid w:val="00D271B5"/>
    <w:rsid w:val="00D30C6D"/>
    <w:rsid w:val="00D33909"/>
    <w:rsid w:val="00D339BB"/>
    <w:rsid w:val="00D47312"/>
    <w:rsid w:val="00D570CF"/>
    <w:rsid w:val="00D703DA"/>
    <w:rsid w:val="00D73AB2"/>
    <w:rsid w:val="00D742A1"/>
    <w:rsid w:val="00D77537"/>
    <w:rsid w:val="00D8148B"/>
    <w:rsid w:val="00D81EE9"/>
    <w:rsid w:val="00D82F19"/>
    <w:rsid w:val="00D83D04"/>
    <w:rsid w:val="00D932FF"/>
    <w:rsid w:val="00D94F20"/>
    <w:rsid w:val="00DA3756"/>
    <w:rsid w:val="00DA5543"/>
    <w:rsid w:val="00DA65E7"/>
    <w:rsid w:val="00DA73FD"/>
    <w:rsid w:val="00DB1DC3"/>
    <w:rsid w:val="00DB1EDC"/>
    <w:rsid w:val="00DC2C7D"/>
    <w:rsid w:val="00DC5A4D"/>
    <w:rsid w:val="00DD0753"/>
    <w:rsid w:val="00DD4761"/>
    <w:rsid w:val="00DD5A0F"/>
    <w:rsid w:val="00DE11D0"/>
    <w:rsid w:val="00DE19FE"/>
    <w:rsid w:val="00DE73E9"/>
    <w:rsid w:val="00DF1A72"/>
    <w:rsid w:val="00DF3EAC"/>
    <w:rsid w:val="00DF5DA1"/>
    <w:rsid w:val="00E04BE4"/>
    <w:rsid w:val="00E056B5"/>
    <w:rsid w:val="00E074F4"/>
    <w:rsid w:val="00E077BB"/>
    <w:rsid w:val="00E1163F"/>
    <w:rsid w:val="00E14846"/>
    <w:rsid w:val="00E157E8"/>
    <w:rsid w:val="00E16B77"/>
    <w:rsid w:val="00E17900"/>
    <w:rsid w:val="00E243DA"/>
    <w:rsid w:val="00E306D3"/>
    <w:rsid w:val="00E30918"/>
    <w:rsid w:val="00E314D5"/>
    <w:rsid w:val="00E31E89"/>
    <w:rsid w:val="00E45021"/>
    <w:rsid w:val="00E45363"/>
    <w:rsid w:val="00E51A3F"/>
    <w:rsid w:val="00E54746"/>
    <w:rsid w:val="00E57EEF"/>
    <w:rsid w:val="00E62E2D"/>
    <w:rsid w:val="00E67209"/>
    <w:rsid w:val="00E71324"/>
    <w:rsid w:val="00E75F07"/>
    <w:rsid w:val="00E7744B"/>
    <w:rsid w:val="00E81E37"/>
    <w:rsid w:val="00E82DEE"/>
    <w:rsid w:val="00E85CD5"/>
    <w:rsid w:val="00E90477"/>
    <w:rsid w:val="00E90BB9"/>
    <w:rsid w:val="00E90F3C"/>
    <w:rsid w:val="00E91FE7"/>
    <w:rsid w:val="00E973CB"/>
    <w:rsid w:val="00EA2610"/>
    <w:rsid w:val="00EB01B2"/>
    <w:rsid w:val="00EB7C65"/>
    <w:rsid w:val="00EC192F"/>
    <w:rsid w:val="00EC6E27"/>
    <w:rsid w:val="00ED131A"/>
    <w:rsid w:val="00ED640E"/>
    <w:rsid w:val="00ED641B"/>
    <w:rsid w:val="00EE23FE"/>
    <w:rsid w:val="00EE33CD"/>
    <w:rsid w:val="00EF1FB9"/>
    <w:rsid w:val="00EF2061"/>
    <w:rsid w:val="00EF66CB"/>
    <w:rsid w:val="00EF76D8"/>
    <w:rsid w:val="00F03902"/>
    <w:rsid w:val="00F040A9"/>
    <w:rsid w:val="00F36A93"/>
    <w:rsid w:val="00F42976"/>
    <w:rsid w:val="00F43CD8"/>
    <w:rsid w:val="00F44D0C"/>
    <w:rsid w:val="00F4550B"/>
    <w:rsid w:val="00F47207"/>
    <w:rsid w:val="00F511FE"/>
    <w:rsid w:val="00F5443D"/>
    <w:rsid w:val="00F65B09"/>
    <w:rsid w:val="00F66B48"/>
    <w:rsid w:val="00F76CD7"/>
    <w:rsid w:val="00F90E75"/>
    <w:rsid w:val="00F9114F"/>
    <w:rsid w:val="00F92E95"/>
    <w:rsid w:val="00F9312A"/>
    <w:rsid w:val="00FA1E54"/>
    <w:rsid w:val="00FA28F4"/>
    <w:rsid w:val="00FA6D6A"/>
    <w:rsid w:val="00FA7C3A"/>
    <w:rsid w:val="00FC3B05"/>
    <w:rsid w:val="00FC4C2D"/>
    <w:rsid w:val="00FC5703"/>
    <w:rsid w:val="00FC6A4C"/>
    <w:rsid w:val="00FD4A7E"/>
    <w:rsid w:val="00FD686A"/>
    <w:rsid w:val="00FD6F38"/>
    <w:rsid w:val="00FE0361"/>
    <w:rsid w:val="00FE0B64"/>
    <w:rsid w:val="00FE2B3E"/>
    <w:rsid w:val="00FE4587"/>
    <w:rsid w:val="00FE4622"/>
    <w:rsid w:val="00FF6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7080"/>
  <w15:chartTrackingRefBased/>
  <w15:docId w15:val="{045CB9A2-7EA0-4885-9E31-2A69AEA1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94"/>
  </w:style>
  <w:style w:type="paragraph" w:styleId="Heading1">
    <w:name w:val="heading 1"/>
    <w:basedOn w:val="Normal"/>
    <w:next w:val="Normal"/>
    <w:link w:val="Heading1Char"/>
    <w:uiPriority w:val="9"/>
    <w:qFormat/>
    <w:rsid w:val="00513C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CF57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Bullets"/>
    <w:basedOn w:val="Normal"/>
    <w:link w:val="ListParagraphChar"/>
    <w:uiPriority w:val="34"/>
    <w:qFormat/>
    <w:rsid w:val="00892394"/>
    <w:pPr>
      <w:ind w:left="720"/>
      <w:contextualSpacing/>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link w:val="ListParagraph"/>
    <w:uiPriority w:val="34"/>
    <w:qFormat/>
    <w:rsid w:val="00892394"/>
  </w:style>
  <w:style w:type="character" w:styleId="CommentReference">
    <w:name w:val="annotation reference"/>
    <w:basedOn w:val="DefaultParagraphFont"/>
    <w:uiPriority w:val="99"/>
    <w:unhideWhenUsed/>
    <w:rsid w:val="0081603E"/>
    <w:rPr>
      <w:sz w:val="16"/>
      <w:szCs w:val="16"/>
    </w:rPr>
  </w:style>
  <w:style w:type="paragraph" w:styleId="CommentText">
    <w:name w:val="annotation text"/>
    <w:basedOn w:val="Normal"/>
    <w:link w:val="CommentTextChar"/>
    <w:uiPriority w:val="99"/>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NumberLevel1">
    <w:name w:val="Number Level 1"/>
    <w:aliases w:val="N1"/>
    <w:basedOn w:val="Normal"/>
    <w:uiPriority w:val="1"/>
    <w:qFormat/>
    <w:rsid w:val="000408D1"/>
    <w:pPr>
      <w:spacing w:before="140" w:after="140" w:line="280" w:lineRule="atLeast"/>
    </w:pPr>
    <w:rPr>
      <w:rFonts w:ascii="Arial" w:eastAsia="Times New Roman" w:hAnsi="Arial" w:cs="Arial"/>
      <w:lang w:eastAsia="en-AU"/>
    </w:rPr>
  </w:style>
  <w:style w:type="paragraph" w:customStyle="1" w:styleId="Dotpoint">
    <w:name w:val="Dotpoint"/>
    <w:basedOn w:val="Normal"/>
    <w:qFormat/>
    <w:rsid w:val="000408D1"/>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CA5C71"/>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2">
    <w:name w:val="Plain Table 2"/>
    <w:basedOn w:val="TableNormal"/>
    <w:uiPriority w:val="42"/>
    <w:rsid w:val="008924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8B7783"/>
    <w:rPr>
      <w:color w:val="605E5C"/>
      <w:shd w:val="clear" w:color="auto" w:fill="E1DFDD"/>
    </w:rPr>
  </w:style>
  <w:style w:type="paragraph" w:customStyle="1" w:styleId="Clausetitle">
    <w:name w:val="Clause title"/>
    <w:basedOn w:val="Heading3"/>
    <w:qFormat/>
    <w:rsid w:val="00CF57CF"/>
    <w:pPr>
      <w:keepLines w:val="0"/>
      <w:spacing w:before="0" w:line="240" w:lineRule="auto"/>
    </w:pPr>
    <w:rPr>
      <w:rFonts w:ascii="Times New Roman" w:eastAsia="Times New Roman" w:hAnsi="Times New Roman" w:cs="Times New Roman"/>
      <w:b/>
      <w:bCs/>
      <w:color w:val="auto"/>
      <w:szCs w:val="20"/>
      <w:lang w:val="en-US" w:eastAsia="en-AU"/>
    </w:rPr>
  </w:style>
  <w:style w:type="paragraph" w:customStyle="1" w:styleId="Itemheading">
    <w:name w:val="Item heading"/>
    <w:basedOn w:val="Heading3"/>
    <w:qFormat/>
    <w:rsid w:val="00CF57CF"/>
    <w:pPr>
      <w:keepLines w:val="0"/>
      <w:spacing w:before="0" w:line="240" w:lineRule="auto"/>
    </w:pPr>
    <w:rPr>
      <w:rFonts w:ascii="Times New Roman" w:eastAsia="Times New Roman" w:hAnsi="Times New Roman" w:cs="Times New Roman"/>
      <w:color w:val="auto"/>
      <w:szCs w:val="20"/>
      <w:u w:val="single"/>
      <w:lang w:val="en-US" w:eastAsia="en-AU"/>
    </w:rPr>
  </w:style>
  <w:style w:type="character" w:customStyle="1" w:styleId="Heading3Char">
    <w:name w:val="Heading 3 Char"/>
    <w:basedOn w:val="DefaultParagraphFont"/>
    <w:link w:val="Heading3"/>
    <w:uiPriority w:val="9"/>
    <w:semiHidden/>
    <w:rsid w:val="00CF57C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B031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15D"/>
    <w:rPr>
      <w:sz w:val="20"/>
      <w:szCs w:val="20"/>
    </w:rPr>
  </w:style>
  <w:style w:type="character" w:styleId="FootnoteReference">
    <w:name w:val="footnote reference"/>
    <w:basedOn w:val="DefaultParagraphFont"/>
    <w:uiPriority w:val="99"/>
    <w:semiHidden/>
    <w:unhideWhenUsed/>
    <w:rsid w:val="00B0315D"/>
    <w:rPr>
      <w:vertAlign w:val="superscript"/>
    </w:rPr>
  </w:style>
  <w:style w:type="table" w:styleId="TableGrid">
    <w:name w:val="Table Grid"/>
    <w:basedOn w:val="TableNormal"/>
    <w:uiPriority w:val="39"/>
    <w:rsid w:val="0079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D66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hortT">
    <w:name w:val="ShortT"/>
    <w:basedOn w:val="Normal"/>
    <w:next w:val="Normal"/>
    <w:qFormat/>
    <w:rsid w:val="008B7438"/>
    <w:pPr>
      <w:spacing w:after="0" w:line="240" w:lineRule="auto"/>
    </w:pPr>
    <w:rPr>
      <w:rFonts w:ascii="Times New Roman" w:eastAsia="Times New Roman" w:hAnsi="Times New Roman" w:cs="Times New Roman"/>
      <w:b/>
      <w:sz w:val="40"/>
      <w:szCs w:val="20"/>
      <w:lang w:eastAsia="en-AU"/>
    </w:rPr>
  </w:style>
  <w:style w:type="paragraph" w:styleId="Revision">
    <w:name w:val="Revision"/>
    <w:hidden/>
    <w:uiPriority w:val="99"/>
    <w:semiHidden/>
    <w:rsid w:val="00B618D2"/>
    <w:pPr>
      <w:spacing w:after="0" w:line="240" w:lineRule="auto"/>
    </w:pPr>
  </w:style>
  <w:style w:type="character" w:styleId="Strong">
    <w:name w:val="Strong"/>
    <w:basedOn w:val="DefaultParagraphFont"/>
    <w:uiPriority w:val="22"/>
    <w:qFormat/>
    <w:rsid w:val="00A85DC8"/>
    <w:rPr>
      <w:b/>
      <w:bCs/>
    </w:rPr>
  </w:style>
  <w:style w:type="paragraph" w:customStyle="1" w:styleId="Tabletext">
    <w:name w:val="Tabletext"/>
    <w:aliases w:val="tt"/>
    <w:basedOn w:val="Normal"/>
    <w:rsid w:val="00F9114F"/>
    <w:pPr>
      <w:spacing w:before="60" w:after="0" w:line="240" w:lineRule="atLeast"/>
    </w:pPr>
    <w:rPr>
      <w:rFonts w:ascii="Times New Roman" w:eastAsia="Times New Roman" w:hAnsi="Times New Roman" w:cs="Times New Roman"/>
      <w:sz w:val="20"/>
      <w:szCs w:val="20"/>
      <w:lang w:eastAsia="en-AU"/>
    </w:rPr>
  </w:style>
  <w:style w:type="paragraph" w:customStyle="1" w:styleId="itemhead0">
    <w:name w:val="itemhead"/>
    <w:basedOn w:val="Normal"/>
    <w:rsid w:val="007F35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0">
    <w:name w:val="item"/>
    <w:basedOn w:val="Normal"/>
    <w:rsid w:val="007F35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defn">
    <w:name w:val="tdefn"/>
    <w:basedOn w:val="Normal"/>
    <w:rsid w:val="007F35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para">
    <w:name w:val="tpara"/>
    <w:basedOn w:val="Normal"/>
    <w:rsid w:val="007F35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aliases w:val="dd,t_Defn"/>
    <w:basedOn w:val="Normal"/>
    <w:rsid w:val="00EF66CB"/>
    <w:pPr>
      <w:spacing w:before="180" w:after="0" w:line="240" w:lineRule="auto"/>
      <w:ind w:left="1134"/>
    </w:pPr>
    <w:rPr>
      <w:rFonts w:ascii="Times New Roman" w:eastAsia="Times New Roman" w:hAnsi="Times New Roman" w:cs="Times New Roman"/>
      <w:szCs w:val="20"/>
      <w:lang w:eastAsia="en-AU"/>
    </w:rPr>
  </w:style>
  <w:style w:type="character" w:styleId="Emphasis">
    <w:name w:val="Emphasis"/>
    <w:basedOn w:val="DefaultParagraphFont"/>
    <w:uiPriority w:val="20"/>
    <w:qFormat/>
    <w:rsid w:val="0045149E"/>
    <w:rPr>
      <w:i/>
      <w:iCs/>
    </w:rPr>
  </w:style>
  <w:style w:type="paragraph" w:customStyle="1" w:styleId="notetext">
    <w:name w:val="note(text)"/>
    <w:aliases w:val="n"/>
    <w:basedOn w:val="Normal"/>
    <w:link w:val="notetextChar"/>
    <w:rsid w:val="000F3CAE"/>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0F3CAE"/>
    <w:rPr>
      <w:rFonts w:ascii="Times New Roman" w:eastAsia="Times New Roman" w:hAnsi="Times New Roman" w:cs="Times New Roman"/>
      <w:sz w:val="18"/>
      <w:szCs w:val="20"/>
      <w:lang w:eastAsia="en-AU"/>
    </w:rPr>
  </w:style>
  <w:style w:type="character" w:customStyle="1" w:styleId="Heading1Char">
    <w:name w:val="Heading 1 Char"/>
    <w:basedOn w:val="DefaultParagraphFont"/>
    <w:link w:val="Heading1"/>
    <w:uiPriority w:val="9"/>
    <w:rsid w:val="00513C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3CF0"/>
    <w:pPr>
      <w:outlineLvl w:val="9"/>
    </w:pPr>
    <w:rPr>
      <w:lang w:val="en-US"/>
    </w:rPr>
  </w:style>
  <w:style w:type="paragraph" w:styleId="TOC2">
    <w:name w:val="toc 2"/>
    <w:basedOn w:val="Normal"/>
    <w:next w:val="Normal"/>
    <w:autoRedefine/>
    <w:uiPriority w:val="39"/>
    <w:unhideWhenUsed/>
    <w:rsid w:val="00513CF0"/>
    <w:pPr>
      <w:spacing w:after="100"/>
      <w:ind w:left="220"/>
    </w:pPr>
  </w:style>
  <w:style w:type="paragraph" w:styleId="TOC3">
    <w:name w:val="toc 3"/>
    <w:basedOn w:val="Normal"/>
    <w:next w:val="Normal"/>
    <w:autoRedefine/>
    <w:uiPriority w:val="39"/>
    <w:unhideWhenUsed/>
    <w:rsid w:val="00513CF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2855">
      <w:bodyDiv w:val="1"/>
      <w:marLeft w:val="0"/>
      <w:marRight w:val="0"/>
      <w:marTop w:val="0"/>
      <w:marBottom w:val="0"/>
      <w:divBdr>
        <w:top w:val="none" w:sz="0" w:space="0" w:color="auto"/>
        <w:left w:val="none" w:sz="0" w:space="0" w:color="auto"/>
        <w:bottom w:val="none" w:sz="0" w:space="0" w:color="auto"/>
        <w:right w:val="none" w:sz="0" w:space="0" w:color="auto"/>
      </w:divBdr>
    </w:div>
    <w:div w:id="581254466">
      <w:bodyDiv w:val="1"/>
      <w:marLeft w:val="0"/>
      <w:marRight w:val="0"/>
      <w:marTop w:val="0"/>
      <w:marBottom w:val="0"/>
      <w:divBdr>
        <w:top w:val="none" w:sz="0" w:space="0" w:color="auto"/>
        <w:left w:val="none" w:sz="0" w:space="0" w:color="auto"/>
        <w:bottom w:val="none" w:sz="0" w:space="0" w:color="auto"/>
        <w:right w:val="none" w:sz="0" w:space="0" w:color="auto"/>
      </w:divBdr>
    </w:div>
    <w:div w:id="585263052">
      <w:bodyDiv w:val="1"/>
      <w:marLeft w:val="0"/>
      <w:marRight w:val="0"/>
      <w:marTop w:val="0"/>
      <w:marBottom w:val="0"/>
      <w:divBdr>
        <w:top w:val="none" w:sz="0" w:space="0" w:color="auto"/>
        <w:left w:val="none" w:sz="0" w:space="0" w:color="auto"/>
        <w:bottom w:val="none" w:sz="0" w:space="0" w:color="auto"/>
        <w:right w:val="none" w:sz="0" w:space="0" w:color="auto"/>
      </w:divBdr>
    </w:div>
    <w:div w:id="683894925">
      <w:bodyDiv w:val="1"/>
      <w:marLeft w:val="0"/>
      <w:marRight w:val="0"/>
      <w:marTop w:val="0"/>
      <w:marBottom w:val="0"/>
      <w:divBdr>
        <w:top w:val="none" w:sz="0" w:space="0" w:color="auto"/>
        <w:left w:val="none" w:sz="0" w:space="0" w:color="auto"/>
        <w:bottom w:val="none" w:sz="0" w:space="0" w:color="auto"/>
        <w:right w:val="none" w:sz="0" w:space="0" w:color="auto"/>
      </w:divBdr>
    </w:div>
    <w:div w:id="1050374998">
      <w:bodyDiv w:val="1"/>
      <w:marLeft w:val="0"/>
      <w:marRight w:val="0"/>
      <w:marTop w:val="0"/>
      <w:marBottom w:val="0"/>
      <w:divBdr>
        <w:top w:val="none" w:sz="0" w:space="0" w:color="auto"/>
        <w:left w:val="none" w:sz="0" w:space="0" w:color="auto"/>
        <w:bottom w:val="none" w:sz="0" w:space="0" w:color="auto"/>
        <w:right w:val="none" w:sz="0" w:space="0" w:color="auto"/>
      </w:divBdr>
    </w:div>
    <w:div w:id="1057705196">
      <w:bodyDiv w:val="1"/>
      <w:marLeft w:val="0"/>
      <w:marRight w:val="0"/>
      <w:marTop w:val="0"/>
      <w:marBottom w:val="0"/>
      <w:divBdr>
        <w:top w:val="none" w:sz="0" w:space="0" w:color="auto"/>
        <w:left w:val="none" w:sz="0" w:space="0" w:color="auto"/>
        <w:bottom w:val="none" w:sz="0" w:space="0" w:color="auto"/>
        <w:right w:val="none" w:sz="0" w:space="0" w:color="auto"/>
      </w:divBdr>
    </w:div>
    <w:div w:id="1093820652">
      <w:bodyDiv w:val="1"/>
      <w:marLeft w:val="0"/>
      <w:marRight w:val="0"/>
      <w:marTop w:val="0"/>
      <w:marBottom w:val="0"/>
      <w:divBdr>
        <w:top w:val="none" w:sz="0" w:space="0" w:color="auto"/>
        <w:left w:val="none" w:sz="0" w:space="0" w:color="auto"/>
        <w:bottom w:val="none" w:sz="0" w:space="0" w:color="auto"/>
        <w:right w:val="none" w:sz="0" w:space="0" w:color="auto"/>
      </w:divBdr>
    </w:div>
    <w:div w:id="1145588572">
      <w:bodyDiv w:val="1"/>
      <w:marLeft w:val="0"/>
      <w:marRight w:val="0"/>
      <w:marTop w:val="0"/>
      <w:marBottom w:val="0"/>
      <w:divBdr>
        <w:top w:val="none" w:sz="0" w:space="0" w:color="auto"/>
        <w:left w:val="none" w:sz="0" w:space="0" w:color="auto"/>
        <w:bottom w:val="none" w:sz="0" w:space="0" w:color="auto"/>
        <w:right w:val="none" w:sz="0" w:space="0" w:color="auto"/>
      </w:divBdr>
    </w:div>
    <w:div w:id="1247379098">
      <w:bodyDiv w:val="1"/>
      <w:marLeft w:val="0"/>
      <w:marRight w:val="0"/>
      <w:marTop w:val="0"/>
      <w:marBottom w:val="0"/>
      <w:divBdr>
        <w:top w:val="none" w:sz="0" w:space="0" w:color="auto"/>
        <w:left w:val="none" w:sz="0" w:space="0" w:color="auto"/>
        <w:bottom w:val="none" w:sz="0" w:space="0" w:color="auto"/>
        <w:right w:val="none" w:sz="0" w:space="0" w:color="auto"/>
      </w:divBdr>
    </w:div>
    <w:div w:id="1285846946">
      <w:bodyDiv w:val="1"/>
      <w:marLeft w:val="0"/>
      <w:marRight w:val="0"/>
      <w:marTop w:val="0"/>
      <w:marBottom w:val="0"/>
      <w:divBdr>
        <w:top w:val="none" w:sz="0" w:space="0" w:color="auto"/>
        <w:left w:val="none" w:sz="0" w:space="0" w:color="auto"/>
        <w:bottom w:val="none" w:sz="0" w:space="0" w:color="auto"/>
        <w:right w:val="none" w:sz="0" w:space="0" w:color="auto"/>
      </w:divBdr>
    </w:div>
    <w:div w:id="1463421288">
      <w:bodyDiv w:val="1"/>
      <w:marLeft w:val="0"/>
      <w:marRight w:val="0"/>
      <w:marTop w:val="0"/>
      <w:marBottom w:val="0"/>
      <w:divBdr>
        <w:top w:val="none" w:sz="0" w:space="0" w:color="auto"/>
        <w:left w:val="none" w:sz="0" w:space="0" w:color="auto"/>
        <w:bottom w:val="none" w:sz="0" w:space="0" w:color="auto"/>
        <w:right w:val="none" w:sz="0" w:space="0" w:color="auto"/>
      </w:divBdr>
    </w:div>
    <w:div w:id="1621836045">
      <w:bodyDiv w:val="1"/>
      <w:marLeft w:val="0"/>
      <w:marRight w:val="0"/>
      <w:marTop w:val="0"/>
      <w:marBottom w:val="0"/>
      <w:divBdr>
        <w:top w:val="none" w:sz="0" w:space="0" w:color="auto"/>
        <w:left w:val="none" w:sz="0" w:space="0" w:color="auto"/>
        <w:bottom w:val="none" w:sz="0" w:space="0" w:color="auto"/>
        <w:right w:val="none" w:sz="0" w:space="0" w:color="auto"/>
      </w:divBdr>
    </w:div>
    <w:div w:id="1692610244">
      <w:bodyDiv w:val="1"/>
      <w:marLeft w:val="0"/>
      <w:marRight w:val="0"/>
      <w:marTop w:val="0"/>
      <w:marBottom w:val="0"/>
      <w:divBdr>
        <w:top w:val="none" w:sz="0" w:space="0" w:color="auto"/>
        <w:left w:val="none" w:sz="0" w:space="0" w:color="auto"/>
        <w:bottom w:val="none" w:sz="0" w:space="0" w:color="auto"/>
        <w:right w:val="none" w:sz="0" w:space="0" w:color="auto"/>
      </w:divBdr>
    </w:div>
    <w:div w:id="1709990884">
      <w:bodyDiv w:val="1"/>
      <w:marLeft w:val="0"/>
      <w:marRight w:val="0"/>
      <w:marTop w:val="0"/>
      <w:marBottom w:val="0"/>
      <w:divBdr>
        <w:top w:val="none" w:sz="0" w:space="0" w:color="auto"/>
        <w:left w:val="none" w:sz="0" w:space="0" w:color="auto"/>
        <w:bottom w:val="none" w:sz="0" w:space="0" w:color="auto"/>
        <w:right w:val="none" w:sz="0" w:space="0" w:color="auto"/>
      </w:divBdr>
    </w:div>
    <w:div w:id="1775132490">
      <w:bodyDiv w:val="1"/>
      <w:marLeft w:val="0"/>
      <w:marRight w:val="0"/>
      <w:marTop w:val="0"/>
      <w:marBottom w:val="0"/>
      <w:divBdr>
        <w:top w:val="none" w:sz="0" w:space="0" w:color="auto"/>
        <w:left w:val="none" w:sz="0" w:space="0" w:color="auto"/>
        <w:bottom w:val="none" w:sz="0" w:space="0" w:color="auto"/>
        <w:right w:val="none" w:sz="0" w:space="0" w:color="auto"/>
      </w:divBdr>
    </w:div>
    <w:div w:id="1779834311">
      <w:bodyDiv w:val="1"/>
      <w:marLeft w:val="0"/>
      <w:marRight w:val="0"/>
      <w:marTop w:val="0"/>
      <w:marBottom w:val="0"/>
      <w:divBdr>
        <w:top w:val="none" w:sz="0" w:space="0" w:color="auto"/>
        <w:left w:val="none" w:sz="0" w:space="0" w:color="auto"/>
        <w:bottom w:val="none" w:sz="0" w:space="0" w:color="auto"/>
        <w:right w:val="none" w:sz="0" w:space="0" w:color="auto"/>
      </w:divBdr>
    </w:div>
    <w:div w:id="1950313639">
      <w:bodyDiv w:val="1"/>
      <w:marLeft w:val="0"/>
      <w:marRight w:val="0"/>
      <w:marTop w:val="0"/>
      <w:marBottom w:val="0"/>
      <w:divBdr>
        <w:top w:val="none" w:sz="0" w:space="0" w:color="auto"/>
        <w:left w:val="none" w:sz="0" w:space="0" w:color="auto"/>
        <w:bottom w:val="none" w:sz="0" w:space="0" w:color="auto"/>
        <w:right w:val="none" w:sz="0" w:space="0" w:color="auto"/>
      </w:divBdr>
    </w:div>
    <w:div w:id="2080205660">
      <w:bodyDiv w:val="1"/>
      <w:marLeft w:val="0"/>
      <w:marRight w:val="0"/>
      <w:marTop w:val="0"/>
      <w:marBottom w:val="0"/>
      <w:divBdr>
        <w:top w:val="none" w:sz="0" w:space="0" w:color="auto"/>
        <w:left w:val="none" w:sz="0" w:space="0" w:color="auto"/>
        <w:bottom w:val="none" w:sz="0" w:space="0" w:color="auto"/>
        <w:right w:val="none" w:sz="0" w:space="0" w:color="auto"/>
      </w:divBdr>
    </w:div>
    <w:div w:id="21350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2759FB425EF6F4B843EBA1AC6C7AE16" ma:contentTypeVersion="" ma:contentTypeDescription="PDMS Document Site Content Type" ma:contentTypeScope="" ma:versionID="fc18581224af4fcd2a006782257e8ead">
  <xsd:schema xmlns:xsd="http://www.w3.org/2001/XMLSchema" xmlns:xs="http://www.w3.org/2001/XMLSchema" xmlns:p="http://schemas.microsoft.com/office/2006/metadata/properties" xmlns:ns2="86B09D00-226B-43FA-9280-A02D1039D7C0" targetNamespace="http://schemas.microsoft.com/office/2006/metadata/properties" ma:root="true" ma:fieldsID="54b79a4dde7c088c6ef88967e84fd313" ns2:_="">
    <xsd:import namespace="86B09D00-226B-43FA-9280-A02D1039D7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09D00-226B-43FA-9280-A02D1039D7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6B09D00-226B-43FA-9280-A02D1039D7C0" xsi:nil="true"/>
  </documentManagement>
</p:properties>
</file>

<file path=customXml/itemProps1.xml><?xml version="1.0" encoding="utf-8"?>
<ds:datastoreItem xmlns:ds="http://schemas.openxmlformats.org/officeDocument/2006/customXml" ds:itemID="{16D3D18E-2BE3-484F-8B8B-8B4A75913FEA}">
  <ds:schemaRefs>
    <ds:schemaRef ds:uri="http://schemas.openxmlformats.org/officeDocument/2006/bibliography"/>
  </ds:schemaRefs>
</ds:datastoreItem>
</file>

<file path=customXml/itemProps2.xml><?xml version="1.0" encoding="utf-8"?>
<ds:datastoreItem xmlns:ds="http://schemas.openxmlformats.org/officeDocument/2006/customXml" ds:itemID="{22EEA003-C977-49DB-BA34-E8DD0805E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09D00-226B-43FA-9280-A02D1039D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4.xml><?xml version="1.0" encoding="utf-8"?>
<ds:datastoreItem xmlns:ds="http://schemas.openxmlformats.org/officeDocument/2006/customXml" ds:itemID="{E2C81B43-B7DD-474B-8E69-3FB335A486BC}">
  <ds:schemaRefs>
    <ds:schemaRef ds:uri="http://schemas.microsoft.com/office/2006/metadata/properties"/>
    <ds:schemaRef ds:uri="http://schemas.microsoft.com/office/infopath/2007/PartnerControls"/>
    <ds:schemaRef ds:uri="86B09D00-226B-43FA-9280-A02D1039D7C0"/>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6</Pages>
  <Words>1897</Words>
  <Characters>10153</Characters>
  <Application>Microsoft Office Word</Application>
  <DocSecurity>0</DocSecurity>
  <Lines>175</Lines>
  <Paragraphs>72</Paragraphs>
  <ScaleCrop>false</ScaleCrop>
  <HeadingPairs>
    <vt:vector size="2" baseType="variant">
      <vt:variant>
        <vt:lpstr>Title</vt:lpstr>
      </vt:variant>
      <vt:variant>
        <vt:i4>1</vt:i4>
      </vt:variant>
    </vt:vector>
  </HeadingPairs>
  <TitlesOfParts>
    <vt:vector size="1" baseType="lpstr">
      <vt:lpstr>Draft Explanatory Statement—New Vehicle Efficiency Standard Amendment (NVES Integration Date) Determination 2026</vt:lpstr>
    </vt:vector>
  </TitlesOfParts>
  <Company>Australian Government, Department of Infrastructure, Transport, Regional Development, Communications, Sport and the Arts</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Statement—New Vehicle Efficiency Standard Amendment (NVES Integration Date) Determination 2026</dc:title>
  <dc:subject/>
  <dc:creator>Australian Government, Department of Infrastructure, Transport, Regional Development, Communications, Sport and the Arts</dc:creator>
  <cp:keywords/>
  <dc:description/>
  <cp:lastModifiedBy>Hall, Theresa</cp:lastModifiedBy>
  <cp:revision>14</cp:revision>
  <dcterms:created xsi:type="dcterms:W3CDTF">2026-05-08T06:26:00Z</dcterms:created>
  <dcterms:modified xsi:type="dcterms:W3CDTF">2026-05-18T04:57:00Z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0x010100266966F133664895A6EE3632470D45F50052759FB425EF6F4B843EBA1AC6C7AE16</vt:lpwstr>
  </property>
  <property fmtid="{D5CDD505-2E9C-101B-9397-08002B2CF9AE}" pid="3" name="_dlc_DocIdItemGuid">
    <vt:lpwstr>0bfc15ff-2125-461c-84cf-153763e47e19</vt:lpwstr>
  </property>
  <property fmtid="{D5CDD505-2E9C-101B-9397-08002B2CF9AE}" pid="4" name="ClassificationContentMarkingHeaderShapeIds">
    <vt:lpwstr>58b590f7,47ef848b,1fe42037</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3929187,2d4c252b,7e5afec8</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