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3413E" w14:textId="77777777" w:rsidR="001D659E" w:rsidRPr="0069753D" w:rsidRDefault="001D659E" w:rsidP="00915A58">
      <w:pPr>
        <w:pStyle w:val="SecurityMarker"/>
        <w:framePr w:w="11873" w:h="465" w:hRule="exact" w:hSpace="181" w:wrap="around" w:vAnchor="page" w:hAnchor="page" w:x="29" w:y="353" w:anchorLock="1"/>
        <w:tabs>
          <w:tab w:val="center" w:pos="4932"/>
          <w:tab w:val="left" w:pos="7290"/>
        </w:tabs>
        <w:jc w:val="left"/>
        <w:rPr>
          <w:color w:val="FF0000"/>
        </w:rPr>
      </w:pPr>
      <w:bookmarkStart w:id="0" w:name="_Hlk148942357"/>
      <w:bookmarkStart w:id="1" w:name="_Hlk150152067"/>
    </w:p>
    <w:bookmarkEnd w:id="0"/>
    <w:p w14:paraId="4D6AA424" w14:textId="7B7B3718" w:rsidR="00DE4FE2" w:rsidRPr="002773D1" w:rsidRDefault="00C56F91" w:rsidP="00915A58">
      <w:pPr>
        <w:pStyle w:val="Title"/>
        <w:spacing w:before="0"/>
        <w:jc w:val="center"/>
      </w:pPr>
      <w:sdt>
        <w:sdtPr>
          <w:alias w:val="Title"/>
          <w:tag w:val=""/>
          <w:id w:val="975726233"/>
          <w:placeholder>
            <w:docPart w:val="DDBAB8253B984D9DA5215137183BF57E"/>
          </w:placeholder>
          <w:dataBinding w:prefixMappings="xmlns:ns0='http://purl.org/dc/elements/1.1/' xmlns:ns1='http://schemas.openxmlformats.org/package/2006/metadata/core-properties' " w:xpath="/ns1:coreProperties[1]/ns0:title[1]" w:storeItemID="{6C3C8BC8-F283-45AE-878A-BAB7291924A1}"/>
          <w:text/>
        </w:sdtPr>
        <w:sdtEndPr/>
        <w:sdtContent>
          <w:r w:rsidR="00B614AB">
            <w:t xml:space="preserve">Draft </w:t>
          </w:r>
          <w:r w:rsidR="00915A58" w:rsidRPr="00915A58">
            <w:t>Community Aviation Consultation Group</w:t>
          </w:r>
          <w:r w:rsidR="007E7F74">
            <w:t xml:space="preserve"> (CACG)</w:t>
          </w:r>
          <w:r w:rsidR="00915A58" w:rsidRPr="00915A58">
            <w:t xml:space="preserve"> Guidelines</w:t>
          </w:r>
        </w:sdtContent>
      </w:sdt>
    </w:p>
    <w:p w14:paraId="0F27D0E6" w14:textId="47B4B65F" w:rsidR="00915A58" w:rsidRDefault="00915A58" w:rsidP="009406F0">
      <w:pPr>
        <w:pStyle w:val="CoverDate"/>
        <w:tabs>
          <w:tab w:val="left" w:pos="6150"/>
        </w:tabs>
      </w:pPr>
      <w:r>
        <w:rPr>
          <w:noProof/>
        </w:rPr>
        <w:drawing>
          <wp:anchor distT="0" distB="0" distL="114300" distR="114300" simplePos="0" relativeHeight="251658240" behindDoc="0" locked="0" layoutInCell="1" allowOverlap="1" wp14:anchorId="50E766FB" wp14:editId="2B9C8C50">
            <wp:simplePos x="0" y="0"/>
            <wp:positionH relativeFrom="page">
              <wp:align>right</wp:align>
            </wp:positionH>
            <wp:positionV relativeFrom="paragraph">
              <wp:posOffset>338522</wp:posOffset>
            </wp:positionV>
            <wp:extent cx="7552690" cy="50351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923-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2690" cy="5035127"/>
                    </a:xfrm>
                    <a:prstGeom prst="rect">
                      <a:avLst/>
                    </a:prstGeom>
                  </pic:spPr>
                </pic:pic>
              </a:graphicData>
            </a:graphic>
            <wp14:sizeRelH relativeFrom="page">
              <wp14:pctWidth>0</wp14:pctWidth>
            </wp14:sizeRelH>
            <wp14:sizeRelV relativeFrom="page">
              <wp14:pctHeight>0</wp14:pctHeight>
            </wp14:sizeRelV>
          </wp:anchor>
        </w:drawing>
      </w:r>
      <w:r w:rsidR="009406F0">
        <w:tab/>
      </w:r>
    </w:p>
    <w:p w14:paraId="0585B68A" w14:textId="77777777" w:rsidR="00915A58" w:rsidRDefault="00915A58" w:rsidP="00915A58">
      <w:pPr>
        <w:pStyle w:val="CoverDate"/>
      </w:pPr>
    </w:p>
    <w:p w14:paraId="75B87B56" w14:textId="77777777" w:rsidR="00915A58" w:rsidRDefault="00915A58" w:rsidP="00915A58">
      <w:pPr>
        <w:pStyle w:val="CoverDate"/>
      </w:pPr>
    </w:p>
    <w:p w14:paraId="41607CB7" w14:textId="77777777" w:rsidR="00915A58" w:rsidRDefault="00915A58" w:rsidP="00915A58">
      <w:pPr>
        <w:pStyle w:val="CoverDate"/>
      </w:pPr>
    </w:p>
    <w:p w14:paraId="2D9D56AB" w14:textId="77777777" w:rsidR="00915A58" w:rsidRDefault="00915A58" w:rsidP="00915A58">
      <w:pPr>
        <w:pStyle w:val="CoverDate"/>
      </w:pPr>
    </w:p>
    <w:p w14:paraId="08129DF7" w14:textId="77777777" w:rsidR="00915A58" w:rsidRDefault="00915A58" w:rsidP="00915A58">
      <w:pPr>
        <w:pStyle w:val="CoverDate"/>
      </w:pPr>
    </w:p>
    <w:p w14:paraId="4D42B6EA" w14:textId="77777777" w:rsidR="00915A58" w:rsidRDefault="00915A58" w:rsidP="00915A58">
      <w:pPr>
        <w:pStyle w:val="CoverDate"/>
      </w:pPr>
    </w:p>
    <w:p w14:paraId="137012F7" w14:textId="77777777" w:rsidR="00915A58" w:rsidRDefault="00915A58" w:rsidP="00915A58">
      <w:pPr>
        <w:pStyle w:val="CoverDate"/>
      </w:pPr>
    </w:p>
    <w:p w14:paraId="4D944D0B" w14:textId="77777777" w:rsidR="00915A58" w:rsidRDefault="00915A58" w:rsidP="00915A58">
      <w:pPr>
        <w:pStyle w:val="CoverDate"/>
      </w:pPr>
    </w:p>
    <w:p w14:paraId="4D5C8B7E" w14:textId="77777777" w:rsidR="00915A58" w:rsidRDefault="00915A58" w:rsidP="00915A58">
      <w:pPr>
        <w:pStyle w:val="CoverDate"/>
      </w:pPr>
    </w:p>
    <w:p w14:paraId="72603B36" w14:textId="77777777" w:rsidR="00915A58" w:rsidRDefault="00915A58" w:rsidP="00915A58">
      <w:pPr>
        <w:pStyle w:val="CoverDate"/>
      </w:pPr>
    </w:p>
    <w:p w14:paraId="70CC69AB" w14:textId="77777777" w:rsidR="00915A58" w:rsidRDefault="00915A58" w:rsidP="00915A58">
      <w:pPr>
        <w:pStyle w:val="CoverDate"/>
      </w:pPr>
    </w:p>
    <w:p w14:paraId="6CFECA6B" w14:textId="77777777" w:rsidR="00915A58" w:rsidRDefault="00915A58" w:rsidP="00915A58">
      <w:pPr>
        <w:pStyle w:val="CoverDate"/>
      </w:pPr>
    </w:p>
    <w:p w14:paraId="05A84A1C" w14:textId="77777777" w:rsidR="00915A58" w:rsidRDefault="00915A58" w:rsidP="00915A58">
      <w:pPr>
        <w:pStyle w:val="CoverDate"/>
      </w:pPr>
    </w:p>
    <w:p w14:paraId="242FC28E" w14:textId="77777777" w:rsidR="00915A58" w:rsidRDefault="00915A58" w:rsidP="00915A58">
      <w:pPr>
        <w:pStyle w:val="CoverDate"/>
      </w:pPr>
    </w:p>
    <w:p w14:paraId="574785C5" w14:textId="77777777" w:rsidR="00915A58" w:rsidRDefault="00915A58" w:rsidP="00915A58">
      <w:pPr>
        <w:pStyle w:val="CoverDate"/>
      </w:pPr>
    </w:p>
    <w:p w14:paraId="6DE3BBA4" w14:textId="77777777" w:rsidR="00915A58" w:rsidRDefault="00915A58" w:rsidP="00915A58">
      <w:pPr>
        <w:pStyle w:val="CoverDate"/>
      </w:pPr>
    </w:p>
    <w:p w14:paraId="54A2840E" w14:textId="77777777" w:rsidR="00915A58" w:rsidRDefault="00915A58" w:rsidP="00915A58">
      <w:pPr>
        <w:pStyle w:val="CoverDate"/>
      </w:pPr>
    </w:p>
    <w:p w14:paraId="79B0E220" w14:textId="77777777" w:rsidR="00915A58" w:rsidRDefault="00915A58" w:rsidP="00915A58">
      <w:pPr>
        <w:pStyle w:val="CoverDate"/>
      </w:pPr>
    </w:p>
    <w:p w14:paraId="11DFEC0D" w14:textId="77777777" w:rsidR="00915A58" w:rsidRDefault="00915A58" w:rsidP="00915A58">
      <w:pPr>
        <w:pStyle w:val="CoverDate"/>
      </w:pPr>
    </w:p>
    <w:p w14:paraId="566F5D1A" w14:textId="77777777" w:rsidR="00915A58" w:rsidRDefault="00915A58" w:rsidP="00915A58">
      <w:pPr>
        <w:pStyle w:val="CoverDate"/>
      </w:pPr>
    </w:p>
    <w:p w14:paraId="095398FF" w14:textId="77777777" w:rsidR="00915A58" w:rsidRDefault="00915A58" w:rsidP="00915A58">
      <w:pPr>
        <w:pStyle w:val="CoverDate"/>
      </w:pPr>
    </w:p>
    <w:p w14:paraId="67212D5A" w14:textId="77777777" w:rsidR="00915A58" w:rsidRDefault="00915A58" w:rsidP="00915A58">
      <w:pPr>
        <w:pStyle w:val="CoverDate"/>
      </w:pPr>
      <w:bookmarkStart w:id="2" w:name="_GoBack"/>
      <w:bookmarkEnd w:id="2"/>
    </w:p>
    <w:p w14:paraId="7ED5B0CE" w14:textId="04C08083" w:rsidR="00915A58" w:rsidRPr="00915A58" w:rsidRDefault="00915A58" w:rsidP="00915A58">
      <w:pPr>
        <w:pStyle w:val="CoverDate"/>
        <w:jc w:val="right"/>
      </w:pPr>
      <w:r>
        <w:t xml:space="preserve">Revised </w:t>
      </w:r>
      <w:sdt>
        <w:sdtPr>
          <w:alias w:val="Publish Date"/>
          <w:tag w:val=""/>
          <w:id w:val="452527336"/>
          <w:placeholder>
            <w:docPart w:val="5EF354A855044BDC9460B6FD083D48CC"/>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EndPr/>
        <w:sdtContent>
          <w:r w:rsidR="00C56F91">
            <w:t>September</w:t>
          </w:r>
          <w:r>
            <w:t xml:space="preserve"> 2025</w:t>
          </w:r>
        </w:sdtContent>
      </w:sdt>
      <w:bookmarkStart w:id="3" w:name="_Toc49855348"/>
      <w:r>
        <w:br w:type="page"/>
      </w:r>
    </w:p>
    <w:bookmarkEnd w:id="3"/>
    <w:p w14:paraId="66ECCA3E" w14:textId="77777777" w:rsidR="005F794B" w:rsidRPr="005F794B" w:rsidRDefault="00DE2C52" w:rsidP="002773D1">
      <w:pPr>
        <w:pStyle w:val="Heading1"/>
      </w:pPr>
      <w:r>
        <w:lastRenderedPageBreak/>
        <w:t>Introduction</w:t>
      </w:r>
    </w:p>
    <w:p w14:paraId="25178CA9" w14:textId="523FC30E" w:rsidR="00915A58" w:rsidRPr="004247E7" w:rsidRDefault="00915A58" w:rsidP="00331BBA">
      <w:bookmarkStart w:id="4" w:name="_Toc49855349"/>
      <w:r w:rsidRPr="004247E7">
        <w:t xml:space="preserve">Community Aviation Consultation Groups (CACGs) provide the community with a mechanism to engage with airport operators and aviation businesses on </w:t>
      </w:r>
      <w:r w:rsidR="00B45BCE">
        <w:t>the operations, development and impact of their airports</w:t>
      </w:r>
      <w:r w:rsidRPr="004247E7">
        <w:t>. CACGs give the community a pathway to engage early on any matters that impact the community</w:t>
      </w:r>
      <w:r w:rsidR="008A2219">
        <w:t>,</w:t>
      </w:r>
      <w:r w:rsidRPr="004247E7">
        <w:t xml:space="preserve"> including safety, aircraft noise and </w:t>
      </w:r>
      <w:r w:rsidR="008A2219">
        <w:t xml:space="preserve">land use planning and site </w:t>
      </w:r>
      <w:r w:rsidRPr="004247E7">
        <w:t>development. CACGs are intended to work alongside other consultation processes</w:t>
      </w:r>
      <w:r w:rsidR="008A2219">
        <w:t xml:space="preserve"> led by the airport</w:t>
      </w:r>
      <w:r w:rsidR="00E74138">
        <w:t>, including planning coordination forums</w:t>
      </w:r>
      <w:r w:rsidR="007525C7">
        <w:t>,</w:t>
      </w:r>
      <w:r w:rsidR="00E74138">
        <w:t xml:space="preserve"> and</w:t>
      </w:r>
      <w:r w:rsidR="00184C53">
        <w:t xml:space="preserve"> </w:t>
      </w:r>
      <w:r w:rsidR="007525C7">
        <w:t xml:space="preserve">to </w:t>
      </w:r>
      <w:r w:rsidR="00184C53">
        <w:t xml:space="preserve">complement </w:t>
      </w:r>
      <w:r w:rsidR="007525C7">
        <w:t xml:space="preserve">the </w:t>
      </w:r>
      <w:r w:rsidRPr="004247E7">
        <w:t>consultati</w:t>
      </w:r>
      <w:r w:rsidR="007525C7">
        <w:t xml:space="preserve">ve requirements for </w:t>
      </w:r>
      <w:r w:rsidRPr="004247E7">
        <w:t xml:space="preserve">Airport Master Plans and Major Development Plans under the </w:t>
      </w:r>
      <w:r w:rsidRPr="003543D9">
        <w:rPr>
          <w:i/>
        </w:rPr>
        <w:t>Airports Act 1996</w:t>
      </w:r>
      <w:r w:rsidRPr="004247E7">
        <w:t>.</w:t>
      </w:r>
    </w:p>
    <w:p w14:paraId="137BE499" w14:textId="68948991" w:rsidR="00331BBA" w:rsidRPr="004247E7" w:rsidRDefault="00331BBA" w:rsidP="00331BBA">
      <w:r w:rsidRPr="004247E7">
        <w:t xml:space="preserve">The Aviation White Paper – Towards 2050 (AWP) identified a need to strengthen existing CACG Guidelines to enable greater community input into work programs, increase community involvement in meetings and </w:t>
      </w:r>
      <w:r w:rsidR="00E176AB">
        <w:t>improve</w:t>
      </w:r>
      <w:r w:rsidRPr="004247E7">
        <w:t xml:space="preserve"> the flow of information to the community from CACG meetings.</w:t>
      </w:r>
    </w:p>
    <w:p w14:paraId="12FD73B6" w14:textId="4A1A9646" w:rsidR="00331BBA" w:rsidRPr="004247E7" w:rsidRDefault="00331BBA" w:rsidP="00331BBA">
      <w:r w:rsidRPr="004247E7">
        <w:t xml:space="preserve">These guidelines build on the CACG guidelines first issued in February 2011 and </w:t>
      </w:r>
      <w:r w:rsidR="008913F9">
        <w:t xml:space="preserve">later </w:t>
      </w:r>
      <w:r w:rsidRPr="004247E7">
        <w:t xml:space="preserve">revised in November 2016.  The guidelines aim to ensure </w:t>
      </w:r>
      <w:r w:rsidR="001351CE">
        <w:t xml:space="preserve">CACGs </w:t>
      </w:r>
      <w:r w:rsidR="00CC3B17">
        <w:t>bring the</w:t>
      </w:r>
      <w:r w:rsidRPr="004247E7">
        <w:t xml:space="preserve"> </w:t>
      </w:r>
      <w:r w:rsidR="008913F9">
        <w:t xml:space="preserve">local </w:t>
      </w:r>
      <w:r w:rsidRPr="004247E7">
        <w:t xml:space="preserve">community and </w:t>
      </w:r>
      <w:r w:rsidR="008913F9">
        <w:t xml:space="preserve">airport </w:t>
      </w:r>
      <w:r w:rsidRPr="004247E7">
        <w:t>operators</w:t>
      </w:r>
      <w:r w:rsidR="00CC3B17">
        <w:t xml:space="preserve"> together to discuss and resolve issues that impact airport operations and the community</w:t>
      </w:r>
      <w:r w:rsidRPr="004247E7">
        <w:t xml:space="preserve">. </w:t>
      </w:r>
    </w:p>
    <w:p w14:paraId="204CD474" w14:textId="569D9EC5" w:rsidR="00331BBA" w:rsidRPr="004247E7" w:rsidRDefault="00331BBA" w:rsidP="00BF3A88">
      <w:pPr>
        <w:spacing w:before="240"/>
      </w:pPr>
      <w:r w:rsidRPr="004247E7">
        <w:t xml:space="preserve">Each airport and its community </w:t>
      </w:r>
      <w:r w:rsidR="001351CE" w:rsidRPr="004247E7">
        <w:t>are</w:t>
      </w:r>
      <w:r w:rsidRPr="004247E7">
        <w:t xml:space="preserve"> unique. These guidelines are intended to be applied with due consideration to the circumstances of each site</w:t>
      </w:r>
      <w:r w:rsidR="001351CE">
        <w:t xml:space="preserve"> and</w:t>
      </w:r>
      <w:r w:rsidRPr="004247E7">
        <w:t xml:space="preserve"> support consistency across the operation of CACGs</w:t>
      </w:r>
      <w:r w:rsidR="001351CE">
        <w:t>,</w:t>
      </w:r>
      <w:r w:rsidRPr="004247E7">
        <w:t xml:space="preserve"> provid</w:t>
      </w:r>
      <w:r w:rsidR="001351CE">
        <w:t>ing</w:t>
      </w:r>
      <w:r w:rsidRPr="004247E7">
        <w:t xml:space="preserve"> for differences in how they operate, particularly in relation to frequency and membership.</w:t>
      </w:r>
    </w:p>
    <w:bookmarkEnd w:id="4"/>
    <w:p w14:paraId="5BF9A393" w14:textId="07E3ED63" w:rsidR="00DE2C52" w:rsidRPr="008D011E" w:rsidRDefault="00DE2C52" w:rsidP="00BF3A88">
      <w:pPr>
        <w:pStyle w:val="Heading1"/>
        <w:spacing w:before="240"/>
      </w:pPr>
      <w:r>
        <w:t>What are CACGs?</w:t>
      </w:r>
    </w:p>
    <w:p w14:paraId="130523EF" w14:textId="597FDC2F" w:rsidR="00DE2C52" w:rsidRPr="00DE2C52" w:rsidRDefault="00DE2C52" w:rsidP="00DE2C52">
      <w:pPr>
        <w:pStyle w:val="DocHeading"/>
        <w:rPr>
          <w:rFonts w:asciiTheme="majorHAnsi" w:hAnsiTheme="majorHAnsi" w:cstheme="majorBidi"/>
          <w:color w:val="49515C"/>
          <w:sz w:val="30"/>
          <w:szCs w:val="30"/>
        </w:rPr>
      </w:pPr>
      <w:r w:rsidRPr="00DE2C52">
        <w:rPr>
          <w:rFonts w:asciiTheme="majorHAnsi" w:hAnsiTheme="majorHAnsi" w:cstheme="majorBidi"/>
          <w:color w:val="49515C"/>
          <w:sz w:val="30"/>
          <w:szCs w:val="30"/>
        </w:rPr>
        <w:t>Purpose</w:t>
      </w:r>
    </w:p>
    <w:p w14:paraId="51F70BE9" w14:textId="2A4B6CA3" w:rsidR="00CE75DC" w:rsidRDefault="005C5B6E" w:rsidP="005C5B6E">
      <w:r w:rsidRPr="005C5B6E">
        <w:t xml:space="preserve">The role of a CACG is </w:t>
      </w:r>
      <w:r w:rsidR="00E176AB">
        <w:t xml:space="preserve">for the airport operator </w:t>
      </w:r>
      <w:r w:rsidRPr="005C5B6E">
        <w:t xml:space="preserve">to work collaboratively </w:t>
      </w:r>
      <w:r w:rsidR="00CE75DC">
        <w:t xml:space="preserve">with the local community </w:t>
      </w:r>
      <w:r w:rsidRPr="005C5B6E">
        <w:t xml:space="preserve">on airport planning, development and operations, </w:t>
      </w:r>
      <w:r w:rsidR="008913F9">
        <w:t>and related</w:t>
      </w:r>
      <w:r w:rsidRPr="005C5B6E">
        <w:t xml:space="preserve"> impacts and opportunities. CACG meetings provide a forum for open discussion between members, representatives from key participating agencies and </w:t>
      </w:r>
      <w:r w:rsidR="00CE75DC">
        <w:t>airport operators</w:t>
      </w:r>
      <w:r w:rsidRPr="005C5B6E">
        <w:t>. </w:t>
      </w:r>
    </w:p>
    <w:p w14:paraId="47404005" w14:textId="028FD05D" w:rsidR="00DE2C52" w:rsidRDefault="00DE2C52" w:rsidP="005C5B6E">
      <w:bookmarkStart w:id="5" w:name="_Hlk198212541"/>
      <w:r w:rsidRPr="005C5B6E">
        <w:t>CACG</w:t>
      </w:r>
      <w:r w:rsidR="00CE75DC">
        <w:t>s</w:t>
      </w:r>
      <w:r w:rsidRPr="005C5B6E">
        <w:t xml:space="preserve"> should </w:t>
      </w:r>
      <w:r w:rsidR="00341693">
        <w:t>ensure</w:t>
      </w:r>
      <w:r w:rsidR="00341693" w:rsidRPr="005C5B6E">
        <w:t xml:space="preserve"> </w:t>
      </w:r>
      <w:r w:rsidRPr="005C5B6E">
        <w:t xml:space="preserve">open channels of communication, </w:t>
      </w:r>
      <w:r w:rsidR="00341693">
        <w:t xml:space="preserve">engage </w:t>
      </w:r>
      <w:r w:rsidR="008D011E" w:rsidRPr="005C5B6E">
        <w:t>g</w:t>
      </w:r>
      <w:r w:rsidRPr="005C5B6E">
        <w:t>enuine</w:t>
      </w:r>
      <w:r w:rsidR="00341693">
        <w:t xml:space="preserve">ly and promptly to allow meaningful input and early issue resolution, and work to prevent misinformation and unnecessary </w:t>
      </w:r>
      <w:r w:rsidR="00635022">
        <w:t>misunderstandings</w:t>
      </w:r>
      <w:r w:rsidR="00341693">
        <w:t xml:space="preserve"> between the community and the airport</w:t>
      </w:r>
      <w:r w:rsidRPr="005C5B6E">
        <w:t>.</w:t>
      </w:r>
      <w:r w:rsidR="008D011E" w:rsidRPr="005C5B6E">
        <w:t xml:space="preserve"> </w:t>
      </w:r>
      <w:bookmarkEnd w:id="5"/>
      <w:r w:rsidR="005C5B6E" w:rsidRPr="005C5B6E">
        <w:t>CACG</w:t>
      </w:r>
      <w:r w:rsidR="00CE75DC">
        <w:t xml:space="preserve">s should </w:t>
      </w:r>
      <w:r w:rsidR="00341693">
        <w:t>complement</w:t>
      </w:r>
      <w:r w:rsidR="00CE75DC">
        <w:t xml:space="preserve"> </w:t>
      </w:r>
      <w:r w:rsidR="005C5B6E" w:rsidRPr="005C5B6E">
        <w:t xml:space="preserve">the formal consultation </w:t>
      </w:r>
      <w:r w:rsidRPr="005C5B6E">
        <w:t xml:space="preserve">requirements </w:t>
      </w:r>
      <w:r w:rsidR="005C5B6E" w:rsidRPr="005C5B6E">
        <w:t xml:space="preserve">of </w:t>
      </w:r>
      <w:r w:rsidRPr="005C5B6E">
        <w:t>Master Plans</w:t>
      </w:r>
      <w:r w:rsidR="005C5B6E" w:rsidRPr="005C5B6E">
        <w:t xml:space="preserve"> </w:t>
      </w:r>
      <w:r w:rsidRPr="005C5B6E">
        <w:t>and Major Development Plan</w:t>
      </w:r>
      <w:r w:rsidR="005C5B6E" w:rsidRPr="005C5B6E">
        <w:t>ning (MDP) processes</w:t>
      </w:r>
      <w:r w:rsidR="00CE75DC">
        <w:t xml:space="preserve"> required under the </w:t>
      </w:r>
      <w:r w:rsidR="00CE75DC" w:rsidRPr="00CE75DC">
        <w:rPr>
          <w:i/>
        </w:rPr>
        <w:t>Airports Act 1996</w:t>
      </w:r>
      <w:r w:rsidR="00CE75DC">
        <w:t xml:space="preserve">. </w:t>
      </w:r>
    </w:p>
    <w:p w14:paraId="623936DB" w14:textId="4DE1D9F7" w:rsidR="00E176AB" w:rsidRPr="005C5B6E" w:rsidRDefault="00E176AB" w:rsidP="005C5B6E">
      <w:r>
        <w:t xml:space="preserve">CACG meeting agendas should not be set by the airport operator alone. Community members should have the opportunity to put items on the agenda for discussion. It is expected a minimum of 25 per cent of agenda items should be from community members. </w:t>
      </w:r>
    </w:p>
    <w:p w14:paraId="06E4E280" w14:textId="3B7F7DCE" w:rsidR="00DE2C52" w:rsidRPr="005C5B6E" w:rsidRDefault="005C5B6E" w:rsidP="005C5B6E">
      <w:r w:rsidRPr="005C5B6E">
        <w:t>CACGs should facilitate opportunity for:</w:t>
      </w:r>
    </w:p>
    <w:p w14:paraId="03C66EBA" w14:textId="7094ECAA" w:rsidR="00CE75DC" w:rsidRDefault="00DE2C52" w:rsidP="005C5B6E">
      <w:pPr>
        <w:pStyle w:val="ListParagraph"/>
        <w:numPr>
          <w:ilvl w:val="0"/>
          <w:numId w:val="48"/>
        </w:numPr>
      </w:pPr>
      <w:r w:rsidRPr="005C5B6E">
        <w:t>airport operators</w:t>
      </w:r>
      <w:r w:rsidR="005C5B6E" w:rsidRPr="005C5B6E">
        <w:t xml:space="preserve"> to disseminate information regarding the planning, development and operations of airports to </w:t>
      </w:r>
      <w:r w:rsidRPr="005C5B6E">
        <w:t>residents affected by airport operations, local authorities, airport users, and other interested parties</w:t>
      </w:r>
      <w:r w:rsidR="005A7E6C">
        <w:t>;</w:t>
      </w:r>
    </w:p>
    <w:p w14:paraId="15D20472" w14:textId="3BC8489A" w:rsidR="00DE2C52" w:rsidRPr="005C5B6E" w:rsidRDefault="00CE75DC" w:rsidP="005C5B6E">
      <w:pPr>
        <w:pStyle w:val="ListParagraph"/>
        <w:numPr>
          <w:ilvl w:val="0"/>
          <w:numId w:val="48"/>
        </w:numPr>
      </w:pPr>
      <w:r>
        <w:t xml:space="preserve">an </w:t>
      </w:r>
      <w:r w:rsidR="00DE2C52" w:rsidRPr="005C5B6E">
        <w:t xml:space="preserve">exchange </w:t>
      </w:r>
      <w:r>
        <w:t xml:space="preserve">of </w:t>
      </w:r>
      <w:r w:rsidR="00DE2C52" w:rsidRPr="005C5B6E">
        <w:t>information on issues relating to airport operations and their impacts;</w:t>
      </w:r>
    </w:p>
    <w:p w14:paraId="350148E1" w14:textId="64B2146D" w:rsidR="00DE2C52" w:rsidRPr="005C5B6E" w:rsidRDefault="005C5B6E" w:rsidP="005C5B6E">
      <w:pPr>
        <w:pStyle w:val="ListParagraph"/>
        <w:numPr>
          <w:ilvl w:val="0"/>
          <w:numId w:val="48"/>
        </w:numPr>
      </w:pPr>
      <w:r w:rsidRPr="005C5B6E">
        <w:t xml:space="preserve">community members and local representatives to raise issues and questions, and express opinions regarding airports, </w:t>
      </w:r>
      <w:r w:rsidR="00DE2C52" w:rsidRPr="005C5B6E">
        <w:t>with a genuine desire to resolve issues that may emerge;</w:t>
      </w:r>
    </w:p>
    <w:p w14:paraId="5D4C07CD" w14:textId="710C690C" w:rsidR="005C5B6E" w:rsidRPr="005C5B6E" w:rsidRDefault="005C5B6E" w:rsidP="005C5B6E">
      <w:pPr>
        <w:pStyle w:val="ListParagraph"/>
        <w:numPr>
          <w:ilvl w:val="0"/>
          <w:numId w:val="48"/>
        </w:numPr>
      </w:pPr>
      <w:r w:rsidRPr="005C5B6E">
        <w:t>engagement from local communities in the planning, development and operations of airports</w:t>
      </w:r>
    </w:p>
    <w:p w14:paraId="357C2311" w14:textId="5E3A8A12" w:rsidR="005C5B6E" w:rsidRPr="005C5B6E" w:rsidRDefault="005C5B6E" w:rsidP="005C5B6E">
      <w:pPr>
        <w:pStyle w:val="ListParagraph"/>
        <w:numPr>
          <w:ilvl w:val="0"/>
          <w:numId w:val="48"/>
        </w:numPr>
      </w:pPr>
      <w:r w:rsidRPr="005C5B6E">
        <w:t>identifying and analysing current and emerging opinions, discussions and any feedback within the community relating to airports</w:t>
      </w:r>
      <w:r w:rsidR="005A7E6C">
        <w:t>; and</w:t>
      </w:r>
    </w:p>
    <w:p w14:paraId="4F690577" w14:textId="30C5620D" w:rsidR="005C5B6E" w:rsidRDefault="005C5B6E" w:rsidP="00BF3A88">
      <w:pPr>
        <w:pStyle w:val="ListParagraph"/>
        <w:numPr>
          <w:ilvl w:val="0"/>
          <w:numId w:val="48"/>
        </w:numPr>
      </w:pPr>
      <w:r w:rsidRPr="005C5B6E">
        <w:t>reporting and providing recommendations to airports regarding community concerns, discussion and perceptions relating to the airport</w:t>
      </w:r>
      <w:r w:rsidR="005A7E6C">
        <w:t>.</w:t>
      </w:r>
    </w:p>
    <w:p w14:paraId="12EE9F1C" w14:textId="77777777" w:rsidR="00A77402" w:rsidRDefault="00A77402">
      <w:pPr>
        <w:suppressAutoHyphens w:val="0"/>
      </w:pPr>
      <w:r>
        <w:br w:type="page"/>
      </w:r>
    </w:p>
    <w:p w14:paraId="4A7DBB5E" w14:textId="1BB1E6C4" w:rsidR="00BF3A88" w:rsidRDefault="00BF3A88" w:rsidP="00BF3A88">
      <w:r>
        <w:lastRenderedPageBreak/>
        <w:t>Topics discussed at CACGs may include:</w:t>
      </w:r>
    </w:p>
    <w:p w14:paraId="4C85BD14" w14:textId="317BF8AC" w:rsidR="00BF3A88" w:rsidRPr="00DE2C52" w:rsidRDefault="00BF3A88" w:rsidP="00BF3A88">
      <w:pPr>
        <w:pStyle w:val="ListParagraph"/>
        <w:numPr>
          <w:ilvl w:val="0"/>
          <w:numId w:val="32"/>
        </w:numPr>
        <w:suppressAutoHyphens w:val="0"/>
        <w:spacing w:before="0" w:after="160" w:line="256" w:lineRule="auto"/>
      </w:pPr>
      <w:r w:rsidRPr="00DE2C52">
        <w:t>impacts of existing development and operations</w:t>
      </w:r>
      <w:r>
        <w:t xml:space="preserve"> at the airport</w:t>
      </w:r>
      <w:r w:rsidRPr="00DE2C52">
        <w:t>;</w:t>
      </w:r>
    </w:p>
    <w:p w14:paraId="41B38AF2" w14:textId="77777777" w:rsidR="00BF3A88" w:rsidRPr="00DE2C52" w:rsidRDefault="00BF3A88" w:rsidP="00BF3A88">
      <w:pPr>
        <w:pStyle w:val="ListParagraph"/>
        <w:numPr>
          <w:ilvl w:val="0"/>
          <w:numId w:val="32"/>
        </w:numPr>
        <w:suppressAutoHyphens w:val="0"/>
        <w:spacing w:before="0" w:after="160" w:line="256" w:lineRule="auto"/>
      </w:pPr>
      <w:r w:rsidRPr="00DE2C52">
        <w:t>plans for future development</w:t>
      </w:r>
      <w:r>
        <w:t xml:space="preserve"> (including Major Development Plans) </w:t>
      </w:r>
      <w:r w:rsidRPr="00DE2C52">
        <w:t xml:space="preserve">and steps being taken to implement the airport’s Master Plan or develop a new plan; </w:t>
      </w:r>
    </w:p>
    <w:p w14:paraId="1FE64839" w14:textId="77777777" w:rsidR="00BF3A88" w:rsidRPr="00DE2C52" w:rsidRDefault="00BF3A88" w:rsidP="00BF3A88">
      <w:pPr>
        <w:pStyle w:val="ListParagraph"/>
        <w:numPr>
          <w:ilvl w:val="0"/>
          <w:numId w:val="32"/>
        </w:numPr>
        <w:suppressAutoHyphens w:val="0"/>
        <w:spacing w:before="0" w:after="160" w:line="256" w:lineRule="auto"/>
      </w:pPr>
      <w:r w:rsidRPr="00DE2C52">
        <w:t>proposals to increase or change aviation services;</w:t>
      </w:r>
    </w:p>
    <w:p w14:paraId="606D722B" w14:textId="77777777" w:rsidR="00BF3A88" w:rsidRPr="00DE2C52" w:rsidRDefault="00BF3A88" w:rsidP="00BF3A88">
      <w:pPr>
        <w:pStyle w:val="ListParagraph"/>
        <w:numPr>
          <w:ilvl w:val="0"/>
          <w:numId w:val="32"/>
        </w:numPr>
        <w:suppressAutoHyphens w:val="0"/>
        <w:spacing w:before="0" w:after="160" w:line="256" w:lineRule="auto"/>
      </w:pPr>
      <w:r w:rsidRPr="00DE2C52">
        <w:t>noise (including aircraft noise) and environmental issues;</w:t>
      </w:r>
    </w:p>
    <w:p w14:paraId="61C1D60D" w14:textId="77777777" w:rsidR="00BF3A88" w:rsidRPr="00DE2C52" w:rsidRDefault="00BF3A88" w:rsidP="00BF3A88">
      <w:pPr>
        <w:pStyle w:val="ListParagraph"/>
        <w:numPr>
          <w:ilvl w:val="0"/>
          <w:numId w:val="32"/>
        </w:numPr>
        <w:suppressAutoHyphens w:val="0"/>
        <w:spacing w:before="0" w:after="160" w:line="256" w:lineRule="auto"/>
      </w:pPr>
      <w:r w:rsidRPr="00DE2C52">
        <w:t>ground transport and access issues;</w:t>
      </w:r>
    </w:p>
    <w:p w14:paraId="643DA948" w14:textId="77777777" w:rsidR="00BF3A88" w:rsidRPr="00DE2C52" w:rsidRDefault="00BF3A88" w:rsidP="00BF3A88">
      <w:pPr>
        <w:pStyle w:val="ListParagraph"/>
        <w:numPr>
          <w:ilvl w:val="0"/>
          <w:numId w:val="32"/>
        </w:numPr>
        <w:suppressAutoHyphens w:val="0"/>
        <w:spacing w:before="0" w:after="160" w:line="256" w:lineRule="auto"/>
      </w:pPr>
      <w:r w:rsidRPr="00DE2C52">
        <w:t>access issues for passengers, including people with disabilities;</w:t>
      </w:r>
    </w:p>
    <w:p w14:paraId="2C9412F6" w14:textId="77777777" w:rsidR="00BF3A88" w:rsidRPr="00DE2C52" w:rsidRDefault="00BF3A88" w:rsidP="00BF3A88">
      <w:pPr>
        <w:pStyle w:val="ListParagraph"/>
        <w:numPr>
          <w:ilvl w:val="0"/>
          <w:numId w:val="32"/>
        </w:numPr>
        <w:suppressAutoHyphens w:val="0"/>
        <w:spacing w:before="0" w:after="160" w:line="256" w:lineRule="auto"/>
      </w:pPr>
      <w:r w:rsidRPr="00DE2C52">
        <w:t>planning, regulatory, and policy changes affecting the airport;</w:t>
      </w:r>
    </w:p>
    <w:p w14:paraId="47A83F1C" w14:textId="77777777" w:rsidR="00BF3A88" w:rsidRPr="00DE2C52" w:rsidRDefault="00BF3A88" w:rsidP="00BF3A88">
      <w:pPr>
        <w:pStyle w:val="ListParagraph"/>
        <w:numPr>
          <w:ilvl w:val="0"/>
          <w:numId w:val="32"/>
        </w:numPr>
        <w:suppressAutoHyphens w:val="0"/>
        <w:spacing w:before="0" w:after="160" w:line="256" w:lineRule="auto"/>
      </w:pPr>
      <w:r w:rsidRPr="00DE2C52">
        <w:t>improvements or changes to airport facilities;</w:t>
      </w:r>
    </w:p>
    <w:p w14:paraId="1C89E38D" w14:textId="77777777" w:rsidR="00BF3A88" w:rsidRPr="00DE2C52" w:rsidRDefault="00BF3A88" w:rsidP="00BF3A88">
      <w:pPr>
        <w:pStyle w:val="ListParagraph"/>
        <w:numPr>
          <w:ilvl w:val="0"/>
          <w:numId w:val="32"/>
        </w:numPr>
        <w:suppressAutoHyphens w:val="0"/>
        <w:spacing w:before="0" w:after="160" w:line="256" w:lineRule="auto"/>
      </w:pPr>
      <w:r w:rsidRPr="00DE2C52">
        <w:t>airport procedures for effective complaints-handling;</w:t>
      </w:r>
    </w:p>
    <w:p w14:paraId="70EB4B8C" w14:textId="77777777" w:rsidR="00BF3A88" w:rsidRPr="004247E7" w:rsidRDefault="00BF3A88" w:rsidP="00BF3A88">
      <w:pPr>
        <w:pStyle w:val="ListParagraph"/>
        <w:numPr>
          <w:ilvl w:val="0"/>
          <w:numId w:val="32"/>
        </w:numPr>
        <w:suppressAutoHyphens w:val="0"/>
        <w:spacing w:before="0" w:after="160" w:line="256" w:lineRule="auto"/>
      </w:pPr>
      <w:r w:rsidRPr="004247E7">
        <w:t xml:space="preserve">reports from </w:t>
      </w:r>
      <w:proofErr w:type="spellStart"/>
      <w:r w:rsidRPr="004247E7">
        <w:t>Airservices</w:t>
      </w:r>
      <w:proofErr w:type="spellEnd"/>
      <w:r w:rsidRPr="004247E7">
        <w:t xml:space="preserve"> Australia and the Civil Aviation Safety Authority on issues affecting the community;</w:t>
      </w:r>
    </w:p>
    <w:p w14:paraId="0DBE23F6" w14:textId="77777777" w:rsidR="00BF3A88" w:rsidRPr="004247E7" w:rsidRDefault="00BF3A88" w:rsidP="00BF3A88">
      <w:pPr>
        <w:pStyle w:val="ListParagraph"/>
        <w:numPr>
          <w:ilvl w:val="0"/>
          <w:numId w:val="32"/>
        </w:numPr>
        <w:suppressAutoHyphens w:val="0"/>
        <w:spacing w:before="0" w:after="160" w:line="256" w:lineRule="auto"/>
      </w:pPr>
      <w:r w:rsidRPr="004247E7">
        <w:t>the contribution of the airport to the local, regional and national economy; and</w:t>
      </w:r>
    </w:p>
    <w:p w14:paraId="7A248457" w14:textId="0F8253E6" w:rsidR="00BF3A88" w:rsidRPr="00BF3A88" w:rsidRDefault="00BF3A88" w:rsidP="00BF3A88">
      <w:pPr>
        <w:pStyle w:val="ListParagraph"/>
        <w:numPr>
          <w:ilvl w:val="0"/>
          <w:numId w:val="32"/>
        </w:numPr>
        <w:suppressAutoHyphens w:val="0"/>
        <w:spacing w:before="240" w:after="160" w:line="256" w:lineRule="auto"/>
      </w:pPr>
      <w:r w:rsidRPr="004247E7">
        <w:t>strategies to ensure the broad</w:t>
      </w:r>
      <w:r>
        <w:t>er</w:t>
      </w:r>
      <w:r w:rsidRPr="004247E7">
        <w:t xml:space="preserve"> community is informed of issues discussed in the CACG</w:t>
      </w:r>
      <w:r w:rsidR="00A77402">
        <w:t>.</w:t>
      </w:r>
    </w:p>
    <w:p w14:paraId="19D75360" w14:textId="0B29CAF1" w:rsidR="00DE2C52" w:rsidRPr="00DE2C52" w:rsidRDefault="00DE2C52" w:rsidP="00BF3A88">
      <w:pPr>
        <w:pStyle w:val="Heading1"/>
      </w:pPr>
      <w:r w:rsidRPr="00DE2C52">
        <w:t>How should</w:t>
      </w:r>
      <w:r w:rsidR="004247E7">
        <w:t xml:space="preserve"> CACGs</w:t>
      </w:r>
      <w:r w:rsidRPr="00DE2C52">
        <w:t xml:space="preserve"> </w:t>
      </w:r>
      <w:r w:rsidR="00BF3A88">
        <w:t>be structured?</w:t>
      </w:r>
    </w:p>
    <w:p w14:paraId="30501717" w14:textId="6E289242" w:rsidR="008D011E" w:rsidRPr="008D011E" w:rsidRDefault="008D011E" w:rsidP="008D011E">
      <w:pPr>
        <w:pStyle w:val="DocHeading"/>
        <w:rPr>
          <w:rFonts w:asciiTheme="majorHAnsi" w:hAnsiTheme="majorHAnsi" w:cstheme="majorBidi"/>
          <w:color w:val="49515C"/>
          <w:sz w:val="30"/>
          <w:szCs w:val="30"/>
        </w:rPr>
      </w:pPr>
      <w:r w:rsidRPr="00DE2C52">
        <w:rPr>
          <w:rFonts w:asciiTheme="majorHAnsi" w:hAnsiTheme="majorHAnsi" w:cstheme="majorBidi"/>
          <w:color w:val="49515C"/>
          <w:sz w:val="30"/>
          <w:szCs w:val="30"/>
        </w:rPr>
        <w:t>Structure</w:t>
      </w:r>
    </w:p>
    <w:p w14:paraId="74A65B8B" w14:textId="21C4276C" w:rsidR="004247E7" w:rsidRDefault="004247E7" w:rsidP="004247E7">
      <w:r>
        <w:t>CACGs should meet at least three times per year</w:t>
      </w:r>
      <w:r w:rsidR="00341693">
        <w:t>.</w:t>
      </w:r>
      <w:r>
        <w:t xml:space="preserve"> </w:t>
      </w:r>
      <w:r w:rsidR="00341693">
        <w:t>H</w:t>
      </w:r>
      <w:r>
        <w:t xml:space="preserve">owever, alternative arrangements </w:t>
      </w:r>
      <w:r w:rsidR="00CE75DC">
        <w:t xml:space="preserve">can be agreed </w:t>
      </w:r>
      <w:r>
        <w:t xml:space="preserve">where an airport operator has demonstrated a </w:t>
      </w:r>
      <w:r w:rsidR="00CC3B17">
        <w:t>different</w:t>
      </w:r>
      <w:r w:rsidR="004D557F">
        <w:t xml:space="preserve"> </w:t>
      </w:r>
      <w:r>
        <w:t>frequency of CACG meetings is appropriate for specific communities.</w:t>
      </w:r>
    </w:p>
    <w:p w14:paraId="77ADDFF1" w14:textId="513A8D2E" w:rsidR="004247E7" w:rsidRDefault="004247E7" w:rsidP="00DE2C52">
      <w:r>
        <w:t>The constitution and procedural arrangements</w:t>
      </w:r>
      <w:r w:rsidR="004D557F">
        <w:t xml:space="preserve"> (including the terms of reference)</w:t>
      </w:r>
      <w:r>
        <w:t xml:space="preserve"> adopted by a CACG should be clear and transparent.</w:t>
      </w:r>
      <w:r w:rsidR="00CE75DC">
        <w:t xml:space="preserve"> </w:t>
      </w:r>
      <w:r>
        <w:t xml:space="preserve">CACGs are encouraged to develop strategies to ensure the broader community is informed of any major issues and provided an opportunity for </w:t>
      </w:r>
      <w:r w:rsidR="00E176AB">
        <w:t>meaningful</w:t>
      </w:r>
      <w:r>
        <w:t xml:space="preserve"> input.</w:t>
      </w:r>
    </w:p>
    <w:p w14:paraId="64750EC5" w14:textId="77777777" w:rsidR="00DE2C52" w:rsidRPr="008D011E" w:rsidRDefault="00DE2C52" w:rsidP="008D011E">
      <w:pPr>
        <w:pStyle w:val="DocHeading"/>
        <w:rPr>
          <w:rFonts w:asciiTheme="majorHAnsi" w:hAnsiTheme="majorHAnsi" w:cstheme="majorBidi"/>
          <w:color w:val="49515C"/>
          <w:sz w:val="30"/>
          <w:szCs w:val="30"/>
        </w:rPr>
      </w:pPr>
      <w:r w:rsidRPr="00DE2C52">
        <w:rPr>
          <w:rFonts w:asciiTheme="majorHAnsi" w:hAnsiTheme="majorHAnsi" w:cstheme="majorBidi"/>
          <w:color w:val="49515C"/>
          <w:sz w:val="30"/>
          <w:szCs w:val="30"/>
        </w:rPr>
        <w:t>Chairing</w:t>
      </w:r>
    </w:p>
    <w:p w14:paraId="79C47CE5" w14:textId="34FB1737" w:rsidR="004247E7" w:rsidRDefault="00CC3B17" w:rsidP="004247E7">
      <w:pPr>
        <w:suppressAutoHyphens w:val="0"/>
        <w:spacing w:before="0" w:after="160" w:line="256" w:lineRule="auto"/>
      </w:pPr>
      <w:r>
        <w:t>Airport operators are responsible for appointing the CACG Chair but should do so in consultation with the membership of the CACG</w:t>
      </w:r>
      <w:r w:rsidR="00DE07D9">
        <w:t>,</w:t>
      </w:r>
      <w:r>
        <w:t xml:space="preserve"> and should ensure that the CACG Chair is independent of the airport’s management. </w:t>
      </w:r>
      <w:r w:rsidR="004247E7">
        <w:t>The CACG</w:t>
      </w:r>
      <w:r w:rsidR="00AC7F1A">
        <w:t xml:space="preserve"> Chair</w:t>
      </w:r>
      <w:r w:rsidR="004247E7">
        <w:t xml:space="preserve"> </w:t>
      </w:r>
      <w:r>
        <w:t>will need to demonstrate a capability to</w:t>
      </w:r>
      <w:r w:rsidR="004247E7">
        <w:t xml:space="preserve"> manage the deliberations of the CACG in an impartial manner. A CACG chair may be appointed for a specified term to be determined by the agreement of the airport operator and the appointee.</w:t>
      </w:r>
    </w:p>
    <w:p w14:paraId="2FDBE0BF" w14:textId="450CB2BB" w:rsidR="004247E7" w:rsidRDefault="004247E7" w:rsidP="004247E7">
      <w:pPr>
        <w:suppressAutoHyphens w:val="0"/>
        <w:spacing w:before="0" w:after="160" w:line="256" w:lineRule="auto"/>
      </w:pPr>
      <w:r>
        <w:t>An independent Chair will:</w:t>
      </w:r>
    </w:p>
    <w:p w14:paraId="2149DAA7" w14:textId="77777777" w:rsidR="004247E7" w:rsidRDefault="004247E7" w:rsidP="004247E7">
      <w:pPr>
        <w:pStyle w:val="ListParagraph"/>
        <w:numPr>
          <w:ilvl w:val="0"/>
          <w:numId w:val="36"/>
        </w:numPr>
        <w:suppressAutoHyphens w:val="0"/>
        <w:spacing w:before="0" w:after="160" w:line="256" w:lineRule="auto"/>
      </w:pPr>
      <w:r>
        <w:t>ensure the input of the full membership is sought as to agenda items;</w:t>
      </w:r>
    </w:p>
    <w:p w14:paraId="29560C4A" w14:textId="77777777" w:rsidR="004247E7" w:rsidRDefault="004247E7" w:rsidP="004247E7">
      <w:pPr>
        <w:pStyle w:val="ListParagraph"/>
        <w:numPr>
          <w:ilvl w:val="0"/>
          <w:numId w:val="36"/>
        </w:numPr>
        <w:suppressAutoHyphens w:val="0"/>
        <w:spacing w:before="0" w:after="160" w:line="256" w:lineRule="auto"/>
      </w:pPr>
      <w:r>
        <w:t>ensure adequate discussion time is devoted to issues of significance, and that no one issue is dedicated more time than other issues;</w:t>
      </w:r>
    </w:p>
    <w:p w14:paraId="652241A1" w14:textId="77777777" w:rsidR="004247E7" w:rsidRDefault="004247E7" w:rsidP="004247E7">
      <w:pPr>
        <w:pStyle w:val="ListParagraph"/>
        <w:numPr>
          <w:ilvl w:val="0"/>
          <w:numId w:val="36"/>
        </w:numPr>
        <w:suppressAutoHyphens w:val="0"/>
        <w:spacing w:before="0" w:after="160" w:line="256" w:lineRule="auto"/>
      </w:pPr>
      <w:r>
        <w:t>allow for discussion of unanticipated ‘other business’ at CACG meetings;</w:t>
      </w:r>
    </w:p>
    <w:p w14:paraId="6E3CBA04" w14:textId="77777777" w:rsidR="004247E7" w:rsidRDefault="004247E7" w:rsidP="004247E7">
      <w:pPr>
        <w:pStyle w:val="ListParagraph"/>
        <w:numPr>
          <w:ilvl w:val="0"/>
          <w:numId w:val="36"/>
        </w:numPr>
        <w:suppressAutoHyphens w:val="0"/>
        <w:spacing w:before="0" w:after="160" w:line="256" w:lineRule="auto"/>
      </w:pPr>
      <w:r>
        <w:t>ensure agenda materials and papers are meaningful and facilitate effective engagement of members in CACG discussions;</w:t>
      </w:r>
    </w:p>
    <w:p w14:paraId="2AB92750" w14:textId="77777777" w:rsidR="004247E7" w:rsidRDefault="004247E7" w:rsidP="004247E7">
      <w:pPr>
        <w:pStyle w:val="ListParagraph"/>
        <w:numPr>
          <w:ilvl w:val="0"/>
          <w:numId w:val="36"/>
        </w:numPr>
        <w:suppressAutoHyphens w:val="0"/>
        <w:spacing w:before="0" w:after="160" w:line="256" w:lineRule="auto"/>
      </w:pPr>
      <w:r>
        <w:t>encourage open discussion and a frank exchange of views; and</w:t>
      </w:r>
    </w:p>
    <w:p w14:paraId="1C25E548" w14:textId="435FB774" w:rsidR="004247E7" w:rsidRDefault="004247E7" w:rsidP="004247E7">
      <w:pPr>
        <w:pStyle w:val="ListParagraph"/>
        <w:numPr>
          <w:ilvl w:val="0"/>
          <w:numId w:val="36"/>
        </w:numPr>
        <w:suppressAutoHyphens w:val="0"/>
        <w:spacing w:before="0" w:after="160" w:line="256" w:lineRule="auto"/>
      </w:pPr>
      <w:r>
        <w:t>monitor effective follow-up of action items</w:t>
      </w:r>
      <w:r w:rsidR="00E176AB">
        <w:t>.</w:t>
      </w:r>
    </w:p>
    <w:p w14:paraId="4A0DC0F2" w14:textId="6B21A836" w:rsidR="00E176AB" w:rsidRDefault="00E176AB" w:rsidP="00E176AB">
      <w:pPr>
        <w:suppressAutoHyphens w:val="0"/>
        <w:spacing w:before="0" w:after="160" w:line="256" w:lineRule="auto"/>
      </w:pPr>
      <w:r>
        <w:t>The Chair should ensure that c</w:t>
      </w:r>
      <w:r w:rsidR="00A77402">
        <w:t>ommunity representatives and aviation operators are accorded sufficient time to speak at each meeting. Presentations from the airport operator should account for no more than half the meeting duration.</w:t>
      </w:r>
    </w:p>
    <w:p w14:paraId="74D9BDFD" w14:textId="0F114117" w:rsidR="004247E7" w:rsidRDefault="004247E7" w:rsidP="004247E7">
      <w:pPr>
        <w:suppressAutoHyphens w:val="0"/>
        <w:spacing w:before="0" w:after="160" w:line="256" w:lineRule="auto"/>
      </w:pPr>
      <w:r>
        <w:lastRenderedPageBreak/>
        <w:t xml:space="preserve">CACG Chairs, in consultation with the airport operator, should ensure appropriate succession arrangements are in place to ensure continuity of the group in the </w:t>
      </w:r>
      <w:r w:rsidR="00B168CF">
        <w:t>C</w:t>
      </w:r>
      <w:r>
        <w:t xml:space="preserve">hair’s absence or at the end of their term. This might include nominating a deputy or acting </w:t>
      </w:r>
      <w:r w:rsidR="00B168CF">
        <w:t>C</w:t>
      </w:r>
      <w:r>
        <w:t>hair, having relevant documentation easily accessible, offline ‘catch-up’ meetings, etc. The appointment of a deputy or acting Chair would provide continuity in the absence of the Chair or where the Chair’s position is vacant, but should not be interpreted as designating the future Chair of the CACG.</w:t>
      </w:r>
    </w:p>
    <w:p w14:paraId="72676AE1" w14:textId="27F19152" w:rsidR="008D011E" w:rsidRPr="00C07448" w:rsidRDefault="004247E7" w:rsidP="00C07448">
      <w:pPr>
        <w:suppressAutoHyphens w:val="0"/>
        <w:spacing w:before="0" w:after="160" w:line="256" w:lineRule="auto"/>
      </w:pPr>
      <w:r>
        <w:t>Any interests, arrangements or associations of the Chair which might reasonably give rise to perceptions of a conflict of interest should be disclosed to the members of the CACG.</w:t>
      </w:r>
    </w:p>
    <w:p w14:paraId="5B616D19" w14:textId="577303D8" w:rsidR="00DE2C52" w:rsidRPr="008D011E" w:rsidRDefault="00DE2C52" w:rsidP="008D011E">
      <w:pPr>
        <w:pStyle w:val="DocHeading"/>
        <w:rPr>
          <w:rFonts w:asciiTheme="majorHAnsi" w:hAnsiTheme="majorHAnsi" w:cstheme="majorBidi"/>
          <w:color w:val="49515C"/>
          <w:sz w:val="30"/>
          <w:szCs w:val="30"/>
        </w:rPr>
      </w:pPr>
      <w:r w:rsidRPr="00DE2C52">
        <w:rPr>
          <w:rFonts w:asciiTheme="majorHAnsi" w:hAnsiTheme="majorHAnsi" w:cstheme="majorBidi"/>
          <w:color w:val="49515C"/>
          <w:sz w:val="30"/>
          <w:szCs w:val="30"/>
        </w:rPr>
        <w:t>Membership</w:t>
      </w:r>
    </w:p>
    <w:p w14:paraId="68150D04" w14:textId="54EEDA8B" w:rsidR="004247E7" w:rsidRPr="004247E7" w:rsidRDefault="004247E7" w:rsidP="004247E7">
      <w:pPr>
        <w:widowControl w:val="0"/>
        <w:kinsoku w:val="0"/>
        <w:overflowPunct w:val="0"/>
        <w:spacing w:after="0" w:line="304" w:lineRule="exact"/>
        <w:ind w:right="144"/>
        <w:textAlignment w:val="baseline"/>
      </w:pPr>
      <w:r w:rsidRPr="004247E7">
        <w:t xml:space="preserve">Membership should consist of </w:t>
      </w:r>
      <w:r w:rsidR="00CC3B17">
        <w:t xml:space="preserve">parties with a genuine interest in the local community and airport operation. This may include </w:t>
      </w:r>
      <w:r w:rsidRPr="004247E7">
        <w:t xml:space="preserve">local residents, community </w:t>
      </w:r>
      <w:r w:rsidR="009C3129">
        <w:t xml:space="preserve">group </w:t>
      </w:r>
      <w:r w:rsidRPr="004247E7">
        <w:t xml:space="preserve">representatives, local businesses and tourism operators, local council members and or </w:t>
      </w:r>
      <w:r w:rsidR="009C3129">
        <w:t>local government officials</w:t>
      </w:r>
      <w:r w:rsidRPr="004247E7">
        <w:t xml:space="preserve">, </w:t>
      </w:r>
      <w:r w:rsidR="00240C54" w:rsidRPr="004247E7">
        <w:t>state</w:t>
      </w:r>
      <w:r w:rsidR="00240C54">
        <w:t xml:space="preserve"> and</w:t>
      </w:r>
      <w:r w:rsidR="00240C54" w:rsidRPr="004247E7">
        <w:t xml:space="preserve"> territory</w:t>
      </w:r>
      <w:r w:rsidR="00240C54">
        <w:t xml:space="preserve"> government officials</w:t>
      </w:r>
      <w:r w:rsidR="00240C54" w:rsidRPr="004247E7">
        <w:t xml:space="preserve">, the airport operator and the CACG chair. </w:t>
      </w:r>
      <w:r w:rsidRPr="004247E7">
        <w:t xml:space="preserve">Instances where airport operator management outweigh community member representation should not occur. A balance of membership should be prioritised where possible to ensure adequate views across the community are represented. </w:t>
      </w:r>
    </w:p>
    <w:p w14:paraId="0AA1342A" w14:textId="7B7645C7" w:rsidR="004247E7" w:rsidRDefault="00240C54" w:rsidP="004247E7">
      <w:pPr>
        <w:pStyle w:val="Subtitle"/>
        <w:rPr>
          <w:rFonts w:ascii="Arial Narrow" w:hAnsi="Arial Narrow" w:cs="Times New Roman"/>
          <w:sz w:val="25"/>
          <w:szCs w:val="24"/>
          <w:lang w:val="en-US"/>
        </w:rPr>
      </w:pPr>
      <w:r w:rsidRPr="004247E7">
        <w:rPr>
          <w:b/>
          <w:sz w:val="24"/>
          <w:lang w:val="en-US"/>
        </w:rPr>
        <w:t xml:space="preserve">Selection </w:t>
      </w:r>
      <w:r w:rsidR="004247E7" w:rsidRPr="004247E7">
        <w:rPr>
          <w:b/>
          <w:sz w:val="24"/>
          <w:lang w:val="en-US"/>
        </w:rPr>
        <w:t xml:space="preserve">and recruitment of new members </w:t>
      </w:r>
    </w:p>
    <w:p w14:paraId="655ADD56" w14:textId="3980CE7A" w:rsidR="004247E7" w:rsidRDefault="004247E7" w:rsidP="008D1F98">
      <w:pPr>
        <w:widowControl w:val="0"/>
        <w:kinsoku w:val="0"/>
        <w:overflowPunct w:val="0"/>
        <w:spacing w:after="0" w:line="304" w:lineRule="exact"/>
        <w:ind w:right="142"/>
        <w:textAlignment w:val="baseline"/>
      </w:pPr>
      <w:r w:rsidRPr="004247E7">
        <w:t>Membership selection may occur in consultation with elected representatives and residents’ groups or similar local community groups. Members may be appointed on an open-ended basis</w:t>
      </w:r>
      <w:r w:rsidR="00C07448">
        <w:t>,</w:t>
      </w:r>
      <w:r w:rsidRPr="004247E7">
        <w:t xml:space="preserve"> for specified terms</w:t>
      </w:r>
      <w:r w:rsidR="00C07448">
        <w:t xml:space="preserve"> or as observers. </w:t>
      </w:r>
    </w:p>
    <w:p w14:paraId="69EA2147" w14:textId="77777777" w:rsidR="004247E7" w:rsidRPr="004247E7" w:rsidRDefault="004247E7" w:rsidP="004247E7">
      <w:pPr>
        <w:pStyle w:val="Subtitle"/>
        <w:rPr>
          <w:b/>
          <w:sz w:val="24"/>
          <w:lang w:val="en-US"/>
        </w:rPr>
      </w:pPr>
      <w:r w:rsidRPr="004247E7">
        <w:rPr>
          <w:b/>
          <w:sz w:val="24"/>
          <w:lang w:val="en-US"/>
        </w:rPr>
        <w:t>Size</w:t>
      </w:r>
    </w:p>
    <w:p w14:paraId="560B965B" w14:textId="60AD3777" w:rsidR="004247E7" w:rsidRPr="004247E7" w:rsidRDefault="004247E7" w:rsidP="008D1F98">
      <w:pPr>
        <w:spacing w:line="304" w:lineRule="exact"/>
      </w:pPr>
      <w:r w:rsidRPr="004247E7">
        <w:t xml:space="preserve">The size and membership of the CACG will depend upon local circumstances but should be both manageable and sufficient to achieve its objectives. The airport operator is responsible for </w:t>
      </w:r>
      <w:r w:rsidR="00100DDB">
        <w:t>providing</w:t>
      </w:r>
      <w:r w:rsidRPr="004247E7">
        <w:t xml:space="preserve"> a venue in collaboration with the CACG Chair, including provision of a secretariat. The venue should be accessible for all members. </w:t>
      </w:r>
      <w:r w:rsidR="001737FC">
        <w:t>Virtual attendance should also be facilitated were possible to improve accessibility.</w:t>
      </w:r>
    </w:p>
    <w:p w14:paraId="1593FAAD" w14:textId="77777777" w:rsidR="004247E7" w:rsidRPr="004247E7" w:rsidRDefault="004247E7" w:rsidP="004247E7">
      <w:pPr>
        <w:pStyle w:val="Subtitle"/>
        <w:rPr>
          <w:b/>
          <w:sz w:val="24"/>
          <w:lang w:val="en-US"/>
        </w:rPr>
      </w:pPr>
      <w:r w:rsidRPr="004247E7">
        <w:rPr>
          <w:b/>
          <w:sz w:val="24"/>
          <w:lang w:val="en-US"/>
        </w:rPr>
        <w:t>Diversity</w:t>
      </w:r>
    </w:p>
    <w:p w14:paraId="2DCE7F1A" w14:textId="2BB2EFF8" w:rsidR="008D011E" w:rsidRPr="008D011E" w:rsidRDefault="008D011E" w:rsidP="008D011E">
      <w:pPr>
        <w:suppressAutoHyphens w:val="0"/>
        <w:spacing w:before="0" w:after="160" w:line="256" w:lineRule="auto"/>
      </w:pPr>
      <w:r w:rsidRPr="008D011E">
        <w:t xml:space="preserve">CACG membership should be related to the </w:t>
      </w:r>
      <w:r w:rsidR="00C07448">
        <w:t xml:space="preserve">unique </w:t>
      </w:r>
      <w:r w:rsidRPr="008D011E">
        <w:t xml:space="preserve">characteristics of the airport and any local issues of community concern. </w:t>
      </w:r>
      <w:r w:rsidR="00C07448">
        <w:t xml:space="preserve">Membership should be diverse in </w:t>
      </w:r>
      <w:r w:rsidR="009E6E0F">
        <w:t>its representation and include a mix of the following:</w:t>
      </w:r>
    </w:p>
    <w:p w14:paraId="37BBA1DD" w14:textId="77777777" w:rsidR="008D011E" w:rsidRDefault="008D011E" w:rsidP="008D011E">
      <w:pPr>
        <w:pStyle w:val="ListParagraph"/>
        <w:numPr>
          <w:ilvl w:val="0"/>
          <w:numId w:val="36"/>
        </w:numPr>
        <w:suppressAutoHyphens w:val="0"/>
        <w:spacing w:before="0" w:after="160" w:line="256" w:lineRule="auto"/>
      </w:pPr>
      <w:r w:rsidRPr="008D011E">
        <w:t>airport management</w:t>
      </w:r>
    </w:p>
    <w:p w14:paraId="4E0D9CB6" w14:textId="04226CFC" w:rsidR="008D011E" w:rsidRPr="008D011E" w:rsidRDefault="008D011E" w:rsidP="008D011E">
      <w:pPr>
        <w:pStyle w:val="ListParagraph"/>
        <w:numPr>
          <w:ilvl w:val="0"/>
          <w:numId w:val="36"/>
        </w:numPr>
        <w:tabs>
          <w:tab w:val="num" w:pos="720"/>
        </w:tabs>
        <w:suppressAutoHyphens w:val="0"/>
        <w:spacing w:before="0" w:after="160" w:line="256" w:lineRule="auto"/>
      </w:pPr>
      <w:r w:rsidRPr="008D011E">
        <w:t>aircraft operators</w:t>
      </w:r>
    </w:p>
    <w:p w14:paraId="7B41BF97" w14:textId="77777777" w:rsidR="008D011E" w:rsidRPr="008D011E" w:rsidRDefault="008D011E" w:rsidP="008D011E">
      <w:pPr>
        <w:pStyle w:val="ListParagraph"/>
        <w:numPr>
          <w:ilvl w:val="0"/>
          <w:numId w:val="36"/>
        </w:numPr>
        <w:suppressAutoHyphens w:val="0"/>
        <w:spacing w:before="0" w:after="160" w:line="256" w:lineRule="auto"/>
      </w:pPr>
      <w:r w:rsidRPr="008D011E">
        <w:t>community organisations or representatives</w:t>
      </w:r>
    </w:p>
    <w:p w14:paraId="245FFD04" w14:textId="77777777" w:rsidR="008D011E" w:rsidRPr="008D011E" w:rsidRDefault="008D011E" w:rsidP="008D011E">
      <w:pPr>
        <w:pStyle w:val="ListParagraph"/>
        <w:numPr>
          <w:ilvl w:val="0"/>
          <w:numId w:val="36"/>
        </w:numPr>
        <w:suppressAutoHyphens w:val="0"/>
        <w:spacing w:before="0" w:after="160" w:line="256" w:lineRule="auto"/>
      </w:pPr>
      <w:r w:rsidRPr="008D011E">
        <w:t>representatives from state, territory or local government bodies</w:t>
      </w:r>
    </w:p>
    <w:p w14:paraId="43CEB2F0" w14:textId="659EE2A9" w:rsidR="003807B4" w:rsidRPr="004247E7" w:rsidRDefault="008D011E" w:rsidP="008D011E">
      <w:pPr>
        <w:pStyle w:val="ListParagraph"/>
        <w:numPr>
          <w:ilvl w:val="0"/>
          <w:numId w:val="36"/>
        </w:numPr>
        <w:suppressAutoHyphens w:val="0"/>
        <w:spacing w:before="0" w:after="160" w:line="256" w:lineRule="auto"/>
      </w:pPr>
      <w:r w:rsidRPr="008D011E">
        <w:t>local tourism and business groups</w:t>
      </w:r>
    </w:p>
    <w:p w14:paraId="21A79223" w14:textId="77777777" w:rsidR="004247E7" w:rsidRPr="004247E7" w:rsidRDefault="004247E7" w:rsidP="004247E7">
      <w:pPr>
        <w:pStyle w:val="Subtitle"/>
        <w:rPr>
          <w:b/>
          <w:sz w:val="24"/>
          <w:lang w:val="en-US"/>
        </w:rPr>
      </w:pPr>
      <w:r w:rsidRPr="004247E7">
        <w:rPr>
          <w:b/>
          <w:sz w:val="24"/>
          <w:lang w:val="en-US"/>
        </w:rPr>
        <w:t>Role of airport operators</w:t>
      </w:r>
    </w:p>
    <w:p w14:paraId="2D4DC50D" w14:textId="65A499FF" w:rsidR="00FE2859" w:rsidRDefault="009E6E0F" w:rsidP="008D011E">
      <w:pPr>
        <w:widowControl w:val="0"/>
        <w:kinsoku w:val="0"/>
        <w:overflowPunct w:val="0"/>
        <w:spacing w:after="233" w:line="316" w:lineRule="exact"/>
        <w:ind w:right="216"/>
        <w:textAlignment w:val="baseline"/>
      </w:pPr>
      <w:r>
        <w:t>A</w:t>
      </w:r>
      <w:r w:rsidR="00FE2859" w:rsidRPr="00FE2859">
        <w:t xml:space="preserve">irport </w:t>
      </w:r>
      <w:r w:rsidR="000538C5">
        <w:t xml:space="preserve">operator </w:t>
      </w:r>
      <w:r w:rsidR="00FE2859" w:rsidRPr="00FE2859">
        <w:t xml:space="preserve">management </w:t>
      </w:r>
      <w:r>
        <w:t xml:space="preserve">should </w:t>
      </w:r>
      <w:r w:rsidR="00FE2859" w:rsidRPr="00FE2859">
        <w:t>participate fully in CACG proceedings</w:t>
      </w:r>
      <w:r>
        <w:t xml:space="preserve"> by </w:t>
      </w:r>
      <w:r w:rsidR="00FE2859" w:rsidRPr="00FE2859">
        <w:t xml:space="preserve">offering items for the agenda, attending meetings and providing relevant information on the operation and development of the airport. Airport operators should always provide an update at meetings about relevant on-airport planning activities for members to consider. If relevant, the airport operator should send information out-of-session to members if </w:t>
      </w:r>
      <w:r w:rsidR="000538C5">
        <w:t xml:space="preserve">operational impacts or </w:t>
      </w:r>
      <w:r w:rsidR="00FE2859" w:rsidRPr="00FE2859">
        <w:t>deadlines impact relevance (</w:t>
      </w:r>
      <w:r w:rsidR="00341693" w:rsidRPr="00FE2859">
        <w:t>e.g.</w:t>
      </w:r>
      <w:r w:rsidR="00FE2859" w:rsidRPr="00FE2859">
        <w:t>: where new development planning approval occurs between meetings).</w:t>
      </w:r>
    </w:p>
    <w:p w14:paraId="76B4ABFC" w14:textId="40456B46" w:rsidR="00A77402" w:rsidRPr="004247E7" w:rsidRDefault="00A77402" w:rsidP="008D011E">
      <w:pPr>
        <w:widowControl w:val="0"/>
        <w:kinsoku w:val="0"/>
        <w:overflowPunct w:val="0"/>
        <w:spacing w:after="233" w:line="316" w:lineRule="exact"/>
        <w:ind w:right="216"/>
        <w:textAlignment w:val="baseline"/>
      </w:pPr>
      <w:r>
        <w:lastRenderedPageBreak/>
        <w:t>Matters proposed to be discussed at a CACG meeting should be notified to CACG members with sufficient time to allow community representatives to consult the community and canvas views prior to the meeting. In general, the agenda should be agreed and circulated a minimum of two weeks prior to the meeting date.</w:t>
      </w:r>
    </w:p>
    <w:p w14:paraId="1B8D4477" w14:textId="77777777" w:rsidR="004247E7" w:rsidRPr="004247E7" w:rsidRDefault="004247E7" w:rsidP="004247E7">
      <w:pPr>
        <w:pStyle w:val="Subtitle"/>
        <w:rPr>
          <w:b/>
          <w:sz w:val="24"/>
          <w:lang w:val="en-US"/>
        </w:rPr>
      </w:pPr>
      <w:r w:rsidRPr="004247E7">
        <w:rPr>
          <w:b/>
          <w:sz w:val="24"/>
          <w:lang w:val="en-US"/>
        </w:rPr>
        <w:t>Role of officials and parliamentary representatives</w:t>
      </w:r>
    </w:p>
    <w:p w14:paraId="6590B1DF" w14:textId="03621A90" w:rsidR="00A02BCB" w:rsidRDefault="00A02BCB" w:rsidP="00A02BCB">
      <w:pPr>
        <w:suppressAutoHyphens w:val="0"/>
        <w:spacing w:before="0" w:after="160" w:line="256" w:lineRule="auto"/>
      </w:pPr>
      <w:r>
        <w:t>It is a matter for airport management and the Chair of the CACG to determine whether officials and parliamentary representatives will be invited to attend as members or observers of the CACG.</w:t>
      </w:r>
    </w:p>
    <w:p w14:paraId="2631C191" w14:textId="5F8EC493" w:rsidR="00FE2859" w:rsidRDefault="00534F25" w:rsidP="00FE2859">
      <w:pPr>
        <w:suppressAutoHyphens w:val="0"/>
        <w:spacing w:before="0" w:after="160" w:line="256" w:lineRule="auto"/>
      </w:pPr>
      <w:r w:rsidRPr="00AC7F1A">
        <w:t>O</w:t>
      </w:r>
      <w:r w:rsidR="00FE2859" w:rsidRPr="00AC7F1A">
        <w:t>fficers of the Department of Infrastructure, Transport, Regional Development, Communications</w:t>
      </w:r>
      <w:r w:rsidR="00667685" w:rsidRPr="00AC7F1A">
        <w:t>, Sport</w:t>
      </w:r>
      <w:r w:rsidR="00FE2859" w:rsidRPr="00AC7F1A">
        <w:t xml:space="preserve"> and the Arts </w:t>
      </w:r>
      <w:r w:rsidRPr="00AC7F1A">
        <w:t>are not required to attend C</w:t>
      </w:r>
      <w:r w:rsidR="00F475BC">
        <w:t>ACG</w:t>
      </w:r>
      <w:r w:rsidRPr="00AC7F1A">
        <w:t xml:space="preserve">s but </w:t>
      </w:r>
      <w:r w:rsidR="009E6E0F" w:rsidRPr="00AC7F1A">
        <w:t>may</w:t>
      </w:r>
      <w:r w:rsidR="00FE2859" w:rsidRPr="00AC7F1A">
        <w:t xml:space="preserve"> attend meetings of the group as appropriate.</w:t>
      </w:r>
      <w:r w:rsidR="00FE2859">
        <w:t xml:space="preserve"> </w:t>
      </w:r>
    </w:p>
    <w:p w14:paraId="19FFC5AA" w14:textId="7031246D" w:rsidR="00FE2859" w:rsidRDefault="00FE2859" w:rsidP="004247E7">
      <w:pPr>
        <w:suppressAutoHyphens w:val="0"/>
        <w:spacing w:before="0" w:after="160" w:line="256" w:lineRule="auto"/>
      </w:pPr>
      <w:r>
        <w:t xml:space="preserve">Officials from other Commonwealth agencies (e.g. </w:t>
      </w:r>
      <w:proofErr w:type="spellStart"/>
      <w:r>
        <w:t>Airservices</w:t>
      </w:r>
      <w:proofErr w:type="spellEnd"/>
      <w:r>
        <w:t xml:space="preserve"> Australia, the Aircraft Noise Ombudsman and the Civil Aviation Safety Authority) as well as state or local government organisations may also be invited to participate.</w:t>
      </w:r>
    </w:p>
    <w:p w14:paraId="044EB792" w14:textId="77777777" w:rsidR="004247E7" w:rsidRPr="008D011E" w:rsidRDefault="004247E7" w:rsidP="008D011E">
      <w:pPr>
        <w:pStyle w:val="DocHeading"/>
        <w:rPr>
          <w:rFonts w:asciiTheme="majorHAnsi" w:hAnsiTheme="majorHAnsi" w:cstheme="majorBidi"/>
          <w:color w:val="49515C"/>
          <w:sz w:val="30"/>
          <w:szCs w:val="30"/>
        </w:rPr>
      </w:pPr>
      <w:r w:rsidRPr="004247E7">
        <w:rPr>
          <w:rFonts w:asciiTheme="majorHAnsi" w:hAnsiTheme="majorHAnsi" w:cstheme="majorBidi"/>
          <w:color w:val="49515C"/>
          <w:sz w:val="30"/>
          <w:szCs w:val="30"/>
        </w:rPr>
        <w:t>Secretariat</w:t>
      </w:r>
    </w:p>
    <w:p w14:paraId="5AE500FA" w14:textId="3AADDCFA" w:rsidR="004247E7" w:rsidRPr="004247E7" w:rsidRDefault="00A77402" w:rsidP="004247E7">
      <w:pPr>
        <w:suppressAutoHyphens w:val="0"/>
        <w:spacing w:before="0" w:after="160" w:line="256" w:lineRule="auto"/>
      </w:pPr>
      <w:r>
        <w:t>In recognition of the significant impact an airport has on the community it is location in, a</w:t>
      </w:r>
      <w:r w:rsidR="004247E7" w:rsidRPr="004247E7">
        <w:t>irport operators are expected to organise and resource appropriate secretariat support for the CACG. Duties attached to the secretariat will include:</w:t>
      </w:r>
    </w:p>
    <w:p w14:paraId="1E6365B7" w14:textId="77777777" w:rsidR="004247E7" w:rsidRPr="004247E7" w:rsidRDefault="004247E7" w:rsidP="00FE2859">
      <w:pPr>
        <w:pStyle w:val="ListParagraph"/>
        <w:numPr>
          <w:ilvl w:val="0"/>
          <w:numId w:val="42"/>
        </w:numPr>
        <w:suppressAutoHyphens w:val="0"/>
        <w:spacing w:before="0" w:after="160" w:line="256" w:lineRule="auto"/>
      </w:pPr>
      <w:r w:rsidRPr="004247E7">
        <w:t>communication of arrangements made for the CACG, including any framework documents such as procedural arrangements and terms of reference, to the membership</w:t>
      </w:r>
    </w:p>
    <w:p w14:paraId="6641F0B9" w14:textId="77777777" w:rsidR="004247E7" w:rsidRPr="004247E7" w:rsidRDefault="004247E7" w:rsidP="00FE2859">
      <w:pPr>
        <w:pStyle w:val="ListParagraph"/>
        <w:numPr>
          <w:ilvl w:val="0"/>
          <w:numId w:val="42"/>
        </w:numPr>
        <w:suppressAutoHyphens w:val="0"/>
        <w:spacing w:before="0" w:after="160" w:line="256" w:lineRule="auto"/>
      </w:pPr>
      <w:r w:rsidRPr="004247E7">
        <w:t>preparation, distribution and publication of records of CACG meetings;</w:t>
      </w:r>
    </w:p>
    <w:p w14:paraId="0ABCE1D8" w14:textId="77777777" w:rsidR="004247E7" w:rsidRPr="004247E7" w:rsidRDefault="004247E7" w:rsidP="00FE2859">
      <w:pPr>
        <w:pStyle w:val="ListParagraph"/>
        <w:numPr>
          <w:ilvl w:val="0"/>
          <w:numId w:val="42"/>
        </w:numPr>
        <w:suppressAutoHyphens w:val="0"/>
        <w:spacing w:before="0" w:after="160" w:line="256" w:lineRule="auto"/>
      </w:pPr>
      <w:r w:rsidRPr="004247E7">
        <w:t>preparation and distribution of meeting agendas;</w:t>
      </w:r>
    </w:p>
    <w:p w14:paraId="0B30DFE2" w14:textId="77777777" w:rsidR="004247E7" w:rsidRPr="004247E7" w:rsidRDefault="004247E7" w:rsidP="00FE2859">
      <w:pPr>
        <w:pStyle w:val="ListParagraph"/>
        <w:numPr>
          <w:ilvl w:val="0"/>
          <w:numId w:val="42"/>
        </w:numPr>
        <w:suppressAutoHyphens w:val="0"/>
        <w:spacing w:before="0" w:after="160" w:line="256" w:lineRule="auto"/>
      </w:pPr>
      <w:r w:rsidRPr="004247E7">
        <w:t>ensuring that CACG members are notified of meetings and given an opportunity to prepare for meetings;</w:t>
      </w:r>
    </w:p>
    <w:p w14:paraId="6D098E5B" w14:textId="77777777" w:rsidR="004247E7" w:rsidRPr="004247E7" w:rsidRDefault="004247E7" w:rsidP="00FE2859">
      <w:pPr>
        <w:pStyle w:val="ListParagraph"/>
        <w:numPr>
          <w:ilvl w:val="0"/>
          <w:numId w:val="42"/>
        </w:numPr>
        <w:suppressAutoHyphens w:val="0"/>
        <w:spacing w:before="0" w:after="160" w:line="256" w:lineRule="auto"/>
      </w:pPr>
      <w:r w:rsidRPr="004247E7">
        <w:t>supporting the activities of the chair, as required;</w:t>
      </w:r>
    </w:p>
    <w:p w14:paraId="22A72E2C" w14:textId="77777777" w:rsidR="004247E7" w:rsidRPr="004247E7" w:rsidRDefault="004247E7" w:rsidP="00FE2859">
      <w:pPr>
        <w:pStyle w:val="ListParagraph"/>
        <w:numPr>
          <w:ilvl w:val="0"/>
          <w:numId w:val="42"/>
        </w:numPr>
        <w:suppressAutoHyphens w:val="0"/>
        <w:spacing w:before="0" w:after="160" w:line="256" w:lineRule="auto"/>
      </w:pPr>
      <w:r w:rsidRPr="004247E7">
        <w:t>coordinating input to assist the CACG on policy, technical and other support issues, where agreed;</w:t>
      </w:r>
    </w:p>
    <w:p w14:paraId="02A3243B" w14:textId="77777777" w:rsidR="004247E7" w:rsidRPr="004247E7" w:rsidRDefault="004247E7" w:rsidP="00FE2859">
      <w:pPr>
        <w:pStyle w:val="ListParagraph"/>
        <w:numPr>
          <w:ilvl w:val="0"/>
          <w:numId w:val="42"/>
        </w:numPr>
        <w:suppressAutoHyphens w:val="0"/>
        <w:spacing w:before="0" w:after="160" w:line="256" w:lineRule="auto"/>
      </w:pPr>
      <w:r w:rsidRPr="004247E7">
        <w:t>maintaining comprehensive records of the business and activities of the CACG; and</w:t>
      </w:r>
    </w:p>
    <w:p w14:paraId="048EBDCC" w14:textId="35477819" w:rsidR="00FE2859" w:rsidRPr="008D011E" w:rsidRDefault="004247E7" w:rsidP="008D011E">
      <w:pPr>
        <w:pStyle w:val="ListParagraph"/>
        <w:numPr>
          <w:ilvl w:val="0"/>
          <w:numId w:val="42"/>
        </w:numPr>
        <w:suppressAutoHyphens w:val="0"/>
        <w:spacing w:before="0" w:after="160" w:line="256" w:lineRule="auto"/>
      </w:pPr>
      <w:r w:rsidRPr="004247E7">
        <w:t>preparing an annual report on the operations and achievements of the CACG, and publishing this report on the airport’s website (or the CACG’s own website where one exists).</w:t>
      </w:r>
    </w:p>
    <w:p w14:paraId="7313E7FD" w14:textId="77777777" w:rsidR="00FE2859" w:rsidRPr="008D011E" w:rsidRDefault="00FE2859" w:rsidP="008D011E">
      <w:pPr>
        <w:pStyle w:val="DocHeading"/>
        <w:rPr>
          <w:rFonts w:asciiTheme="majorHAnsi" w:hAnsiTheme="majorHAnsi" w:cstheme="majorBidi"/>
          <w:color w:val="49515C"/>
          <w:sz w:val="30"/>
          <w:szCs w:val="30"/>
        </w:rPr>
      </w:pPr>
      <w:r w:rsidRPr="00FE2859">
        <w:rPr>
          <w:rFonts w:asciiTheme="majorHAnsi" w:hAnsiTheme="majorHAnsi" w:cstheme="majorBidi"/>
          <w:color w:val="49515C"/>
          <w:sz w:val="30"/>
          <w:szCs w:val="30"/>
        </w:rPr>
        <w:t xml:space="preserve">Reporting and transparency </w:t>
      </w:r>
    </w:p>
    <w:p w14:paraId="5DB7CD8B" w14:textId="77777777" w:rsidR="004247E7" w:rsidRPr="004247E7" w:rsidRDefault="004247E7" w:rsidP="004247E7">
      <w:pPr>
        <w:suppressAutoHyphens w:val="0"/>
        <w:spacing w:before="0" w:after="160" w:line="256" w:lineRule="auto"/>
      </w:pPr>
      <w:r w:rsidRPr="004247E7">
        <w:t xml:space="preserve">It is critical for transparency, accessibility and community attendance that all information regarding CACG’s can be easily accessed in a timely manner. The CACG secretariat should place all information regarding CACG meetings on the airport operator website including: </w:t>
      </w:r>
    </w:p>
    <w:p w14:paraId="6F55386B" w14:textId="77777777" w:rsidR="004247E7" w:rsidRPr="004247E7" w:rsidRDefault="004247E7" w:rsidP="00FE2859">
      <w:pPr>
        <w:pStyle w:val="ListParagraph"/>
        <w:numPr>
          <w:ilvl w:val="0"/>
          <w:numId w:val="43"/>
        </w:numPr>
        <w:suppressAutoHyphens w:val="0"/>
        <w:spacing w:before="0" w:after="160" w:line="256" w:lineRule="auto"/>
      </w:pPr>
      <w:r w:rsidRPr="004247E7">
        <w:t>information about the CACG’s structure and membership</w:t>
      </w:r>
    </w:p>
    <w:p w14:paraId="3362426E" w14:textId="4525859A" w:rsidR="004247E7" w:rsidRPr="004247E7" w:rsidRDefault="004247E7" w:rsidP="00FE2859">
      <w:pPr>
        <w:pStyle w:val="ListParagraph"/>
        <w:numPr>
          <w:ilvl w:val="0"/>
          <w:numId w:val="43"/>
        </w:numPr>
        <w:suppressAutoHyphens w:val="0"/>
        <w:spacing w:before="0" w:after="160" w:line="256" w:lineRule="auto"/>
      </w:pPr>
      <w:r w:rsidRPr="004247E7">
        <w:t>governance arrangements (</w:t>
      </w:r>
      <w:r w:rsidR="00341693" w:rsidRPr="004247E7">
        <w:t>e.g.</w:t>
      </w:r>
      <w:r w:rsidRPr="004247E7">
        <w:t>: terms of reference, the CACG guidelines, code of conduct)</w:t>
      </w:r>
    </w:p>
    <w:p w14:paraId="5B9B3C9E" w14:textId="77777777" w:rsidR="004247E7" w:rsidRPr="004247E7" w:rsidRDefault="004247E7" w:rsidP="00FE2859">
      <w:pPr>
        <w:pStyle w:val="ListParagraph"/>
        <w:numPr>
          <w:ilvl w:val="0"/>
          <w:numId w:val="43"/>
        </w:numPr>
        <w:suppressAutoHyphens w:val="0"/>
        <w:spacing w:before="0" w:after="160" w:line="256" w:lineRule="auto"/>
      </w:pPr>
      <w:r w:rsidRPr="004247E7">
        <w:t>participating members</w:t>
      </w:r>
    </w:p>
    <w:p w14:paraId="6D715E40" w14:textId="312F51F7" w:rsidR="004247E7" w:rsidRPr="004247E7" w:rsidRDefault="001520EF" w:rsidP="00FE2859">
      <w:pPr>
        <w:pStyle w:val="ListParagraph"/>
        <w:numPr>
          <w:ilvl w:val="0"/>
          <w:numId w:val="43"/>
        </w:numPr>
        <w:suppressAutoHyphens w:val="0"/>
        <w:spacing w:before="0" w:after="160" w:line="256" w:lineRule="auto"/>
      </w:pPr>
      <w:r>
        <w:t>meeting summaries/</w:t>
      </w:r>
      <w:r w:rsidR="004247E7" w:rsidRPr="004247E7">
        <w:t>minutes (to be published/disseminated within 10 working days of each CACG meeting)</w:t>
      </w:r>
    </w:p>
    <w:p w14:paraId="3139A9D3" w14:textId="0FD94005" w:rsidR="004247E7" w:rsidRDefault="004247E7" w:rsidP="00FE2859">
      <w:pPr>
        <w:pStyle w:val="ListParagraph"/>
        <w:numPr>
          <w:ilvl w:val="0"/>
          <w:numId w:val="43"/>
        </w:numPr>
        <w:suppressAutoHyphens w:val="0"/>
        <w:spacing w:before="0" w:after="160" w:line="256" w:lineRule="auto"/>
      </w:pPr>
      <w:r w:rsidRPr="004247E7">
        <w:t xml:space="preserve">agendas (to be published/disseminated </w:t>
      </w:r>
      <w:r w:rsidR="00A77402">
        <w:t>10</w:t>
      </w:r>
      <w:r w:rsidRPr="004247E7">
        <w:t xml:space="preserve"> working days prior to CACG meetings)</w:t>
      </w:r>
    </w:p>
    <w:p w14:paraId="486FABDD" w14:textId="725779D6" w:rsidR="001737FC" w:rsidRPr="004247E7" w:rsidRDefault="001737FC" w:rsidP="001737FC">
      <w:pPr>
        <w:pStyle w:val="ListParagraph"/>
        <w:numPr>
          <w:ilvl w:val="0"/>
          <w:numId w:val="43"/>
        </w:numPr>
        <w:suppressAutoHyphens w:val="0"/>
        <w:spacing w:before="0" w:after="160" w:line="256" w:lineRule="auto"/>
      </w:pPr>
      <w:r>
        <w:t>scheduling of upcoming meetings</w:t>
      </w:r>
    </w:p>
    <w:p w14:paraId="0C34BEC6" w14:textId="1F9D3584" w:rsidR="004247E7" w:rsidRDefault="004247E7" w:rsidP="00FE2859">
      <w:pPr>
        <w:pStyle w:val="ListParagraph"/>
        <w:numPr>
          <w:ilvl w:val="0"/>
          <w:numId w:val="43"/>
        </w:numPr>
        <w:suppressAutoHyphens w:val="0"/>
        <w:spacing w:before="0" w:after="160" w:line="256" w:lineRule="auto"/>
      </w:pPr>
      <w:r w:rsidRPr="004247E7">
        <w:t>how community members may apply to attend CACGs</w:t>
      </w:r>
    </w:p>
    <w:p w14:paraId="191EDAC9" w14:textId="7C28C9FB" w:rsidR="00A77402" w:rsidRDefault="00A77402" w:rsidP="00FE2859">
      <w:pPr>
        <w:pStyle w:val="ListParagraph"/>
        <w:numPr>
          <w:ilvl w:val="0"/>
          <w:numId w:val="43"/>
        </w:numPr>
        <w:suppressAutoHyphens w:val="0"/>
        <w:spacing w:before="0" w:after="160" w:line="256" w:lineRule="auto"/>
      </w:pPr>
      <w:r>
        <w:t>contact details for the Secretariat to allow the submission of agenda items</w:t>
      </w:r>
    </w:p>
    <w:p w14:paraId="6D1AD8E6" w14:textId="3256BE84" w:rsidR="00A77402" w:rsidRPr="004247E7" w:rsidRDefault="00A77402" w:rsidP="00FE2859">
      <w:pPr>
        <w:pStyle w:val="ListParagraph"/>
        <w:numPr>
          <w:ilvl w:val="0"/>
          <w:numId w:val="43"/>
        </w:numPr>
        <w:suppressAutoHyphens w:val="0"/>
        <w:spacing w:before="0" w:after="160" w:line="256" w:lineRule="auto"/>
      </w:pPr>
      <w:r>
        <w:t xml:space="preserve">reporting at each meeting of all items nominated for the agenda, whether accepted onto the agenda or not. </w:t>
      </w:r>
    </w:p>
    <w:p w14:paraId="775E2267" w14:textId="77777777" w:rsidR="00A77402" w:rsidRDefault="00A77402">
      <w:pPr>
        <w:suppressAutoHyphens w:val="0"/>
        <w:rPr>
          <w:rFonts w:asciiTheme="majorHAnsi" w:eastAsiaTheme="majorEastAsia" w:hAnsiTheme="majorHAnsi" w:cstheme="majorBidi"/>
          <w:b/>
          <w:color w:val="49515C"/>
          <w:sz w:val="30"/>
          <w:szCs w:val="30"/>
        </w:rPr>
      </w:pPr>
      <w:r>
        <w:rPr>
          <w:rFonts w:asciiTheme="majorHAnsi" w:eastAsiaTheme="majorEastAsia" w:hAnsiTheme="majorHAnsi" w:cstheme="majorBidi"/>
          <w:b/>
          <w:color w:val="49515C"/>
          <w:sz w:val="30"/>
          <w:szCs w:val="30"/>
        </w:rPr>
        <w:br w:type="page"/>
      </w:r>
    </w:p>
    <w:p w14:paraId="0EE18BEE" w14:textId="36626233" w:rsidR="00DE2C52" w:rsidRDefault="00DE2C52" w:rsidP="00DE2C52">
      <w:pPr>
        <w:suppressAutoHyphens w:val="0"/>
        <w:spacing w:before="0" w:after="160" w:line="256" w:lineRule="auto"/>
        <w:rPr>
          <w:rFonts w:asciiTheme="majorHAnsi" w:eastAsiaTheme="majorEastAsia" w:hAnsiTheme="majorHAnsi" w:cstheme="majorBidi"/>
          <w:b/>
          <w:color w:val="49515C"/>
          <w:sz w:val="30"/>
          <w:szCs w:val="30"/>
        </w:rPr>
      </w:pPr>
      <w:r w:rsidRPr="00DE2C52">
        <w:rPr>
          <w:rFonts w:asciiTheme="majorHAnsi" w:eastAsiaTheme="majorEastAsia" w:hAnsiTheme="majorHAnsi" w:cstheme="majorBidi"/>
          <w:b/>
          <w:color w:val="49515C"/>
          <w:sz w:val="30"/>
          <w:szCs w:val="30"/>
        </w:rPr>
        <w:lastRenderedPageBreak/>
        <w:t>Engagement</w:t>
      </w:r>
    </w:p>
    <w:p w14:paraId="1AB94A2E" w14:textId="732EF8C9" w:rsidR="00AC7F1A" w:rsidRPr="00A77402" w:rsidRDefault="00FE2859" w:rsidP="00A77402">
      <w:pPr>
        <w:widowControl w:val="0"/>
        <w:kinsoku w:val="0"/>
        <w:overflowPunct w:val="0"/>
        <w:spacing w:after="160" w:line="291" w:lineRule="exact"/>
        <w:textAlignment w:val="baseline"/>
      </w:pPr>
      <w:r w:rsidRPr="004247E7">
        <w:t xml:space="preserve">To maximise community involvement and diversity of CACGs, airport operators are encouraged to call for new members annually via </w:t>
      </w:r>
      <w:r w:rsidR="000538C5">
        <w:t xml:space="preserve">appropriate public communication </w:t>
      </w:r>
      <w:r w:rsidRPr="004247E7">
        <w:t xml:space="preserve">methods, </w:t>
      </w:r>
      <w:r w:rsidR="00341693" w:rsidRPr="004247E7">
        <w:t>e.g.</w:t>
      </w:r>
      <w:r w:rsidRPr="004247E7">
        <w:t>: advertisements</w:t>
      </w:r>
      <w:r w:rsidR="009E6E0F">
        <w:t xml:space="preserve"> on social media,</w:t>
      </w:r>
      <w:r w:rsidRPr="004247E7">
        <w:t xml:space="preserve"> in local newspapers and community newsletters, invitations to local </w:t>
      </w:r>
      <w:r w:rsidR="008D011E" w:rsidRPr="004247E7">
        <w:t>residents’</w:t>
      </w:r>
      <w:r w:rsidRPr="004247E7">
        <w:t xml:space="preserve"> groups, advertisements inside the airport and </w:t>
      </w:r>
      <w:r w:rsidR="009E6E0F">
        <w:t>on the operator’s website</w:t>
      </w:r>
      <w:r w:rsidRPr="004247E7">
        <w:t>. The CACG Chair and members are encouraged to participate in the annual call for new members, using networks available to them.</w:t>
      </w:r>
    </w:p>
    <w:p w14:paraId="60854845" w14:textId="2829D97C" w:rsidR="004247E7" w:rsidRPr="00AC7F1A" w:rsidRDefault="00DE2C52" w:rsidP="00A77402">
      <w:pPr>
        <w:pStyle w:val="Heading1"/>
      </w:pPr>
      <w:r w:rsidRPr="00AC7F1A">
        <w:t xml:space="preserve">How should </w:t>
      </w:r>
      <w:r w:rsidR="004247E7" w:rsidRPr="00AC7F1A">
        <w:t>CACGs</w:t>
      </w:r>
      <w:r w:rsidRPr="00AC7F1A">
        <w:t xml:space="preserve"> be governed?</w:t>
      </w:r>
    </w:p>
    <w:p w14:paraId="7432578E" w14:textId="77777777" w:rsidR="00DE2C52" w:rsidRPr="008D011E" w:rsidRDefault="00DE2C52" w:rsidP="00BF3A88">
      <w:pPr>
        <w:pStyle w:val="DocHeading"/>
        <w:spacing w:before="240"/>
        <w:rPr>
          <w:rFonts w:asciiTheme="majorHAnsi" w:hAnsiTheme="majorHAnsi" w:cstheme="majorBidi"/>
          <w:color w:val="49515C"/>
          <w:sz w:val="30"/>
          <w:szCs w:val="30"/>
        </w:rPr>
      </w:pPr>
      <w:r w:rsidRPr="00DE2C52">
        <w:rPr>
          <w:rFonts w:asciiTheme="majorHAnsi" w:hAnsiTheme="majorHAnsi" w:cstheme="majorBidi"/>
          <w:color w:val="49515C"/>
          <w:sz w:val="30"/>
          <w:szCs w:val="30"/>
        </w:rPr>
        <w:t>Terms of Reference</w:t>
      </w:r>
    </w:p>
    <w:p w14:paraId="41C8A7D1" w14:textId="77777777" w:rsidR="00DE07D9" w:rsidRPr="00BF3A88" w:rsidRDefault="00DE2C52" w:rsidP="00DE07D9">
      <w:pPr>
        <w:suppressAutoHyphens w:val="0"/>
        <w:spacing w:before="240" w:after="120" w:line="256" w:lineRule="auto"/>
      </w:pPr>
      <w:r w:rsidRPr="00DE2C52">
        <w:t>It is recommended</w:t>
      </w:r>
      <w:r w:rsidR="00CB62AD">
        <w:t xml:space="preserve"> </w:t>
      </w:r>
      <w:r w:rsidRPr="00DE2C52">
        <w:t>each CACG establish</w:t>
      </w:r>
      <w:r w:rsidR="009E6E0F">
        <w:t xml:space="preserve"> a</w:t>
      </w:r>
      <w:r w:rsidRPr="00DE2C52">
        <w:t xml:space="preserve"> </w:t>
      </w:r>
      <w:r w:rsidR="00BF3A88">
        <w:t>T</w:t>
      </w:r>
      <w:r w:rsidRPr="00DE2C52">
        <w:t xml:space="preserve">erms of </w:t>
      </w:r>
      <w:r w:rsidR="00BF3A88">
        <w:t>R</w:t>
      </w:r>
      <w:r w:rsidRPr="00DE2C52">
        <w:t>eference consistent with the role</w:t>
      </w:r>
      <w:r w:rsidR="00BF3A88">
        <w:t>s</w:t>
      </w:r>
      <w:r w:rsidRPr="00DE2C52">
        <w:t xml:space="preserve"> and purpose outlined above.</w:t>
      </w:r>
      <w:r w:rsidR="004247E7">
        <w:t xml:space="preserve"> </w:t>
      </w:r>
      <w:r w:rsidR="00DE07D9">
        <w:t xml:space="preserve">Guidance on developing a Terms of Reference can be found </w:t>
      </w:r>
      <w:hyperlink r:id="rId13" w:history="1">
        <w:r w:rsidR="00DE07D9" w:rsidRPr="00D73F88">
          <w:rPr>
            <w:rStyle w:val="Hyperlink"/>
          </w:rPr>
          <w:t>here</w:t>
        </w:r>
      </w:hyperlink>
      <w:r w:rsidR="00DE07D9">
        <w:t xml:space="preserve">. </w:t>
      </w:r>
      <w:r w:rsidR="00DE07D9" w:rsidRPr="004247E7">
        <w:t xml:space="preserve">It is expected the </w:t>
      </w:r>
      <w:r w:rsidR="00DE07D9">
        <w:t>T</w:t>
      </w:r>
      <w:r w:rsidR="00DE07D9" w:rsidRPr="004247E7">
        <w:t xml:space="preserve">erms of </w:t>
      </w:r>
      <w:r w:rsidR="00DE07D9">
        <w:t>R</w:t>
      </w:r>
      <w:r w:rsidR="00DE07D9" w:rsidRPr="004247E7">
        <w:t>eference for each CACG will be made available on the airport operator’s website, or on</w:t>
      </w:r>
      <w:r w:rsidR="00DE07D9">
        <w:t xml:space="preserve"> t</w:t>
      </w:r>
      <w:r w:rsidR="00DE07D9" w:rsidRPr="004247E7">
        <w:t>he CACG’s own website</w:t>
      </w:r>
      <w:r w:rsidR="00DE07D9">
        <w:t>,</w:t>
      </w:r>
      <w:r w:rsidR="00DE07D9" w:rsidRPr="004247E7">
        <w:t xml:space="preserve"> where one exists</w:t>
      </w:r>
      <w:r w:rsidR="00DE07D9">
        <w:t>.</w:t>
      </w:r>
    </w:p>
    <w:p w14:paraId="4A55D048" w14:textId="27E9285C" w:rsidR="00DE2C52" w:rsidRPr="00DE2C52" w:rsidRDefault="00DE2C52" w:rsidP="00DE2C52">
      <w:pPr>
        <w:suppressAutoHyphens w:val="0"/>
        <w:spacing w:before="0" w:after="160" w:line="256" w:lineRule="auto"/>
      </w:pPr>
      <w:r w:rsidRPr="00DE2C52">
        <w:t>T</w:t>
      </w:r>
      <w:r w:rsidR="009E6E0F">
        <w:t>he t</w:t>
      </w:r>
      <w:r w:rsidRPr="00DE2C52">
        <w:t>erms of reference might include</w:t>
      </w:r>
      <w:r w:rsidR="004247E7">
        <w:t>:</w:t>
      </w:r>
    </w:p>
    <w:p w14:paraId="78A0ED55" w14:textId="6E14F0F7" w:rsidR="009E6E0F" w:rsidRDefault="009E6E0F" w:rsidP="009E6E0F">
      <w:pPr>
        <w:pStyle w:val="ListParagraph"/>
        <w:numPr>
          <w:ilvl w:val="0"/>
          <w:numId w:val="32"/>
        </w:numPr>
        <w:suppressAutoHyphens w:val="0"/>
        <w:spacing w:before="0" w:after="160" w:line="256" w:lineRule="auto"/>
      </w:pPr>
      <w:r>
        <w:t>background of the CACG</w:t>
      </w:r>
    </w:p>
    <w:p w14:paraId="50BDD6AE" w14:textId="48B83FF7" w:rsidR="009E6E0F" w:rsidRDefault="009E6E0F" w:rsidP="009E6E0F">
      <w:pPr>
        <w:pStyle w:val="ListParagraph"/>
        <w:numPr>
          <w:ilvl w:val="0"/>
          <w:numId w:val="32"/>
        </w:numPr>
        <w:suppressAutoHyphens w:val="0"/>
        <w:spacing w:before="0" w:after="160" w:line="256" w:lineRule="auto"/>
      </w:pPr>
      <w:r>
        <w:t>role of CACG</w:t>
      </w:r>
    </w:p>
    <w:p w14:paraId="1DE1B458" w14:textId="73ED9D04" w:rsidR="009E6E0F" w:rsidRDefault="009E6E0F" w:rsidP="009E6E0F">
      <w:pPr>
        <w:pStyle w:val="ListParagraph"/>
        <w:numPr>
          <w:ilvl w:val="0"/>
          <w:numId w:val="32"/>
        </w:numPr>
        <w:suppressAutoHyphens w:val="0"/>
        <w:spacing w:before="0" w:after="160" w:line="256" w:lineRule="auto"/>
      </w:pPr>
      <w:r>
        <w:t xml:space="preserve">role of </w:t>
      </w:r>
      <w:r w:rsidR="00835F61">
        <w:t>C</w:t>
      </w:r>
      <w:r>
        <w:t>hair</w:t>
      </w:r>
    </w:p>
    <w:p w14:paraId="76D0535B" w14:textId="57F99A41" w:rsidR="009E6E0F" w:rsidRDefault="009E6E0F" w:rsidP="009E6E0F">
      <w:pPr>
        <w:pStyle w:val="ListParagraph"/>
        <w:numPr>
          <w:ilvl w:val="0"/>
          <w:numId w:val="32"/>
        </w:numPr>
        <w:suppressAutoHyphens w:val="0"/>
        <w:spacing w:before="0" w:after="160" w:line="256" w:lineRule="auto"/>
      </w:pPr>
      <w:r>
        <w:t>membership</w:t>
      </w:r>
    </w:p>
    <w:p w14:paraId="311ABD86" w14:textId="67011BE8" w:rsidR="009E6E0F" w:rsidRDefault="009E6E0F" w:rsidP="009E6E0F">
      <w:pPr>
        <w:pStyle w:val="ListParagraph"/>
        <w:numPr>
          <w:ilvl w:val="0"/>
          <w:numId w:val="32"/>
        </w:numPr>
        <w:suppressAutoHyphens w:val="0"/>
        <w:spacing w:before="0" w:after="160" w:line="256" w:lineRule="auto"/>
      </w:pPr>
      <w:r>
        <w:t>appointments</w:t>
      </w:r>
    </w:p>
    <w:p w14:paraId="69E59412" w14:textId="6CBBE365" w:rsidR="009E6E0F" w:rsidRDefault="009E6E0F" w:rsidP="009E6E0F">
      <w:pPr>
        <w:pStyle w:val="ListParagraph"/>
        <w:numPr>
          <w:ilvl w:val="0"/>
          <w:numId w:val="32"/>
        </w:numPr>
        <w:suppressAutoHyphens w:val="0"/>
        <w:spacing w:before="0" w:after="160" w:line="256" w:lineRule="auto"/>
      </w:pPr>
      <w:r>
        <w:t>responsibilities</w:t>
      </w:r>
    </w:p>
    <w:p w14:paraId="276E60F0" w14:textId="34B1B531" w:rsidR="009E6E0F" w:rsidRDefault="009E6E0F" w:rsidP="009E6E0F">
      <w:pPr>
        <w:pStyle w:val="ListParagraph"/>
        <w:numPr>
          <w:ilvl w:val="0"/>
          <w:numId w:val="32"/>
        </w:numPr>
        <w:suppressAutoHyphens w:val="0"/>
        <w:spacing w:before="0" w:after="160" w:line="256" w:lineRule="auto"/>
      </w:pPr>
      <w:r>
        <w:t>operation</w:t>
      </w:r>
    </w:p>
    <w:p w14:paraId="5089AE54" w14:textId="719B1CDC" w:rsidR="009E6E0F" w:rsidRDefault="009E6E0F" w:rsidP="009E6E0F">
      <w:pPr>
        <w:pStyle w:val="ListParagraph"/>
        <w:numPr>
          <w:ilvl w:val="0"/>
          <w:numId w:val="32"/>
        </w:numPr>
        <w:suppressAutoHyphens w:val="0"/>
        <w:spacing w:before="0" w:after="160" w:line="256" w:lineRule="auto"/>
      </w:pPr>
      <w:r>
        <w:t>reporting</w:t>
      </w:r>
    </w:p>
    <w:p w14:paraId="12A6D150" w14:textId="01EA6572" w:rsidR="009E6E0F" w:rsidRDefault="009E6E0F" w:rsidP="00BF3A88">
      <w:pPr>
        <w:pStyle w:val="ListParagraph"/>
        <w:numPr>
          <w:ilvl w:val="0"/>
          <w:numId w:val="32"/>
        </w:numPr>
        <w:suppressAutoHyphens w:val="0"/>
        <w:spacing w:before="0" w:after="160" w:line="256" w:lineRule="auto"/>
      </w:pPr>
      <w:r>
        <w:t>expenses</w:t>
      </w:r>
      <w:r w:rsidRPr="00DE2C52">
        <w:t xml:space="preserve"> </w:t>
      </w:r>
    </w:p>
    <w:p w14:paraId="47D1109C" w14:textId="77777777" w:rsidR="001737FC" w:rsidRDefault="001737FC" w:rsidP="00BF3A88">
      <w:pPr>
        <w:pStyle w:val="Heading1"/>
      </w:pPr>
      <w:r>
        <w:t>Who can establish a CACG?</w:t>
      </w:r>
    </w:p>
    <w:p w14:paraId="1878A624" w14:textId="164DE741" w:rsidR="001737FC" w:rsidRDefault="001737FC" w:rsidP="007B6170">
      <w:r>
        <w:t xml:space="preserve">Leased federal airports should </w:t>
      </w:r>
      <w:r w:rsidR="003C6E54">
        <w:t>establish and maintain CACGs</w:t>
      </w:r>
      <w:r w:rsidR="00D9663D">
        <w:t>.</w:t>
      </w:r>
      <w:r w:rsidR="003807B4">
        <w:t xml:space="preserve"> </w:t>
      </w:r>
      <w:r w:rsidR="005A7E6C">
        <w:t>O</w:t>
      </w:r>
      <w:r>
        <w:t>ther</w:t>
      </w:r>
      <w:r w:rsidR="003807B4" w:rsidRPr="008D011E">
        <w:t xml:space="preserve"> airports may also choose to establish CACGs or community forums </w:t>
      </w:r>
      <w:r w:rsidR="007B6170" w:rsidRPr="003C6E54">
        <w:t xml:space="preserve">and </w:t>
      </w:r>
      <w:r w:rsidR="003807B4">
        <w:t>utilise</w:t>
      </w:r>
      <w:r w:rsidR="007B6170" w:rsidRPr="003C6E54">
        <w:t xml:space="preserve"> these guidelines. </w:t>
      </w:r>
    </w:p>
    <w:p w14:paraId="55312547" w14:textId="77777777" w:rsidR="00DE2C52" w:rsidRDefault="00DE2C52">
      <w:pPr>
        <w:suppressAutoHyphens w:val="0"/>
      </w:pPr>
    </w:p>
    <w:p w14:paraId="596FFFF0" w14:textId="77777777" w:rsidR="002B3569" w:rsidRDefault="00A843A7" w:rsidP="00CF6CFD">
      <w:pPr>
        <w:pStyle w:val="Box1Heading"/>
        <w:rPr>
          <w:lang w:val="en-AU"/>
        </w:rPr>
      </w:pPr>
      <w:r>
        <w:rPr>
          <w:lang w:val="en-AU"/>
        </w:rPr>
        <w:t>Need more information?</w:t>
      </w:r>
    </w:p>
    <w:p w14:paraId="684C10CF" w14:textId="3495F0DC" w:rsidR="00A843A7" w:rsidRPr="00A843A7" w:rsidRDefault="00A843A7" w:rsidP="00D9663D">
      <w:pPr>
        <w:pStyle w:val="Box1Heading"/>
        <w:rPr>
          <w:b w:val="0"/>
          <w:lang w:val="en-AU"/>
        </w:rPr>
      </w:pPr>
      <w:r w:rsidRPr="00A843A7">
        <w:rPr>
          <w:b w:val="0"/>
          <w:lang w:val="en-AU"/>
        </w:rPr>
        <w:t xml:space="preserve">For further information on these guidelines, or other issues relating to </w:t>
      </w:r>
      <w:r w:rsidR="001737FC">
        <w:rPr>
          <w:b w:val="0"/>
          <w:lang w:val="en-AU"/>
        </w:rPr>
        <w:t>leased federal airports</w:t>
      </w:r>
      <w:r w:rsidR="001737FC" w:rsidRPr="00A843A7">
        <w:rPr>
          <w:b w:val="0"/>
          <w:lang w:val="en-AU"/>
        </w:rPr>
        <w:t>,</w:t>
      </w:r>
      <w:r w:rsidR="00D9663D">
        <w:rPr>
          <w:b w:val="0"/>
          <w:lang w:val="en-AU"/>
        </w:rPr>
        <w:t xml:space="preserve"> </w:t>
      </w:r>
      <w:r w:rsidRPr="00A843A7">
        <w:rPr>
          <w:b w:val="0"/>
          <w:lang w:val="en-AU"/>
        </w:rPr>
        <w:t xml:space="preserve">please contact </w:t>
      </w:r>
      <w:r w:rsidR="00D9663D">
        <w:rPr>
          <w:b w:val="0"/>
          <w:lang w:val="en-AU"/>
        </w:rPr>
        <w:t xml:space="preserve">the </w:t>
      </w:r>
      <w:r w:rsidRPr="00A843A7">
        <w:rPr>
          <w:b w:val="0"/>
          <w:lang w:val="en-AU"/>
        </w:rPr>
        <w:t xml:space="preserve">Airports Branch </w:t>
      </w:r>
      <w:r w:rsidR="00D9663D">
        <w:rPr>
          <w:b w:val="0"/>
          <w:lang w:val="en-AU"/>
        </w:rPr>
        <w:t xml:space="preserve">in </w:t>
      </w:r>
      <w:r w:rsidRPr="00A843A7">
        <w:rPr>
          <w:b w:val="0"/>
          <w:lang w:val="en-AU"/>
        </w:rPr>
        <w:t>the Department of Infrastructure, Transport, Regional Development, Communications</w:t>
      </w:r>
      <w:r w:rsidR="00CE75DC">
        <w:rPr>
          <w:b w:val="0"/>
          <w:lang w:val="en-AU"/>
        </w:rPr>
        <w:t>, Sport</w:t>
      </w:r>
      <w:r w:rsidRPr="00A843A7">
        <w:rPr>
          <w:b w:val="0"/>
          <w:lang w:val="en-AU"/>
        </w:rPr>
        <w:t xml:space="preserve"> and the Arts, on</w:t>
      </w:r>
      <w:r w:rsidR="00692531" w:rsidRPr="00692531">
        <w:rPr>
          <w:b w:val="0"/>
          <w:lang w:val="en-AU"/>
        </w:rPr>
        <w:t xml:space="preserve"> 1800 075 001</w:t>
      </w:r>
      <w:r w:rsidR="005A7E6C">
        <w:rPr>
          <w:b w:val="0"/>
          <w:lang w:val="en-AU"/>
        </w:rPr>
        <w:t>,</w:t>
      </w:r>
      <w:r w:rsidR="00692531">
        <w:rPr>
          <w:b w:val="0"/>
          <w:lang w:val="en-AU"/>
        </w:rPr>
        <w:t xml:space="preserve"> </w:t>
      </w:r>
      <w:r w:rsidRPr="00A843A7">
        <w:rPr>
          <w:b w:val="0"/>
          <w:lang w:val="en-AU"/>
        </w:rPr>
        <w:t xml:space="preserve">or visit </w:t>
      </w:r>
      <w:r w:rsidRPr="00D9663D">
        <w:rPr>
          <w:b w:val="0"/>
          <w:u w:val="single"/>
          <w:lang w:val="en-AU"/>
        </w:rPr>
        <w:t xml:space="preserve">www.infrastructure.gov.au </w:t>
      </w:r>
      <w:bookmarkEnd w:id="1"/>
    </w:p>
    <w:sectPr w:rsidR="00A843A7" w:rsidRPr="00A843A7" w:rsidSect="00D2335F">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99ACF" w14:textId="77777777" w:rsidR="004058BC" w:rsidRDefault="004058BC" w:rsidP="008456D5">
      <w:pPr>
        <w:spacing w:before="0" w:after="0"/>
      </w:pPr>
      <w:r>
        <w:separator/>
      </w:r>
    </w:p>
  </w:endnote>
  <w:endnote w:type="continuationSeparator" w:id="0">
    <w:p w14:paraId="2774E3C6" w14:textId="77777777" w:rsidR="004058BC" w:rsidRDefault="004058BC"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DDBCC" w14:textId="77777777" w:rsidR="004058BC" w:rsidRDefault="004058BC" w:rsidP="00180B5B">
    <w:pPr>
      <w:pStyle w:val="Footer"/>
      <w:spacing w:before="720"/>
      <w:jc w:val="right"/>
    </w:pPr>
    <w:r>
      <w:rPr>
        <w:noProof/>
        <w:lang w:eastAsia="en-AU"/>
      </w:rPr>
      <mc:AlternateContent>
        <mc:Choice Requires="wps">
          <w:drawing>
            <wp:inline distT="0" distB="0" distL="0" distR="0" wp14:anchorId="1B66FFC1" wp14:editId="596E4DD4">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44AE55C0" w14:textId="77777777" w:rsidR="004058BC" w:rsidRPr="007A05BE" w:rsidRDefault="004058BC"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1B66FFC1"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44AE55C0" w14:textId="77777777" w:rsidR="004058BC" w:rsidRPr="007A05BE" w:rsidRDefault="004058BC"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p w14:paraId="6F1C769F" w14:textId="77777777" w:rsidR="004058BC" w:rsidRDefault="004058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8FB0D" w14:textId="7012A13B" w:rsidR="004058BC" w:rsidRPr="003C67CE" w:rsidRDefault="004058BC" w:rsidP="00AB3238">
    <w:pPr>
      <w:pStyle w:val="SecurityMarker"/>
    </w:pPr>
    <w:r>
      <w:fldChar w:fldCharType="begin"/>
    </w:r>
    <w:r>
      <w:instrText xml:space="preserve"> STYLEREF  "Security Marker"  \* MERGEFORMAT </w:instrText>
    </w:r>
    <w:r>
      <w:rPr>
        <w:noProof/>
      </w:rPr>
      <w:fldChar w:fldCharType="end"/>
    </w:r>
  </w:p>
  <w:p w14:paraId="2003EB74" w14:textId="77777777" w:rsidR="004058BC" w:rsidRDefault="004058BC" w:rsidP="00AB3238">
    <w:pPr>
      <w:framePr w:w="11907" w:h="284" w:hSpace="181" w:wrap="around" w:vAnchor="page" w:hAnchor="page" w:yAlign="bottom"/>
      <w:spacing w:before="0" w:after="0"/>
    </w:pPr>
    <w:r>
      <w:rPr>
        <w:noProof/>
      </w:rPr>
      <w:drawing>
        <wp:inline distT="0" distB="0" distL="0" distR="0" wp14:anchorId="77AC9920" wp14:editId="337B5C08">
          <wp:extent cx="7562850" cy="17992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516C90CA" w14:textId="2C942D7B" w:rsidR="004058BC" w:rsidRPr="00654E6E" w:rsidRDefault="00C56F91" w:rsidP="006851B3">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2006425229"/>
        <w:dataBinding w:prefixMappings="xmlns:ns0='http://purl.org/dc/elements/1.1/' xmlns:ns1='http://schemas.openxmlformats.org/package/2006/metadata/core-properties' " w:xpath="/ns1:coreProperties[1]/ns0:title[1]" w:storeItemID="{6C3C8BC8-F283-45AE-878A-BAB7291924A1}"/>
        <w:text/>
      </w:sdtPr>
      <w:sdtEndPr/>
      <w:sdtContent>
        <w:r w:rsidR="004058BC">
          <w:rPr>
            <w:color w:val="auto"/>
            <w:sz w:val="18"/>
            <w:szCs w:val="18"/>
            <w:lang w:val="en-US"/>
          </w:rPr>
          <w:t>Draft Community Aviation Consultation Group (CACG) Guidelines</w:t>
        </w:r>
      </w:sdtContent>
    </w:sdt>
    <w:r w:rsidR="004058BC" w:rsidRPr="00654E6E">
      <w:rPr>
        <w:color w:val="auto"/>
        <w:sz w:val="18"/>
        <w:szCs w:val="18"/>
        <w:lang w:val="en-US"/>
      </w:rPr>
      <w:tab/>
    </w:r>
    <w:r w:rsidR="004058BC">
      <w:rPr>
        <w:b/>
        <w:color w:val="auto"/>
        <w:sz w:val="18"/>
        <w:szCs w:val="18"/>
        <w:lang w:val="en-US"/>
      </w:rPr>
      <w:t xml:space="preserve"> </w:t>
    </w:r>
    <w:r w:rsidR="004058BC" w:rsidRPr="00654E6E">
      <w:rPr>
        <w:b/>
        <w:color w:val="auto"/>
        <w:sz w:val="18"/>
        <w:szCs w:val="18"/>
        <w:lang w:val="en-US"/>
      </w:rPr>
      <w:t>Version</w:t>
    </w:r>
    <w:r w:rsidR="004058BC" w:rsidRPr="00654E6E">
      <w:rPr>
        <w:color w:val="auto"/>
        <w:sz w:val="18"/>
        <w:szCs w:val="18"/>
        <w:lang w:val="en-US"/>
      </w:rPr>
      <w:t xml:space="preserve">: </w:t>
    </w:r>
    <w:sdt>
      <w:sdtPr>
        <w:rPr>
          <w:color w:val="auto"/>
          <w:sz w:val="18"/>
          <w:szCs w:val="18"/>
          <w:lang w:val="en-US"/>
        </w:rPr>
        <w:alias w:val="Keywords"/>
        <w:id w:val="1276135825"/>
        <w:dataBinding w:prefixMappings="xmlns:ns0='http://purl.org/dc/elements/1.1/' xmlns:ns1='http://schemas.openxmlformats.org/package/2006/metadata/core-properties' " w:xpath="/ns1:coreProperties[1]/ns1:keywords[1]" w:storeItemID="{6C3C8BC8-F283-45AE-878A-BAB7291924A1}"/>
        <w:text/>
      </w:sdtPr>
      <w:sdtEndPr/>
      <w:sdtContent>
        <w:r w:rsidR="004058BC">
          <w:rPr>
            <w:color w:val="auto"/>
            <w:sz w:val="18"/>
            <w:szCs w:val="18"/>
            <w:lang w:val="en-US"/>
          </w:rPr>
          <w:t>1.</w:t>
        </w:r>
        <w:r w:rsidR="00C07448">
          <w:rPr>
            <w:color w:val="auto"/>
            <w:sz w:val="18"/>
            <w:szCs w:val="18"/>
            <w:lang w:val="en-US"/>
          </w:rPr>
          <w:t>2</w:t>
        </w:r>
      </w:sdtContent>
    </w:sdt>
    <w:r w:rsidR="004058BC" w:rsidRPr="00654E6E">
      <w:rPr>
        <w:color w:val="auto"/>
        <w:sz w:val="18"/>
        <w:szCs w:val="18"/>
        <w:lang w:val="en-US"/>
      </w:rPr>
      <w:t xml:space="preserve"> </w:t>
    </w:r>
    <w:r w:rsidR="004058BC" w:rsidRPr="00654E6E">
      <w:rPr>
        <w:color w:val="auto"/>
        <w:sz w:val="18"/>
        <w:szCs w:val="18"/>
        <w:lang w:val="en-US"/>
      </w:rPr>
      <w:tab/>
      <w:t xml:space="preserve">Page </w:t>
    </w:r>
    <w:r w:rsidR="004058BC" w:rsidRPr="00654E6E">
      <w:rPr>
        <w:color w:val="auto"/>
        <w:sz w:val="18"/>
        <w:szCs w:val="18"/>
        <w:lang w:val="en-US"/>
      </w:rPr>
      <w:fldChar w:fldCharType="begin"/>
    </w:r>
    <w:r w:rsidR="004058BC" w:rsidRPr="00654E6E">
      <w:rPr>
        <w:color w:val="auto"/>
        <w:sz w:val="18"/>
        <w:szCs w:val="18"/>
        <w:lang w:val="en-US"/>
      </w:rPr>
      <w:instrText xml:space="preserve"> PAGE   \* MERGEFORMAT </w:instrText>
    </w:r>
    <w:r w:rsidR="004058BC" w:rsidRPr="00654E6E">
      <w:rPr>
        <w:color w:val="auto"/>
        <w:sz w:val="18"/>
        <w:szCs w:val="18"/>
        <w:lang w:val="en-US"/>
      </w:rPr>
      <w:fldChar w:fldCharType="separate"/>
    </w:r>
    <w:r w:rsidR="004058BC">
      <w:rPr>
        <w:color w:val="auto"/>
        <w:sz w:val="18"/>
        <w:szCs w:val="18"/>
        <w:lang w:val="en-US"/>
      </w:rPr>
      <w:t>3</w:t>
    </w:r>
    <w:r w:rsidR="004058BC" w:rsidRPr="00654E6E">
      <w:rPr>
        <w:noProof/>
        <w:color w:val="auto"/>
        <w:sz w:val="18"/>
        <w:szCs w:val="18"/>
        <w:lang w:val="en-US"/>
      </w:rPr>
      <w:fldChar w:fldCharType="end"/>
    </w:r>
    <w:r w:rsidR="004058BC" w:rsidRPr="00654E6E">
      <w:rPr>
        <w:noProof/>
        <w:color w:val="auto"/>
        <w:sz w:val="18"/>
        <w:szCs w:val="18"/>
        <w:lang w:val="en-US"/>
      </w:rPr>
      <w:t xml:space="preserve"> of </w:t>
    </w:r>
    <w:r w:rsidR="004058BC" w:rsidRPr="00654E6E">
      <w:rPr>
        <w:noProof/>
        <w:color w:val="auto"/>
        <w:sz w:val="18"/>
        <w:szCs w:val="18"/>
        <w:lang w:val="en-US"/>
      </w:rPr>
      <w:fldChar w:fldCharType="begin"/>
    </w:r>
    <w:r w:rsidR="004058BC" w:rsidRPr="00654E6E">
      <w:rPr>
        <w:noProof/>
        <w:color w:val="auto"/>
        <w:sz w:val="18"/>
        <w:szCs w:val="18"/>
        <w:lang w:val="en-US"/>
      </w:rPr>
      <w:instrText xml:space="preserve"> NUMPAGES   \* MERGEFORMAT </w:instrText>
    </w:r>
    <w:r w:rsidR="004058BC" w:rsidRPr="00654E6E">
      <w:rPr>
        <w:noProof/>
        <w:color w:val="auto"/>
        <w:sz w:val="18"/>
        <w:szCs w:val="18"/>
        <w:lang w:val="en-US"/>
      </w:rPr>
      <w:fldChar w:fldCharType="separate"/>
    </w:r>
    <w:r w:rsidR="004058BC">
      <w:rPr>
        <w:noProof/>
        <w:color w:val="auto"/>
        <w:sz w:val="18"/>
        <w:szCs w:val="18"/>
        <w:lang w:val="en-US"/>
      </w:rPr>
      <w:t>9</w:t>
    </w:r>
    <w:r w:rsidR="004058BC" w:rsidRPr="00654E6E">
      <w:rPr>
        <w:noProof/>
        <w:color w:val="auto"/>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05C1" w14:textId="51791567" w:rsidR="004058BC" w:rsidRPr="003C67CE" w:rsidRDefault="004058BC" w:rsidP="001D659E">
    <w:pPr>
      <w:pStyle w:val="SecurityMarker"/>
    </w:pPr>
    <w:r>
      <w:fldChar w:fldCharType="begin"/>
    </w:r>
    <w:r>
      <w:instrText xml:space="preserve"> STYLEREF  "Security Marker"  \* MERGEFORMAT </w:instrText>
    </w:r>
    <w:r>
      <w:rPr>
        <w:noProof/>
      </w:rPr>
      <w:fldChar w:fldCharType="end"/>
    </w:r>
  </w:p>
  <w:p w14:paraId="5BD87B74" w14:textId="77777777" w:rsidR="004058BC" w:rsidRDefault="004058BC" w:rsidP="006B1647">
    <w:pPr>
      <w:framePr w:w="11907" w:h="284" w:hSpace="181" w:wrap="around" w:vAnchor="page" w:hAnchor="page" w:yAlign="bottom"/>
      <w:spacing w:before="0" w:after="0"/>
    </w:pPr>
    <w:r>
      <w:rPr>
        <w:noProof/>
      </w:rPr>
      <w:drawing>
        <wp:inline distT="0" distB="0" distL="0" distR="0" wp14:anchorId="32D866A1" wp14:editId="32E5F5F9">
          <wp:extent cx="7562850" cy="17992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B04EFC8" w14:textId="5116FD04" w:rsidR="004058BC" w:rsidRPr="00654E6E" w:rsidRDefault="00C56F91" w:rsidP="006851B3">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4058BC">
          <w:rPr>
            <w:color w:val="auto"/>
            <w:sz w:val="18"/>
            <w:szCs w:val="18"/>
            <w:lang w:val="en-US"/>
          </w:rPr>
          <w:t>Draft Community Aviation Consultation Group (CACG) Guidelines</w:t>
        </w:r>
      </w:sdtContent>
    </w:sdt>
    <w:r w:rsidR="004058BC" w:rsidRPr="00654E6E">
      <w:rPr>
        <w:color w:val="auto"/>
        <w:sz w:val="18"/>
        <w:szCs w:val="18"/>
        <w:lang w:val="en-US"/>
      </w:rPr>
      <w:tab/>
      <w:t xml:space="preserve"> </w:t>
    </w:r>
    <w:sdt>
      <w:sdtPr>
        <w:rPr>
          <w:color w:val="auto"/>
          <w:sz w:val="18"/>
          <w:szCs w:val="18"/>
          <w:lang w:val="en-US"/>
        </w:rPr>
        <w:alias w:val="Category"/>
        <w:id w:val="1232892812"/>
        <w:showingPlcHdr/>
        <w:dataBinding w:prefixMappings="xmlns:ns0='http://purl.org/dc/elements/1.1/' xmlns:ns1='http://schemas.openxmlformats.org/package/2006/metadata/core-properties' " w:xpath="/ns1:coreProperties[1]/ns1:category[1]" w:storeItemID="{6C3C8BC8-F283-45AE-878A-BAB7291924A1}"/>
        <w:text/>
      </w:sdtPr>
      <w:sdtEndPr/>
      <w:sdtContent>
        <w:r w:rsidR="004058BC">
          <w:rPr>
            <w:color w:val="auto"/>
            <w:sz w:val="18"/>
            <w:szCs w:val="18"/>
            <w:lang w:val="en-US"/>
          </w:rPr>
          <w:t xml:space="preserve">     </w:t>
        </w:r>
      </w:sdtContent>
    </w:sdt>
    <w:r w:rsidR="004058BC" w:rsidRPr="00654E6E">
      <w:rPr>
        <w:color w:val="auto"/>
        <w:sz w:val="18"/>
        <w:szCs w:val="18"/>
        <w:lang w:val="en-US"/>
      </w:rPr>
      <w:t xml:space="preserve"> | </w:t>
    </w:r>
    <w:r w:rsidR="004058BC" w:rsidRPr="00654E6E">
      <w:rPr>
        <w:b/>
        <w:color w:val="auto"/>
        <w:sz w:val="18"/>
        <w:szCs w:val="18"/>
        <w:lang w:val="en-US"/>
      </w:rPr>
      <w:t>Version</w:t>
    </w:r>
    <w:r w:rsidR="004058BC" w:rsidRPr="00654E6E">
      <w:rPr>
        <w:color w:val="auto"/>
        <w:sz w:val="18"/>
        <w:szCs w:val="18"/>
        <w:lang w:val="en-US"/>
      </w:rPr>
      <w:t xml:space="preserve">: </w:t>
    </w:r>
    <w:sdt>
      <w:sdtPr>
        <w:rPr>
          <w:color w:val="auto"/>
          <w:sz w:val="18"/>
          <w:szCs w:val="18"/>
          <w:lang w:val="en-US"/>
        </w:rPr>
        <w:alias w:val="Keywords"/>
        <w:id w:val="-1400442376"/>
        <w:dataBinding w:prefixMappings="xmlns:ns0='http://purl.org/dc/elements/1.1/' xmlns:ns1='http://schemas.openxmlformats.org/package/2006/metadata/core-properties' " w:xpath="/ns1:coreProperties[1]/ns1:keywords[1]" w:storeItemID="{6C3C8BC8-F283-45AE-878A-BAB7291924A1}"/>
        <w:text/>
      </w:sdtPr>
      <w:sdtEndPr/>
      <w:sdtContent>
        <w:r w:rsidR="00C07448">
          <w:rPr>
            <w:color w:val="auto"/>
            <w:sz w:val="18"/>
            <w:szCs w:val="18"/>
            <w:lang w:val="en-US"/>
          </w:rPr>
          <w:t>1.2</w:t>
        </w:r>
      </w:sdtContent>
    </w:sdt>
    <w:r w:rsidR="004058BC" w:rsidRPr="00654E6E">
      <w:rPr>
        <w:color w:val="auto"/>
        <w:sz w:val="18"/>
        <w:szCs w:val="18"/>
        <w:lang w:val="en-US"/>
      </w:rPr>
      <w:t xml:space="preserve"> </w:t>
    </w:r>
    <w:r w:rsidR="004058BC" w:rsidRPr="00654E6E">
      <w:rPr>
        <w:color w:val="auto"/>
        <w:sz w:val="18"/>
        <w:szCs w:val="18"/>
        <w:lang w:val="en-US"/>
      </w:rPr>
      <w:tab/>
      <w:t xml:space="preserve">Page </w:t>
    </w:r>
    <w:r w:rsidR="004058BC" w:rsidRPr="00654E6E">
      <w:rPr>
        <w:color w:val="auto"/>
        <w:sz w:val="18"/>
        <w:szCs w:val="18"/>
        <w:lang w:val="en-US"/>
      </w:rPr>
      <w:fldChar w:fldCharType="begin"/>
    </w:r>
    <w:r w:rsidR="004058BC" w:rsidRPr="00654E6E">
      <w:rPr>
        <w:color w:val="auto"/>
        <w:sz w:val="18"/>
        <w:szCs w:val="18"/>
        <w:lang w:val="en-US"/>
      </w:rPr>
      <w:instrText xml:space="preserve"> PAGE   \* MERGEFORMAT </w:instrText>
    </w:r>
    <w:r w:rsidR="004058BC" w:rsidRPr="00654E6E">
      <w:rPr>
        <w:color w:val="auto"/>
        <w:sz w:val="18"/>
        <w:szCs w:val="18"/>
        <w:lang w:val="en-US"/>
      </w:rPr>
      <w:fldChar w:fldCharType="separate"/>
    </w:r>
    <w:r w:rsidR="004058BC">
      <w:rPr>
        <w:color w:val="auto"/>
        <w:sz w:val="18"/>
        <w:szCs w:val="18"/>
        <w:lang w:val="en-US"/>
      </w:rPr>
      <w:t>3</w:t>
    </w:r>
    <w:r w:rsidR="004058BC" w:rsidRPr="00654E6E">
      <w:rPr>
        <w:noProof/>
        <w:color w:val="auto"/>
        <w:sz w:val="18"/>
        <w:szCs w:val="18"/>
        <w:lang w:val="en-US"/>
      </w:rPr>
      <w:fldChar w:fldCharType="end"/>
    </w:r>
    <w:r w:rsidR="004058BC" w:rsidRPr="00654E6E">
      <w:rPr>
        <w:noProof/>
        <w:color w:val="auto"/>
        <w:sz w:val="18"/>
        <w:szCs w:val="18"/>
        <w:lang w:val="en-US"/>
      </w:rPr>
      <w:t xml:space="preserve"> of </w:t>
    </w:r>
    <w:r w:rsidR="004058BC" w:rsidRPr="00654E6E">
      <w:rPr>
        <w:noProof/>
        <w:color w:val="auto"/>
        <w:sz w:val="18"/>
        <w:szCs w:val="18"/>
        <w:lang w:val="en-US"/>
      </w:rPr>
      <w:fldChar w:fldCharType="begin"/>
    </w:r>
    <w:r w:rsidR="004058BC" w:rsidRPr="00654E6E">
      <w:rPr>
        <w:noProof/>
        <w:color w:val="auto"/>
        <w:sz w:val="18"/>
        <w:szCs w:val="18"/>
        <w:lang w:val="en-US"/>
      </w:rPr>
      <w:instrText xml:space="preserve"> NUMPAGES   \* MERGEFORMAT </w:instrText>
    </w:r>
    <w:r w:rsidR="004058BC" w:rsidRPr="00654E6E">
      <w:rPr>
        <w:noProof/>
        <w:color w:val="auto"/>
        <w:sz w:val="18"/>
        <w:szCs w:val="18"/>
        <w:lang w:val="en-US"/>
      </w:rPr>
      <w:fldChar w:fldCharType="separate"/>
    </w:r>
    <w:r w:rsidR="004058BC">
      <w:rPr>
        <w:noProof/>
        <w:color w:val="auto"/>
        <w:sz w:val="18"/>
        <w:szCs w:val="18"/>
        <w:lang w:val="en-US"/>
      </w:rPr>
      <w:t>9</w:t>
    </w:r>
    <w:r w:rsidR="004058BC"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F7F95" w14:textId="77777777" w:rsidR="004058BC" w:rsidRPr="00EF7FF3" w:rsidRDefault="004058BC" w:rsidP="005912BE">
      <w:pPr>
        <w:spacing w:before="300"/>
        <w:rPr>
          <w:color w:val="081E3E" w:themeColor="text2"/>
        </w:rPr>
      </w:pPr>
      <w:r w:rsidRPr="00EF7FF3">
        <w:rPr>
          <w:color w:val="081E3E" w:themeColor="text2"/>
        </w:rPr>
        <w:t>----------</w:t>
      </w:r>
    </w:p>
  </w:footnote>
  <w:footnote w:type="continuationSeparator" w:id="0">
    <w:p w14:paraId="7B7E4C3F" w14:textId="77777777" w:rsidR="004058BC" w:rsidRDefault="004058BC" w:rsidP="008456D5">
      <w:pPr>
        <w:spacing w:before="0" w:after="0"/>
      </w:pPr>
      <w:r>
        <w:continuationSeparator/>
      </w:r>
    </w:p>
  </w:footnote>
  <w:footnote w:type="continuationNotice" w:id="1">
    <w:p w14:paraId="7B89B389" w14:textId="77777777" w:rsidR="004058BC" w:rsidRDefault="004058B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BA531" w14:textId="77777777" w:rsidR="004058BC" w:rsidRDefault="002279AD" w:rsidP="00180B5B">
    <w:pPr>
      <w:pStyle w:val="Header"/>
      <w:spacing w:after="1320"/>
      <w:jc w:val="left"/>
    </w:pPr>
    <w:fldSimple w:instr=" STYLEREF  &quot;Heading 1&quot; \l  \* MERGEFORMAT ">
      <w:r w:rsidR="004058BC">
        <w:rPr>
          <w:noProof/>
        </w:rPr>
        <w:t>Heading 1</w:t>
      </w:r>
    </w:fldSimple>
  </w:p>
  <w:p w14:paraId="059D385F" w14:textId="77777777" w:rsidR="004058BC" w:rsidRDefault="004058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AA7CE" w14:textId="1E66773A" w:rsidR="004058BC" w:rsidRDefault="00C56F91" w:rsidP="001D659E">
    <w:pPr>
      <w:pStyle w:val="SecurityMarker"/>
    </w:pPr>
    <w:sdt>
      <w:sdtPr>
        <w:id w:val="114721997"/>
        <w:docPartObj>
          <w:docPartGallery w:val="Watermarks"/>
          <w:docPartUnique/>
        </w:docPartObj>
      </w:sdtPr>
      <w:sdtEndPr/>
      <w:sdtContent>
        <w:r>
          <w:rPr>
            <w:noProof/>
          </w:rPr>
          <w:pict w14:anchorId="2156A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058BC">
      <w:fldChar w:fldCharType="begin"/>
    </w:r>
    <w:r w:rsidR="004058BC">
      <w:instrText xml:space="preserve"> STYLEREF  "Security Marker"  \* MERGEFORMAT </w:instrText>
    </w:r>
    <w:r w:rsidR="004058B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49D1" w14:textId="0CF99CA5" w:rsidR="004058BC" w:rsidRDefault="004058BC" w:rsidP="00D2335F">
    <w:pPr>
      <w:framePr w:w="11907" w:h="3062" w:wrap="around" w:vAnchor="page" w:hAnchor="page" w:x="12" w:yAlign="top" w:anchorLock="1"/>
      <w:spacing w:before="0" w:after="400"/>
    </w:pPr>
    <w:bookmarkStart w:id="6" w:name="_Hlk148680551"/>
    <w:bookmarkStart w:id="7" w:name="_Hlk168414111"/>
    <w:bookmarkStart w:id="8" w:name="_Hlk168414112"/>
    <w:r>
      <w:rPr>
        <w:noProof/>
      </w:rPr>
      <w:drawing>
        <wp:inline distT="0" distB="0" distL="0" distR="0" wp14:anchorId="617FF0D6" wp14:editId="0447306A">
          <wp:extent cx="7553115" cy="19431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6"/>
  <w:p w14:paraId="06B6BEEE" w14:textId="7F040ED1" w:rsidR="004058BC" w:rsidRDefault="004058BC" w:rsidP="004C3163">
    <w:pPr>
      <w:framePr w:w="6237" w:h="1134" w:hSpace="181" w:wrap="around" w:vAnchor="page" w:hAnchor="page" w:x="1022" w:y="1135" w:anchorLock="1"/>
      <w:spacing w:after="0"/>
    </w:pPr>
    <w:r>
      <w:rPr>
        <w:noProof/>
      </w:rPr>
      <w:drawing>
        <wp:inline distT="0" distB="0" distL="0" distR="0" wp14:anchorId="59B95279" wp14:editId="0B0A85E8">
          <wp:extent cx="3960495" cy="65307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0495" cy="653074"/>
                  </a:xfrm>
                  <a:prstGeom prst="rect">
                    <a:avLst/>
                  </a:prstGeom>
                  <a:noFill/>
                </pic:spPr>
              </pic:pic>
            </a:graphicData>
          </a:graphic>
        </wp:inline>
      </w:drawing>
    </w:r>
  </w:p>
  <w:bookmarkEnd w:id="7"/>
  <w:bookmarkEnd w:id="8"/>
  <w:p w14:paraId="2BC7686F" w14:textId="77777777" w:rsidR="004058BC" w:rsidRPr="0069753D" w:rsidRDefault="004058BC" w:rsidP="00D2335F">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C42CB"/>
    <w:multiLevelType w:val="singleLevel"/>
    <w:tmpl w:val="5B8E073E"/>
    <w:lvl w:ilvl="0">
      <w:numFmt w:val="bullet"/>
      <w:lvlText w:val="·"/>
      <w:lvlJc w:val="left"/>
      <w:pPr>
        <w:tabs>
          <w:tab w:val="num" w:pos="864"/>
        </w:tabs>
        <w:ind w:left="864" w:hanging="360"/>
      </w:pPr>
      <w:rPr>
        <w:rFonts w:ascii="Symbol" w:hAnsi="Symbol"/>
        <w:sz w:val="25"/>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F2420D"/>
    <w:multiLevelType w:val="hybridMultilevel"/>
    <w:tmpl w:val="D77647E6"/>
    <w:lvl w:ilvl="0" w:tplc="BB9021C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621AED"/>
    <w:multiLevelType w:val="multilevel"/>
    <w:tmpl w:val="C2EED61A"/>
    <w:numStyleLink w:val="NumberedHeadings"/>
  </w:abstractNum>
  <w:abstractNum w:abstractNumId="14" w15:restartNumberingAfterBreak="0">
    <w:nsid w:val="0F1E3052"/>
    <w:multiLevelType w:val="hybridMultilevel"/>
    <w:tmpl w:val="FFAAE5D6"/>
    <w:lvl w:ilvl="0" w:tplc="BB9021C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6C5565"/>
    <w:multiLevelType w:val="hybridMultilevel"/>
    <w:tmpl w:val="7E8AD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EC6CE1"/>
    <w:multiLevelType w:val="hybridMultilevel"/>
    <w:tmpl w:val="69B48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9A6585"/>
    <w:multiLevelType w:val="hybridMultilevel"/>
    <w:tmpl w:val="39C841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74A7052"/>
    <w:multiLevelType w:val="multilevel"/>
    <w:tmpl w:val="7378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53FA6"/>
    <w:multiLevelType w:val="hybridMultilevel"/>
    <w:tmpl w:val="EFE83B5C"/>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20"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267652"/>
    <w:multiLevelType w:val="hybridMultilevel"/>
    <w:tmpl w:val="03F64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A51938"/>
    <w:multiLevelType w:val="multilevel"/>
    <w:tmpl w:val="298C34E4"/>
    <w:numStyleLink w:val="AppendixNumbers"/>
  </w:abstractNum>
  <w:abstractNum w:abstractNumId="23"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A0F63BA"/>
    <w:multiLevelType w:val="hybridMultilevel"/>
    <w:tmpl w:val="39C841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1E8413E"/>
    <w:multiLevelType w:val="hybridMultilevel"/>
    <w:tmpl w:val="546AE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7A785C"/>
    <w:multiLevelType w:val="multilevel"/>
    <w:tmpl w:val="481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FE3613"/>
    <w:multiLevelType w:val="multilevel"/>
    <w:tmpl w:val="7BD4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A96032"/>
    <w:multiLevelType w:val="hybridMultilevel"/>
    <w:tmpl w:val="496E8C7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50217E"/>
    <w:multiLevelType w:val="hybridMultilevel"/>
    <w:tmpl w:val="2B329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B87DF6"/>
    <w:multiLevelType w:val="hybridMultilevel"/>
    <w:tmpl w:val="3E48DEE8"/>
    <w:lvl w:ilvl="0" w:tplc="FC026DE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327D2D"/>
    <w:multiLevelType w:val="hybridMultilevel"/>
    <w:tmpl w:val="F07E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166C75"/>
    <w:multiLevelType w:val="hybridMultilevel"/>
    <w:tmpl w:val="1384F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3"/>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8"/>
  </w:num>
  <w:num w:numId="26">
    <w:abstractNumId w:val="28"/>
  </w:num>
  <w:num w:numId="27">
    <w:abstractNumId w:val="28"/>
  </w:num>
  <w:num w:numId="2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6"/>
  </w:num>
  <w:num w:numId="33">
    <w:abstractNumId w:val="17"/>
  </w:num>
  <w:num w:numId="34">
    <w:abstractNumId w:val="15"/>
  </w:num>
  <w:num w:numId="35">
    <w:abstractNumId w:val="34"/>
  </w:num>
  <w:num w:numId="36">
    <w:abstractNumId w:val="29"/>
  </w:num>
  <w:num w:numId="37">
    <w:abstractNumId w:val="12"/>
  </w:num>
  <w:num w:numId="38">
    <w:abstractNumId w:val="10"/>
  </w:num>
  <w:num w:numId="39">
    <w:abstractNumId w:val="19"/>
  </w:num>
  <w:num w:numId="40">
    <w:abstractNumId w:val="14"/>
  </w:num>
  <w:num w:numId="41">
    <w:abstractNumId w:val="32"/>
  </w:num>
  <w:num w:numId="42">
    <w:abstractNumId w:val="16"/>
  </w:num>
  <w:num w:numId="43">
    <w:abstractNumId w:val="21"/>
  </w:num>
  <w:num w:numId="44">
    <w:abstractNumId w:val="30"/>
  </w:num>
  <w:num w:numId="45">
    <w:abstractNumId w:val="35"/>
  </w:num>
  <w:num w:numId="46">
    <w:abstractNumId w:val="31"/>
  </w:num>
  <w:num w:numId="47">
    <w:abstractNumId w:val="18"/>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293"/>
    <o:shapelayout v:ext="edit">
      <o:idmap v:ext="edit" data="1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A58"/>
    <w:rsid w:val="0001430B"/>
    <w:rsid w:val="00024E97"/>
    <w:rsid w:val="000341E0"/>
    <w:rsid w:val="00034681"/>
    <w:rsid w:val="000353A9"/>
    <w:rsid w:val="000538C5"/>
    <w:rsid w:val="00060354"/>
    <w:rsid w:val="00062740"/>
    <w:rsid w:val="00067445"/>
    <w:rsid w:val="00072740"/>
    <w:rsid w:val="0009564F"/>
    <w:rsid w:val="000B08D1"/>
    <w:rsid w:val="000E24BA"/>
    <w:rsid w:val="000E5674"/>
    <w:rsid w:val="000E7E9F"/>
    <w:rsid w:val="00100DDB"/>
    <w:rsid w:val="001109C3"/>
    <w:rsid w:val="001349C6"/>
    <w:rsid w:val="001351CE"/>
    <w:rsid w:val="00140888"/>
    <w:rsid w:val="001520EF"/>
    <w:rsid w:val="001606C9"/>
    <w:rsid w:val="001653B4"/>
    <w:rsid w:val="001737FC"/>
    <w:rsid w:val="00180B5B"/>
    <w:rsid w:val="00184C53"/>
    <w:rsid w:val="001870D6"/>
    <w:rsid w:val="001D659E"/>
    <w:rsid w:val="001E1D59"/>
    <w:rsid w:val="00203702"/>
    <w:rsid w:val="00203EA0"/>
    <w:rsid w:val="00207F6B"/>
    <w:rsid w:val="002179CC"/>
    <w:rsid w:val="00222611"/>
    <w:rsid w:val="002229F7"/>
    <w:rsid w:val="00224BE3"/>
    <w:rsid w:val="002254D5"/>
    <w:rsid w:val="0022611D"/>
    <w:rsid w:val="002279AD"/>
    <w:rsid w:val="00234E65"/>
    <w:rsid w:val="00240C54"/>
    <w:rsid w:val="00263900"/>
    <w:rsid w:val="0026422D"/>
    <w:rsid w:val="00266955"/>
    <w:rsid w:val="002773D1"/>
    <w:rsid w:val="00284164"/>
    <w:rsid w:val="002959FB"/>
    <w:rsid w:val="002B3569"/>
    <w:rsid w:val="002B7197"/>
    <w:rsid w:val="002C0AE8"/>
    <w:rsid w:val="002D233D"/>
    <w:rsid w:val="002E1ADA"/>
    <w:rsid w:val="002F2E64"/>
    <w:rsid w:val="002F7111"/>
    <w:rsid w:val="00331BBA"/>
    <w:rsid w:val="00341693"/>
    <w:rsid w:val="003543D9"/>
    <w:rsid w:val="003720E9"/>
    <w:rsid w:val="00372DCC"/>
    <w:rsid w:val="003807B4"/>
    <w:rsid w:val="0038444F"/>
    <w:rsid w:val="003A2346"/>
    <w:rsid w:val="003C625A"/>
    <w:rsid w:val="003C62A0"/>
    <w:rsid w:val="003C6E54"/>
    <w:rsid w:val="003E16B6"/>
    <w:rsid w:val="003E3811"/>
    <w:rsid w:val="003F1371"/>
    <w:rsid w:val="003F775D"/>
    <w:rsid w:val="004058BC"/>
    <w:rsid w:val="00420F04"/>
    <w:rsid w:val="004247E7"/>
    <w:rsid w:val="00427326"/>
    <w:rsid w:val="00430511"/>
    <w:rsid w:val="00436294"/>
    <w:rsid w:val="00450D0E"/>
    <w:rsid w:val="00454FED"/>
    <w:rsid w:val="00477E77"/>
    <w:rsid w:val="0048292A"/>
    <w:rsid w:val="00483596"/>
    <w:rsid w:val="0049153B"/>
    <w:rsid w:val="004A4EB9"/>
    <w:rsid w:val="004C3163"/>
    <w:rsid w:val="004C3600"/>
    <w:rsid w:val="004D557F"/>
    <w:rsid w:val="004E1EB0"/>
    <w:rsid w:val="004E441C"/>
    <w:rsid w:val="004F77AA"/>
    <w:rsid w:val="00526674"/>
    <w:rsid w:val="00526CD7"/>
    <w:rsid w:val="00534F25"/>
    <w:rsid w:val="00541213"/>
    <w:rsid w:val="00546218"/>
    <w:rsid w:val="005653A9"/>
    <w:rsid w:val="0057419C"/>
    <w:rsid w:val="00580E6C"/>
    <w:rsid w:val="00582A04"/>
    <w:rsid w:val="005912BE"/>
    <w:rsid w:val="005A75ED"/>
    <w:rsid w:val="005A7E6C"/>
    <w:rsid w:val="005C5B6E"/>
    <w:rsid w:val="005D50BC"/>
    <w:rsid w:val="005F794B"/>
    <w:rsid w:val="00611CC1"/>
    <w:rsid w:val="00625FD1"/>
    <w:rsid w:val="006335BA"/>
    <w:rsid w:val="00635022"/>
    <w:rsid w:val="00667685"/>
    <w:rsid w:val="006851B3"/>
    <w:rsid w:val="00686A7B"/>
    <w:rsid w:val="00692531"/>
    <w:rsid w:val="006A0F8A"/>
    <w:rsid w:val="006A266A"/>
    <w:rsid w:val="006B1647"/>
    <w:rsid w:val="006E1ECA"/>
    <w:rsid w:val="006E2A0E"/>
    <w:rsid w:val="006E3D1D"/>
    <w:rsid w:val="006F42E5"/>
    <w:rsid w:val="007525C7"/>
    <w:rsid w:val="007A05BE"/>
    <w:rsid w:val="007A0CD1"/>
    <w:rsid w:val="007B6170"/>
    <w:rsid w:val="007C31EB"/>
    <w:rsid w:val="007D7CD4"/>
    <w:rsid w:val="007E40AE"/>
    <w:rsid w:val="007E7F74"/>
    <w:rsid w:val="0080482C"/>
    <w:rsid w:val="008067A1"/>
    <w:rsid w:val="00823E03"/>
    <w:rsid w:val="00825987"/>
    <w:rsid w:val="00833543"/>
    <w:rsid w:val="00835773"/>
    <w:rsid w:val="00835F61"/>
    <w:rsid w:val="00840953"/>
    <w:rsid w:val="008456D5"/>
    <w:rsid w:val="00845CE1"/>
    <w:rsid w:val="0084634B"/>
    <w:rsid w:val="008500E4"/>
    <w:rsid w:val="00884E68"/>
    <w:rsid w:val="008913F9"/>
    <w:rsid w:val="008A1887"/>
    <w:rsid w:val="008A2219"/>
    <w:rsid w:val="008A3E38"/>
    <w:rsid w:val="008A5CD0"/>
    <w:rsid w:val="008B3901"/>
    <w:rsid w:val="008B6A81"/>
    <w:rsid w:val="008D011E"/>
    <w:rsid w:val="008D1F98"/>
    <w:rsid w:val="008E2A0D"/>
    <w:rsid w:val="00900DB2"/>
    <w:rsid w:val="00906CB4"/>
    <w:rsid w:val="00915A58"/>
    <w:rsid w:val="00924CF8"/>
    <w:rsid w:val="009406F0"/>
    <w:rsid w:val="00946BCD"/>
    <w:rsid w:val="00981F9A"/>
    <w:rsid w:val="009909EC"/>
    <w:rsid w:val="009921B9"/>
    <w:rsid w:val="0099647D"/>
    <w:rsid w:val="00996B8C"/>
    <w:rsid w:val="009B00F2"/>
    <w:rsid w:val="009C3129"/>
    <w:rsid w:val="009D6802"/>
    <w:rsid w:val="009D6C76"/>
    <w:rsid w:val="009E6E0F"/>
    <w:rsid w:val="009E7E52"/>
    <w:rsid w:val="00A017AB"/>
    <w:rsid w:val="00A02BCB"/>
    <w:rsid w:val="00A0502B"/>
    <w:rsid w:val="00A070A2"/>
    <w:rsid w:val="00A103B6"/>
    <w:rsid w:val="00A146EE"/>
    <w:rsid w:val="00A55479"/>
    <w:rsid w:val="00A70111"/>
    <w:rsid w:val="00A77402"/>
    <w:rsid w:val="00A843A7"/>
    <w:rsid w:val="00A84ADF"/>
    <w:rsid w:val="00A95970"/>
    <w:rsid w:val="00AB3238"/>
    <w:rsid w:val="00AC4537"/>
    <w:rsid w:val="00AC7F1A"/>
    <w:rsid w:val="00AD4EF7"/>
    <w:rsid w:val="00AD7703"/>
    <w:rsid w:val="00AE1A3E"/>
    <w:rsid w:val="00AE4F99"/>
    <w:rsid w:val="00B0484D"/>
    <w:rsid w:val="00B168CF"/>
    <w:rsid w:val="00B42AC2"/>
    <w:rsid w:val="00B45BCE"/>
    <w:rsid w:val="00B614AB"/>
    <w:rsid w:val="00B666D4"/>
    <w:rsid w:val="00B74EC2"/>
    <w:rsid w:val="00B800E2"/>
    <w:rsid w:val="00B9430D"/>
    <w:rsid w:val="00BB266D"/>
    <w:rsid w:val="00BB3AAC"/>
    <w:rsid w:val="00BB68A9"/>
    <w:rsid w:val="00BE198C"/>
    <w:rsid w:val="00BE3AD8"/>
    <w:rsid w:val="00BE472B"/>
    <w:rsid w:val="00BE5DEC"/>
    <w:rsid w:val="00BF19D6"/>
    <w:rsid w:val="00BF3A88"/>
    <w:rsid w:val="00C0455C"/>
    <w:rsid w:val="00C07448"/>
    <w:rsid w:val="00C10346"/>
    <w:rsid w:val="00C14094"/>
    <w:rsid w:val="00C15F0D"/>
    <w:rsid w:val="00C27C02"/>
    <w:rsid w:val="00C5653D"/>
    <w:rsid w:val="00C56F91"/>
    <w:rsid w:val="00C57766"/>
    <w:rsid w:val="00C60146"/>
    <w:rsid w:val="00C76D5B"/>
    <w:rsid w:val="00CB62AD"/>
    <w:rsid w:val="00CC3B17"/>
    <w:rsid w:val="00CD233E"/>
    <w:rsid w:val="00CD6739"/>
    <w:rsid w:val="00CE75DC"/>
    <w:rsid w:val="00CF6CFD"/>
    <w:rsid w:val="00CF763F"/>
    <w:rsid w:val="00CF78A5"/>
    <w:rsid w:val="00D02062"/>
    <w:rsid w:val="00D23311"/>
    <w:rsid w:val="00D2335F"/>
    <w:rsid w:val="00D26896"/>
    <w:rsid w:val="00D3125C"/>
    <w:rsid w:val="00D56075"/>
    <w:rsid w:val="00D5655E"/>
    <w:rsid w:val="00D62C1B"/>
    <w:rsid w:val="00D67DEB"/>
    <w:rsid w:val="00D71E3A"/>
    <w:rsid w:val="00D73F88"/>
    <w:rsid w:val="00D93AEC"/>
    <w:rsid w:val="00D9663D"/>
    <w:rsid w:val="00D96BC0"/>
    <w:rsid w:val="00DA6576"/>
    <w:rsid w:val="00DD09C2"/>
    <w:rsid w:val="00DD73BD"/>
    <w:rsid w:val="00DE07D9"/>
    <w:rsid w:val="00DE2C52"/>
    <w:rsid w:val="00DE4362"/>
    <w:rsid w:val="00DE4FE2"/>
    <w:rsid w:val="00DF5603"/>
    <w:rsid w:val="00E00CD9"/>
    <w:rsid w:val="00E04908"/>
    <w:rsid w:val="00E16D1E"/>
    <w:rsid w:val="00E176AB"/>
    <w:rsid w:val="00E2218A"/>
    <w:rsid w:val="00E26A00"/>
    <w:rsid w:val="00E30EB4"/>
    <w:rsid w:val="00E41E22"/>
    <w:rsid w:val="00E51F03"/>
    <w:rsid w:val="00E5444D"/>
    <w:rsid w:val="00E55BB2"/>
    <w:rsid w:val="00E652BD"/>
    <w:rsid w:val="00E70F26"/>
    <w:rsid w:val="00E74138"/>
    <w:rsid w:val="00E800D9"/>
    <w:rsid w:val="00E94FDD"/>
    <w:rsid w:val="00E95BA5"/>
    <w:rsid w:val="00EA4238"/>
    <w:rsid w:val="00EE0A6A"/>
    <w:rsid w:val="00EE6DA9"/>
    <w:rsid w:val="00EF7FF3"/>
    <w:rsid w:val="00F0263B"/>
    <w:rsid w:val="00F11869"/>
    <w:rsid w:val="00F1428D"/>
    <w:rsid w:val="00F472C5"/>
    <w:rsid w:val="00F475BC"/>
    <w:rsid w:val="00F67CDB"/>
    <w:rsid w:val="00F734EE"/>
    <w:rsid w:val="00F805A6"/>
    <w:rsid w:val="00FB5D36"/>
    <w:rsid w:val="00FC32B2"/>
    <w:rsid w:val="00FC34AF"/>
    <w:rsid w:val="00FE2859"/>
    <w:rsid w:val="00FE3623"/>
    <w:rsid w:val="00FF0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93"/>
    <o:shapelayout v:ext="edit">
      <o:idmap v:ext="edit" data="1"/>
    </o:shapelayout>
  </w:shapeDefaults>
  <w:decimalSymbol w:val="."/>
  <w:listSeparator w:val=","/>
  <w14:docId w14:val="4EB25A14"/>
  <w15:chartTrackingRefBased/>
  <w15:docId w15:val="{FC7F5032-F579-4DF8-9F08-4C2B2023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11E"/>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styleId="UnresolvedMention">
    <w:name w:val="Unresolved Mention"/>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34"/>
    <w:unhideWhenUsed/>
    <w:qFormat/>
    <w:rsid w:val="0048292A"/>
    <w:pPr>
      <w:ind w:left="720"/>
      <w:contextualSpacing/>
    </w:pPr>
  </w:style>
  <w:style w:type="paragraph" w:customStyle="1" w:styleId="DocHeading">
    <w:name w:val="DocHeading"/>
    <w:basedOn w:val="Heading1"/>
    <w:qFormat/>
    <w:rsid w:val="006E2A0E"/>
    <w:pPr>
      <w:spacing w:before="160" w:after="220"/>
    </w:pPr>
    <w:rPr>
      <w:rFonts w:asciiTheme="minorHAnsi" w:hAnsiTheme="minorHAnsi" w:cstheme="minorHAnsi"/>
      <w:b/>
      <w:color w:val="081E3E" w:themeColor="text2"/>
    </w:rPr>
  </w:style>
  <w:style w:type="paragraph" w:styleId="NormalWeb">
    <w:name w:val="Normal (Web)"/>
    <w:basedOn w:val="Normal"/>
    <w:uiPriority w:val="99"/>
    <w:semiHidden/>
    <w:unhideWhenUsed/>
    <w:rsid w:val="003807B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184C53"/>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4076">
      <w:bodyDiv w:val="1"/>
      <w:marLeft w:val="0"/>
      <w:marRight w:val="0"/>
      <w:marTop w:val="0"/>
      <w:marBottom w:val="0"/>
      <w:divBdr>
        <w:top w:val="none" w:sz="0" w:space="0" w:color="auto"/>
        <w:left w:val="none" w:sz="0" w:space="0" w:color="auto"/>
        <w:bottom w:val="none" w:sz="0" w:space="0" w:color="auto"/>
        <w:right w:val="none" w:sz="0" w:space="0" w:color="auto"/>
      </w:divBdr>
    </w:div>
    <w:div w:id="341469014">
      <w:bodyDiv w:val="1"/>
      <w:marLeft w:val="0"/>
      <w:marRight w:val="0"/>
      <w:marTop w:val="0"/>
      <w:marBottom w:val="0"/>
      <w:divBdr>
        <w:top w:val="none" w:sz="0" w:space="0" w:color="auto"/>
        <w:left w:val="none" w:sz="0" w:space="0" w:color="auto"/>
        <w:bottom w:val="none" w:sz="0" w:space="0" w:color="auto"/>
        <w:right w:val="none" w:sz="0" w:space="0" w:color="auto"/>
      </w:divBdr>
    </w:div>
    <w:div w:id="589244364">
      <w:bodyDiv w:val="1"/>
      <w:marLeft w:val="0"/>
      <w:marRight w:val="0"/>
      <w:marTop w:val="0"/>
      <w:marBottom w:val="0"/>
      <w:divBdr>
        <w:top w:val="none" w:sz="0" w:space="0" w:color="auto"/>
        <w:left w:val="none" w:sz="0" w:space="0" w:color="auto"/>
        <w:bottom w:val="none" w:sz="0" w:space="0" w:color="auto"/>
        <w:right w:val="none" w:sz="0" w:space="0" w:color="auto"/>
      </w:divBdr>
    </w:div>
    <w:div w:id="602301127">
      <w:bodyDiv w:val="1"/>
      <w:marLeft w:val="0"/>
      <w:marRight w:val="0"/>
      <w:marTop w:val="0"/>
      <w:marBottom w:val="0"/>
      <w:divBdr>
        <w:top w:val="none" w:sz="0" w:space="0" w:color="auto"/>
        <w:left w:val="none" w:sz="0" w:space="0" w:color="auto"/>
        <w:bottom w:val="none" w:sz="0" w:space="0" w:color="auto"/>
        <w:right w:val="none" w:sz="0" w:space="0" w:color="auto"/>
      </w:divBdr>
    </w:div>
    <w:div w:id="679965191">
      <w:bodyDiv w:val="1"/>
      <w:marLeft w:val="0"/>
      <w:marRight w:val="0"/>
      <w:marTop w:val="0"/>
      <w:marBottom w:val="0"/>
      <w:divBdr>
        <w:top w:val="none" w:sz="0" w:space="0" w:color="auto"/>
        <w:left w:val="none" w:sz="0" w:space="0" w:color="auto"/>
        <w:bottom w:val="none" w:sz="0" w:space="0" w:color="auto"/>
        <w:right w:val="none" w:sz="0" w:space="0" w:color="auto"/>
      </w:divBdr>
    </w:div>
    <w:div w:id="752899604">
      <w:bodyDiv w:val="1"/>
      <w:marLeft w:val="0"/>
      <w:marRight w:val="0"/>
      <w:marTop w:val="0"/>
      <w:marBottom w:val="0"/>
      <w:divBdr>
        <w:top w:val="none" w:sz="0" w:space="0" w:color="auto"/>
        <w:left w:val="none" w:sz="0" w:space="0" w:color="auto"/>
        <w:bottom w:val="none" w:sz="0" w:space="0" w:color="auto"/>
        <w:right w:val="none" w:sz="0" w:space="0" w:color="auto"/>
      </w:divBdr>
    </w:div>
    <w:div w:id="1193887153">
      <w:bodyDiv w:val="1"/>
      <w:marLeft w:val="0"/>
      <w:marRight w:val="0"/>
      <w:marTop w:val="0"/>
      <w:marBottom w:val="0"/>
      <w:divBdr>
        <w:top w:val="none" w:sz="0" w:space="0" w:color="auto"/>
        <w:left w:val="none" w:sz="0" w:space="0" w:color="auto"/>
        <w:bottom w:val="none" w:sz="0" w:space="0" w:color="auto"/>
        <w:right w:val="none" w:sz="0" w:space="0" w:color="auto"/>
      </w:divBdr>
    </w:div>
    <w:div w:id="1386836014">
      <w:bodyDiv w:val="1"/>
      <w:marLeft w:val="0"/>
      <w:marRight w:val="0"/>
      <w:marTop w:val="0"/>
      <w:marBottom w:val="0"/>
      <w:divBdr>
        <w:top w:val="none" w:sz="0" w:space="0" w:color="auto"/>
        <w:left w:val="none" w:sz="0" w:space="0" w:color="auto"/>
        <w:bottom w:val="none" w:sz="0" w:space="0" w:color="auto"/>
        <w:right w:val="none" w:sz="0" w:space="0" w:color="auto"/>
      </w:divBdr>
    </w:div>
    <w:div w:id="1396657935">
      <w:bodyDiv w:val="1"/>
      <w:marLeft w:val="0"/>
      <w:marRight w:val="0"/>
      <w:marTop w:val="0"/>
      <w:marBottom w:val="0"/>
      <w:divBdr>
        <w:top w:val="none" w:sz="0" w:space="0" w:color="auto"/>
        <w:left w:val="none" w:sz="0" w:space="0" w:color="auto"/>
        <w:bottom w:val="none" w:sz="0" w:space="0" w:color="auto"/>
        <w:right w:val="none" w:sz="0" w:space="0" w:color="auto"/>
      </w:divBdr>
    </w:div>
    <w:div w:id="1543714662">
      <w:bodyDiv w:val="1"/>
      <w:marLeft w:val="0"/>
      <w:marRight w:val="0"/>
      <w:marTop w:val="0"/>
      <w:marBottom w:val="0"/>
      <w:divBdr>
        <w:top w:val="none" w:sz="0" w:space="0" w:color="auto"/>
        <w:left w:val="none" w:sz="0" w:space="0" w:color="auto"/>
        <w:bottom w:val="none" w:sz="0" w:space="0" w:color="auto"/>
        <w:right w:val="none" w:sz="0" w:space="0" w:color="auto"/>
      </w:divBdr>
    </w:div>
    <w:div w:id="1777603271">
      <w:bodyDiv w:val="1"/>
      <w:marLeft w:val="0"/>
      <w:marRight w:val="0"/>
      <w:marTop w:val="0"/>
      <w:marBottom w:val="0"/>
      <w:divBdr>
        <w:top w:val="none" w:sz="0" w:space="0" w:color="auto"/>
        <w:left w:val="none" w:sz="0" w:space="0" w:color="auto"/>
        <w:bottom w:val="none" w:sz="0" w:space="0" w:color="auto"/>
        <w:right w:val="none" w:sz="0" w:space="0" w:color="auto"/>
      </w:divBdr>
    </w:div>
    <w:div w:id="1856841455">
      <w:bodyDiv w:val="1"/>
      <w:marLeft w:val="0"/>
      <w:marRight w:val="0"/>
      <w:marTop w:val="0"/>
      <w:marBottom w:val="0"/>
      <w:divBdr>
        <w:top w:val="none" w:sz="0" w:space="0" w:color="auto"/>
        <w:left w:val="none" w:sz="0" w:space="0" w:color="auto"/>
        <w:bottom w:val="none" w:sz="0" w:space="0" w:color="auto"/>
        <w:right w:val="none" w:sz="0" w:space="0" w:color="auto"/>
      </w:divBdr>
    </w:div>
    <w:div w:id="1894849272">
      <w:bodyDiv w:val="1"/>
      <w:marLeft w:val="0"/>
      <w:marRight w:val="0"/>
      <w:marTop w:val="0"/>
      <w:marBottom w:val="0"/>
      <w:divBdr>
        <w:top w:val="none" w:sz="0" w:space="0" w:color="auto"/>
        <w:left w:val="none" w:sz="0" w:space="0" w:color="auto"/>
        <w:bottom w:val="none" w:sz="0" w:space="0" w:color="auto"/>
        <w:right w:val="none" w:sz="0" w:space="0" w:color="auto"/>
      </w:divBdr>
    </w:div>
    <w:div w:id="1950503004">
      <w:bodyDiv w:val="1"/>
      <w:marLeft w:val="0"/>
      <w:marRight w:val="0"/>
      <w:marTop w:val="0"/>
      <w:marBottom w:val="0"/>
      <w:divBdr>
        <w:top w:val="none" w:sz="0" w:space="0" w:color="auto"/>
        <w:left w:val="none" w:sz="0" w:space="0" w:color="auto"/>
        <w:bottom w:val="none" w:sz="0" w:space="0" w:color="auto"/>
        <w:right w:val="none" w:sz="0" w:space="0" w:color="auto"/>
      </w:divBdr>
    </w:div>
    <w:div w:id="1998259830">
      <w:bodyDiv w:val="1"/>
      <w:marLeft w:val="0"/>
      <w:marRight w:val="0"/>
      <w:marTop w:val="0"/>
      <w:marBottom w:val="0"/>
      <w:divBdr>
        <w:top w:val="none" w:sz="0" w:space="0" w:color="auto"/>
        <w:left w:val="none" w:sz="0" w:space="0" w:color="auto"/>
        <w:bottom w:val="none" w:sz="0" w:space="0" w:color="auto"/>
        <w:right w:val="none" w:sz="0" w:space="0" w:color="auto"/>
      </w:divBdr>
    </w:div>
    <w:div w:id="201583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psc.gov.au/initiatives-and-programs/aps-mobility-framework/taskforce-toolkit/scope/develop-terms-referenc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Standard%20portrait%20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BAB8253B984D9DA5215137183BF57E"/>
        <w:category>
          <w:name w:val="General"/>
          <w:gallery w:val="placeholder"/>
        </w:category>
        <w:types>
          <w:type w:val="bbPlcHdr"/>
        </w:types>
        <w:behaviors>
          <w:behavior w:val="content"/>
        </w:behaviors>
        <w:guid w:val="{2D5E11A9-03C1-4862-BD4D-17C90088541B}"/>
      </w:docPartPr>
      <w:docPartBody>
        <w:p w:rsidR="001C48CF" w:rsidRDefault="001C48CF">
          <w:pPr>
            <w:pStyle w:val="DDBAB8253B984D9DA5215137183BF57E"/>
          </w:pPr>
          <w:r w:rsidRPr="00EC51DD">
            <w:rPr>
              <w:rStyle w:val="PlaceholderText"/>
            </w:rPr>
            <w:t>[Title]</w:t>
          </w:r>
        </w:p>
      </w:docPartBody>
    </w:docPart>
    <w:docPart>
      <w:docPartPr>
        <w:name w:val="5EF354A855044BDC9460B6FD083D48CC"/>
        <w:category>
          <w:name w:val="General"/>
          <w:gallery w:val="placeholder"/>
        </w:category>
        <w:types>
          <w:type w:val="bbPlcHdr"/>
        </w:types>
        <w:behaviors>
          <w:behavior w:val="content"/>
        </w:behaviors>
        <w:guid w:val="{5FDB74FA-5A26-4A6A-ABAE-C30A33DD5105}"/>
      </w:docPartPr>
      <w:docPartBody>
        <w:p w:rsidR="001C48CF" w:rsidRDefault="001C48CF">
          <w:pPr>
            <w:pStyle w:val="5EF354A855044BDC9460B6FD083D48CC"/>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8CF"/>
    <w:rsid w:val="001C48CF"/>
    <w:rsid w:val="00372A38"/>
    <w:rsid w:val="004035B6"/>
    <w:rsid w:val="00CA40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1E84EEBA2C41C5AA67F8432D292FD0">
    <w:name w:val="421E84EEBA2C41C5AA67F8432D292FD0"/>
  </w:style>
  <w:style w:type="paragraph" w:customStyle="1" w:styleId="DDBAB8253B984D9DA5215137183BF57E">
    <w:name w:val="DDBAB8253B984D9DA5215137183BF57E"/>
  </w:style>
  <w:style w:type="paragraph" w:customStyle="1" w:styleId="5EF354A855044BDC9460B6FD083D48CC">
    <w:name w:val="5EF354A855044BDC9460B6FD083D48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40DBD3B3F14F408BD24DB151985CE3" ma:contentTypeVersion="9" ma:contentTypeDescription="Create a new document." ma:contentTypeScope="" ma:versionID="c05986cb02555aa90ab92065971ec408">
  <xsd:schema xmlns:xsd="http://www.w3.org/2001/XMLSchema" xmlns:xs="http://www.w3.org/2001/XMLSchema" xmlns:p="http://schemas.microsoft.com/office/2006/metadata/properties" xmlns:ns3="6576d91f-c9e9-4947-a3d7-a61f72220494" targetNamespace="http://schemas.microsoft.com/office/2006/metadata/properties" ma:root="true" ma:fieldsID="0ba0f23b07eba44f256d9e370fe2f5f4" ns3:_="">
    <xsd:import namespace="6576d91f-c9e9-4947-a3d7-a61f72220494"/>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6d91f-c9e9-4947-a3d7-a61f7222049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576d91f-c9e9-4947-a3d7-a61f7222049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3.xml><?xml version="1.0" encoding="utf-8"?>
<ds:datastoreItem xmlns:ds="http://schemas.openxmlformats.org/officeDocument/2006/customXml" ds:itemID="{B086A9CF-0C07-4F7F-82A7-94ACC9FC0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6d91f-c9e9-4947-a3d7-a61f72220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393776-C750-4CC2-9087-55B49CD77EF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6576d91f-c9e9-4947-a3d7-a61f72220494"/>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D065397-C107-4B91-9E4A-A073975C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portrait A4.dotx</Template>
  <TotalTime>1</TotalTime>
  <Pages>6</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Draft Community Aviation Consultation Group (CACG) Guidelines</vt:lpstr>
    </vt:vector>
  </TitlesOfParts>
  <Company>Department of Infrastructure &amp; Regional Development</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Community Aviation Consultation Group (CACG) Guidelines</dc:title>
  <dc:subject/>
  <dc:creator>Australian Government, Department of Infrastructure, Transport, Regional Development, Communications, Sport and the Arts</dc:creator>
  <cp:keywords>1.2</cp:keywords>
  <dc:description/>
  <cp:revision>3</cp:revision>
  <dcterms:created xsi:type="dcterms:W3CDTF">2025-09-08T01:07:00Z</dcterms:created>
  <dcterms:modified xsi:type="dcterms:W3CDTF">2025-09-08T01:25:00Z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0x0101002E40DBD3B3F14F408BD24DB151985CE3</vt:lpwstr>
  </property>
</Properties>
</file>