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2.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903A24" w14:textId="77777777" w:rsidR="00C9765D" w:rsidRPr="00C9765D" w:rsidRDefault="00C9765D" w:rsidP="00C9765D">
      <w:pPr>
        <w:suppressAutoHyphens w:val="0"/>
        <w:spacing w:line="240" w:lineRule="auto"/>
        <w:rPr>
          <w:rFonts w:cs="Arial"/>
          <w:sz w:val="24"/>
          <w:szCs w:val="24"/>
          <w:lang w:val="en-AU" w:eastAsia="en-AU"/>
        </w:rPr>
      </w:pPr>
      <w:bookmarkStart w:id="0" w:name="_Toc515023778"/>
      <w:bookmarkStart w:id="1" w:name="_Toc525826616"/>
      <w:bookmarkStart w:id="2" w:name="_Toc26200367"/>
      <w:bookmarkStart w:id="3" w:name="_Toc340666199"/>
      <w:bookmarkStart w:id="4" w:name="_Toc340745062"/>
      <w:bookmarkStart w:id="5" w:name="_Toc354410586"/>
      <w:bookmarkStart w:id="6" w:name="_Toc355167957"/>
      <w:bookmarkStart w:id="7" w:name="_Toc358726230"/>
      <w:bookmarkStart w:id="8" w:name="_Toc358726289"/>
      <w:bookmarkStart w:id="9" w:name="_GoBack"/>
      <w:bookmarkEnd w:id="9"/>
      <w:r>
        <w:rPr>
          <w:noProof/>
          <w:lang w:val="en-AU" w:eastAsia="en-AU"/>
        </w:rPr>
        <w:drawing>
          <wp:inline distT="0" distB="0" distL="0" distR="0" wp14:anchorId="42D9B571" wp14:editId="21537611">
            <wp:extent cx="1455387" cy="1080000"/>
            <wp:effectExtent l="0" t="0" r="0" b="6350"/>
            <wp:docPr id="7" name="Picture 7" descr="Australian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8">
                      <a:extLst>
                        <a:ext uri="{28A0092B-C50C-407E-A947-70E740481C1C}">
                          <a14:useLocalDpi xmlns:a14="http://schemas.microsoft.com/office/drawing/2010/main" val="0"/>
                        </a:ext>
                      </a:extLst>
                    </a:blip>
                    <a:srcRect r="-266" b="-359"/>
                    <a:stretch>
                      <a:fillRect/>
                    </a:stretch>
                  </pic:blipFill>
                  <pic:spPr>
                    <a:xfrm>
                      <a:off x="0" y="0"/>
                      <a:ext cx="1455387" cy="1080000"/>
                    </a:xfrm>
                    <a:prstGeom prst="rect">
                      <a:avLst/>
                    </a:prstGeom>
                  </pic:spPr>
                </pic:pic>
              </a:graphicData>
            </a:graphic>
          </wp:inline>
        </w:drawing>
      </w:r>
    </w:p>
    <w:p w14:paraId="291341B5" w14:textId="77777777" w:rsidR="00C9765D" w:rsidRPr="00C9765D" w:rsidRDefault="00C9765D" w:rsidP="00C9765D">
      <w:pPr>
        <w:suppressAutoHyphens w:val="0"/>
        <w:spacing w:line="240" w:lineRule="auto"/>
        <w:rPr>
          <w:rFonts w:cs="Arial"/>
          <w:sz w:val="24"/>
          <w:szCs w:val="24"/>
          <w:lang w:val="en-AU" w:eastAsia="en-AU"/>
        </w:rPr>
      </w:pPr>
    </w:p>
    <w:p w14:paraId="62CC934B" w14:textId="77777777" w:rsidR="00C9765D" w:rsidRPr="00C9765D" w:rsidRDefault="00C9765D" w:rsidP="00C9765D">
      <w:pPr>
        <w:suppressAutoHyphens w:val="0"/>
        <w:spacing w:line="240" w:lineRule="auto"/>
        <w:rPr>
          <w:rFonts w:cs="Arial"/>
          <w:sz w:val="24"/>
          <w:szCs w:val="24"/>
          <w:lang w:val="en-AU" w:eastAsia="en-AU"/>
        </w:rPr>
      </w:pPr>
    </w:p>
    <w:p w14:paraId="5D3B9C94" w14:textId="77777777" w:rsidR="00C9765D" w:rsidRPr="00C9765D" w:rsidRDefault="00C9765D" w:rsidP="00C9765D">
      <w:pPr>
        <w:suppressAutoHyphens w:val="0"/>
        <w:spacing w:line="240" w:lineRule="auto"/>
        <w:rPr>
          <w:rFonts w:cs="Arial"/>
          <w:sz w:val="24"/>
          <w:szCs w:val="24"/>
          <w:lang w:val="en-AU" w:eastAsia="en-AU"/>
        </w:rPr>
      </w:pPr>
    </w:p>
    <w:p w14:paraId="52F2CF07" w14:textId="6C9426EE" w:rsidR="00C9765D" w:rsidRPr="00C9765D" w:rsidRDefault="00C9765D" w:rsidP="00C9765D">
      <w:pPr>
        <w:suppressAutoHyphens w:val="0"/>
        <w:spacing w:after="480" w:line="240" w:lineRule="auto"/>
        <w:rPr>
          <w:rFonts w:cs="Arial"/>
          <w:b/>
          <w:sz w:val="40"/>
          <w:szCs w:val="24"/>
          <w:lang w:val="en-AU" w:eastAsia="en-AU"/>
        </w:rPr>
      </w:pPr>
      <w:r w:rsidRPr="00C9765D">
        <w:rPr>
          <w:rFonts w:cs="Arial"/>
          <w:b/>
          <w:sz w:val="40"/>
          <w:szCs w:val="24"/>
          <w:lang w:val="en-AU" w:eastAsia="en-AU"/>
        </w:rPr>
        <w:t xml:space="preserve">Vehicle Standard (Australian Design Rule </w:t>
      </w:r>
      <w:r w:rsidR="00C477F9">
        <w:rPr>
          <w:rFonts w:cs="Arial"/>
          <w:b/>
          <w:sz w:val="40"/>
          <w:szCs w:val="24"/>
          <w:lang w:val="en-AU" w:eastAsia="en-AU"/>
        </w:rPr>
        <w:t>98</w:t>
      </w:r>
      <w:r>
        <w:rPr>
          <w:rFonts w:cs="Arial"/>
          <w:b/>
          <w:sz w:val="40"/>
          <w:szCs w:val="24"/>
          <w:lang w:val="en-AU" w:eastAsia="en-AU"/>
        </w:rPr>
        <w:t>/</w:t>
      </w:r>
      <w:r w:rsidR="00882BA1">
        <w:rPr>
          <w:rFonts w:cs="Arial"/>
          <w:b/>
          <w:sz w:val="40"/>
          <w:szCs w:val="24"/>
          <w:lang w:val="en-AU" w:eastAsia="en-AU"/>
        </w:rPr>
        <w:t>02</w:t>
      </w:r>
      <w:r w:rsidR="00882BA1" w:rsidRPr="00C9765D">
        <w:rPr>
          <w:rFonts w:cs="Arial"/>
          <w:b/>
          <w:sz w:val="40"/>
          <w:szCs w:val="24"/>
          <w:lang w:val="en-AU" w:eastAsia="en-AU"/>
        </w:rPr>
        <w:t xml:space="preserve"> </w:t>
      </w:r>
      <w:r w:rsidRPr="00C9765D">
        <w:rPr>
          <w:rFonts w:cs="Arial"/>
          <w:b/>
          <w:sz w:val="40"/>
          <w:szCs w:val="24"/>
          <w:lang w:val="en-AU" w:eastAsia="en-AU"/>
        </w:rPr>
        <w:t xml:space="preserve">– </w:t>
      </w:r>
      <w:r>
        <w:rPr>
          <w:rFonts w:cs="Arial"/>
          <w:b/>
          <w:sz w:val="40"/>
          <w:szCs w:val="24"/>
          <w:lang w:val="en-AU" w:eastAsia="en-AU"/>
        </w:rPr>
        <w:t xml:space="preserve">Advanced Emergency Braking for </w:t>
      </w:r>
      <w:r w:rsidR="001E4434">
        <w:rPr>
          <w:rFonts w:cs="Arial"/>
          <w:b/>
          <w:sz w:val="40"/>
          <w:szCs w:val="24"/>
          <w:lang w:val="en-AU" w:eastAsia="en-AU"/>
        </w:rPr>
        <w:t xml:space="preserve">Passenger </w:t>
      </w:r>
      <w:r w:rsidR="003C6422">
        <w:rPr>
          <w:rFonts w:cs="Arial"/>
          <w:b/>
          <w:sz w:val="40"/>
          <w:szCs w:val="24"/>
          <w:lang w:val="en-AU" w:eastAsia="en-AU"/>
        </w:rPr>
        <w:t>Vehicles</w:t>
      </w:r>
      <w:r w:rsidR="001E4434">
        <w:rPr>
          <w:rFonts w:cs="Arial"/>
          <w:b/>
          <w:sz w:val="40"/>
          <w:szCs w:val="24"/>
          <w:lang w:val="en-AU" w:eastAsia="en-AU"/>
        </w:rPr>
        <w:t xml:space="preserve"> and Light Goods Vehicles</w:t>
      </w:r>
      <w:r w:rsidRPr="00C9765D">
        <w:rPr>
          <w:rFonts w:cs="Arial"/>
          <w:b/>
          <w:sz w:val="40"/>
          <w:szCs w:val="24"/>
          <w:lang w:val="en-AU" w:eastAsia="en-AU"/>
        </w:rPr>
        <w:t xml:space="preserve">) </w:t>
      </w:r>
      <w:r w:rsidR="00882BA1" w:rsidRPr="00F47896">
        <w:rPr>
          <w:rFonts w:cs="Arial"/>
          <w:b/>
          <w:sz w:val="40"/>
          <w:szCs w:val="24"/>
          <w:lang w:val="en-AU" w:eastAsia="en-AU"/>
        </w:rPr>
        <w:t>20</w:t>
      </w:r>
      <w:r w:rsidR="00F47896" w:rsidRPr="00F47896">
        <w:rPr>
          <w:rFonts w:cs="Arial"/>
          <w:b/>
          <w:sz w:val="40"/>
          <w:szCs w:val="24"/>
          <w:lang w:val="en-AU" w:eastAsia="en-AU"/>
        </w:rPr>
        <w:t>2</w:t>
      </w:r>
      <w:r w:rsidR="004475DA">
        <w:rPr>
          <w:rFonts w:cs="Arial"/>
          <w:b/>
          <w:sz w:val="40"/>
          <w:szCs w:val="24"/>
          <w:lang w:val="en-AU" w:eastAsia="en-AU"/>
        </w:rPr>
        <w:t>6</w:t>
      </w:r>
    </w:p>
    <w:p w14:paraId="47FD23A6" w14:textId="1519B031" w:rsidR="00C9765D" w:rsidRPr="00C9765D" w:rsidRDefault="00E806E0" w:rsidP="00347D69">
      <w:pPr>
        <w:tabs>
          <w:tab w:val="left" w:pos="2160"/>
        </w:tabs>
        <w:suppressAutoHyphens w:val="0"/>
        <w:spacing w:line="240" w:lineRule="auto"/>
        <w:jc w:val="both"/>
        <w:rPr>
          <w:sz w:val="24"/>
          <w:szCs w:val="24"/>
          <w:lang w:val="en-AU" w:eastAsia="en-AU"/>
        </w:rPr>
      </w:pPr>
      <w:r w:rsidRPr="00F47896">
        <w:rPr>
          <w:sz w:val="24"/>
          <w:szCs w:val="24"/>
          <w:lang w:val="en-AU" w:eastAsia="en-AU"/>
        </w:rPr>
        <w:t xml:space="preserve">I, </w:t>
      </w:r>
      <w:r w:rsidR="00565924">
        <w:rPr>
          <w:sz w:val="24"/>
          <w:szCs w:val="24"/>
          <w:lang w:val="en-AU" w:eastAsia="en-AU"/>
        </w:rPr>
        <w:t>XXX</w:t>
      </w:r>
      <w:r w:rsidRPr="00F47896">
        <w:rPr>
          <w:sz w:val="24"/>
          <w:szCs w:val="24"/>
          <w:lang w:val="en-AU" w:eastAsia="en-AU"/>
        </w:rPr>
        <w:t xml:space="preserve">, </w:t>
      </w:r>
      <w:r w:rsidR="00B565D8">
        <w:rPr>
          <w:sz w:val="24"/>
          <w:szCs w:val="24"/>
          <w:lang w:val="en-AU" w:eastAsia="en-AU"/>
        </w:rPr>
        <w:t xml:space="preserve">XXX, </w:t>
      </w:r>
      <w:r w:rsidRPr="00F47896">
        <w:rPr>
          <w:sz w:val="24"/>
          <w:szCs w:val="24"/>
          <w:lang w:val="en-AU" w:eastAsia="en-AU"/>
        </w:rPr>
        <w:t xml:space="preserve">determine this </w:t>
      </w:r>
      <w:r w:rsidR="001E4434" w:rsidRPr="00F47896">
        <w:rPr>
          <w:sz w:val="24"/>
          <w:szCs w:val="24"/>
          <w:lang w:val="en-AU" w:eastAsia="en-AU"/>
        </w:rPr>
        <w:t xml:space="preserve">national road </w:t>
      </w:r>
      <w:r w:rsidRPr="00F47896">
        <w:rPr>
          <w:sz w:val="24"/>
          <w:szCs w:val="24"/>
          <w:lang w:val="en-AU" w:eastAsia="en-AU"/>
        </w:rPr>
        <w:t xml:space="preserve">vehicle standard under section 12 of the </w:t>
      </w:r>
      <w:r w:rsidRPr="00F47896">
        <w:rPr>
          <w:i/>
          <w:iCs/>
          <w:sz w:val="24"/>
          <w:szCs w:val="24"/>
          <w:lang w:val="en-AU" w:eastAsia="en-AU"/>
        </w:rPr>
        <w:t>Road Vehicle Standards</w:t>
      </w:r>
      <w:r w:rsidRPr="1D963EE7">
        <w:rPr>
          <w:i/>
          <w:iCs/>
          <w:sz w:val="24"/>
          <w:szCs w:val="24"/>
          <w:lang w:val="en-AU" w:eastAsia="en-AU"/>
        </w:rPr>
        <w:t xml:space="preserve"> Act 2018</w:t>
      </w:r>
      <w:r w:rsidRPr="1D963EE7">
        <w:rPr>
          <w:sz w:val="24"/>
          <w:szCs w:val="24"/>
          <w:lang w:val="en-AU" w:eastAsia="en-AU"/>
        </w:rPr>
        <w:t>.</w:t>
      </w:r>
    </w:p>
    <w:p w14:paraId="554D648E" w14:textId="77777777" w:rsidR="00C9765D" w:rsidRPr="00C9765D" w:rsidRDefault="00C9765D" w:rsidP="00C9765D">
      <w:pPr>
        <w:tabs>
          <w:tab w:val="left" w:pos="2160"/>
        </w:tabs>
        <w:suppressAutoHyphens w:val="0"/>
        <w:spacing w:line="240" w:lineRule="auto"/>
        <w:rPr>
          <w:sz w:val="24"/>
          <w:szCs w:val="24"/>
          <w:lang w:val="en-AU" w:eastAsia="en-AU"/>
        </w:rPr>
      </w:pPr>
    </w:p>
    <w:p w14:paraId="15177FD8" w14:textId="77777777" w:rsidR="00C9765D" w:rsidRPr="00C9765D" w:rsidRDefault="00C9765D" w:rsidP="00C9765D">
      <w:pPr>
        <w:tabs>
          <w:tab w:val="left" w:pos="2160"/>
        </w:tabs>
        <w:suppressAutoHyphens w:val="0"/>
        <w:spacing w:line="240" w:lineRule="auto"/>
        <w:rPr>
          <w:sz w:val="24"/>
          <w:szCs w:val="24"/>
          <w:lang w:val="en-AU" w:eastAsia="en-AU"/>
        </w:rPr>
      </w:pPr>
    </w:p>
    <w:p w14:paraId="4190364B" w14:textId="77777777" w:rsidR="00C9765D" w:rsidRPr="00C9765D" w:rsidRDefault="00C9765D" w:rsidP="00C9765D">
      <w:pPr>
        <w:tabs>
          <w:tab w:val="left" w:pos="2160"/>
        </w:tabs>
        <w:suppressAutoHyphens w:val="0"/>
        <w:spacing w:line="240" w:lineRule="auto"/>
        <w:rPr>
          <w:sz w:val="24"/>
          <w:szCs w:val="24"/>
          <w:lang w:val="en-AU" w:eastAsia="en-AU"/>
        </w:rPr>
      </w:pPr>
    </w:p>
    <w:p w14:paraId="547FB742" w14:textId="77777777" w:rsidR="00C9765D" w:rsidRPr="00C9765D" w:rsidRDefault="00C9765D" w:rsidP="00C9765D">
      <w:pPr>
        <w:tabs>
          <w:tab w:val="left" w:pos="2160"/>
        </w:tabs>
        <w:suppressAutoHyphens w:val="0"/>
        <w:spacing w:line="240" w:lineRule="auto"/>
        <w:rPr>
          <w:sz w:val="24"/>
          <w:szCs w:val="24"/>
          <w:lang w:val="en-AU" w:eastAsia="en-AU"/>
        </w:rPr>
      </w:pPr>
    </w:p>
    <w:p w14:paraId="42A63AEA" w14:textId="77777777" w:rsidR="00C9765D" w:rsidRPr="00C9765D" w:rsidRDefault="00C9765D" w:rsidP="00C9765D">
      <w:pPr>
        <w:suppressAutoHyphens w:val="0"/>
        <w:spacing w:line="240" w:lineRule="auto"/>
        <w:rPr>
          <w:sz w:val="24"/>
          <w:szCs w:val="24"/>
          <w:lang w:val="en-AU" w:eastAsia="en-AU"/>
        </w:rPr>
      </w:pPr>
      <w:r w:rsidRPr="1D963EE7">
        <w:rPr>
          <w:sz w:val="24"/>
          <w:szCs w:val="24"/>
          <w:lang w:val="en-AU" w:eastAsia="en-AU"/>
        </w:rPr>
        <w:t>Dated</w:t>
      </w:r>
      <w:r>
        <w:tab/>
      </w:r>
    </w:p>
    <w:p w14:paraId="7E2EF7F9" w14:textId="77777777" w:rsidR="00C9765D" w:rsidRPr="00C9765D" w:rsidRDefault="00C9765D" w:rsidP="00C9765D">
      <w:pPr>
        <w:tabs>
          <w:tab w:val="left" w:pos="2160"/>
        </w:tabs>
        <w:suppressAutoHyphens w:val="0"/>
        <w:spacing w:line="240" w:lineRule="auto"/>
        <w:ind w:left="2160" w:hanging="2160"/>
        <w:rPr>
          <w:sz w:val="24"/>
          <w:szCs w:val="24"/>
          <w:lang w:val="en-AU" w:eastAsia="en-AU"/>
        </w:rPr>
      </w:pPr>
    </w:p>
    <w:p w14:paraId="6AEC0AE8" w14:textId="77777777" w:rsidR="00C9765D" w:rsidRPr="00C9765D" w:rsidRDefault="00C9765D" w:rsidP="00C9765D">
      <w:pPr>
        <w:suppressAutoHyphens w:val="0"/>
        <w:spacing w:line="240" w:lineRule="auto"/>
        <w:rPr>
          <w:sz w:val="24"/>
          <w:szCs w:val="24"/>
          <w:lang w:val="en-AU" w:eastAsia="en-AU"/>
        </w:rPr>
      </w:pPr>
    </w:p>
    <w:p w14:paraId="7C6B656E" w14:textId="77777777" w:rsidR="00C9765D" w:rsidRPr="00C9765D" w:rsidRDefault="00C9765D" w:rsidP="00C9765D">
      <w:pPr>
        <w:suppressAutoHyphens w:val="0"/>
        <w:spacing w:line="240" w:lineRule="auto"/>
        <w:rPr>
          <w:sz w:val="24"/>
          <w:szCs w:val="24"/>
          <w:lang w:val="en-AU" w:eastAsia="en-AU"/>
        </w:rPr>
      </w:pPr>
    </w:p>
    <w:p w14:paraId="3F1F369B" w14:textId="77777777" w:rsidR="00C9765D" w:rsidRPr="00C9765D" w:rsidRDefault="00C9765D" w:rsidP="00C9765D">
      <w:pPr>
        <w:suppressAutoHyphens w:val="0"/>
        <w:spacing w:line="240" w:lineRule="auto"/>
        <w:rPr>
          <w:sz w:val="24"/>
          <w:szCs w:val="24"/>
          <w:lang w:val="en-AU" w:eastAsia="en-AU"/>
        </w:rPr>
      </w:pPr>
    </w:p>
    <w:p w14:paraId="2B7EA5B6" w14:textId="77777777" w:rsidR="00C9765D" w:rsidRPr="00C9765D" w:rsidRDefault="00C9765D" w:rsidP="00C9765D">
      <w:pPr>
        <w:suppressAutoHyphens w:val="0"/>
        <w:spacing w:line="240" w:lineRule="auto"/>
        <w:rPr>
          <w:sz w:val="24"/>
          <w:szCs w:val="24"/>
          <w:lang w:val="en-AU" w:eastAsia="en-AU"/>
        </w:rPr>
      </w:pPr>
    </w:p>
    <w:p w14:paraId="34A802F2" w14:textId="77777777" w:rsidR="00C9765D" w:rsidRPr="00C9765D" w:rsidRDefault="00C9765D" w:rsidP="00C9765D">
      <w:pPr>
        <w:suppressAutoHyphens w:val="0"/>
        <w:spacing w:line="240" w:lineRule="auto"/>
        <w:rPr>
          <w:sz w:val="24"/>
          <w:szCs w:val="24"/>
          <w:lang w:val="en-AU" w:eastAsia="en-AU"/>
        </w:rPr>
      </w:pPr>
    </w:p>
    <w:p w14:paraId="2C85D0DC" w14:textId="77777777" w:rsidR="00C9765D" w:rsidRPr="00C9765D" w:rsidRDefault="00C9765D" w:rsidP="00C9765D">
      <w:pPr>
        <w:suppressAutoHyphens w:val="0"/>
        <w:spacing w:line="240" w:lineRule="auto"/>
        <w:rPr>
          <w:sz w:val="24"/>
          <w:szCs w:val="24"/>
          <w:lang w:val="en-AU" w:eastAsia="en-AU"/>
        </w:rPr>
      </w:pPr>
    </w:p>
    <w:p w14:paraId="24AA64AF" w14:textId="77777777" w:rsidR="00C9765D" w:rsidRPr="00C9765D" w:rsidRDefault="00C9765D" w:rsidP="00C9765D">
      <w:pPr>
        <w:suppressAutoHyphens w:val="0"/>
        <w:spacing w:line="240" w:lineRule="auto"/>
        <w:rPr>
          <w:sz w:val="24"/>
          <w:szCs w:val="24"/>
          <w:lang w:val="en-AU" w:eastAsia="en-AU"/>
        </w:rPr>
      </w:pPr>
    </w:p>
    <w:p w14:paraId="37E56278" w14:textId="77777777" w:rsidR="00C9765D" w:rsidRPr="00C9765D" w:rsidRDefault="00C9765D" w:rsidP="00C9765D">
      <w:pPr>
        <w:suppressAutoHyphens w:val="0"/>
        <w:spacing w:line="240" w:lineRule="auto"/>
        <w:rPr>
          <w:sz w:val="24"/>
          <w:szCs w:val="24"/>
          <w:lang w:val="en-AU" w:eastAsia="en-AU"/>
        </w:rPr>
      </w:pPr>
    </w:p>
    <w:p w14:paraId="6C04BBC0" w14:textId="77777777" w:rsidR="00C9765D" w:rsidRPr="00C8517A" w:rsidRDefault="00C9765D" w:rsidP="00C9765D">
      <w:pPr>
        <w:suppressAutoHyphens w:val="0"/>
        <w:spacing w:line="240" w:lineRule="auto"/>
        <w:rPr>
          <w:b/>
          <w:sz w:val="24"/>
          <w:szCs w:val="24"/>
          <w:lang w:val="en-AU" w:eastAsia="en-AU"/>
        </w:rPr>
      </w:pPr>
    </w:p>
    <w:p w14:paraId="46A0233B" w14:textId="77777777" w:rsidR="00B565D8" w:rsidRPr="00A16060" w:rsidRDefault="00B565D8" w:rsidP="00B565D8">
      <w:pPr>
        <w:suppressAutoHyphens w:val="0"/>
        <w:spacing w:line="240" w:lineRule="auto"/>
        <w:rPr>
          <w:sz w:val="24"/>
          <w:szCs w:val="24"/>
          <w:lang w:val="en-AU" w:eastAsia="en-AU"/>
        </w:rPr>
      </w:pPr>
      <w:r w:rsidRPr="00A16060">
        <w:rPr>
          <w:sz w:val="24"/>
          <w:szCs w:val="24"/>
          <w:lang w:val="en-AU" w:eastAsia="en-AU"/>
        </w:rPr>
        <w:t>[DRAFT FOR CONSULTATION]</w:t>
      </w:r>
    </w:p>
    <w:p w14:paraId="08745D56" w14:textId="77777777" w:rsidR="00B565D8" w:rsidRPr="00A16060" w:rsidRDefault="00B565D8" w:rsidP="00B565D8">
      <w:pPr>
        <w:suppressAutoHyphens w:val="0"/>
        <w:spacing w:before="100" w:beforeAutospacing="1" w:after="100" w:afterAutospacing="1" w:line="240" w:lineRule="auto"/>
        <w:rPr>
          <w:sz w:val="24"/>
          <w:szCs w:val="24"/>
          <w:lang w:val="en-AU" w:eastAsia="en-AU"/>
        </w:rPr>
      </w:pPr>
      <w:r w:rsidRPr="00A16060">
        <w:rPr>
          <w:sz w:val="24"/>
          <w:szCs w:val="24"/>
          <w:lang w:val="en-AU" w:eastAsia="en-AU"/>
        </w:rPr>
        <w:t>XXX</w:t>
      </w:r>
    </w:p>
    <w:p w14:paraId="732D69FB" w14:textId="77777777" w:rsidR="00B565D8" w:rsidRPr="00A16060" w:rsidRDefault="00B565D8" w:rsidP="00B565D8">
      <w:pPr>
        <w:suppressAutoHyphens w:val="0"/>
        <w:spacing w:before="100" w:beforeAutospacing="1" w:after="100" w:afterAutospacing="1" w:line="240" w:lineRule="auto"/>
        <w:rPr>
          <w:sz w:val="24"/>
          <w:szCs w:val="24"/>
          <w:lang w:val="en-AU" w:eastAsia="en-AU"/>
        </w:rPr>
      </w:pPr>
      <w:r w:rsidRPr="00A16060">
        <w:rPr>
          <w:sz w:val="24"/>
          <w:szCs w:val="24"/>
          <w:lang w:val="en-AU" w:eastAsia="en-AU"/>
        </w:rPr>
        <w:t>XXX</w:t>
      </w:r>
    </w:p>
    <w:p w14:paraId="7F451337" w14:textId="64CAF4B4" w:rsidR="00C9765D" w:rsidRPr="00C9765D" w:rsidRDefault="00C9765D" w:rsidP="00C9765D">
      <w:pPr>
        <w:suppressAutoHyphens w:val="0"/>
        <w:spacing w:line="240" w:lineRule="auto"/>
        <w:rPr>
          <w:sz w:val="24"/>
          <w:szCs w:val="24"/>
          <w:lang w:val="en-AU" w:eastAsia="en-AU"/>
        </w:rPr>
      </w:pPr>
    </w:p>
    <w:p w14:paraId="17FF2D81" w14:textId="77777777" w:rsidR="00C9765D" w:rsidRPr="00C9765D" w:rsidRDefault="00C9765D" w:rsidP="00C9765D">
      <w:pPr>
        <w:suppressAutoHyphens w:val="0"/>
        <w:spacing w:line="240" w:lineRule="auto"/>
        <w:rPr>
          <w:sz w:val="24"/>
          <w:szCs w:val="24"/>
          <w:lang w:val="en-AU" w:eastAsia="en-AU"/>
        </w:rPr>
        <w:sectPr w:rsidR="00C9765D" w:rsidRPr="00C9765D" w:rsidSect="00C9765D">
          <w:headerReference w:type="even" r:id="rId9"/>
          <w:headerReference w:type="default" r:id="rId10"/>
          <w:headerReference w:type="first" r:id="rId11"/>
          <w:pgSz w:w="11906" w:h="16838"/>
          <w:pgMar w:top="1440" w:right="1701" w:bottom="1440" w:left="1701" w:header="709" w:footer="709" w:gutter="0"/>
          <w:cols w:space="708"/>
          <w:titlePg/>
          <w:docGrid w:linePitch="360"/>
        </w:sectPr>
      </w:pPr>
    </w:p>
    <w:p w14:paraId="33815F8B" w14:textId="77777777" w:rsidR="00C9765D" w:rsidRPr="00C9765D" w:rsidRDefault="00C9765D" w:rsidP="00C9765D">
      <w:pPr>
        <w:suppressAutoHyphens w:val="0"/>
        <w:spacing w:line="240" w:lineRule="auto"/>
        <w:jc w:val="center"/>
        <w:rPr>
          <w:rFonts w:cs="Arial"/>
          <w:b/>
          <w:sz w:val="24"/>
          <w:szCs w:val="24"/>
          <w:lang w:val="en-AU" w:eastAsia="en-AU"/>
        </w:rPr>
      </w:pPr>
      <w:r w:rsidRPr="00C9765D">
        <w:rPr>
          <w:rFonts w:cs="Arial"/>
          <w:b/>
          <w:sz w:val="24"/>
          <w:szCs w:val="24"/>
          <w:lang w:val="en-AU" w:eastAsia="en-AU"/>
        </w:rPr>
        <w:lastRenderedPageBreak/>
        <w:t>CONTENTS</w:t>
      </w:r>
    </w:p>
    <w:p w14:paraId="053B1B63" w14:textId="77777777" w:rsidR="00C9765D" w:rsidRPr="00C9765D" w:rsidRDefault="00C9765D" w:rsidP="00C9765D">
      <w:pPr>
        <w:suppressAutoHyphens w:val="0"/>
        <w:spacing w:line="240" w:lineRule="auto"/>
        <w:rPr>
          <w:rFonts w:cs="Arial"/>
          <w:b/>
          <w:sz w:val="24"/>
          <w:szCs w:val="24"/>
          <w:lang w:val="en-AU" w:eastAsia="en-AU"/>
        </w:rPr>
      </w:pPr>
    </w:p>
    <w:p w14:paraId="479647CE" w14:textId="3161C6D2" w:rsidR="007F541B" w:rsidRDefault="008F423B">
      <w:pPr>
        <w:pStyle w:val="TOC1"/>
        <w:rPr>
          <w:rFonts w:asciiTheme="minorHAnsi" w:eastAsiaTheme="minorEastAsia" w:hAnsiTheme="minorHAnsi" w:cstheme="minorBidi"/>
          <w:noProof/>
          <w:sz w:val="22"/>
          <w:szCs w:val="22"/>
          <w:lang w:val="en-AU" w:eastAsia="en-AU"/>
        </w:rPr>
      </w:pPr>
      <w:r>
        <w:rPr>
          <w:rFonts w:cs="Arial"/>
          <w:b/>
          <w:szCs w:val="24"/>
          <w:lang w:val="en-AU" w:eastAsia="en-AU"/>
        </w:rPr>
        <w:fldChar w:fldCharType="begin"/>
      </w:r>
      <w:r w:rsidR="004F7744">
        <w:rPr>
          <w:rFonts w:cs="Arial"/>
          <w:b/>
          <w:szCs w:val="24"/>
          <w:lang w:val="en-AU" w:eastAsia="en-AU"/>
        </w:rPr>
        <w:instrText xml:space="preserve"> TOC \t "Heading A,1,Body-Section Title,1" </w:instrText>
      </w:r>
      <w:r>
        <w:rPr>
          <w:rFonts w:cs="Arial"/>
          <w:b/>
          <w:szCs w:val="24"/>
          <w:lang w:val="en-AU" w:eastAsia="en-AU"/>
        </w:rPr>
        <w:fldChar w:fldCharType="separate"/>
      </w:r>
      <w:r w:rsidR="007F541B">
        <w:rPr>
          <w:noProof/>
        </w:rPr>
        <w:t>1.</w:t>
      </w:r>
      <w:r w:rsidR="007F541B">
        <w:rPr>
          <w:rFonts w:asciiTheme="minorHAnsi" w:eastAsiaTheme="minorEastAsia" w:hAnsiTheme="minorHAnsi" w:cstheme="minorBidi"/>
          <w:noProof/>
          <w:sz w:val="22"/>
          <w:szCs w:val="22"/>
          <w:lang w:val="en-AU" w:eastAsia="en-AU"/>
        </w:rPr>
        <w:tab/>
      </w:r>
      <w:r w:rsidR="007F541B">
        <w:rPr>
          <w:noProof/>
        </w:rPr>
        <w:t>LEGISLATIVE PROVISIONS</w:t>
      </w:r>
      <w:r w:rsidR="007F541B">
        <w:rPr>
          <w:noProof/>
        </w:rPr>
        <w:tab/>
      </w:r>
      <w:r w:rsidR="007F541B">
        <w:rPr>
          <w:noProof/>
        </w:rPr>
        <w:fldChar w:fldCharType="begin"/>
      </w:r>
      <w:r w:rsidR="007F541B">
        <w:rPr>
          <w:noProof/>
        </w:rPr>
        <w:instrText xml:space="preserve"> PAGEREF _Toc71541259 \h </w:instrText>
      </w:r>
      <w:r w:rsidR="007F541B">
        <w:rPr>
          <w:noProof/>
        </w:rPr>
      </w:r>
      <w:r w:rsidR="007F541B">
        <w:rPr>
          <w:noProof/>
        </w:rPr>
        <w:fldChar w:fldCharType="separate"/>
      </w:r>
      <w:r w:rsidR="00284BC7">
        <w:rPr>
          <w:noProof/>
        </w:rPr>
        <w:t>3</w:t>
      </w:r>
      <w:r w:rsidR="007F541B">
        <w:rPr>
          <w:noProof/>
        </w:rPr>
        <w:fldChar w:fldCharType="end"/>
      </w:r>
    </w:p>
    <w:p w14:paraId="6B4D956E" w14:textId="3A75A440" w:rsidR="007F541B" w:rsidRDefault="007F541B">
      <w:pPr>
        <w:pStyle w:val="TOC1"/>
        <w:rPr>
          <w:rFonts w:asciiTheme="minorHAnsi" w:eastAsiaTheme="minorEastAsia" w:hAnsiTheme="minorHAnsi" w:cstheme="minorBidi"/>
          <w:noProof/>
          <w:sz w:val="22"/>
          <w:szCs w:val="22"/>
          <w:lang w:val="en-AU" w:eastAsia="en-AU"/>
        </w:rPr>
      </w:pPr>
      <w:r>
        <w:rPr>
          <w:noProof/>
        </w:rPr>
        <w:t>2.</w:t>
      </w:r>
      <w:r>
        <w:rPr>
          <w:rFonts w:asciiTheme="minorHAnsi" w:eastAsiaTheme="minorEastAsia" w:hAnsiTheme="minorHAnsi" w:cstheme="minorBidi"/>
          <w:noProof/>
          <w:sz w:val="22"/>
          <w:szCs w:val="22"/>
          <w:lang w:val="en-AU" w:eastAsia="en-AU"/>
        </w:rPr>
        <w:tab/>
      </w:r>
      <w:r>
        <w:rPr>
          <w:noProof/>
        </w:rPr>
        <w:t>FUNCTION</w:t>
      </w:r>
      <w:r>
        <w:rPr>
          <w:noProof/>
        </w:rPr>
        <w:tab/>
      </w:r>
      <w:r>
        <w:rPr>
          <w:noProof/>
        </w:rPr>
        <w:fldChar w:fldCharType="begin"/>
      </w:r>
      <w:r>
        <w:rPr>
          <w:noProof/>
        </w:rPr>
        <w:instrText xml:space="preserve"> PAGEREF _Toc71541260 \h </w:instrText>
      </w:r>
      <w:r>
        <w:rPr>
          <w:noProof/>
        </w:rPr>
      </w:r>
      <w:r>
        <w:rPr>
          <w:noProof/>
        </w:rPr>
        <w:fldChar w:fldCharType="separate"/>
      </w:r>
      <w:r w:rsidR="00284BC7">
        <w:rPr>
          <w:noProof/>
        </w:rPr>
        <w:t>3</w:t>
      </w:r>
      <w:r>
        <w:rPr>
          <w:noProof/>
        </w:rPr>
        <w:fldChar w:fldCharType="end"/>
      </w:r>
    </w:p>
    <w:p w14:paraId="1A6A96DF" w14:textId="63C55125" w:rsidR="007F541B" w:rsidRDefault="007F541B">
      <w:pPr>
        <w:pStyle w:val="TOC1"/>
        <w:rPr>
          <w:rFonts w:asciiTheme="minorHAnsi" w:eastAsiaTheme="minorEastAsia" w:hAnsiTheme="minorHAnsi" w:cstheme="minorBidi"/>
          <w:noProof/>
          <w:sz w:val="22"/>
          <w:szCs w:val="22"/>
          <w:lang w:val="en-AU" w:eastAsia="en-AU"/>
        </w:rPr>
      </w:pPr>
      <w:r>
        <w:rPr>
          <w:noProof/>
        </w:rPr>
        <w:t>3.</w:t>
      </w:r>
      <w:r>
        <w:rPr>
          <w:rFonts w:asciiTheme="minorHAnsi" w:eastAsiaTheme="minorEastAsia" w:hAnsiTheme="minorHAnsi" w:cstheme="minorBidi"/>
          <w:noProof/>
          <w:sz w:val="22"/>
          <w:szCs w:val="22"/>
          <w:lang w:val="en-AU" w:eastAsia="en-AU"/>
        </w:rPr>
        <w:tab/>
      </w:r>
      <w:r>
        <w:rPr>
          <w:noProof/>
        </w:rPr>
        <w:t>APPLICABILITY</w:t>
      </w:r>
      <w:r>
        <w:rPr>
          <w:noProof/>
        </w:rPr>
        <w:tab/>
      </w:r>
      <w:r>
        <w:rPr>
          <w:noProof/>
        </w:rPr>
        <w:fldChar w:fldCharType="begin"/>
      </w:r>
      <w:r>
        <w:rPr>
          <w:noProof/>
        </w:rPr>
        <w:instrText xml:space="preserve"> PAGEREF _Toc71541261 \h </w:instrText>
      </w:r>
      <w:r>
        <w:rPr>
          <w:noProof/>
        </w:rPr>
      </w:r>
      <w:r>
        <w:rPr>
          <w:noProof/>
        </w:rPr>
        <w:fldChar w:fldCharType="separate"/>
      </w:r>
      <w:r w:rsidR="00284BC7">
        <w:rPr>
          <w:noProof/>
        </w:rPr>
        <w:t>3</w:t>
      </w:r>
      <w:r>
        <w:rPr>
          <w:noProof/>
        </w:rPr>
        <w:fldChar w:fldCharType="end"/>
      </w:r>
    </w:p>
    <w:p w14:paraId="062AB0DF" w14:textId="21E4B322" w:rsidR="007F541B" w:rsidRDefault="007F541B">
      <w:pPr>
        <w:pStyle w:val="TOC1"/>
        <w:rPr>
          <w:rFonts w:asciiTheme="minorHAnsi" w:eastAsiaTheme="minorEastAsia" w:hAnsiTheme="minorHAnsi" w:cstheme="minorBidi"/>
          <w:noProof/>
          <w:sz w:val="22"/>
          <w:szCs w:val="22"/>
          <w:lang w:val="en-AU" w:eastAsia="en-AU"/>
        </w:rPr>
      </w:pPr>
      <w:r>
        <w:rPr>
          <w:noProof/>
        </w:rPr>
        <w:t>4.</w:t>
      </w:r>
      <w:r>
        <w:rPr>
          <w:rFonts w:asciiTheme="minorHAnsi" w:eastAsiaTheme="minorEastAsia" w:hAnsiTheme="minorHAnsi" w:cstheme="minorBidi"/>
          <w:noProof/>
          <w:sz w:val="22"/>
          <w:szCs w:val="22"/>
          <w:lang w:val="en-AU" w:eastAsia="en-AU"/>
        </w:rPr>
        <w:tab/>
      </w:r>
      <w:r>
        <w:rPr>
          <w:noProof/>
        </w:rPr>
        <w:t>DEFINITIONS</w:t>
      </w:r>
      <w:r>
        <w:rPr>
          <w:noProof/>
        </w:rPr>
        <w:tab/>
      </w:r>
      <w:r>
        <w:rPr>
          <w:noProof/>
        </w:rPr>
        <w:fldChar w:fldCharType="begin"/>
      </w:r>
      <w:r>
        <w:rPr>
          <w:noProof/>
        </w:rPr>
        <w:instrText xml:space="preserve"> PAGEREF _Toc71541262 \h </w:instrText>
      </w:r>
      <w:r>
        <w:rPr>
          <w:noProof/>
        </w:rPr>
      </w:r>
      <w:r>
        <w:rPr>
          <w:noProof/>
        </w:rPr>
        <w:fldChar w:fldCharType="separate"/>
      </w:r>
      <w:r w:rsidR="00284BC7">
        <w:rPr>
          <w:noProof/>
        </w:rPr>
        <w:t>5</w:t>
      </w:r>
      <w:r>
        <w:rPr>
          <w:noProof/>
        </w:rPr>
        <w:fldChar w:fldCharType="end"/>
      </w:r>
    </w:p>
    <w:p w14:paraId="2ED015E8" w14:textId="1B8A667E" w:rsidR="007F541B" w:rsidRDefault="007F541B">
      <w:pPr>
        <w:pStyle w:val="TOC1"/>
        <w:rPr>
          <w:rFonts w:asciiTheme="minorHAnsi" w:eastAsiaTheme="minorEastAsia" w:hAnsiTheme="minorHAnsi" w:cstheme="minorBidi"/>
          <w:noProof/>
          <w:sz w:val="22"/>
          <w:szCs w:val="22"/>
          <w:lang w:val="en-AU" w:eastAsia="en-AU"/>
        </w:rPr>
      </w:pPr>
      <w:r>
        <w:rPr>
          <w:noProof/>
        </w:rPr>
        <w:t>5.</w:t>
      </w:r>
      <w:r>
        <w:rPr>
          <w:rFonts w:asciiTheme="minorHAnsi" w:eastAsiaTheme="minorEastAsia" w:hAnsiTheme="minorHAnsi" w:cstheme="minorBidi"/>
          <w:noProof/>
          <w:sz w:val="22"/>
          <w:szCs w:val="22"/>
          <w:lang w:val="en-AU" w:eastAsia="en-AU"/>
        </w:rPr>
        <w:tab/>
      </w:r>
      <w:r>
        <w:rPr>
          <w:noProof/>
        </w:rPr>
        <w:t>REQUIREMENTS</w:t>
      </w:r>
      <w:r>
        <w:rPr>
          <w:noProof/>
        </w:rPr>
        <w:tab/>
      </w:r>
      <w:r>
        <w:rPr>
          <w:noProof/>
        </w:rPr>
        <w:fldChar w:fldCharType="begin"/>
      </w:r>
      <w:r>
        <w:rPr>
          <w:noProof/>
        </w:rPr>
        <w:instrText xml:space="preserve"> PAGEREF _Toc71541263 \h </w:instrText>
      </w:r>
      <w:r>
        <w:rPr>
          <w:noProof/>
        </w:rPr>
      </w:r>
      <w:r>
        <w:rPr>
          <w:noProof/>
        </w:rPr>
        <w:fldChar w:fldCharType="separate"/>
      </w:r>
      <w:r w:rsidR="00284BC7">
        <w:rPr>
          <w:noProof/>
        </w:rPr>
        <w:t>5</w:t>
      </w:r>
      <w:r>
        <w:rPr>
          <w:noProof/>
        </w:rPr>
        <w:fldChar w:fldCharType="end"/>
      </w:r>
    </w:p>
    <w:p w14:paraId="7FE53646" w14:textId="105FF4FD" w:rsidR="007F541B" w:rsidRDefault="007F541B">
      <w:pPr>
        <w:pStyle w:val="TOC1"/>
        <w:rPr>
          <w:rFonts w:asciiTheme="minorHAnsi" w:eastAsiaTheme="minorEastAsia" w:hAnsiTheme="minorHAnsi" w:cstheme="minorBidi"/>
          <w:noProof/>
          <w:sz w:val="22"/>
          <w:szCs w:val="22"/>
          <w:lang w:val="en-AU" w:eastAsia="en-AU"/>
        </w:rPr>
      </w:pPr>
      <w:r>
        <w:rPr>
          <w:noProof/>
        </w:rPr>
        <w:t>6.</w:t>
      </w:r>
      <w:r>
        <w:rPr>
          <w:rFonts w:asciiTheme="minorHAnsi" w:eastAsiaTheme="minorEastAsia" w:hAnsiTheme="minorHAnsi" w:cstheme="minorBidi"/>
          <w:noProof/>
          <w:sz w:val="22"/>
          <w:szCs w:val="22"/>
          <w:lang w:val="en-AU" w:eastAsia="en-AU"/>
        </w:rPr>
        <w:tab/>
      </w:r>
      <w:r>
        <w:rPr>
          <w:noProof/>
        </w:rPr>
        <w:t>EXEMPTIONS AND ALTERNATIVE PROCEDURES</w:t>
      </w:r>
      <w:r>
        <w:rPr>
          <w:noProof/>
        </w:rPr>
        <w:tab/>
      </w:r>
      <w:r>
        <w:rPr>
          <w:noProof/>
        </w:rPr>
        <w:fldChar w:fldCharType="begin"/>
      </w:r>
      <w:r>
        <w:rPr>
          <w:noProof/>
        </w:rPr>
        <w:instrText xml:space="preserve"> PAGEREF _Toc71541264 \h </w:instrText>
      </w:r>
      <w:r>
        <w:rPr>
          <w:noProof/>
        </w:rPr>
      </w:r>
      <w:r>
        <w:rPr>
          <w:noProof/>
        </w:rPr>
        <w:fldChar w:fldCharType="separate"/>
      </w:r>
      <w:r w:rsidR="00284BC7">
        <w:rPr>
          <w:noProof/>
        </w:rPr>
        <w:t>5</w:t>
      </w:r>
      <w:r>
        <w:rPr>
          <w:noProof/>
        </w:rPr>
        <w:fldChar w:fldCharType="end"/>
      </w:r>
    </w:p>
    <w:p w14:paraId="17602932" w14:textId="74D23798" w:rsidR="007F541B" w:rsidRDefault="007F541B">
      <w:pPr>
        <w:pStyle w:val="TOC1"/>
        <w:rPr>
          <w:rFonts w:asciiTheme="minorHAnsi" w:eastAsiaTheme="minorEastAsia" w:hAnsiTheme="minorHAnsi" w:cstheme="minorBidi"/>
          <w:noProof/>
          <w:sz w:val="22"/>
          <w:szCs w:val="22"/>
          <w:lang w:val="en-AU" w:eastAsia="en-AU"/>
        </w:rPr>
      </w:pPr>
      <w:r>
        <w:rPr>
          <w:noProof/>
        </w:rPr>
        <w:t>7.</w:t>
      </w:r>
      <w:r>
        <w:rPr>
          <w:rFonts w:asciiTheme="minorHAnsi" w:eastAsiaTheme="minorEastAsia" w:hAnsiTheme="minorHAnsi" w:cstheme="minorBidi"/>
          <w:noProof/>
          <w:sz w:val="22"/>
          <w:szCs w:val="22"/>
          <w:lang w:val="en-AU" w:eastAsia="en-AU"/>
        </w:rPr>
        <w:tab/>
      </w:r>
      <w:r>
        <w:rPr>
          <w:noProof/>
        </w:rPr>
        <w:t>ALTERNATIVE STANDARDS</w:t>
      </w:r>
      <w:r>
        <w:rPr>
          <w:noProof/>
        </w:rPr>
        <w:tab/>
      </w:r>
      <w:r w:rsidR="00F67B3D">
        <w:rPr>
          <w:noProof/>
        </w:rPr>
        <w:t>7</w:t>
      </w:r>
    </w:p>
    <w:p w14:paraId="5F19301D" w14:textId="40246F2B" w:rsidR="007F541B" w:rsidRDefault="007F541B">
      <w:pPr>
        <w:pStyle w:val="TOC1"/>
        <w:rPr>
          <w:rFonts w:asciiTheme="minorHAnsi" w:eastAsiaTheme="minorEastAsia" w:hAnsiTheme="minorHAnsi" w:cstheme="minorBidi"/>
          <w:noProof/>
          <w:sz w:val="22"/>
          <w:szCs w:val="22"/>
          <w:lang w:val="en-AU" w:eastAsia="en-AU"/>
        </w:rPr>
      </w:pPr>
      <w:r>
        <w:rPr>
          <w:noProof/>
        </w:rPr>
        <w:t>APPENDIX A</w:t>
      </w:r>
      <w:r>
        <w:rPr>
          <w:noProof/>
        </w:rPr>
        <w:tab/>
      </w:r>
      <w:r>
        <w:rPr>
          <w:noProof/>
        </w:rPr>
        <w:fldChar w:fldCharType="begin"/>
      </w:r>
      <w:r>
        <w:rPr>
          <w:noProof/>
        </w:rPr>
        <w:instrText xml:space="preserve"> PAGEREF _Toc71541266 \h </w:instrText>
      </w:r>
      <w:r>
        <w:rPr>
          <w:noProof/>
        </w:rPr>
      </w:r>
      <w:r>
        <w:rPr>
          <w:noProof/>
        </w:rPr>
        <w:fldChar w:fldCharType="separate"/>
      </w:r>
      <w:r w:rsidR="00284BC7">
        <w:rPr>
          <w:noProof/>
        </w:rPr>
        <w:t>8</w:t>
      </w:r>
      <w:r>
        <w:rPr>
          <w:noProof/>
        </w:rPr>
        <w:fldChar w:fldCharType="end"/>
      </w:r>
    </w:p>
    <w:p w14:paraId="6457B747" w14:textId="77777777" w:rsidR="00C9765D" w:rsidRPr="00C9765D" w:rsidRDefault="008F423B" w:rsidP="00C9765D">
      <w:pPr>
        <w:suppressAutoHyphens w:val="0"/>
        <w:spacing w:line="240" w:lineRule="auto"/>
        <w:rPr>
          <w:rFonts w:cs="Arial"/>
          <w:b/>
          <w:sz w:val="24"/>
          <w:szCs w:val="24"/>
          <w:lang w:val="en-AU" w:eastAsia="en-AU"/>
        </w:rPr>
      </w:pPr>
      <w:r>
        <w:rPr>
          <w:rFonts w:cs="Arial"/>
          <w:b/>
          <w:sz w:val="24"/>
          <w:szCs w:val="24"/>
          <w:lang w:val="en-AU" w:eastAsia="en-AU"/>
        </w:rPr>
        <w:fldChar w:fldCharType="end"/>
      </w:r>
    </w:p>
    <w:p w14:paraId="141F0A78" w14:textId="77777777" w:rsidR="00C9765D" w:rsidRPr="00C9765D" w:rsidRDefault="00C9765D" w:rsidP="00C9765D">
      <w:pPr>
        <w:suppressAutoHyphens w:val="0"/>
        <w:spacing w:line="240" w:lineRule="auto"/>
        <w:rPr>
          <w:rFonts w:cs="Arial"/>
          <w:b/>
          <w:sz w:val="24"/>
          <w:szCs w:val="24"/>
          <w:lang w:val="en-AU" w:eastAsia="en-AU"/>
        </w:rPr>
        <w:sectPr w:rsidR="00C9765D" w:rsidRPr="00C9765D" w:rsidSect="00BD475B">
          <w:headerReference w:type="first" r:id="rId12"/>
          <w:pgSz w:w="11906" w:h="16838"/>
          <w:pgMar w:top="1440" w:right="1701" w:bottom="1440" w:left="1701" w:header="709" w:footer="709" w:gutter="0"/>
          <w:cols w:space="708"/>
          <w:titlePg/>
          <w:docGrid w:linePitch="360"/>
        </w:sectPr>
      </w:pPr>
    </w:p>
    <w:p w14:paraId="05E151BF" w14:textId="77777777" w:rsidR="00051C1B" w:rsidRDefault="00051C1B" w:rsidP="00764830">
      <w:pPr>
        <w:pStyle w:val="Body-SectionTitle"/>
        <w:numPr>
          <w:ilvl w:val="0"/>
          <w:numId w:val="5"/>
        </w:numPr>
        <w:ind w:left="1418"/>
      </w:pPr>
      <w:bookmarkStart w:id="10" w:name="_Toc16248532"/>
      <w:bookmarkStart w:id="11" w:name="_Toc27649265"/>
      <w:bookmarkStart w:id="12" w:name="_Toc34208850"/>
      <w:bookmarkStart w:id="13" w:name="_Toc71541259"/>
      <w:bookmarkStart w:id="14" w:name="_Toc525826610"/>
      <w:bookmarkStart w:id="15" w:name="_Toc26200361"/>
      <w:r>
        <w:lastRenderedPageBreak/>
        <w:t>L</w:t>
      </w:r>
      <w:bookmarkEnd w:id="10"/>
      <w:r w:rsidR="00C03D73">
        <w:t>EGISLATIVE PROVISIONS</w:t>
      </w:r>
      <w:bookmarkEnd w:id="11"/>
      <w:bookmarkEnd w:id="12"/>
      <w:bookmarkEnd w:id="13"/>
    </w:p>
    <w:p w14:paraId="3009D00C" w14:textId="77777777" w:rsidR="00051C1B" w:rsidRDefault="00051C1B" w:rsidP="00051C1B">
      <w:pPr>
        <w:pStyle w:val="Body-SubClause"/>
      </w:pPr>
      <w:r>
        <w:t>Name of Standard</w:t>
      </w:r>
    </w:p>
    <w:p w14:paraId="037F3707" w14:textId="31C31760" w:rsidR="00051C1B" w:rsidRDefault="00051C1B" w:rsidP="00B47F29">
      <w:pPr>
        <w:pStyle w:val="Body-Subx2Clause"/>
      </w:pPr>
      <w:r>
        <w:t xml:space="preserve">This </w:t>
      </w:r>
      <w:r w:rsidR="002312A1">
        <w:t xml:space="preserve">standard </w:t>
      </w:r>
      <w:r>
        <w:t>is the</w:t>
      </w:r>
      <w:r w:rsidR="00B47F29">
        <w:t xml:space="preserve"> </w:t>
      </w:r>
      <w:r w:rsidR="00B47F29" w:rsidRPr="00B47F29">
        <w:t>Vehicle Standard (Australian Design Rule 9</w:t>
      </w:r>
      <w:r w:rsidR="00D3113F">
        <w:t>8</w:t>
      </w:r>
      <w:r w:rsidR="00B47F29" w:rsidRPr="00B47F29">
        <w:t>/</w:t>
      </w:r>
      <w:r w:rsidR="00E52C70" w:rsidRPr="00B47F29">
        <w:t>0</w:t>
      </w:r>
      <w:r w:rsidR="00E52C70">
        <w:t>2</w:t>
      </w:r>
      <w:r w:rsidR="00E52C70" w:rsidRPr="00B47F29">
        <w:t xml:space="preserve"> </w:t>
      </w:r>
      <w:r w:rsidR="00AF45F9">
        <w:t>–</w:t>
      </w:r>
      <w:r w:rsidR="00B47F29" w:rsidRPr="00B47F29">
        <w:t xml:space="preserve"> </w:t>
      </w:r>
      <w:r w:rsidR="00FD5192" w:rsidRPr="00B47F29">
        <w:t xml:space="preserve">Advanced Emergency Braking for </w:t>
      </w:r>
      <w:r w:rsidR="00FD5192">
        <w:t xml:space="preserve">Passenger Vehicles and Light Goods </w:t>
      </w:r>
      <w:r w:rsidR="00FD5192" w:rsidRPr="00F67B3D">
        <w:t xml:space="preserve">Vehicles) </w:t>
      </w:r>
      <w:r w:rsidR="00B565D8" w:rsidRPr="00F67B3D">
        <w:t>202</w:t>
      </w:r>
      <w:r w:rsidR="004475DA" w:rsidRPr="00F67B3D">
        <w:t>6</w:t>
      </w:r>
      <w:r w:rsidR="00FD5192" w:rsidRPr="00F67B3D">
        <w:t>.</w:t>
      </w:r>
    </w:p>
    <w:p w14:paraId="426EB2C7" w14:textId="62E478BF" w:rsidR="00051C1B" w:rsidRDefault="00051C1B" w:rsidP="00AF45F9">
      <w:pPr>
        <w:pStyle w:val="Body-Subx2Clause"/>
      </w:pPr>
      <w:r>
        <w:t xml:space="preserve">This </w:t>
      </w:r>
      <w:r w:rsidR="00B003A9">
        <w:t xml:space="preserve">standard </w:t>
      </w:r>
      <w:r>
        <w:t xml:space="preserve">may also be cited as </w:t>
      </w:r>
      <w:r w:rsidR="00AF45F9">
        <w:t>Australian Design Rule 9</w:t>
      </w:r>
      <w:r w:rsidR="00D3113F">
        <w:t>8</w:t>
      </w:r>
      <w:r w:rsidR="00AF45F9">
        <w:t>/</w:t>
      </w:r>
      <w:r w:rsidR="00E52C70">
        <w:t xml:space="preserve">02 </w:t>
      </w:r>
      <w:r w:rsidR="00AF45F9">
        <w:t xml:space="preserve">– </w:t>
      </w:r>
      <w:r w:rsidR="00FD5192" w:rsidRPr="00B47F29">
        <w:t xml:space="preserve">Advanced Emergency Braking for </w:t>
      </w:r>
      <w:r w:rsidR="00FD5192">
        <w:t xml:space="preserve">Passenger Vehicles and Light Goods </w:t>
      </w:r>
      <w:r w:rsidR="00FD5192" w:rsidRPr="00B47F29">
        <w:t>Vehicles</w:t>
      </w:r>
      <w:r w:rsidR="00745718">
        <w:t>, Australian Design Rule 9</w:t>
      </w:r>
      <w:r w:rsidR="00D3113F">
        <w:t>8</w:t>
      </w:r>
      <w:r w:rsidR="00745718">
        <w:t>/</w:t>
      </w:r>
      <w:r w:rsidR="00E52C70">
        <w:t>02</w:t>
      </w:r>
      <w:r w:rsidR="00745718">
        <w:t>, or ADR 9</w:t>
      </w:r>
      <w:r w:rsidR="00D3113F">
        <w:t>8</w:t>
      </w:r>
      <w:r w:rsidR="00745718">
        <w:t>/</w:t>
      </w:r>
      <w:r w:rsidR="00E52C70">
        <w:t>02</w:t>
      </w:r>
      <w:r>
        <w:t>.</w:t>
      </w:r>
    </w:p>
    <w:p w14:paraId="2BCD4EB7" w14:textId="77777777" w:rsidR="00051C1B" w:rsidRDefault="00051C1B" w:rsidP="00051C1B">
      <w:pPr>
        <w:pStyle w:val="Body-SubClause"/>
      </w:pPr>
      <w:r>
        <w:t>Commencement</w:t>
      </w:r>
    </w:p>
    <w:p w14:paraId="7E5194D3" w14:textId="3652E112" w:rsidR="00051C1B" w:rsidRDefault="00051C1B" w:rsidP="00051C1B">
      <w:pPr>
        <w:pStyle w:val="Body-Subx2Clause"/>
      </w:pPr>
      <w:r>
        <w:t xml:space="preserve">This </w:t>
      </w:r>
      <w:r w:rsidR="00B003A9">
        <w:t xml:space="preserve">standard </w:t>
      </w:r>
      <w:r>
        <w:t>commences on the day after it is registered.</w:t>
      </w:r>
    </w:p>
    <w:p w14:paraId="1AC75465" w14:textId="77777777" w:rsidR="00051C1B" w:rsidRDefault="00051C1B" w:rsidP="00051C1B">
      <w:pPr>
        <w:pStyle w:val="Body-SectionTitle"/>
      </w:pPr>
      <w:bookmarkStart w:id="16" w:name="_Toc16248533"/>
      <w:bookmarkStart w:id="17" w:name="_Toc27649266"/>
      <w:bookmarkStart w:id="18" w:name="_Toc34208851"/>
      <w:bookmarkStart w:id="19" w:name="_Toc71541260"/>
      <w:bookmarkEnd w:id="14"/>
      <w:bookmarkEnd w:id="15"/>
      <w:r>
        <w:t>F</w:t>
      </w:r>
      <w:bookmarkEnd w:id="16"/>
      <w:r w:rsidR="00C03D73">
        <w:t>UNCTION</w:t>
      </w:r>
      <w:bookmarkEnd w:id="17"/>
      <w:bookmarkEnd w:id="18"/>
      <w:bookmarkEnd w:id="19"/>
    </w:p>
    <w:p w14:paraId="6BFD7656" w14:textId="7B765D19" w:rsidR="00D24C12" w:rsidRDefault="00051C1B" w:rsidP="00884C0F">
      <w:pPr>
        <w:pStyle w:val="Body-SubClause"/>
      </w:pPr>
      <w:r>
        <w:t xml:space="preserve">The function of this </w:t>
      </w:r>
      <w:r w:rsidR="00B003A9">
        <w:t xml:space="preserve">standard </w:t>
      </w:r>
      <w:r>
        <w:t xml:space="preserve">is to specify requirements for </w:t>
      </w:r>
      <w:r w:rsidR="00FD5192" w:rsidRPr="00B47F29">
        <w:t>Advanced Emergency Braking</w:t>
      </w:r>
      <w:r w:rsidR="00FD5192">
        <w:t xml:space="preserve"> Systems fitted to passenger vehicles (other than omnibuses), and to light goods vehicles, to </w:t>
      </w:r>
      <w:r w:rsidR="00FD5192" w:rsidRPr="00A66824">
        <w:t>avoid or mitigate</w:t>
      </w:r>
      <w:r w:rsidR="00FD5192" w:rsidRPr="00D24C12">
        <w:t xml:space="preserve"> </w:t>
      </w:r>
      <w:r w:rsidR="00FD5192" w:rsidRPr="00A66824">
        <w:t xml:space="preserve">the severity </w:t>
      </w:r>
      <w:r w:rsidR="00D24C12" w:rsidRPr="00A66824">
        <w:t>of</w:t>
      </w:r>
      <w:r w:rsidR="00D24C12">
        <w:t xml:space="preserve"> </w:t>
      </w:r>
      <w:r w:rsidR="00D24C12" w:rsidRPr="00A66824">
        <w:t>rear-end in lane collision</w:t>
      </w:r>
      <w:r w:rsidR="00884C0F">
        <w:t>s</w:t>
      </w:r>
      <w:r w:rsidR="00B003A9">
        <w:t xml:space="preserve"> with a passenger car, and to avoid or mitigate the severity of an impact with a pedestrian or a bicycle</w:t>
      </w:r>
      <w:r w:rsidR="00884C0F">
        <w:t>.</w:t>
      </w:r>
    </w:p>
    <w:p w14:paraId="75B1C4AA" w14:textId="77777777" w:rsidR="00051C1B" w:rsidRPr="006B58A0" w:rsidRDefault="00051C1B" w:rsidP="00051C1B">
      <w:pPr>
        <w:pStyle w:val="Body-SectionTitle"/>
      </w:pPr>
      <w:bookmarkStart w:id="20" w:name="_Toc16248534"/>
      <w:bookmarkStart w:id="21" w:name="_Toc27649267"/>
      <w:bookmarkStart w:id="22" w:name="_Toc34208852"/>
      <w:bookmarkStart w:id="23" w:name="_Toc71541261"/>
      <w:r w:rsidRPr="006B58A0">
        <w:t>A</w:t>
      </w:r>
      <w:bookmarkEnd w:id="20"/>
      <w:r w:rsidR="00C03D73">
        <w:t>PPLICABILITY</w:t>
      </w:r>
      <w:bookmarkEnd w:id="21"/>
      <w:bookmarkEnd w:id="22"/>
      <w:bookmarkEnd w:id="23"/>
    </w:p>
    <w:p w14:paraId="3FD29EAD" w14:textId="360D89CC" w:rsidR="00F23B4A" w:rsidRDefault="00051C1B" w:rsidP="00F23B4A">
      <w:pPr>
        <w:pStyle w:val="Body-SubClause"/>
      </w:pPr>
      <w:bookmarkStart w:id="24" w:name="_Ref523213139"/>
      <w:r>
        <w:t xml:space="preserve">This </w:t>
      </w:r>
      <w:r w:rsidR="00B003A9">
        <w:t xml:space="preserve">standard </w:t>
      </w:r>
      <w:r>
        <w:t xml:space="preserve">applies to category </w:t>
      </w:r>
      <w:r w:rsidR="0027641C">
        <w:t>MA</w:t>
      </w:r>
      <w:r w:rsidR="00D6787B">
        <w:t xml:space="preserve">, </w:t>
      </w:r>
      <w:r>
        <w:t>M</w:t>
      </w:r>
      <w:r w:rsidR="0027641C">
        <w:t>B</w:t>
      </w:r>
      <w:r w:rsidR="00D6787B">
        <w:t xml:space="preserve">, </w:t>
      </w:r>
      <w:r w:rsidR="0027641C">
        <w:t>MC</w:t>
      </w:r>
      <w:r w:rsidR="00D6787B">
        <w:t xml:space="preserve"> and N</w:t>
      </w:r>
      <w:r w:rsidR="0027641C">
        <w:t>A</w:t>
      </w:r>
      <w:r w:rsidR="00DD5BD9">
        <w:t xml:space="preserve"> vehicles</w:t>
      </w:r>
      <w:r w:rsidR="00BE01B8">
        <w:t xml:space="preserve">, </w:t>
      </w:r>
      <w:r>
        <w:t>from the dates set out in clauses 3.1.1 to 3.1.2 and the table under clause 3.</w:t>
      </w:r>
      <w:r w:rsidR="00723EF1">
        <w:t>3</w:t>
      </w:r>
      <w:r>
        <w:t xml:space="preserve"> below.</w:t>
      </w:r>
      <w:bookmarkStart w:id="25" w:name="_Ref16156616"/>
      <w:bookmarkEnd w:id="24"/>
      <w:r w:rsidR="00F23B4A">
        <w:t xml:space="preserve"> </w:t>
      </w:r>
      <w:bookmarkEnd w:id="25"/>
    </w:p>
    <w:p w14:paraId="0E1E2280" w14:textId="0B4F9AFD" w:rsidR="00E806E0" w:rsidRPr="00F67B3D" w:rsidRDefault="00AE0A4E" w:rsidP="00E806E0">
      <w:pPr>
        <w:pStyle w:val="Body-Subx2Clause"/>
      </w:pPr>
      <w:bookmarkStart w:id="26" w:name="_Ref523213152"/>
      <w:r w:rsidRPr="00F67B3D">
        <w:t>1</w:t>
      </w:r>
      <w:r w:rsidR="00E806E0" w:rsidRPr="00F67B3D">
        <w:t xml:space="preserve"> </w:t>
      </w:r>
      <w:r w:rsidR="002C0E3C" w:rsidRPr="00F67B3D">
        <w:t>November</w:t>
      </w:r>
      <w:r w:rsidR="00565924" w:rsidRPr="00F67B3D">
        <w:t xml:space="preserve"> </w:t>
      </w:r>
      <w:r w:rsidR="0080600E" w:rsidRPr="00F67B3D">
        <w:t>20</w:t>
      </w:r>
      <w:r w:rsidR="00C65151" w:rsidRPr="00F67B3D">
        <w:t>2</w:t>
      </w:r>
      <w:r w:rsidR="002C0E3C" w:rsidRPr="00F67B3D">
        <w:t>7</w:t>
      </w:r>
      <w:r w:rsidR="0080600E" w:rsidRPr="00F67B3D">
        <w:t xml:space="preserve"> </w:t>
      </w:r>
      <w:r w:rsidR="00E806E0" w:rsidRPr="00F67B3D">
        <w:t xml:space="preserve">for all new model vehicles. </w:t>
      </w:r>
    </w:p>
    <w:p w14:paraId="351E3F33" w14:textId="3B62047D" w:rsidR="005A06B3" w:rsidRPr="00F67B3D" w:rsidRDefault="00AE0A4E" w:rsidP="00E806E0">
      <w:pPr>
        <w:pStyle w:val="Body-Subx2Clause"/>
      </w:pPr>
      <w:r w:rsidRPr="00F67B3D">
        <w:t>1</w:t>
      </w:r>
      <w:r w:rsidR="00E806E0" w:rsidRPr="00F67B3D">
        <w:t xml:space="preserve"> </w:t>
      </w:r>
      <w:r w:rsidR="002C0E3C" w:rsidRPr="00F67B3D">
        <w:t>November</w:t>
      </w:r>
      <w:r w:rsidR="00565924" w:rsidRPr="00F67B3D">
        <w:t xml:space="preserve"> </w:t>
      </w:r>
      <w:r w:rsidR="0080600E" w:rsidRPr="00F67B3D">
        <w:t>20</w:t>
      </w:r>
      <w:r w:rsidR="00C65151" w:rsidRPr="00F67B3D">
        <w:t>2</w:t>
      </w:r>
      <w:r w:rsidR="002C0E3C" w:rsidRPr="00F67B3D">
        <w:t>8</w:t>
      </w:r>
      <w:r w:rsidR="0080600E" w:rsidRPr="00F67B3D">
        <w:t xml:space="preserve"> </w:t>
      </w:r>
      <w:r w:rsidR="00E806E0" w:rsidRPr="00F67B3D">
        <w:t>for all vehicles.</w:t>
      </w:r>
    </w:p>
    <w:bookmarkEnd w:id="26"/>
    <w:p w14:paraId="646B51EE" w14:textId="2F28C413" w:rsidR="00E70966" w:rsidRDefault="0045053A" w:rsidP="007D17F0">
      <w:pPr>
        <w:pStyle w:val="Body-SubClause"/>
      </w:pPr>
      <w:r w:rsidRPr="00F67B3D">
        <w:t>For the purposes of clause 3</w:t>
      </w:r>
      <w:r>
        <w:t>.1.1</w:t>
      </w:r>
      <w:r w:rsidR="007D17F0">
        <w:t xml:space="preserve"> above</w:t>
      </w:r>
      <w:r w:rsidR="00C36098">
        <w:t>,</w:t>
      </w:r>
      <w:r>
        <w:t xml:space="preserve"> a “new model” is a vehicle model first produced with a </w:t>
      </w:r>
      <w:r w:rsidR="00C56512" w:rsidRPr="00F23B4A">
        <w:rPr>
          <w:i/>
        </w:rPr>
        <w:t>‘Date of M</w:t>
      </w:r>
      <w:r w:rsidRPr="00F23B4A">
        <w:rPr>
          <w:i/>
        </w:rPr>
        <w:t>anufacture’</w:t>
      </w:r>
      <w:r>
        <w:t xml:space="preserve"> on or after the date </w:t>
      </w:r>
      <w:r w:rsidR="009B72B1">
        <w:t xml:space="preserve">prescribed </w:t>
      </w:r>
      <w:r>
        <w:t>in that clause.</w:t>
      </w:r>
    </w:p>
    <w:p w14:paraId="0432FF77" w14:textId="77777777" w:rsidR="00051C1B" w:rsidRDefault="00C9765D" w:rsidP="00051C1B">
      <w:pPr>
        <w:pStyle w:val="Body-SubClause"/>
        <w:keepNext/>
      </w:pPr>
      <w:r w:rsidRPr="00C9765D">
        <w:rPr>
          <w:rFonts w:cs="Arial"/>
          <w:szCs w:val="24"/>
          <w:lang w:eastAsia="en-AU"/>
        </w:rPr>
        <w:br w:type="page"/>
      </w:r>
      <w:bookmarkStart w:id="27" w:name="_Ref523213243"/>
      <w:r w:rsidR="00051C1B">
        <w:lastRenderedPageBreak/>
        <w:t>Applicability Table</w:t>
      </w:r>
      <w:bookmarkEnd w:id="27"/>
    </w:p>
    <w:tbl>
      <w:tblPr>
        <w:tblW w:w="8642" w:type="dxa"/>
        <w:tblBorders>
          <w:insideV w:val="single" w:sz="4" w:space="0" w:color="auto"/>
        </w:tblBorders>
        <w:tblLayout w:type="fixed"/>
        <w:tblLook w:val="01E0" w:firstRow="1" w:lastRow="1" w:firstColumn="1" w:lastColumn="1" w:noHBand="0" w:noVBand="0"/>
        <w:tblCaption w:val="3.3 Applicability Table"/>
        <w:tblDescription w:val="Table shows the vehicle categories, their ADR codes, corresponding UN codes, the date of applications of this rule and acceptable prior rules"/>
      </w:tblPr>
      <w:tblGrid>
        <w:gridCol w:w="288"/>
        <w:gridCol w:w="2797"/>
        <w:gridCol w:w="1163"/>
        <w:gridCol w:w="1134"/>
        <w:gridCol w:w="1843"/>
        <w:gridCol w:w="1417"/>
      </w:tblGrid>
      <w:tr w:rsidR="00C9765D" w:rsidRPr="00C9765D" w14:paraId="102E0609" w14:textId="77777777" w:rsidTr="00850AA2">
        <w:tc>
          <w:tcPr>
            <w:tcW w:w="3085" w:type="dxa"/>
            <w:gridSpan w:val="2"/>
            <w:tcBorders>
              <w:top w:val="single" w:sz="4" w:space="0" w:color="auto"/>
              <w:left w:val="single" w:sz="4" w:space="0" w:color="auto"/>
              <w:bottom w:val="single" w:sz="4" w:space="0" w:color="auto"/>
            </w:tcBorders>
            <w:vAlign w:val="bottom"/>
          </w:tcPr>
          <w:p w14:paraId="337F3034" w14:textId="77777777" w:rsidR="00C9765D" w:rsidRPr="00C9765D" w:rsidRDefault="00C9765D" w:rsidP="00BD475B">
            <w:pPr>
              <w:suppressAutoHyphens w:val="0"/>
              <w:spacing w:beforeLines="20" w:before="48" w:afterLines="20" w:after="48" w:line="240" w:lineRule="auto"/>
              <w:rPr>
                <w:b/>
                <w:lang w:val="en-AU" w:eastAsia="en-AU"/>
              </w:rPr>
            </w:pPr>
            <w:r w:rsidRPr="00C9765D">
              <w:rPr>
                <w:b/>
                <w:lang w:val="en-AU" w:eastAsia="en-AU"/>
              </w:rPr>
              <w:t>Vehicle Category</w:t>
            </w:r>
          </w:p>
        </w:tc>
        <w:tc>
          <w:tcPr>
            <w:tcW w:w="1163" w:type="dxa"/>
            <w:tcBorders>
              <w:top w:val="single" w:sz="4" w:space="0" w:color="auto"/>
              <w:bottom w:val="single" w:sz="4" w:space="0" w:color="auto"/>
            </w:tcBorders>
            <w:vAlign w:val="bottom"/>
          </w:tcPr>
          <w:p w14:paraId="316908AB" w14:textId="77777777" w:rsidR="00C9765D" w:rsidRPr="00C9765D" w:rsidRDefault="00C9765D" w:rsidP="00BD475B">
            <w:pPr>
              <w:suppressAutoHyphens w:val="0"/>
              <w:spacing w:beforeLines="20" w:before="48" w:afterLines="20" w:after="48" w:line="240" w:lineRule="auto"/>
              <w:rPr>
                <w:b/>
                <w:lang w:val="en-AU" w:eastAsia="en-AU"/>
              </w:rPr>
            </w:pPr>
            <w:r w:rsidRPr="00C9765D">
              <w:rPr>
                <w:b/>
                <w:lang w:val="en-AU" w:eastAsia="en-AU"/>
              </w:rPr>
              <w:t>ADR Category Code</w:t>
            </w:r>
          </w:p>
        </w:tc>
        <w:tc>
          <w:tcPr>
            <w:tcW w:w="1134" w:type="dxa"/>
            <w:tcBorders>
              <w:top w:val="single" w:sz="4" w:space="0" w:color="auto"/>
              <w:bottom w:val="single" w:sz="4" w:space="0" w:color="auto"/>
            </w:tcBorders>
            <w:vAlign w:val="bottom"/>
          </w:tcPr>
          <w:p w14:paraId="257E506E" w14:textId="77777777" w:rsidR="00C9765D" w:rsidRPr="00C9765D" w:rsidRDefault="00C9765D" w:rsidP="00BD475B">
            <w:pPr>
              <w:suppressAutoHyphens w:val="0"/>
              <w:spacing w:beforeLines="20" w:before="48" w:afterLines="20" w:after="48" w:line="240" w:lineRule="auto"/>
              <w:rPr>
                <w:b/>
                <w:lang w:val="en-AU" w:eastAsia="en-AU"/>
              </w:rPr>
            </w:pPr>
            <w:r w:rsidRPr="00C9765D">
              <w:rPr>
                <w:b/>
                <w:lang w:val="en-AU" w:eastAsia="en-AU"/>
              </w:rPr>
              <w:t>UN Category Code</w:t>
            </w:r>
            <w:r w:rsidRPr="00C9765D">
              <w:rPr>
                <w:b/>
                <w:vertAlign w:val="superscript"/>
                <w:lang w:val="en-AU" w:eastAsia="en-AU"/>
              </w:rPr>
              <w:footnoteReference w:customMarkFollows="1" w:id="2"/>
              <w:t>*</w:t>
            </w:r>
          </w:p>
        </w:tc>
        <w:tc>
          <w:tcPr>
            <w:tcW w:w="1843" w:type="dxa"/>
            <w:tcBorders>
              <w:top w:val="single" w:sz="4" w:space="0" w:color="auto"/>
              <w:bottom w:val="single" w:sz="4" w:space="0" w:color="auto"/>
            </w:tcBorders>
            <w:vAlign w:val="bottom"/>
          </w:tcPr>
          <w:p w14:paraId="79E04A4C" w14:textId="77777777" w:rsidR="00C9765D" w:rsidRPr="00C9765D" w:rsidRDefault="00C9765D" w:rsidP="00BD475B">
            <w:pPr>
              <w:suppressAutoHyphens w:val="0"/>
              <w:spacing w:beforeLines="20" w:before="48" w:afterLines="20" w:after="48" w:line="240" w:lineRule="auto"/>
              <w:rPr>
                <w:b/>
                <w:lang w:val="en-AU" w:eastAsia="en-AU"/>
              </w:rPr>
            </w:pPr>
            <w:r w:rsidRPr="00C9765D">
              <w:rPr>
                <w:b/>
                <w:lang w:val="en-AU" w:eastAsia="en-AU"/>
              </w:rPr>
              <w:t>Manufactured on or After</w:t>
            </w:r>
            <w:r w:rsidRPr="00C9765D">
              <w:rPr>
                <w:b/>
                <w:vertAlign w:val="superscript"/>
                <w:lang w:val="en-AU" w:eastAsia="en-AU"/>
              </w:rPr>
              <w:footnoteReference w:customMarkFollows="1" w:id="3"/>
              <w:t>**</w:t>
            </w:r>
          </w:p>
        </w:tc>
        <w:tc>
          <w:tcPr>
            <w:tcW w:w="1417" w:type="dxa"/>
            <w:tcBorders>
              <w:top w:val="single" w:sz="4" w:space="0" w:color="auto"/>
              <w:bottom w:val="single" w:sz="4" w:space="0" w:color="auto"/>
              <w:right w:val="single" w:sz="4" w:space="0" w:color="auto"/>
            </w:tcBorders>
            <w:vAlign w:val="bottom"/>
          </w:tcPr>
          <w:p w14:paraId="2C8F4A9C" w14:textId="77777777" w:rsidR="00C9765D" w:rsidRPr="00C9765D" w:rsidRDefault="00C9765D" w:rsidP="00BD475B">
            <w:pPr>
              <w:suppressAutoHyphens w:val="0"/>
              <w:spacing w:beforeLines="20" w:before="48" w:afterLines="20" w:after="48" w:line="240" w:lineRule="auto"/>
              <w:rPr>
                <w:b/>
                <w:lang w:val="en-AU" w:eastAsia="en-AU"/>
              </w:rPr>
            </w:pPr>
            <w:r w:rsidRPr="00C9765D">
              <w:rPr>
                <w:b/>
                <w:lang w:val="en-AU" w:eastAsia="en-AU"/>
              </w:rPr>
              <w:t>Acceptable Prior Rules</w:t>
            </w:r>
          </w:p>
        </w:tc>
      </w:tr>
      <w:tr w:rsidR="00C9765D" w:rsidRPr="00C9765D" w14:paraId="2F3EF293" w14:textId="77777777" w:rsidTr="00850AA2">
        <w:tc>
          <w:tcPr>
            <w:tcW w:w="3085" w:type="dxa"/>
            <w:gridSpan w:val="2"/>
            <w:tcBorders>
              <w:top w:val="single" w:sz="4" w:space="0" w:color="auto"/>
              <w:left w:val="single" w:sz="4" w:space="0" w:color="auto"/>
            </w:tcBorders>
          </w:tcPr>
          <w:p w14:paraId="50AA460F" w14:textId="77777777" w:rsidR="00C9765D" w:rsidRPr="00C9765D" w:rsidRDefault="00C9765D" w:rsidP="00BD475B">
            <w:pPr>
              <w:suppressAutoHyphens w:val="0"/>
              <w:spacing w:beforeLines="20" w:before="48" w:afterLines="20" w:after="48" w:line="240" w:lineRule="auto"/>
              <w:rPr>
                <w:lang w:val="en-AU" w:eastAsia="en-AU"/>
              </w:rPr>
            </w:pPr>
            <w:r w:rsidRPr="00C9765D">
              <w:rPr>
                <w:lang w:val="en-AU" w:eastAsia="en-AU"/>
              </w:rPr>
              <w:t>Moped 2 wheels</w:t>
            </w:r>
          </w:p>
        </w:tc>
        <w:tc>
          <w:tcPr>
            <w:tcW w:w="1163" w:type="dxa"/>
            <w:tcBorders>
              <w:top w:val="single" w:sz="4" w:space="0" w:color="auto"/>
            </w:tcBorders>
          </w:tcPr>
          <w:p w14:paraId="2F4E8F88" w14:textId="77777777" w:rsidR="00C9765D" w:rsidRPr="00C9765D" w:rsidRDefault="00C9765D" w:rsidP="00BD475B">
            <w:pPr>
              <w:suppressAutoHyphens w:val="0"/>
              <w:spacing w:beforeLines="20" w:before="48" w:afterLines="20" w:after="48" w:line="240" w:lineRule="auto"/>
              <w:rPr>
                <w:lang w:val="en-AU" w:eastAsia="en-AU"/>
              </w:rPr>
            </w:pPr>
            <w:r w:rsidRPr="00C9765D">
              <w:rPr>
                <w:lang w:val="en-AU" w:eastAsia="en-AU"/>
              </w:rPr>
              <w:t>LA</w:t>
            </w:r>
          </w:p>
        </w:tc>
        <w:tc>
          <w:tcPr>
            <w:tcW w:w="1134" w:type="dxa"/>
            <w:tcBorders>
              <w:top w:val="single" w:sz="4" w:space="0" w:color="auto"/>
            </w:tcBorders>
          </w:tcPr>
          <w:p w14:paraId="73E52553" w14:textId="77777777" w:rsidR="00C9765D" w:rsidRPr="00C9765D" w:rsidRDefault="00C9765D" w:rsidP="00BD475B">
            <w:pPr>
              <w:suppressAutoHyphens w:val="0"/>
              <w:spacing w:beforeLines="20" w:before="48" w:afterLines="20" w:after="48" w:line="240" w:lineRule="auto"/>
              <w:rPr>
                <w:lang w:val="en-AU" w:eastAsia="en-AU"/>
              </w:rPr>
            </w:pPr>
            <w:r w:rsidRPr="00C9765D">
              <w:rPr>
                <w:lang w:val="en-AU" w:eastAsia="en-AU"/>
              </w:rPr>
              <w:t>L</w:t>
            </w:r>
            <w:r w:rsidRPr="00B003A9">
              <w:rPr>
                <w:vertAlign w:val="subscript"/>
                <w:lang w:val="en-AU" w:eastAsia="en-AU"/>
              </w:rPr>
              <w:t>1</w:t>
            </w:r>
          </w:p>
        </w:tc>
        <w:tc>
          <w:tcPr>
            <w:tcW w:w="1843" w:type="dxa"/>
            <w:tcBorders>
              <w:top w:val="single" w:sz="4" w:space="0" w:color="auto"/>
            </w:tcBorders>
          </w:tcPr>
          <w:p w14:paraId="38D5E7F3" w14:textId="77777777" w:rsidR="00C9765D" w:rsidRPr="00C9765D" w:rsidRDefault="00C9765D" w:rsidP="00BD475B">
            <w:pPr>
              <w:suppressAutoHyphens w:val="0"/>
              <w:spacing w:beforeLines="20" w:before="48" w:afterLines="20" w:after="48" w:line="240" w:lineRule="auto"/>
              <w:rPr>
                <w:lang w:val="en-AU" w:eastAsia="en-AU"/>
              </w:rPr>
            </w:pPr>
            <w:r w:rsidRPr="00C9765D">
              <w:rPr>
                <w:lang w:val="en-AU" w:eastAsia="en-AU"/>
              </w:rPr>
              <w:t>N</w:t>
            </w:r>
            <w:r w:rsidR="00777505">
              <w:rPr>
                <w:lang w:val="en-AU" w:eastAsia="en-AU"/>
              </w:rPr>
              <w:t>ot Applicable</w:t>
            </w:r>
          </w:p>
        </w:tc>
        <w:tc>
          <w:tcPr>
            <w:tcW w:w="1417" w:type="dxa"/>
            <w:tcBorders>
              <w:top w:val="single" w:sz="4" w:space="0" w:color="auto"/>
              <w:right w:val="single" w:sz="4" w:space="0" w:color="auto"/>
            </w:tcBorders>
          </w:tcPr>
          <w:p w14:paraId="0130266E" w14:textId="77777777" w:rsidR="00C9765D" w:rsidRPr="00C9765D" w:rsidRDefault="00C9765D" w:rsidP="00BD475B">
            <w:pPr>
              <w:suppressAutoHyphens w:val="0"/>
              <w:spacing w:beforeLines="20" w:before="48" w:afterLines="20" w:after="48" w:line="240" w:lineRule="auto"/>
              <w:rPr>
                <w:lang w:val="en-AU" w:eastAsia="en-AU"/>
              </w:rPr>
            </w:pPr>
          </w:p>
        </w:tc>
      </w:tr>
      <w:tr w:rsidR="00777505" w:rsidRPr="00C9765D" w14:paraId="5BE849DF" w14:textId="77777777" w:rsidTr="00850AA2">
        <w:tc>
          <w:tcPr>
            <w:tcW w:w="3085" w:type="dxa"/>
            <w:gridSpan w:val="2"/>
            <w:tcBorders>
              <w:left w:val="single" w:sz="4" w:space="0" w:color="auto"/>
            </w:tcBorders>
          </w:tcPr>
          <w:p w14:paraId="1CECB61D" w14:textId="77777777" w:rsidR="00777505" w:rsidRPr="00C9765D" w:rsidRDefault="00777505" w:rsidP="00BD475B">
            <w:pPr>
              <w:suppressAutoHyphens w:val="0"/>
              <w:spacing w:beforeLines="20" w:before="48" w:afterLines="20" w:after="48" w:line="240" w:lineRule="auto"/>
              <w:rPr>
                <w:lang w:val="en-AU" w:eastAsia="en-AU"/>
              </w:rPr>
            </w:pPr>
            <w:r w:rsidRPr="00C9765D">
              <w:rPr>
                <w:lang w:val="en-AU" w:eastAsia="en-AU"/>
              </w:rPr>
              <w:t>Moped 3 wheels</w:t>
            </w:r>
          </w:p>
        </w:tc>
        <w:tc>
          <w:tcPr>
            <w:tcW w:w="1163" w:type="dxa"/>
          </w:tcPr>
          <w:p w14:paraId="40134B2B" w14:textId="77777777" w:rsidR="00777505" w:rsidRPr="00C9765D" w:rsidRDefault="00777505" w:rsidP="00BD475B">
            <w:pPr>
              <w:suppressAutoHyphens w:val="0"/>
              <w:spacing w:beforeLines="20" w:before="48" w:afterLines="20" w:after="48" w:line="240" w:lineRule="auto"/>
              <w:rPr>
                <w:lang w:val="en-AU" w:eastAsia="en-AU"/>
              </w:rPr>
            </w:pPr>
            <w:r w:rsidRPr="00C9765D">
              <w:rPr>
                <w:lang w:val="en-AU" w:eastAsia="en-AU"/>
              </w:rPr>
              <w:t>LB</w:t>
            </w:r>
          </w:p>
        </w:tc>
        <w:tc>
          <w:tcPr>
            <w:tcW w:w="1134" w:type="dxa"/>
          </w:tcPr>
          <w:p w14:paraId="3F377D89" w14:textId="77777777" w:rsidR="00777505" w:rsidRPr="00C9765D" w:rsidRDefault="00777505" w:rsidP="00BD475B">
            <w:pPr>
              <w:suppressAutoHyphens w:val="0"/>
              <w:spacing w:beforeLines="20" w:before="48" w:afterLines="20" w:after="48" w:line="240" w:lineRule="auto"/>
              <w:rPr>
                <w:lang w:val="en-AU" w:eastAsia="en-AU"/>
              </w:rPr>
            </w:pPr>
            <w:r w:rsidRPr="00C9765D">
              <w:rPr>
                <w:lang w:val="en-AU" w:eastAsia="en-AU"/>
              </w:rPr>
              <w:t>L</w:t>
            </w:r>
            <w:r w:rsidRPr="00B003A9">
              <w:rPr>
                <w:vertAlign w:val="subscript"/>
                <w:lang w:val="en-AU" w:eastAsia="en-AU"/>
              </w:rPr>
              <w:t>2</w:t>
            </w:r>
          </w:p>
        </w:tc>
        <w:tc>
          <w:tcPr>
            <w:tcW w:w="1843" w:type="dxa"/>
          </w:tcPr>
          <w:p w14:paraId="4ED7C8E2" w14:textId="77777777" w:rsidR="00777505" w:rsidRPr="00C9765D" w:rsidRDefault="00777505" w:rsidP="00BD475B">
            <w:pPr>
              <w:suppressAutoHyphens w:val="0"/>
              <w:spacing w:beforeLines="20" w:before="48" w:afterLines="20" w:after="48" w:line="240" w:lineRule="auto"/>
              <w:rPr>
                <w:lang w:val="en-AU" w:eastAsia="en-AU"/>
              </w:rPr>
            </w:pPr>
            <w:r w:rsidRPr="00C9765D">
              <w:rPr>
                <w:lang w:val="en-AU" w:eastAsia="en-AU"/>
              </w:rPr>
              <w:t>N</w:t>
            </w:r>
            <w:r>
              <w:rPr>
                <w:lang w:val="en-AU" w:eastAsia="en-AU"/>
              </w:rPr>
              <w:t>ot Applicable</w:t>
            </w:r>
          </w:p>
        </w:tc>
        <w:tc>
          <w:tcPr>
            <w:tcW w:w="1417" w:type="dxa"/>
            <w:tcBorders>
              <w:right w:val="single" w:sz="4" w:space="0" w:color="auto"/>
            </w:tcBorders>
          </w:tcPr>
          <w:p w14:paraId="47427751" w14:textId="77777777" w:rsidR="00777505" w:rsidRPr="00C9765D" w:rsidRDefault="00777505" w:rsidP="00BD475B">
            <w:pPr>
              <w:suppressAutoHyphens w:val="0"/>
              <w:spacing w:beforeLines="20" w:before="48" w:afterLines="20" w:after="48" w:line="240" w:lineRule="auto"/>
              <w:rPr>
                <w:lang w:val="en-AU" w:eastAsia="en-AU"/>
              </w:rPr>
            </w:pPr>
          </w:p>
        </w:tc>
      </w:tr>
      <w:tr w:rsidR="00777505" w:rsidRPr="00C9765D" w14:paraId="28DE9513" w14:textId="77777777" w:rsidTr="00850AA2">
        <w:tc>
          <w:tcPr>
            <w:tcW w:w="3085" w:type="dxa"/>
            <w:gridSpan w:val="2"/>
            <w:tcBorders>
              <w:left w:val="single" w:sz="4" w:space="0" w:color="auto"/>
            </w:tcBorders>
          </w:tcPr>
          <w:p w14:paraId="7966DBFB" w14:textId="77777777" w:rsidR="00777505" w:rsidRPr="00C9765D" w:rsidRDefault="00777505" w:rsidP="00BD475B">
            <w:pPr>
              <w:suppressAutoHyphens w:val="0"/>
              <w:spacing w:beforeLines="20" w:before="48" w:afterLines="20" w:after="48" w:line="240" w:lineRule="auto"/>
              <w:rPr>
                <w:lang w:val="en-AU" w:eastAsia="en-AU"/>
              </w:rPr>
            </w:pPr>
            <w:r w:rsidRPr="00C9765D">
              <w:rPr>
                <w:lang w:val="en-AU" w:eastAsia="en-AU"/>
              </w:rPr>
              <w:t>Motor cycle</w:t>
            </w:r>
          </w:p>
        </w:tc>
        <w:tc>
          <w:tcPr>
            <w:tcW w:w="1163" w:type="dxa"/>
          </w:tcPr>
          <w:p w14:paraId="7A122291" w14:textId="77777777" w:rsidR="00777505" w:rsidRPr="00C9765D" w:rsidRDefault="00777505" w:rsidP="00BD475B">
            <w:pPr>
              <w:suppressAutoHyphens w:val="0"/>
              <w:spacing w:beforeLines="20" w:before="48" w:afterLines="20" w:after="48" w:line="240" w:lineRule="auto"/>
              <w:rPr>
                <w:lang w:val="en-AU" w:eastAsia="en-AU"/>
              </w:rPr>
            </w:pPr>
            <w:r w:rsidRPr="00C9765D">
              <w:rPr>
                <w:lang w:val="en-AU" w:eastAsia="en-AU"/>
              </w:rPr>
              <w:t>LC</w:t>
            </w:r>
          </w:p>
        </w:tc>
        <w:tc>
          <w:tcPr>
            <w:tcW w:w="1134" w:type="dxa"/>
          </w:tcPr>
          <w:p w14:paraId="24C51495" w14:textId="77777777" w:rsidR="00777505" w:rsidRPr="00C9765D" w:rsidRDefault="00777505" w:rsidP="00BD475B">
            <w:pPr>
              <w:suppressAutoHyphens w:val="0"/>
              <w:spacing w:beforeLines="20" w:before="48" w:afterLines="20" w:after="48" w:line="240" w:lineRule="auto"/>
              <w:rPr>
                <w:lang w:val="en-AU" w:eastAsia="en-AU"/>
              </w:rPr>
            </w:pPr>
            <w:r w:rsidRPr="00C9765D">
              <w:rPr>
                <w:lang w:val="en-AU" w:eastAsia="en-AU"/>
              </w:rPr>
              <w:t>L</w:t>
            </w:r>
            <w:r w:rsidRPr="00B003A9">
              <w:rPr>
                <w:vertAlign w:val="subscript"/>
                <w:lang w:val="en-AU" w:eastAsia="en-AU"/>
              </w:rPr>
              <w:t>3</w:t>
            </w:r>
          </w:p>
        </w:tc>
        <w:tc>
          <w:tcPr>
            <w:tcW w:w="1843" w:type="dxa"/>
          </w:tcPr>
          <w:p w14:paraId="37B34E01" w14:textId="77777777" w:rsidR="00777505" w:rsidRPr="00C9765D" w:rsidRDefault="00777505" w:rsidP="00BD475B">
            <w:pPr>
              <w:suppressAutoHyphens w:val="0"/>
              <w:spacing w:beforeLines="20" w:before="48" w:afterLines="20" w:after="48" w:line="240" w:lineRule="auto"/>
              <w:rPr>
                <w:lang w:val="en-AU" w:eastAsia="en-AU"/>
              </w:rPr>
            </w:pPr>
            <w:r w:rsidRPr="00C9765D">
              <w:rPr>
                <w:lang w:val="en-AU" w:eastAsia="en-AU"/>
              </w:rPr>
              <w:t>N</w:t>
            </w:r>
            <w:r>
              <w:rPr>
                <w:lang w:val="en-AU" w:eastAsia="en-AU"/>
              </w:rPr>
              <w:t>ot Applicable</w:t>
            </w:r>
          </w:p>
        </w:tc>
        <w:tc>
          <w:tcPr>
            <w:tcW w:w="1417" w:type="dxa"/>
            <w:tcBorders>
              <w:right w:val="single" w:sz="4" w:space="0" w:color="auto"/>
            </w:tcBorders>
          </w:tcPr>
          <w:p w14:paraId="74C446D7" w14:textId="77777777" w:rsidR="00777505" w:rsidRPr="00C9765D" w:rsidRDefault="00777505" w:rsidP="00BD475B">
            <w:pPr>
              <w:suppressAutoHyphens w:val="0"/>
              <w:spacing w:beforeLines="20" w:before="48" w:afterLines="20" w:after="48" w:line="240" w:lineRule="auto"/>
              <w:rPr>
                <w:lang w:val="en-AU" w:eastAsia="en-AU"/>
              </w:rPr>
            </w:pPr>
          </w:p>
        </w:tc>
      </w:tr>
      <w:tr w:rsidR="00777505" w:rsidRPr="00C9765D" w14:paraId="1F7E156B" w14:textId="77777777" w:rsidTr="00850AA2">
        <w:tc>
          <w:tcPr>
            <w:tcW w:w="3085" w:type="dxa"/>
            <w:gridSpan w:val="2"/>
            <w:tcBorders>
              <w:left w:val="single" w:sz="4" w:space="0" w:color="auto"/>
            </w:tcBorders>
          </w:tcPr>
          <w:p w14:paraId="7E09D430" w14:textId="77777777" w:rsidR="00777505" w:rsidRPr="00C9765D" w:rsidRDefault="00777505" w:rsidP="00BD475B">
            <w:pPr>
              <w:suppressAutoHyphens w:val="0"/>
              <w:spacing w:beforeLines="20" w:before="48" w:afterLines="20" w:after="48" w:line="240" w:lineRule="auto"/>
              <w:rPr>
                <w:lang w:val="en-AU" w:eastAsia="en-AU"/>
              </w:rPr>
            </w:pPr>
            <w:r w:rsidRPr="00C9765D">
              <w:rPr>
                <w:lang w:val="en-AU" w:eastAsia="en-AU"/>
              </w:rPr>
              <w:t>Motor cycle and sidecar</w:t>
            </w:r>
          </w:p>
        </w:tc>
        <w:tc>
          <w:tcPr>
            <w:tcW w:w="1163" w:type="dxa"/>
          </w:tcPr>
          <w:p w14:paraId="5A1E30EB" w14:textId="77777777" w:rsidR="00777505" w:rsidRPr="00C9765D" w:rsidRDefault="00777505" w:rsidP="00BD475B">
            <w:pPr>
              <w:suppressAutoHyphens w:val="0"/>
              <w:spacing w:beforeLines="20" w:before="48" w:afterLines="20" w:after="48" w:line="240" w:lineRule="auto"/>
              <w:rPr>
                <w:lang w:val="en-AU" w:eastAsia="en-AU"/>
              </w:rPr>
            </w:pPr>
            <w:r w:rsidRPr="00C9765D">
              <w:rPr>
                <w:lang w:val="en-AU" w:eastAsia="en-AU"/>
              </w:rPr>
              <w:t>LD</w:t>
            </w:r>
          </w:p>
        </w:tc>
        <w:tc>
          <w:tcPr>
            <w:tcW w:w="1134" w:type="dxa"/>
          </w:tcPr>
          <w:p w14:paraId="53478E66" w14:textId="77777777" w:rsidR="00777505" w:rsidRPr="00C9765D" w:rsidRDefault="00777505" w:rsidP="00BD475B">
            <w:pPr>
              <w:suppressAutoHyphens w:val="0"/>
              <w:spacing w:beforeLines="20" w:before="48" w:afterLines="20" w:after="48" w:line="240" w:lineRule="auto"/>
              <w:rPr>
                <w:lang w:val="en-AU" w:eastAsia="en-AU"/>
              </w:rPr>
            </w:pPr>
            <w:r w:rsidRPr="00C9765D">
              <w:rPr>
                <w:lang w:val="en-AU" w:eastAsia="en-AU"/>
              </w:rPr>
              <w:t>L</w:t>
            </w:r>
            <w:r w:rsidRPr="00B003A9">
              <w:rPr>
                <w:vertAlign w:val="subscript"/>
                <w:lang w:val="en-AU" w:eastAsia="en-AU"/>
              </w:rPr>
              <w:t>4</w:t>
            </w:r>
          </w:p>
        </w:tc>
        <w:tc>
          <w:tcPr>
            <w:tcW w:w="1843" w:type="dxa"/>
          </w:tcPr>
          <w:p w14:paraId="7B2EAF86" w14:textId="77777777" w:rsidR="00777505" w:rsidRPr="00C9765D" w:rsidRDefault="00777505" w:rsidP="00BD475B">
            <w:pPr>
              <w:suppressAutoHyphens w:val="0"/>
              <w:spacing w:beforeLines="20" w:before="48" w:afterLines="20" w:after="48" w:line="240" w:lineRule="auto"/>
              <w:rPr>
                <w:lang w:val="en-AU" w:eastAsia="en-AU"/>
              </w:rPr>
            </w:pPr>
            <w:r w:rsidRPr="00C9765D">
              <w:rPr>
                <w:lang w:val="en-AU" w:eastAsia="en-AU"/>
              </w:rPr>
              <w:t>N</w:t>
            </w:r>
            <w:r>
              <w:rPr>
                <w:lang w:val="en-AU" w:eastAsia="en-AU"/>
              </w:rPr>
              <w:t>ot Applicable</w:t>
            </w:r>
          </w:p>
        </w:tc>
        <w:tc>
          <w:tcPr>
            <w:tcW w:w="1417" w:type="dxa"/>
            <w:tcBorders>
              <w:right w:val="single" w:sz="4" w:space="0" w:color="auto"/>
            </w:tcBorders>
          </w:tcPr>
          <w:p w14:paraId="4910AB07" w14:textId="77777777" w:rsidR="00777505" w:rsidRPr="00C9765D" w:rsidRDefault="00777505" w:rsidP="00BD475B">
            <w:pPr>
              <w:suppressAutoHyphens w:val="0"/>
              <w:spacing w:beforeLines="20" w:before="48" w:afterLines="20" w:after="48" w:line="240" w:lineRule="auto"/>
              <w:rPr>
                <w:lang w:val="en-AU" w:eastAsia="en-AU"/>
              </w:rPr>
            </w:pPr>
          </w:p>
        </w:tc>
      </w:tr>
      <w:tr w:rsidR="00777505" w:rsidRPr="00C9765D" w14:paraId="6AC3CFDE" w14:textId="77777777" w:rsidTr="00850AA2">
        <w:tc>
          <w:tcPr>
            <w:tcW w:w="3085" w:type="dxa"/>
            <w:gridSpan w:val="2"/>
            <w:tcBorders>
              <w:left w:val="single" w:sz="4" w:space="0" w:color="auto"/>
            </w:tcBorders>
          </w:tcPr>
          <w:p w14:paraId="43087699" w14:textId="77777777" w:rsidR="00777505" w:rsidRPr="00C9765D" w:rsidRDefault="00777505" w:rsidP="00BD475B">
            <w:pPr>
              <w:suppressAutoHyphens w:val="0"/>
              <w:spacing w:beforeLines="20" w:before="48" w:afterLines="20" w:after="48" w:line="240" w:lineRule="auto"/>
              <w:rPr>
                <w:lang w:val="en-AU" w:eastAsia="en-AU"/>
              </w:rPr>
            </w:pPr>
            <w:r w:rsidRPr="00C9765D">
              <w:rPr>
                <w:lang w:val="en-AU" w:eastAsia="en-AU"/>
              </w:rPr>
              <w:t>Motor tricycle</w:t>
            </w:r>
          </w:p>
        </w:tc>
        <w:tc>
          <w:tcPr>
            <w:tcW w:w="1163" w:type="dxa"/>
          </w:tcPr>
          <w:p w14:paraId="36BAA56C" w14:textId="77777777" w:rsidR="00777505" w:rsidRPr="00C9765D" w:rsidRDefault="00777505" w:rsidP="00BD475B">
            <w:pPr>
              <w:suppressAutoHyphens w:val="0"/>
              <w:spacing w:beforeLines="20" w:before="48" w:afterLines="20" w:after="48" w:line="240" w:lineRule="auto"/>
              <w:rPr>
                <w:lang w:val="en-AU" w:eastAsia="en-AU"/>
              </w:rPr>
            </w:pPr>
            <w:r w:rsidRPr="00C9765D">
              <w:rPr>
                <w:lang w:val="en-AU" w:eastAsia="en-AU"/>
              </w:rPr>
              <w:t>LE</w:t>
            </w:r>
          </w:p>
        </w:tc>
        <w:tc>
          <w:tcPr>
            <w:tcW w:w="1134" w:type="dxa"/>
          </w:tcPr>
          <w:p w14:paraId="3168F1E8" w14:textId="77777777" w:rsidR="00777505" w:rsidRPr="00C9765D" w:rsidRDefault="00777505" w:rsidP="00BD475B">
            <w:pPr>
              <w:suppressAutoHyphens w:val="0"/>
              <w:spacing w:beforeLines="20" w:before="48" w:afterLines="20" w:after="48" w:line="240" w:lineRule="auto"/>
              <w:rPr>
                <w:lang w:val="en-AU" w:eastAsia="en-AU"/>
              </w:rPr>
            </w:pPr>
            <w:r w:rsidRPr="00C9765D">
              <w:rPr>
                <w:lang w:val="en-AU" w:eastAsia="en-AU"/>
              </w:rPr>
              <w:t>L</w:t>
            </w:r>
            <w:r w:rsidRPr="00B003A9">
              <w:rPr>
                <w:vertAlign w:val="subscript"/>
                <w:lang w:val="en-AU" w:eastAsia="en-AU"/>
              </w:rPr>
              <w:t>5</w:t>
            </w:r>
          </w:p>
        </w:tc>
        <w:tc>
          <w:tcPr>
            <w:tcW w:w="1843" w:type="dxa"/>
          </w:tcPr>
          <w:p w14:paraId="22152AAC" w14:textId="77777777" w:rsidR="00777505" w:rsidRPr="00C9765D" w:rsidRDefault="00777505" w:rsidP="00BD475B">
            <w:pPr>
              <w:suppressAutoHyphens w:val="0"/>
              <w:spacing w:beforeLines="20" w:before="48" w:afterLines="20" w:after="48" w:line="240" w:lineRule="auto"/>
              <w:rPr>
                <w:lang w:val="en-AU" w:eastAsia="en-AU"/>
              </w:rPr>
            </w:pPr>
          </w:p>
        </w:tc>
        <w:tc>
          <w:tcPr>
            <w:tcW w:w="1417" w:type="dxa"/>
            <w:tcBorders>
              <w:right w:val="single" w:sz="4" w:space="0" w:color="auto"/>
            </w:tcBorders>
          </w:tcPr>
          <w:p w14:paraId="2112D6B6" w14:textId="77777777" w:rsidR="00777505" w:rsidRPr="00C9765D" w:rsidRDefault="00777505" w:rsidP="00BD475B">
            <w:pPr>
              <w:suppressAutoHyphens w:val="0"/>
              <w:spacing w:beforeLines="20" w:before="48" w:afterLines="20" w:after="48" w:line="240" w:lineRule="auto"/>
              <w:rPr>
                <w:lang w:val="en-AU" w:eastAsia="en-AU"/>
              </w:rPr>
            </w:pPr>
          </w:p>
        </w:tc>
      </w:tr>
      <w:tr w:rsidR="00777505" w:rsidRPr="00C9765D" w14:paraId="69A2F869" w14:textId="77777777" w:rsidTr="00850AA2">
        <w:tc>
          <w:tcPr>
            <w:tcW w:w="3085" w:type="dxa"/>
            <w:gridSpan w:val="2"/>
            <w:tcBorders>
              <w:left w:val="single" w:sz="4" w:space="0" w:color="auto"/>
            </w:tcBorders>
          </w:tcPr>
          <w:p w14:paraId="750A69FC" w14:textId="77777777" w:rsidR="00777505" w:rsidRPr="00C9765D" w:rsidRDefault="00777505" w:rsidP="00BD475B">
            <w:pPr>
              <w:suppressAutoHyphens w:val="0"/>
              <w:spacing w:beforeLines="20" w:before="48" w:afterLines="20" w:after="48" w:line="240" w:lineRule="auto"/>
              <w:rPr>
                <w:lang w:val="en-AU" w:eastAsia="en-AU"/>
              </w:rPr>
            </w:pPr>
          </w:p>
        </w:tc>
        <w:tc>
          <w:tcPr>
            <w:tcW w:w="1163" w:type="dxa"/>
          </w:tcPr>
          <w:p w14:paraId="2B90EFCB" w14:textId="77777777" w:rsidR="00777505" w:rsidRPr="00C9765D" w:rsidRDefault="00777505" w:rsidP="00BD475B">
            <w:pPr>
              <w:suppressAutoHyphens w:val="0"/>
              <w:spacing w:beforeLines="20" w:before="48" w:afterLines="20" w:after="48" w:line="240" w:lineRule="auto"/>
              <w:rPr>
                <w:lang w:val="en-AU" w:eastAsia="en-AU"/>
              </w:rPr>
            </w:pPr>
            <w:r w:rsidRPr="00C9765D">
              <w:rPr>
                <w:lang w:val="en-AU" w:eastAsia="en-AU"/>
              </w:rPr>
              <w:t xml:space="preserve">   LEM</w:t>
            </w:r>
          </w:p>
        </w:tc>
        <w:tc>
          <w:tcPr>
            <w:tcW w:w="1134" w:type="dxa"/>
          </w:tcPr>
          <w:p w14:paraId="724C1356" w14:textId="77777777" w:rsidR="00777505" w:rsidRPr="00C9765D" w:rsidRDefault="00777505" w:rsidP="00BD475B">
            <w:pPr>
              <w:suppressAutoHyphens w:val="0"/>
              <w:spacing w:beforeLines="20" w:before="48" w:afterLines="20" w:after="48" w:line="240" w:lineRule="auto"/>
              <w:rPr>
                <w:lang w:val="en-AU" w:eastAsia="en-AU"/>
              </w:rPr>
            </w:pPr>
          </w:p>
        </w:tc>
        <w:tc>
          <w:tcPr>
            <w:tcW w:w="1843" w:type="dxa"/>
          </w:tcPr>
          <w:p w14:paraId="6B8ECD37" w14:textId="77777777" w:rsidR="00777505" w:rsidRPr="00C9765D" w:rsidRDefault="00777505" w:rsidP="00BD475B">
            <w:pPr>
              <w:suppressAutoHyphens w:val="0"/>
              <w:spacing w:beforeLines="20" w:before="48" w:afterLines="20" w:after="48" w:line="240" w:lineRule="auto"/>
              <w:rPr>
                <w:lang w:val="en-AU" w:eastAsia="en-AU"/>
              </w:rPr>
            </w:pPr>
            <w:r w:rsidRPr="00C9765D">
              <w:rPr>
                <w:lang w:val="en-AU" w:eastAsia="en-AU"/>
              </w:rPr>
              <w:t>N</w:t>
            </w:r>
            <w:r>
              <w:rPr>
                <w:lang w:val="en-AU" w:eastAsia="en-AU"/>
              </w:rPr>
              <w:t>ot Applicable</w:t>
            </w:r>
          </w:p>
        </w:tc>
        <w:tc>
          <w:tcPr>
            <w:tcW w:w="1417" w:type="dxa"/>
            <w:tcBorders>
              <w:right w:val="single" w:sz="4" w:space="0" w:color="auto"/>
            </w:tcBorders>
          </w:tcPr>
          <w:p w14:paraId="6063A44D" w14:textId="77777777" w:rsidR="00777505" w:rsidRPr="00C9765D" w:rsidRDefault="00777505" w:rsidP="00BD475B">
            <w:pPr>
              <w:suppressAutoHyphens w:val="0"/>
              <w:spacing w:beforeLines="20" w:before="48" w:afterLines="20" w:after="48" w:line="240" w:lineRule="auto"/>
              <w:rPr>
                <w:lang w:val="en-AU" w:eastAsia="en-AU"/>
              </w:rPr>
            </w:pPr>
          </w:p>
        </w:tc>
      </w:tr>
      <w:tr w:rsidR="00777505" w:rsidRPr="00C9765D" w14:paraId="3DCC3CCB" w14:textId="77777777" w:rsidTr="00850AA2">
        <w:tc>
          <w:tcPr>
            <w:tcW w:w="3085" w:type="dxa"/>
            <w:gridSpan w:val="2"/>
            <w:tcBorders>
              <w:left w:val="single" w:sz="4" w:space="0" w:color="auto"/>
            </w:tcBorders>
          </w:tcPr>
          <w:p w14:paraId="2C20B734" w14:textId="77777777" w:rsidR="00777505" w:rsidRPr="00C9765D" w:rsidRDefault="00777505" w:rsidP="00BD475B">
            <w:pPr>
              <w:suppressAutoHyphens w:val="0"/>
              <w:spacing w:beforeLines="20" w:before="48" w:afterLines="20" w:after="48" w:line="240" w:lineRule="auto"/>
              <w:rPr>
                <w:lang w:val="en-AU" w:eastAsia="en-AU"/>
              </w:rPr>
            </w:pPr>
          </w:p>
        </w:tc>
        <w:tc>
          <w:tcPr>
            <w:tcW w:w="1163" w:type="dxa"/>
          </w:tcPr>
          <w:p w14:paraId="7E20FE4F" w14:textId="77777777" w:rsidR="00777505" w:rsidRPr="00C9765D" w:rsidRDefault="00777505" w:rsidP="00BD475B">
            <w:pPr>
              <w:suppressAutoHyphens w:val="0"/>
              <w:spacing w:beforeLines="20" w:before="48" w:afterLines="20" w:after="48" w:line="240" w:lineRule="auto"/>
              <w:rPr>
                <w:lang w:val="en-AU" w:eastAsia="en-AU"/>
              </w:rPr>
            </w:pPr>
            <w:r w:rsidRPr="00C9765D">
              <w:rPr>
                <w:lang w:val="en-AU" w:eastAsia="en-AU"/>
              </w:rPr>
              <w:t xml:space="preserve">   LEP</w:t>
            </w:r>
          </w:p>
        </w:tc>
        <w:tc>
          <w:tcPr>
            <w:tcW w:w="1134" w:type="dxa"/>
          </w:tcPr>
          <w:p w14:paraId="52C91449" w14:textId="77777777" w:rsidR="00777505" w:rsidRPr="00C9765D" w:rsidRDefault="00777505" w:rsidP="00BD475B">
            <w:pPr>
              <w:suppressAutoHyphens w:val="0"/>
              <w:spacing w:beforeLines="20" w:before="48" w:afterLines="20" w:after="48" w:line="240" w:lineRule="auto"/>
              <w:rPr>
                <w:lang w:val="en-AU" w:eastAsia="en-AU"/>
              </w:rPr>
            </w:pPr>
          </w:p>
        </w:tc>
        <w:tc>
          <w:tcPr>
            <w:tcW w:w="1843" w:type="dxa"/>
          </w:tcPr>
          <w:p w14:paraId="071C0A77" w14:textId="77777777" w:rsidR="00777505" w:rsidRPr="00C9765D" w:rsidRDefault="00777505" w:rsidP="00BD475B">
            <w:pPr>
              <w:suppressAutoHyphens w:val="0"/>
              <w:spacing w:beforeLines="20" w:before="48" w:afterLines="20" w:after="48" w:line="240" w:lineRule="auto"/>
              <w:rPr>
                <w:lang w:val="en-AU" w:eastAsia="en-AU"/>
              </w:rPr>
            </w:pPr>
            <w:r w:rsidRPr="00C9765D">
              <w:rPr>
                <w:lang w:val="en-AU" w:eastAsia="en-AU"/>
              </w:rPr>
              <w:t>N</w:t>
            </w:r>
            <w:r>
              <w:rPr>
                <w:lang w:val="en-AU" w:eastAsia="en-AU"/>
              </w:rPr>
              <w:t>ot Applicable</w:t>
            </w:r>
          </w:p>
        </w:tc>
        <w:tc>
          <w:tcPr>
            <w:tcW w:w="1417" w:type="dxa"/>
            <w:tcBorders>
              <w:right w:val="single" w:sz="4" w:space="0" w:color="auto"/>
            </w:tcBorders>
          </w:tcPr>
          <w:p w14:paraId="59CA37D1" w14:textId="77777777" w:rsidR="00777505" w:rsidRPr="00C9765D" w:rsidRDefault="00777505" w:rsidP="00BD475B">
            <w:pPr>
              <w:suppressAutoHyphens w:val="0"/>
              <w:spacing w:beforeLines="20" w:before="48" w:afterLines="20" w:after="48" w:line="240" w:lineRule="auto"/>
              <w:rPr>
                <w:lang w:val="en-AU" w:eastAsia="en-AU"/>
              </w:rPr>
            </w:pPr>
          </w:p>
        </w:tc>
      </w:tr>
      <w:tr w:rsidR="00777505" w:rsidRPr="00C9765D" w14:paraId="1E7A7287" w14:textId="77777777" w:rsidTr="00850AA2">
        <w:tc>
          <w:tcPr>
            <w:tcW w:w="3085" w:type="dxa"/>
            <w:gridSpan w:val="2"/>
            <w:tcBorders>
              <w:left w:val="single" w:sz="4" w:space="0" w:color="auto"/>
              <w:bottom w:val="single" w:sz="4" w:space="0" w:color="auto"/>
            </w:tcBorders>
          </w:tcPr>
          <w:p w14:paraId="5F4518DA" w14:textId="77777777" w:rsidR="00777505" w:rsidRPr="00C9765D" w:rsidRDefault="00777505" w:rsidP="00BD475B">
            <w:pPr>
              <w:suppressAutoHyphens w:val="0"/>
              <w:spacing w:beforeLines="20" w:before="48" w:afterLines="20" w:after="48" w:line="240" w:lineRule="auto"/>
              <w:rPr>
                <w:lang w:val="en-AU" w:eastAsia="en-AU"/>
              </w:rPr>
            </w:pPr>
          </w:p>
        </w:tc>
        <w:tc>
          <w:tcPr>
            <w:tcW w:w="1163" w:type="dxa"/>
            <w:tcBorders>
              <w:bottom w:val="single" w:sz="4" w:space="0" w:color="auto"/>
            </w:tcBorders>
          </w:tcPr>
          <w:p w14:paraId="78D74C9E" w14:textId="77777777" w:rsidR="00777505" w:rsidRPr="00C9765D" w:rsidRDefault="00777505" w:rsidP="00BD475B">
            <w:pPr>
              <w:suppressAutoHyphens w:val="0"/>
              <w:spacing w:beforeLines="20" w:before="48" w:afterLines="20" w:after="48" w:line="240" w:lineRule="auto"/>
              <w:rPr>
                <w:lang w:val="en-AU" w:eastAsia="en-AU"/>
              </w:rPr>
            </w:pPr>
            <w:r w:rsidRPr="00C9765D">
              <w:rPr>
                <w:lang w:val="en-AU" w:eastAsia="en-AU"/>
              </w:rPr>
              <w:t xml:space="preserve">   LEG</w:t>
            </w:r>
          </w:p>
        </w:tc>
        <w:tc>
          <w:tcPr>
            <w:tcW w:w="1134" w:type="dxa"/>
            <w:tcBorders>
              <w:bottom w:val="single" w:sz="4" w:space="0" w:color="auto"/>
            </w:tcBorders>
          </w:tcPr>
          <w:p w14:paraId="76A3390A" w14:textId="77777777" w:rsidR="00777505" w:rsidRPr="00C9765D" w:rsidRDefault="00777505" w:rsidP="00BD475B">
            <w:pPr>
              <w:suppressAutoHyphens w:val="0"/>
              <w:spacing w:beforeLines="20" w:before="48" w:afterLines="20" w:after="48" w:line="240" w:lineRule="auto"/>
              <w:rPr>
                <w:lang w:val="en-AU" w:eastAsia="en-AU"/>
              </w:rPr>
            </w:pPr>
          </w:p>
        </w:tc>
        <w:tc>
          <w:tcPr>
            <w:tcW w:w="1843" w:type="dxa"/>
            <w:tcBorders>
              <w:bottom w:val="single" w:sz="4" w:space="0" w:color="auto"/>
            </w:tcBorders>
          </w:tcPr>
          <w:p w14:paraId="6ED02758" w14:textId="77777777" w:rsidR="00777505" w:rsidRPr="00C9765D" w:rsidRDefault="00777505" w:rsidP="00BD475B">
            <w:pPr>
              <w:suppressAutoHyphens w:val="0"/>
              <w:spacing w:beforeLines="20" w:before="48" w:afterLines="20" w:after="48" w:line="240" w:lineRule="auto"/>
              <w:rPr>
                <w:lang w:val="en-AU" w:eastAsia="en-AU"/>
              </w:rPr>
            </w:pPr>
            <w:r w:rsidRPr="00C9765D">
              <w:rPr>
                <w:lang w:val="en-AU" w:eastAsia="en-AU"/>
              </w:rPr>
              <w:t>N</w:t>
            </w:r>
            <w:r>
              <w:rPr>
                <w:lang w:val="en-AU" w:eastAsia="en-AU"/>
              </w:rPr>
              <w:t>ot Applicable</w:t>
            </w:r>
          </w:p>
        </w:tc>
        <w:tc>
          <w:tcPr>
            <w:tcW w:w="1417" w:type="dxa"/>
            <w:tcBorders>
              <w:bottom w:val="single" w:sz="4" w:space="0" w:color="auto"/>
              <w:right w:val="single" w:sz="4" w:space="0" w:color="auto"/>
            </w:tcBorders>
          </w:tcPr>
          <w:p w14:paraId="42825EC5" w14:textId="77777777" w:rsidR="00777505" w:rsidRPr="00C9765D" w:rsidRDefault="00777505" w:rsidP="00BD475B">
            <w:pPr>
              <w:suppressAutoHyphens w:val="0"/>
              <w:spacing w:beforeLines="20" w:before="48" w:afterLines="20" w:after="48" w:line="240" w:lineRule="auto"/>
              <w:rPr>
                <w:lang w:val="en-AU" w:eastAsia="en-AU"/>
              </w:rPr>
            </w:pPr>
          </w:p>
        </w:tc>
      </w:tr>
      <w:tr w:rsidR="00777505" w:rsidRPr="00C9765D" w14:paraId="38C9687B" w14:textId="77777777" w:rsidTr="00850AA2">
        <w:tc>
          <w:tcPr>
            <w:tcW w:w="3085" w:type="dxa"/>
            <w:gridSpan w:val="2"/>
            <w:tcBorders>
              <w:top w:val="single" w:sz="4" w:space="0" w:color="auto"/>
              <w:left w:val="single" w:sz="4" w:space="0" w:color="auto"/>
            </w:tcBorders>
          </w:tcPr>
          <w:p w14:paraId="5A88590B" w14:textId="77777777" w:rsidR="00777505" w:rsidRPr="00C9765D" w:rsidRDefault="00777505" w:rsidP="00BD475B">
            <w:pPr>
              <w:suppressAutoHyphens w:val="0"/>
              <w:spacing w:beforeLines="20" w:before="48" w:afterLines="20" w:after="48" w:line="240" w:lineRule="auto"/>
              <w:rPr>
                <w:lang w:val="en-AU" w:eastAsia="en-AU"/>
              </w:rPr>
            </w:pPr>
            <w:r w:rsidRPr="00C9765D">
              <w:rPr>
                <w:lang w:val="en-AU" w:eastAsia="en-AU"/>
              </w:rPr>
              <w:t>Passenger car</w:t>
            </w:r>
          </w:p>
        </w:tc>
        <w:tc>
          <w:tcPr>
            <w:tcW w:w="1163" w:type="dxa"/>
            <w:tcBorders>
              <w:top w:val="single" w:sz="4" w:space="0" w:color="auto"/>
            </w:tcBorders>
          </w:tcPr>
          <w:p w14:paraId="3BCCD715" w14:textId="77777777" w:rsidR="00777505" w:rsidRPr="00C9765D" w:rsidRDefault="00777505" w:rsidP="00BD475B">
            <w:pPr>
              <w:suppressAutoHyphens w:val="0"/>
              <w:spacing w:beforeLines="20" w:before="48" w:afterLines="20" w:after="48" w:line="240" w:lineRule="auto"/>
              <w:rPr>
                <w:lang w:val="en-AU" w:eastAsia="en-AU"/>
              </w:rPr>
            </w:pPr>
            <w:r w:rsidRPr="00C9765D">
              <w:rPr>
                <w:lang w:val="en-AU" w:eastAsia="en-AU"/>
              </w:rPr>
              <w:t>MA</w:t>
            </w:r>
          </w:p>
        </w:tc>
        <w:tc>
          <w:tcPr>
            <w:tcW w:w="1134" w:type="dxa"/>
            <w:tcBorders>
              <w:top w:val="single" w:sz="4" w:space="0" w:color="auto"/>
            </w:tcBorders>
          </w:tcPr>
          <w:p w14:paraId="3C642389" w14:textId="77777777" w:rsidR="00777505" w:rsidRPr="00A06A4F" w:rsidRDefault="00777505" w:rsidP="00BD475B">
            <w:pPr>
              <w:suppressAutoHyphens w:val="0"/>
              <w:spacing w:beforeLines="20" w:before="48" w:afterLines="20" w:after="48" w:line="240" w:lineRule="auto"/>
              <w:rPr>
                <w:lang w:val="en-AU" w:eastAsia="en-AU"/>
              </w:rPr>
            </w:pPr>
            <w:r w:rsidRPr="00A06A4F">
              <w:rPr>
                <w:lang w:val="en-AU" w:eastAsia="en-AU"/>
              </w:rPr>
              <w:t>M</w:t>
            </w:r>
            <w:r w:rsidRPr="00A06A4F">
              <w:rPr>
                <w:vertAlign w:val="subscript"/>
                <w:lang w:val="en-AU" w:eastAsia="en-AU"/>
              </w:rPr>
              <w:t>1</w:t>
            </w:r>
          </w:p>
        </w:tc>
        <w:tc>
          <w:tcPr>
            <w:tcW w:w="1843" w:type="dxa"/>
            <w:tcBorders>
              <w:top w:val="single" w:sz="4" w:space="0" w:color="auto"/>
            </w:tcBorders>
          </w:tcPr>
          <w:p w14:paraId="68B40F9D" w14:textId="27FE5EE1" w:rsidR="00777505" w:rsidRPr="00A06A4F" w:rsidRDefault="006D7A7A" w:rsidP="00882BA1">
            <w:pPr>
              <w:suppressAutoHyphens w:val="0"/>
              <w:spacing w:beforeLines="20" w:before="48" w:afterLines="20" w:after="48" w:line="240" w:lineRule="auto"/>
              <w:rPr>
                <w:lang w:val="en-AU" w:eastAsia="en-AU"/>
              </w:rPr>
            </w:pPr>
            <w:r w:rsidRPr="00A06A4F">
              <w:rPr>
                <w:lang w:val="en-AU" w:eastAsia="en-AU"/>
              </w:rPr>
              <w:t xml:space="preserve">1 </w:t>
            </w:r>
            <w:r w:rsidR="002C0E3C" w:rsidRPr="00A06A4F">
              <w:t>November 2027</w:t>
            </w:r>
          </w:p>
        </w:tc>
        <w:tc>
          <w:tcPr>
            <w:tcW w:w="1417" w:type="dxa"/>
            <w:tcBorders>
              <w:top w:val="single" w:sz="4" w:space="0" w:color="auto"/>
              <w:right w:val="single" w:sz="4" w:space="0" w:color="auto"/>
            </w:tcBorders>
          </w:tcPr>
          <w:p w14:paraId="5EC7F9DC" w14:textId="77777777" w:rsidR="00777505" w:rsidRPr="00C9765D" w:rsidRDefault="00BF661A" w:rsidP="00BD475B">
            <w:pPr>
              <w:suppressAutoHyphens w:val="0"/>
              <w:spacing w:beforeLines="20" w:before="48" w:afterLines="20" w:after="48" w:line="240" w:lineRule="auto"/>
              <w:rPr>
                <w:lang w:val="en-AU" w:eastAsia="en-AU"/>
              </w:rPr>
            </w:pPr>
            <w:r>
              <w:rPr>
                <w:lang w:val="en-AU" w:eastAsia="en-AU"/>
              </w:rPr>
              <w:t>Nil</w:t>
            </w:r>
          </w:p>
        </w:tc>
      </w:tr>
      <w:tr w:rsidR="00565924" w:rsidRPr="00C9765D" w14:paraId="1F51DA73" w14:textId="77777777" w:rsidTr="00850AA2">
        <w:tc>
          <w:tcPr>
            <w:tcW w:w="3085" w:type="dxa"/>
            <w:gridSpan w:val="2"/>
            <w:tcBorders>
              <w:left w:val="single" w:sz="4" w:space="0" w:color="auto"/>
            </w:tcBorders>
          </w:tcPr>
          <w:p w14:paraId="21B9FE51" w14:textId="77777777" w:rsidR="00565924" w:rsidRPr="00C9765D" w:rsidRDefault="00565924" w:rsidP="00565924">
            <w:pPr>
              <w:suppressAutoHyphens w:val="0"/>
              <w:spacing w:beforeLines="20" w:before="48" w:afterLines="20" w:after="48" w:line="240" w:lineRule="auto"/>
              <w:rPr>
                <w:lang w:val="en-AU" w:eastAsia="en-AU"/>
              </w:rPr>
            </w:pPr>
            <w:r w:rsidRPr="00C9765D">
              <w:rPr>
                <w:lang w:val="en-AU" w:eastAsia="en-AU"/>
              </w:rPr>
              <w:t>Forward-control passenger vehicle</w:t>
            </w:r>
          </w:p>
        </w:tc>
        <w:tc>
          <w:tcPr>
            <w:tcW w:w="1163" w:type="dxa"/>
          </w:tcPr>
          <w:p w14:paraId="775E35C6" w14:textId="77777777" w:rsidR="00565924" w:rsidRPr="00C9765D" w:rsidRDefault="00565924" w:rsidP="00565924">
            <w:pPr>
              <w:suppressAutoHyphens w:val="0"/>
              <w:spacing w:beforeLines="20" w:before="48" w:afterLines="20" w:after="48" w:line="240" w:lineRule="auto"/>
              <w:rPr>
                <w:lang w:val="en-AU" w:eastAsia="en-AU"/>
              </w:rPr>
            </w:pPr>
            <w:r w:rsidRPr="00C9765D">
              <w:rPr>
                <w:lang w:val="en-AU" w:eastAsia="en-AU"/>
              </w:rPr>
              <w:t>MB</w:t>
            </w:r>
          </w:p>
        </w:tc>
        <w:tc>
          <w:tcPr>
            <w:tcW w:w="1134" w:type="dxa"/>
          </w:tcPr>
          <w:p w14:paraId="7441F0A7" w14:textId="77777777" w:rsidR="00565924" w:rsidRPr="00A06A4F" w:rsidRDefault="00565924" w:rsidP="00565924">
            <w:pPr>
              <w:suppressAutoHyphens w:val="0"/>
              <w:spacing w:beforeLines="20" w:before="48" w:afterLines="20" w:after="48" w:line="240" w:lineRule="auto"/>
              <w:rPr>
                <w:lang w:val="en-AU" w:eastAsia="en-AU"/>
              </w:rPr>
            </w:pPr>
            <w:r w:rsidRPr="00A06A4F">
              <w:rPr>
                <w:lang w:val="en-AU" w:eastAsia="en-AU"/>
              </w:rPr>
              <w:t>M</w:t>
            </w:r>
            <w:r w:rsidRPr="00A06A4F">
              <w:rPr>
                <w:vertAlign w:val="subscript"/>
                <w:lang w:val="en-AU" w:eastAsia="en-AU"/>
              </w:rPr>
              <w:t>1</w:t>
            </w:r>
          </w:p>
        </w:tc>
        <w:tc>
          <w:tcPr>
            <w:tcW w:w="1843" w:type="dxa"/>
          </w:tcPr>
          <w:p w14:paraId="20BA1D19" w14:textId="0D7754A7" w:rsidR="00565924" w:rsidRPr="00A06A4F" w:rsidRDefault="00C65151" w:rsidP="00565924">
            <w:pPr>
              <w:suppressAutoHyphens w:val="0"/>
              <w:spacing w:beforeLines="20" w:before="48" w:afterLines="20" w:after="48" w:line="240" w:lineRule="auto"/>
              <w:rPr>
                <w:lang w:val="en-AU" w:eastAsia="en-AU"/>
              </w:rPr>
            </w:pPr>
            <w:r w:rsidRPr="00A06A4F">
              <w:rPr>
                <w:lang w:val="en-AU" w:eastAsia="en-AU"/>
              </w:rPr>
              <w:t xml:space="preserve">1 </w:t>
            </w:r>
            <w:r w:rsidR="002C0E3C" w:rsidRPr="00A06A4F">
              <w:t>November 2027</w:t>
            </w:r>
          </w:p>
        </w:tc>
        <w:tc>
          <w:tcPr>
            <w:tcW w:w="1417" w:type="dxa"/>
            <w:tcBorders>
              <w:right w:val="single" w:sz="4" w:space="0" w:color="auto"/>
            </w:tcBorders>
          </w:tcPr>
          <w:p w14:paraId="1EFB0740" w14:textId="77777777" w:rsidR="00565924" w:rsidRPr="00C9765D" w:rsidRDefault="00565924" w:rsidP="00565924">
            <w:pPr>
              <w:suppressAutoHyphens w:val="0"/>
              <w:spacing w:beforeLines="20" w:before="48" w:afterLines="20" w:after="48" w:line="240" w:lineRule="auto"/>
              <w:rPr>
                <w:lang w:val="en-AU" w:eastAsia="en-AU"/>
              </w:rPr>
            </w:pPr>
            <w:r>
              <w:rPr>
                <w:lang w:val="en-AU" w:eastAsia="en-AU"/>
              </w:rPr>
              <w:t>Nil</w:t>
            </w:r>
          </w:p>
        </w:tc>
      </w:tr>
      <w:tr w:rsidR="00565924" w:rsidRPr="00C9765D" w14:paraId="44355124" w14:textId="77777777" w:rsidTr="00850AA2">
        <w:tc>
          <w:tcPr>
            <w:tcW w:w="3085" w:type="dxa"/>
            <w:gridSpan w:val="2"/>
            <w:tcBorders>
              <w:left w:val="single" w:sz="4" w:space="0" w:color="auto"/>
            </w:tcBorders>
          </w:tcPr>
          <w:p w14:paraId="22362A19" w14:textId="77777777" w:rsidR="00565924" w:rsidRPr="00C9765D" w:rsidRDefault="00565924" w:rsidP="00565924">
            <w:pPr>
              <w:suppressAutoHyphens w:val="0"/>
              <w:spacing w:beforeLines="20" w:before="48" w:afterLines="20" w:after="48" w:line="240" w:lineRule="auto"/>
              <w:rPr>
                <w:lang w:val="en-AU" w:eastAsia="en-AU"/>
              </w:rPr>
            </w:pPr>
            <w:r w:rsidRPr="00C9765D">
              <w:rPr>
                <w:lang w:val="en-AU" w:eastAsia="en-AU"/>
              </w:rPr>
              <w:t>Off-road passenger vehicle</w:t>
            </w:r>
          </w:p>
        </w:tc>
        <w:tc>
          <w:tcPr>
            <w:tcW w:w="1163" w:type="dxa"/>
          </w:tcPr>
          <w:p w14:paraId="12F9BD07" w14:textId="77777777" w:rsidR="00565924" w:rsidRPr="00C9765D" w:rsidRDefault="00565924" w:rsidP="00565924">
            <w:pPr>
              <w:suppressAutoHyphens w:val="0"/>
              <w:spacing w:beforeLines="20" w:before="48" w:afterLines="20" w:after="48" w:line="240" w:lineRule="auto"/>
              <w:rPr>
                <w:lang w:val="en-AU" w:eastAsia="en-AU"/>
              </w:rPr>
            </w:pPr>
            <w:r w:rsidRPr="00C9765D">
              <w:rPr>
                <w:lang w:val="en-AU" w:eastAsia="en-AU"/>
              </w:rPr>
              <w:t>MC</w:t>
            </w:r>
          </w:p>
        </w:tc>
        <w:tc>
          <w:tcPr>
            <w:tcW w:w="1134" w:type="dxa"/>
          </w:tcPr>
          <w:p w14:paraId="11D57503" w14:textId="77777777" w:rsidR="00565924" w:rsidRPr="00A06A4F" w:rsidRDefault="00565924" w:rsidP="00565924">
            <w:pPr>
              <w:suppressAutoHyphens w:val="0"/>
              <w:spacing w:beforeLines="20" w:before="48" w:afterLines="20" w:after="48" w:line="240" w:lineRule="auto"/>
              <w:rPr>
                <w:lang w:val="en-AU" w:eastAsia="en-AU"/>
              </w:rPr>
            </w:pPr>
            <w:r w:rsidRPr="00A06A4F">
              <w:rPr>
                <w:lang w:val="en-AU" w:eastAsia="en-AU"/>
              </w:rPr>
              <w:t>M</w:t>
            </w:r>
            <w:r w:rsidRPr="00A06A4F">
              <w:rPr>
                <w:vertAlign w:val="subscript"/>
                <w:lang w:val="en-AU" w:eastAsia="en-AU"/>
              </w:rPr>
              <w:t>1</w:t>
            </w:r>
          </w:p>
        </w:tc>
        <w:tc>
          <w:tcPr>
            <w:tcW w:w="1843" w:type="dxa"/>
          </w:tcPr>
          <w:p w14:paraId="44F6A1CC" w14:textId="5A918745" w:rsidR="00565924" w:rsidRPr="00A06A4F" w:rsidRDefault="00C65151" w:rsidP="00565924">
            <w:pPr>
              <w:suppressAutoHyphens w:val="0"/>
              <w:spacing w:beforeLines="20" w:before="48" w:afterLines="20" w:after="48" w:line="240" w:lineRule="auto"/>
              <w:rPr>
                <w:lang w:val="en-AU" w:eastAsia="en-AU"/>
              </w:rPr>
            </w:pPr>
            <w:r w:rsidRPr="00A06A4F">
              <w:rPr>
                <w:lang w:val="en-AU" w:eastAsia="en-AU"/>
              </w:rPr>
              <w:t xml:space="preserve">1 </w:t>
            </w:r>
            <w:r w:rsidR="002C0E3C" w:rsidRPr="00A06A4F">
              <w:t>November 2027</w:t>
            </w:r>
          </w:p>
        </w:tc>
        <w:tc>
          <w:tcPr>
            <w:tcW w:w="1417" w:type="dxa"/>
            <w:tcBorders>
              <w:right w:val="single" w:sz="4" w:space="0" w:color="auto"/>
            </w:tcBorders>
          </w:tcPr>
          <w:p w14:paraId="44A9E14E" w14:textId="77777777" w:rsidR="00565924" w:rsidRPr="00C9765D" w:rsidRDefault="00565924" w:rsidP="00565924">
            <w:pPr>
              <w:suppressAutoHyphens w:val="0"/>
              <w:spacing w:beforeLines="20" w:before="48" w:afterLines="20" w:after="48" w:line="240" w:lineRule="auto"/>
              <w:rPr>
                <w:lang w:val="en-AU" w:eastAsia="en-AU"/>
              </w:rPr>
            </w:pPr>
            <w:r>
              <w:rPr>
                <w:lang w:val="en-AU" w:eastAsia="en-AU"/>
              </w:rPr>
              <w:t>Nil</w:t>
            </w:r>
          </w:p>
        </w:tc>
      </w:tr>
      <w:tr w:rsidR="00777505" w:rsidRPr="00C9765D" w14:paraId="554ACA13" w14:textId="77777777" w:rsidTr="00850AA2">
        <w:tc>
          <w:tcPr>
            <w:tcW w:w="3085" w:type="dxa"/>
            <w:gridSpan w:val="2"/>
            <w:tcBorders>
              <w:left w:val="single" w:sz="4" w:space="0" w:color="auto"/>
            </w:tcBorders>
          </w:tcPr>
          <w:p w14:paraId="4C76A9D2" w14:textId="77777777" w:rsidR="00777505" w:rsidRPr="00C9765D" w:rsidRDefault="00777505" w:rsidP="00BD475B">
            <w:pPr>
              <w:suppressAutoHyphens w:val="0"/>
              <w:spacing w:beforeLines="20" w:before="48" w:afterLines="20" w:after="48" w:line="240" w:lineRule="auto"/>
              <w:rPr>
                <w:lang w:val="en-AU" w:eastAsia="en-AU"/>
              </w:rPr>
            </w:pPr>
            <w:r w:rsidRPr="00C9765D">
              <w:rPr>
                <w:lang w:val="en-AU" w:eastAsia="en-AU"/>
              </w:rPr>
              <w:t>Light omnibus</w:t>
            </w:r>
          </w:p>
        </w:tc>
        <w:tc>
          <w:tcPr>
            <w:tcW w:w="1163" w:type="dxa"/>
          </w:tcPr>
          <w:p w14:paraId="7F5DABA9" w14:textId="77777777" w:rsidR="00777505" w:rsidRPr="00C9765D" w:rsidRDefault="00777505" w:rsidP="00BD475B">
            <w:pPr>
              <w:suppressAutoHyphens w:val="0"/>
              <w:spacing w:beforeLines="20" w:before="48" w:afterLines="20" w:after="48" w:line="240" w:lineRule="auto"/>
              <w:rPr>
                <w:lang w:val="en-AU" w:eastAsia="en-AU"/>
              </w:rPr>
            </w:pPr>
            <w:r w:rsidRPr="00C9765D">
              <w:rPr>
                <w:lang w:val="en-AU" w:eastAsia="en-AU"/>
              </w:rPr>
              <w:t>MD</w:t>
            </w:r>
          </w:p>
        </w:tc>
        <w:tc>
          <w:tcPr>
            <w:tcW w:w="1134" w:type="dxa"/>
          </w:tcPr>
          <w:p w14:paraId="478F7272" w14:textId="77777777" w:rsidR="00777505" w:rsidRPr="00A06A4F" w:rsidRDefault="00777505" w:rsidP="00BD475B">
            <w:pPr>
              <w:suppressAutoHyphens w:val="0"/>
              <w:spacing w:beforeLines="20" w:before="48" w:afterLines="20" w:after="48" w:line="240" w:lineRule="auto"/>
              <w:rPr>
                <w:lang w:val="en-AU" w:eastAsia="en-AU"/>
              </w:rPr>
            </w:pPr>
            <w:r w:rsidRPr="00A06A4F">
              <w:rPr>
                <w:lang w:val="en-AU" w:eastAsia="en-AU"/>
              </w:rPr>
              <w:t>M</w:t>
            </w:r>
            <w:r w:rsidRPr="00A06A4F">
              <w:rPr>
                <w:vertAlign w:val="subscript"/>
                <w:lang w:val="en-AU" w:eastAsia="en-AU"/>
              </w:rPr>
              <w:t>2</w:t>
            </w:r>
          </w:p>
        </w:tc>
        <w:tc>
          <w:tcPr>
            <w:tcW w:w="1843" w:type="dxa"/>
          </w:tcPr>
          <w:p w14:paraId="65266996" w14:textId="77777777" w:rsidR="00777505" w:rsidRPr="00A06A4F" w:rsidRDefault="00777505" w:rsidP="00BD475B">
            <w:pPr>
              <w:suppressAutoHyphens w:val="0"/>
              <w:spacing w:beforeLines="20" w:before="48" w:afterLines="20" w:after="48" w:line="240" w:lineRule="auto"/>
              <w:rPr>
                <w:lang w:val="en-AU" w:eastAsia="en-AU"/>
              </w:rPr>
            </w:pPr>
          </w:p>
        </w:tc>
        <w:tc>
          <w:tcPr>
            <w:tcW w:w="1417" w:type="dxa"/>
            <w:tcBorders>
              <w:right w:val="single" w:sz="4" w:space="0" w:color="auto"/>
            </w:tcBorders>
          </w:tcPr>
          <w:p w14:paraId="0DAD8818" w14:textId="77777777" w:rsidR="00777505" w:rsidRPr="00C9765D" w:rsidRDefault="00777505" w:rsidP="00BD475B">
            <w:pPr>
              <w:suppressAutoHyphens w:val="0"/>
              <w:spacing w:beforeLines="20" w:before="48" w:afterLines="20" w:after="48" w:line="240" w:lineRule="auto"/>
              <w:rPr>
                <w:lang w:val="en-AU" w:eastAsia="en-AU"/>
              </w:rPr>
            </w:pPr>
          </w:p>
        </w:tc>
      </w:tr>
      <w:tr w:rsidR="00BF661A" w:rsidRPr="00C9765D" w14:paraId="0DD40B19" w14:textId="77777777" w:rsidTr="00850AA2">
        <w:tc>
          <w:tcPr>
            <w:tcW w:w="288" w:type="dxa"/>
            <w:tcBorders>
              <w:left w:val="single" w:sz="4" w:space="0" w:color="auto"/>
              <w:right w:val="nil"/>
            </w:tcBorders>
            <w:shd w:val="clear" w:color="auto" w:fill="auto"/>
          </w:tcPr>
          <w:p w14:paraId="31370E13" w14:textId="77777777" w:rsidR="00BF661A" w:rsidRPr="00C9765D" w:rsidRDefault="00BF661A" w:rsidP="00BF661A">
            <w:pPr>
              <w:suppressAutoHyphens w:val="0"/>
              <w:spacing w:beforeLines="20" w:before="48" w:afterLines="20" w:after="48" w:line="240" w:lineRule="auto"/>
              <w:rPr>
                <w:lang w:val="en-AU" w:eastAsia="en-AU"/>
              </w:rPr>
            </w:pPr>
          </w:p>
        </w:tc>
        <w:tc>
          <w:tcPr>
            <w:tcW w:w="2797" w:type="dxa"/>
            <w:tcBorders>
              <w:left w:val="nil"/>
            </w:tcBorders>
            <w:shd w:val="clear" w:color="auto" w:fill="auto"/>
          </w:tcPr>
          <w:p w14:paraId="2823BA35" w14:textId="77777777" w:rsidR="00BF661A" w:rsidRPr="00C9765D" w:rsidRDefault="00BF661A" w:rsidP="00BF661A">
            <w:pPr>
              <w:suppressAutoHyphens w:val="0"/>
              <w:spacing w:beforeLines="20" w:before="48" w:afterLines="20" w:after="48" w:line="240" w:lineRule="auto"/>
              <w:rPr>
                <w:lang w:val="en-AU" w:eastAsia="en-AU"/>
              </w:rPr>
            </w:pPr>
            <w:r w:rsidRPr="00C9765D">
              <w:rPr>
                <w:lang w:val="en-AU" w:eastAsia="en-AU"/>
              </w:rPr>
              <w:t>up to 3.5 tonnes ‘</w:t>
            </w:r>
            <w:r w:rsidRPr="00C9765D">
              <w:rPr>
                <w:i/>
                <w:lang w:val="en-AU" w:eastAsia="en-AU"/>
              </w:rPr>
              <w:t>GVM’</w:t>
            </w:r>
            <w:r w:rsidRPr="00C9765D">
              <w:rPr>
                <w:lang w:val="en-AU" w:eastAsia="en-AU"/>
              </w:rPr>
              <w:t xml:space="preserve"> and up to 12 seats</w:t>
            </w:r>
          </w:p>
        </w:tc>
        <w:tc>
          <w:tcPr>
            <w:tcW w:w="1163" w:type="dxa"/>
          </w:tcPr>
          <w:p w14:paraId="7DAB4BC8" w14:textId="77777777" w:rsidR="00BF661A" w:rsidRPr="00C9765D" w:rsidRDefault="00BF661A" w:rsidP="00BF661A">
            <w:pPr>
              <w:suppressAutoHyphens w:val="0"/>
              <w:spacing w:beforeLines="20" w:before="48" w:afterLines="20" w:after="48" w:line="240" w:lineRule="auto"/>
              <w:rPr>
                <w:lang w:val="en-AU" w:eastAsia="en-AU"/>
              </w:rPr>
            </w:pPr>
            <w:r w:rsidRPr="00C9765D">
              <w:rPr>
                <w:lang w:val="en-AU" w:eastAsia="en-AU"/>
              </w:rPr>
              <w:t xml:space="preserve">   MD1</w:t>
            </w:r>
          </w:p>
        </w:tc>
        <w:tc>
          <w:tcPr>
            <w:tcW w:w="1134" w:type="dxa"/>
          </w:tcPr>
          <w:p w14:paraId="2F873144" w14:textId="77777777" w:rsidR="00BF661A" w:rsidRPr="00A06A4F" w:rsidRDefault="00BF661A" w:rsidP="00BF661A">
            <w:pPr>
              <w:suppressAutoHyphens w:val="0"/>
              <w:spacing w:beforeLines="20" w:before="48" w:afterLines="20" w:after="48" w:line="240" w:lineRule="auto"/>
              <w:rPr>
                <w:lang w:val="en-AU" w:eastAsia="en-AU"/>
              </w:rPr>
            </w:pPr>
          </w:p>
        </w:tc>
        <w:tc>
          <w:tcPr>
            <w:tcW w:w="1843" w:type="dxa"/>
          </w:tcPr>
          <w:p w14:paraId="7079D00C" w14:textId="77777777" w:rsidR="00BF661A" w:rsidRPr="00A06A4F" w:rsidRDefault="00BF661A" w:rsidP="00BF661A">
            <w:pPr>
              <w:suppressAutoHyphens w:val="0"/>
              <w:spacing w:beforeLines="20" w:before="48" w:afterLines="20" w:after="48" w:line="240" w:lineRule="auto"/>
              <w:rPr>
                <w:lang w:val="en-AU" w:eastAsia="en-AU"/>
              </w:rPr>
            </w:pPr>
            <w:r w:rsidRPr="00A06A4F">
              <w:rPr>
                <w:lang w:val="en-AU" w:eastAsia="en-AU"/>
              </w:rPr>
              <w:t>Not Applicable</w:t>
            </w:r>
          </w:p>
        </w:tc>
        <w:tc>
          <w:tcPr>
            <w:tcW w:w="1417" w:type="dxa"/>
            <w:tcBorders>
              <w:right w:val="single" w:sz="4" w:space="0" w:color="auto"/>
            </w:tcBorders>
          </w:tcPr>
          <w:p w14:paraId="0C2F4E1B" w14:textId="77777777" w:rsidR="00BF661A" w:rsidRPr="00C9765D" w:rsidRDefault="00BF661A" w:rsidP="00BF661A">
            <w:pPr>
              <w:suppressAutoHyphens w:val="0"/>
              <w:spacing w:beforeLines="20" w:before="48" w:afterLines="20" w:after="48" w:line="240" w:lineRule="auto"/>
              <w:rPr>
                <w:lang w:val="en-AU" w:eastAsia="en-AU"/>
              </w:rPr>
            </w:pPr>
          </w:p>
        </w:tc>
      </w:tr>
      <w:tr w:rsidR="00BF661A" w:rsidRPr="00C9765D" w14:paraId="67860E26" w14:textId="77777777" w:rsidTr="00850AA2">
        <w:tc>
          <w:tcPr>
            <w:tcW w:w="288" w:type="dxa"/>
            <w:tcBorders>
              <w:left w:val="single" w:sz="4" w:space="0" w:color="auto"/>
              <w:right w:val="nil"/>
            </w:tcBorders>
            <w:shd w:val="clear" w:color="auto" w:fill="auto"/>
          </w:tcPr>
          <w:p w14:paraId="1ABA74C8" w14:textId="77777777" w:rsidR="00BF661A" w:rsidRPr="00C9765D" w:rsidRDefault="00BF661A" w:rsidP="00BF661A">
            <w:pPr>
              <w:suppressAutoHyphens w:val="0"/>
              <w:spacing w:beforeLines="20" w:before="48" w:afterLines="20" w:after="48" w:line="240" w:lineRule="auto"/>
              <w:rPr>
                <w:lang w:val="en-AU" w:eastAsia="en-AU"/>
              </w:rPr>
            </w:pPr>
          </w:p>
        </w:tc>
        <w:tc>
          <w:tcPr>
            <w:tcW w:w="2797" w:type="dxa"/>
            <w:tcBorders>
              <w:left w:val="nil"/>
            </w:tcBorders>
            <w:shd w:val="clear" w:color="auto" w:fill="auto"/>
          </w:tcPr>
          <w:p w14:paraId="7E1EE70E" w14:textId="77777777" w:rsidR="00BF661A" w:rsidRPr="00C9765D" w:rsidRDefault="00BF661A" w:rsidP="00BF661A">
            <w:pPr>
              <w:suppressAutoHyphens w:val="0"/>
              <w:spacing w:beforeLines="20" w:before="48" w:afterLines="20" w:after="48" w:line="240" w:lineRule="auto"/>
              <w:rPr>
                <w:lang w:val="en-AU" w:eastAsia="en-AU"/>
              </w:rPr>
            </w:pPr>
            <w:r w:rsidRPr="00C9765D">
              <w:rPr>
                <w:lang w:val="en-AU" w:eastAsia="en-AU"/>
              </w:rPr>
              <w:t xml:space="preserve">up to 3.5 tonnes </w:t>
            </w:r>
            <w:r w:rsidRPr="00C9765D">
              <w:rPr>
                <w:i/>
                <w:lang w:val="en-AU" w:eastAsia="en-AU"/>
              </w:rPr>
              <w:t>‘GVM’</w:t>
            </w:r>
            <w:r w:rsidRPr="00C9765D">
              <w:rPr>
                <w:lang w:val="en-AU" w:eastAsia="en-AU"/>
              </w:rPr>
              <w:t xml:space="preserve"> and more than 12 seats</w:t>
            </w:r>
          </w:p>
        </w:tc>
        <w:tc>
          <w:tcPr>
            <w:tcW w:w="1163" w:type="dxa"/>
          </w:tcPr>
          <w:p w14:paraId="02931274" w14:textId="77777777" w:rsidR="00BF661A" w:rsidRPr="00C9765D" w:rsidRDefault="00BF661A" w:rsidP="00BF661A">
            <w:pPr>
              <w:suppressAutoHyphens w:val="0"/>
              <w:spacing w:beforeLines="20" w:before="48" w:afterLines="20" w:after="48" w:line="240" w:lineRule="auto"/>
              <w:rPr>
                <w:lang w:val="en-AU" w:eastAsia="en-AU"/>
              </w:rPr>
            </w:pPr>
            <w:r w:rsidRPr="00C9765D">
              <w:rPr>
                <w:lang w:val="en-AU" w:eastAsia="en-AU"/>
              </w:rPr>
              <w:t xml:space="preserve">   MD2</w:t>
            </w:r>
          </w:p>
        </w:tc>
        <w:tc>
          <w:tcPr>
            <w:tcW w:w="1134" w:type="dxa"/>
          </w:tcPr>
          <w:p w14:paraId="5F37A41C" w14:textId="77777777" w:rsidR="00BF661A" w:rsidRPr="00A06A4F" w:rsidRDefault="00BF661A" w:rsidP="00BF661A">
            <w:pPr>
              <w:suppressAutoHyphens w:val="0"/>
              <w:spacing w:beforeLines="20" w:before="48" w:afterLines="20" w:after="48" w:line="240" w:lineRule="auto"/>
              <w:rPr>
                <w:lang w:val="en-AU" w:eastAsia="en-AU"/>
              </w:rPr>
            </w:pPr>
          </w:p>
        </w:tc>
        <w:tc>
          <w:tcPr>
            <w:tcW w:w="1843" w:type="dxa"/>
          </w:tcPr>
          <w:p w14:paraId="749FBA4F" w14:textId="77777777" w:rsidR="00BF661A" w:rsidRPr="00A06A4F" w:rsidRDefault="00BF661A" w:rsidP="00BF661A">
            <w:pPr>
              <w:suppressAutoHyphens w:val="0"/>
              <w:spacing w:beforeLines="20" w:before="48" w:afterLines="20" w:after="48" w:line="240" w:lineRule="auto"/>
              <w:rPr>
                <w:lang w:val="en-AU" w:eastAsia="en-AU"/>
              </w:rPr>
            </w:pPr>
            <w:r w:rsidRPr="00A06A4F">
              <w:rPr>
                <w:lang w:val="en-AU" w:eastAsia="en-AU"/>
              </w:rPr>
              <w:t>Not Applicable</w:t>
            </w:r>
          </w:p>
        </w:tc>
        <w:tc>
          <w:tcPr>
            <w:tcW w:w="1417" w:type="dxa"/>
            <w:tcBorders>
              <w:right w:val="single" w:sz="4" w:space="0" w:color="auto"/>
            </w:tcBorders>
          </w:tcPr>
          <w:p w14:paraId="2EBB6E5F" w14:textId="77777777" w:rsidR="00BF661A" w:rsidRPr="00C9765D" w:rsidRDefault="00BF661A" w:rsidP="00BF661A">
            <w:pPr>
              <w:suppressAutoHyphens w:val="0"/>
              <w:spacing w:beforeLines="20" w:before="48" w:afterLines="20" w:after="48" w:line="240" w:lineRule="auto"/>
              <w:rPr>
                <w:lang w:val="en-AU" w:eastAsia="en-AU"/>
              </w:rPr>
            </w:pPr>
          </w:p>
        </w:tc>
      </w:tr>
      <w:tr w:rsidR="00BF661A" w:rsidRPr="00C9765D" w14:paraId="56372CF1" w14:textId="77777777" w:rsidTr="00850AA2">
        <w:tc>
          <w:tcPr>
            <w:tcW w:w="288" w:type="dxa"/>
            <w:tcBorders>
              <w:left w:val="single" w:sz="4" w:space="0" w:color="auto"/>
              <w:right w:val="nil"/>
            </w:tcBorders>
            <w:shd w:val="clear" w:color="auto" w:fill="auto"/>
          </w:tcPr>
          <w:p w14:paraId="1CD9A744" w14:textId="77777777" w:rsidR="00BF661A" w:rsidRPr="00C9765D" w:rsidRDefault="00BF661A" w:rsidP="00BF661A">
            <w:pPr>
              <w:suppressAutoHyphens w:val="0"/>
              <w:spacing w:beforeLines="20" w:before="48" w:afterLines="20" w:after="48" w:line="240" w:lineRule="auto"/>
              <w:rPr>
                <w:lang w:val="en-AU" w:eastAsia="en-AU"/>
              </w:rPr>
            </w:pPr>
          </w:p>
        </w:tc>
        <w:tc>
          <w:tcPr>
            <w:tcW w:w="2797" w:type="dxa"/>
            <w:tcBorders>
              <w:left w:val="nil"/>
            </w:tcBorders>
            <w:shd w:val="clear" w:color="auto" w:fill="auto"/>
          </w:tcPr>
          <w:p w14:paraId="64F29EE9" w14:textId="77777777" w:rsidR="00BF661A" w:rsidRPr="00C9765D" w:rsidRDefault="00BF661A" w:rsidP="00BF661A">
            <w:pPr>
              <w:suppressAutoHyphens w:val="0"/>
              <w:spacing w:beforeLines="20" w:before="48" w:afterLines="20" w:after="48" w:line="240" w:lineRule="auto"/>
              <w:rPr>
                <w:lang w:val="en-AU" w:eastAsia="en-AU"/>
              </w:rPr>
            </w:pPr>
            <w:r w:rsidRPr="00C9765D">
              <w:rPr>
                <w:lang w:val="en-AU" w:eastAsia="en-AU"/>
              </w:rPr>
              <w:t xml:space="preserve">over 3.5 tonnes and up to 4.5 tonnes </w:t>
            </w:r>
            <w:r w:rsidRPr="00C9765D">
              <w:rPr>
                <w:i/>
                <w:lang w:val="en-AU" w:eastAsia="en-AU"/>
              </w:rPr>
              <w:t>‘GVM’</w:t>
            </w:r>
          </w:p>
        </w:tc>
        <w:tc>
          <w:tcPr>
            <w:tcW w:w="1163" w:type="dxa"/>
          </w:tcPr>
          <w:p w14:paraId="4AC74E39" w14:textId="77777777" w:rsidR="00BF661A" w:rsidRPr="00C9765D" w:rsidRDefault="00BF661A" w:rsidP="00BF661A">
            <w:pPr>
              <w:suppressAutoHyphens w:val="0"/>
              <w:spacing w:beforeLines="20" w:before="48" w:afterLines="20" w:after="48" w:line="240" w:lineRule="auto"/>
              <w:rPr>
                <w:lang w:val="en-AU" w:eastAsia="en-AU"/>
              </w:rPr>
            </w:pPr>
            <w:r w:rsidRPr="00C9765D">
              <w:rPr>
                <w:lang w:val="en-AU" w:eastAsia="en-AU"/>
              </w:rPr>
              <w:t xml:space="preserve">   MD3</w:t>
            </w:r>
          </w:p>
        </w:tc>
        <w:tc>
          <w:tcPr>
            <w:tcW w:w="1134" w:type="dxa"/>
          </w:tcPr>
          <w:p w14:paraId="5B10CB07" w14:textId="77777777" w:rsidR="00BF661A" w:rsidRPr="00A06A4F" w:rsidRDefault="00BF661A" w:rsidP="00BF661A">
            <w:pPr>
              <w:suppressAutoHyphens w:val="0"/>
              <w:spacing w:beforeLines="20" w:before="48" w:afterLines="20" w:after="48" w:line="240" w:lineRule="auto"/>
              <w:rPr>
                <w:lang w:val="en-AU" w:eastAsia="en-AU"/>
              </w:rPr>
            </w:pPr>
          </w:p>
        </w:tc>
        <w:tc>
          <w:tcPr>
            <w:tcW w:w="1843" w:type="dxa"/>
          </w:tcPr>
          <w:p w14:paraId="2E49C215" w14:textId="77777777" w:rsidR="00BF661A" w:rsidRPr="00A06A4F" w:rsidRDefault="00BF661A" w:rsidP="00BF661A">
            <w:pPr>
              <w:suppressAutoHyphens w:val="0"/>
              <w:spacing w:beforeLines="20" w:before="48" w:afterLines="20" w:after="48" w:line="240" w:lineRule="auto"/>
              <w:rPr>
                <w:lang w:val="en-AU" w:eastAsia="en-AU"/>
              </w:rPr>
            </w:pPr>
            <w:r w:rsidRPr="00A06A4F">
              <w:rPr>
                <w:lang w:val="en-AU" w:eastAsia="en-AU"/>
              </w:rPr>
              <w:t>Not Applicable</w:t>
            </w:r>
          </w:p>
        </w:tc>
        <w:tc>
          <w:tcPr>
            <w:tcW w:w="1417" w:type="dxa"/>
            <w:tcBorders>
              <w:right w:val="single" w:sz="4" w:space="0" w:color="auto"/>
            </w:tcBorders>
          </w:tcPr>
          <w:p w14:paraId="5EA760BD" w14:textId="77777777" w:rsidR="00BF661A" w:rsidRPr="00C9765D" w:rsidRDefault="00BF661A" w:rsidP="00BF661A">
            <w:pPr>
              <w:suppressAutoHyphens w:val="0"/>
              <w:spacing w:beforeLines="20" w:before="48" w:afterLines="20" w:after="48" w:line="240" w:lineRule="auto"/>
              <w:rPr>
                <w:lang w:val="en-AU" w:eastAsia="en-AU"/>
              </w:rPr>
            </w:pPr>
          </w:p>
        </w:tc>
      </w:tr>
      <w:tr w:rsidR="00BF661A" w:rsidRPr="00C9765D" w14:paraId="1ED32F9D" w14:textId="77777777" w:rsidTr="00850AA2">
        <w:tc>
          <w:tcPr>
            <w:tcW w:w="288" w:type="dxa"/>
            <w:tcBorders>
              <w:left w:val="single" w:sz="4" w:space="0" w:color="auto"/>
              <w:bottom w:val="nil"/>
              <w:right w:val="nil"/>
            </w:tcBorders>
            <w:shd w:val="clear" w:color="auto" w:fill="auto"/>
          </w:tcPr>
          <w:p w14:paraId="1DC4042D" w14:textId="77777777" w:rsidR="00BF661A" w:rsidRPr="00C9765D" w:rsidRDefault="00BF661A" w:rsidP="00BF661A">
            <w:pPr>
              <w:suppressAutoHyphens w:val="0"/>
              <w:spacing w:beforeLines="20" w:before="48" w:afterLines="20" w:after="48" w:line="240" w:lineRule="auto"/>
              <w:rPr>
                <w:lang w:val="en-AU" w:eastAsia="en-AU"/>
              </w:rPr>
            </w:pPr>
          </w:p>
        </w:tc>
        <w:tc>
          <w:tcPr>
            <w:tcW w:w="2797" w:type="dxa"/>
            <w:tcBorders>
              <w:left w:val="nil"/>
              <w:bottom w:val="nil"/>
            </w:tcBorders>
            <w:shd w:val="clear" w:color="auto" w:fill="auto"/>
          </w:tcPr>
          <w:p w14:paraId="03E0F809" w14:textId="77777777" w:rsidR="00BF661A" w:rsidRPr="00C9765D" w:rsidRDefault="00BF661A" w:rsidP="00BF661A">
            <w:pPr>
              <w:suppressAutoHyphens w:val="0"/>
              <w:spacing w:beforeLines="20" w:before="48" w:afterLines="20" w:after="48" w:line="240" w:lineRule="auto"/>
              <w:rPr>
                <w:lang w:val="en-AU" w:eastAsia="en-AU"/>
              </w:rPr>
            </w:pPr>
            <w:r w:rsidRPr="00C9765D">
              <w:rPr>
                <w:lang w:val="en-AU" w:eastAsia="en-AU"/>
              </w:rPr>
              <w:t xml:space="preserve">over 4.5 tonnes and up to 5 tonnes </w:t>
            </w:r>
            <w:r w:rsidRPr="00C9765D">
              <w:rPr>
                <w:i/>
                <w:lang w:val="en-AU" w:eastAsia="en-AU"/>
              </w:rPr>
              <w:t>‘GVM’</w:t>
            </w:r>
          </w:p>
        </w:tc>
        <w:tc>
          <w:tcPr>
            <w:tcW w:w="1163" w:type="dxa"/>
            <w:tcBorders>
              <w:bottom w:val="nil"/>
            </w:tcBorders>
          </w:tcPr>
          <w:p w14:paraId="689821E5" w14:textId="77777777" w:rsidR="00BF661A" w:rsidRPr="00C9765D" w:rsidRDefault="00BF661A" w:rsidP="00BF661A">
            <w:pPr>
              <w:suppressAutoHyphens w:val="0"/>
              <w:spacing w:beforeLines="20" w:before="48" w:afterLines="20" w:after="48" w:line="240" w:lineRule="auto"/>
              <w:rPr>
                <w:lang w:val="en-AU" w:eastAsia="en-AU"/>
              </w:rPr>
            </w:pPr>
            <w:r w:rsidRPr="00C9765D">
              <w:rPr>
                <w:lang w:val="en-AU" w:eastAsia="en-AU"/>
              </w:rPr>
              <w:t xml:space="preserve">   MD4</w:t>
            </w:r>
          </w:p>
        </w:tc>
        <w:tc>
          <w:tcPr>
            <w:tcW w:w="1134" w:type="dxa"/>
            <w:tcBorders>
              <w:bottom w:val="nil"/>
            </w:tcBorders>
          </w:tcPr>
          <w:p w14:paraId="2F5949F9" w14:textId="77777777" w:rsidR="00BF661A" w:rsidRPr="00A06A4F" w:rsidRDefault="00BF661A" w:rsidP="00BF661A">
            <w:pPr>
              <w:suppressAutoHyphens w:val="0"/>
              <w:spacing w:beforeLines="20" w:before="48" w:afterLines="20" w:after="48" w:line="240" w:lineRule="auto"/>
              <w:rPr>
                <w:lang w:val="en-AU" w:eastAsia="en-AU"/>
              </w:rPr>
            </w:pPr>
          </w:p>
        </w:tc>
        <w:tc>
          <w:tcPr>
            <w:tcW w:w="1843" w:type="dxa"/>
            <w:tcBorders>
              <w:bottom w:val="nil"/>
            </w:tcBorders>
          </w:tcPr>
          <w:p w14:paraId="0F77B1FF" w14:textId="77777777" w:rsidR="00BF661A" w:rsidRPr="00A06A4F" w:rsidRDefault="00BF661A" w:rsidP="00BF661A">
            <w:pPr>
              <w:suppressAutoHyphens w:val="0"/>
              <w:spacing w:beforeLines="20" w:before="48" w:afterLines="20" w:after="48" w:line="240" w:lineRule="auto"/>
              <w:rPr>
                <w:lang w:val="en-AU" w:eastAsia="en-AU"/>
              </w:rPr>
            </w:pPr>
            <w:r w:rsidRPr="00A06A4F">
              <w:rPr>
                <w:lang w:val="en-AU" w:eastAsia="en-AU"/>
              </w:rPr>
              <w:t>Not Applicable</w:t>
            </w:r>
          </w:p>
        </w:tc>
        <w:tc>
          <w:tcPr>
            <w:tcW w:w="1417" w:type="dxa"/>
            <w:tcBorders>
              <w:bottom w:val="nil"/>
              <w:right w:val="single" w:sz="4" w:space="0" w:color="auto"/>
            </w:tcBorders>
          </w:tcPr>
          <w:p w14:paraId="7DF4439F" w14:textId="77777777" w:rsidR="00BF661A" w:rsidRPr="00C9765D" w:rsidRDefault="00BF661A" w:rsidP="00BF661A">
            <w:pPr>
              <w:suppressAutoHyphens w:val="0"/>
              <w:spacing w:beforeLines="20" w:before="48" w:afterLines="20" w:after="48" w:line="240" w:lineRule="auto"/>
              <w:rPr>
                <w:lang w:val="en-AU" w:eastAsia="en-AU"/>
              </w:rPr>
            </w:pPr>
          </w:p>
        </w:tc>
      </w:tr>
      <w:tr w:rsidR="00BF661A" w:rsidRPr="00C9765D" w14:paraId="7F1AB6D9" w14:textId="77777777" w:rsidTr="00850AA2">
        <w:tc>
          <w:tcPr>
            <w:tcW w:w="3085" w:type="dxa"/>
            <w:gridSpan w:val="2"/>
            <w:tcBorders>
              <w:left w:val="single" w:sz="4" w:space="0" w:color="auto"/>
              <w:bottom w:val="single" w:sz="4" w:space="0" w:color="auto"/>
            </w:tcBorders>
          </w:tcPr>
          <w:p w14:paraId="26D64F76" w14:textId="77777777" w:rsidR="00BF661A" w:rsidRPr="00C9765D" w:rsidRDefault="00BF661A" w:rsidP="00BF661A">
            <w:pPr>
              <w:suppressAutoHyphens w:val="0"/>
              <w:spacing w:beforeLines="20" w:before="48" w:afterLines="20" w:after="48" w:line="240" w:lineRule="auto"/>
              <w:rPr>
                <w:lang w:val="en-AU" w:eastAsia="en-AU"/>
              </w:rPr>
            </w:pPr>
            <w:r w:rsidRPr="00C9765D">
              <w:rPr>
                <w:lang w:val="en-AU" w:eastAsia="en-AU"/>
              </w:rPr>
              <w:t>Heavy omnibus</w:t>
            </w:r>
          </w:p>
        </w:tc>
        <w:tc>
          <w:tcPr>
            <w:tcW w:w="1163" w:type="dxa"/>
            <w:tcBorders>
              <w:bottom w:val="single" w:sz="4" w:space="0" w:color="auto"/>
            </w:tcBorders>
          </w:tcPr>
          <w:p w14:paraId="06B328E7" w14:textId="77777777" w:rsidR="00BF661A" w:rsidRPr="00C9765D" w:rsidRDefault="00BF661A" w:rsidP="00BF661A">
            <w:pPr>
              <w:suppressAutoHyphens w:val="0"/>
              <w:spacing w:beforeLines="20" w:before="48" w:afterLines="20" w:after="48" w:line="240" w:lineRule="auto"/>
              <w:rPr>
                <w:lang w:val="en-AU" w:eastAsia="en-AU"/>
              </w:rPr>
            </w:pPr>
            <w:r w:rsidRPr="00C9765D">
              <w:rPr>
                <w:lang w:val="en-AU" w:eastAsia="en-AU"/>
              </w:rPr>
              <w:t>ME</w:t>
            </w:r>
          </w:p>
        </w:tc>
        <w:tc>
          <w:tcPr>
            <w:tcW w:w="1134" w:type="dxa"/>
            <w:tcBorders>
              <w:bottom w:val="single" w:sz="4" w:space="0" w:color="auto"/>
            </w:tcBorders>
          </w:tcPr>
          <w:p w14:paraId="2234E0E4" w14:textId="77777777" w:rsidR="00BF661A" w:rsidRPr="00A06A4F" w:rsidRDefault="00BF661A" w:rsidP="00BF661A">
            <w:pPr>
              <w:suppressAutoHyphens w:val="0"/>
              <w:spacing w:beforeLines="20" w:before="48" w:afterLines="20" w:after="48" w:line="240" w:lineRule="auto"/>
              <w:rPr>
                <w:lang w:val="en-AU" w:eastAsia="en-AU"/>
              </w:rPr>
            </w:pPr>
            <w:r w:rsidRPr="00A06A4F">
              <w:rPr>
                <w:lang w:val="en-AU" w:eastAsia="en-AU"/>
              </w:rPr>
              <w:t>M</w:t>
            </w:r>
            <w:r w:rsidRPr="00A06A4F">
              <w:rPr>
                <w:vertAlign w:val="subscript"/>
                <w:lang w:val="en-AU" w:eastAsia="en-AU"/>
              </w:rPr>
              <w:t>3</w:t>
            </w:r>
          </w:p>
        </w:tc>
        <w:tc>
          <w:tcPr>
            <w:tcW w:w="1843" w:type="dxa"/>
            <w:tcBorders>
              <w:bottom w:val="single" w:sz="4" w:space="0" w:color="auto"/>
            </w:tcBorders>
          </w:tcPr>
          <w:p w14:paraId="61A43C6E" w14:textId="77777777" w:rsidR="00BF661A" w:rsidRPr="00A06A4F" w:rsidRDefault="00BF661A" w:rsidP="00BF661A">
            <w:pPr>
              <w:suppressAutoHyphens w:val="0"/>
              <w:spacing w:beforeLines="20" w:before="48" w:afterLines="20" w:after="48" w:line="240" w:lineRule="auto"/>
              <w:rPr>
                <w:lang w:val="en-AU" w:eastAsia="en-AU"/>
              </w:rPr>
            </w:pPr>
            <w:r w:rsidRPr="00A06A4F">
              <w:rPr>
                <w:lang w:val="en-AU" w:eastAsia="en-AU"/>
              </w:rPr>
              <w:t>Not Applicable</w:t>
            </w:r>
          </w:p>
        </w:tc>
        <w:tc>
          <w:tcPr>
            <w:tcW w:w="1417" w:type="dxa"/>
            <w:tcBorders>
              <w:bottom w:val="single" w:sz="4" w:space="0" w:color="auto"/>
              <w:right w:val="single" w:sz="4" w:space="0" w:color="auto"/>
            </w:tcBorders>
          </w:tcPr>
          <w:p w14:paraId="74AF2B3D" w14:textId="77777777" w:rsidR="00BF661A" w:rsidRPr="00C9765D" w:rsidRDefault="00BF661A" w:rsidP="00BF661A">
            <w:pPr>
              <w:suppressAutoHyphens w:val="0"/>
              <w:spacing w:beforeLines="20" w:before="48" w:afterLines="20" w:after="48" w:line="240" w:lineRule="auto"/>
              <w:rPr>
                <w:lang w:val="en-AU" w:eastAsia="en-AU"/>
              </w:rPr>
            </w:pPr>
          </w:p>
        </w:tc>
      </w:tr>
      <w:tr w:rsidR="00BF661A" w:rsidRPr="00C9765D" w14:paraId="2B9709C6" w14:textId="77777777" w:rsidTr="00850AA2">
        <w:tc>
          <w:tcPr>
            <w:tcW w:w="3085" w:type="dxa"/>
            <w:gridSpan w:val="2"/>
            <w:tcBorders>
              <w:top w:val="single" w:sz="4" w:space="0" w:color="auto"/>
              <w:left w:val="single" w:sz="4" w:space="0" w:color="auto"/>
            </w:tcBorders>
          </w:tcPr>
          <w:p w14:paraId="3EE58E0E" w14:textId="77777777" w:rsidR="00BF661A" w:rsidRPr="00C9765D" w:rsidRDefault="00BF661A" w:rsidP="00BF661A">
            <w:pPr>
              <w:suppressAutoHyphens w:val="0"/>
              <w:spacing w:beforeLines="20" w:before="48" w:afterLines="20" w:after="48" w:line="240" w:lineRule="auto"/>
              <w:rPr>
                <w:lang w:val="en-AU" w:eastAsia="en-AU"/>
              </w:rPr>
            </w:pPr>
            <w:r w:rsidRPr="00C9765D">
              <w:rPr>
                <w:lang w:val="en-AU" w:eastAsia="en-AU"/>
              </w:rPr>
              <w:t>Light goods vehicle</w:t>
            </w:r>
          </w:p>
        </w:tc>
        <w:tc>
          <w:tcPr>
            <w:tcW w:w="1163" w:type="dxa"/>
            <w:tcBorders>
              <w:top w:val="single" w:sz="4" w:space="0" w:color="auto"/>
            </w:tcBorders>
          </w:tcPr>
          <w:p w14:paraId="0787863B" w14:textId="77777777" w:rsidR="00BF661A" w:rsidRPr="00C9765D" w:rsidRDefault="00BF661A" w:rsidP="00BF661A">
            <w:pPr>
              <w:suppressAutoHyphens w:val="0"/>
              <w:spacing w:beforeLines="20" w:before="48" w:afterLines="20" w:after="48" w:line="240" w:lineRule="auto"/>
              <w:rPr>
                <w:lang w:val="en-AU" w:eastAsia="en-AU"/>
              </w:rPr>
            </w:pPr>
            <w:r w:rsidRPr="00C9765D">
              <w:rPr>
                <w:lang w:val="en-AU" w:eastAsia="en-AU"/>
              </w:rPr>
              <w:t>NA</w:t>
            </w:r>
          </w:p>
        </w:tc>
        <w:tc>
          <w:tcPr>
            <w:tcW w:w="1134" w:type="dxa"/>
            <w:tcBorders>
              <w:top w:val="single" w:sz="4" w:space="0" w:color="auto"/>
            </w:tcBorders>
          </w:tcPr>
          <w:p w14:paraId="7535426C" w14:textId="77777777" w:rsidR="00BF661A" w:rsidRPr="00A06A4F" w:rsidRDefault="00BF661A" w:rsidP="00BF661A">
            <w:pPr>
              <w:suppressAutoHyphens w:val="0"/>
              <w:spacing w:beforeLines="20" w:before="48" w:afterLines="20" w:after="48" w:line="240" w:lineRule="auto"/>
              <w:rPr>
                <w:lang w:val="en-AU" w:eastAsia="en-AU"/>
              </w:rPr>
            </w:pPr>
            <w:r w:rsidRPr="00A06A4F">
              <w:rPr>
                <w:lang w:val="en-AU" w:eastAsia="en-AU"/>
              </w:rPr>
              <w:t>N</w:t>
            </w:r>
            <w:r w:rsidRPr="00A06A4F">
              <w:rPr>
                <w:vertAlign w:val="subscript"/>
                <w:lang w:val="en-AU" w:eastAsia="en-AU"/>
              </w:rPr>
              <w:t>1</w:t>
            </w:r>
          </w:p>
        </w:tc>
        <w:tc>
          <w:tcPr>
            <w:tcW w:w="1843" w:type="dxa"/>
            <w:tcBorders>
              <w:top w:val="single" w:sz="4" w:space="0" w:color="auto"/>
            </w:tcBorders>
          </w:tcPr>
          <w:p w14:paraId="174223E5" w14:textId="684C36B2" w:rsidR="00BF661A" w:rsidRPr="00A06A4F" w:rsidRDefault="00C65151" w:rsidP="00882BA1">
            <w:pPr>
              <w:suppressAutoHyphens w:val="0"/>
              <w:spacing w:beforeLines="20" w:before="48" w:afterLines="20" w:after="48" w:line="240" w:lineRule="auto"/>
              <w:rPr>
                <w:lang w:val="en-AU" w:eastAsia="en-AU"/>
              </w:rPr>
            </w:pPr>
            <w:r w:rsidRPr="00A06A4F">
              <w:rPr>
                <w:lang w:val="en-AU" w:eastAsia="en-AU"/>
              </w:rPr>
              <w:t xml:space="preserve">1 </w:t>
            </w:r>
            <w:r w:rsidR="002C0E3C" w:rsidRPr="00A06A4F">
              <w:t>November 2027</w:t>
            </w:r>
          </w:p>
        </w:tc>
        <w:tc>
          <w:tcPr>
            <w:tcW w:w="1417" w:type="dxa"/>
            <w:tcBorders>
              <w:top w:val="single" w:sz="4" w:space="0" w:color="auto"/>
              <w:right w:val="single" w:sz="4" w:space="0" w:color="auto"/>
            </w:tcBorders>
          </w:tcPr>
          <w:p w14:paraId="5F67C901" w14:textId="77777777" w:rsidR="00BF661A" w:rsidRPr="00C9765D" w:rsidRDefault="00BF661A" w:rsidP="00BF661A">
            <w:pPr>
              <w:suppressAutoHyphens w:val="0"/>
              <w:spacing w:beforeLines="20" w:before="48" w:afterLines="20" w:after="48" w:line="240" w:lineRule="auto"/>
              <w:rPr>
                <w:lang w:val="en-AU" w:eastAsia="en-AU"/>
              </w:rPr>
            </w:pPr>
            <w:r>
              <w:rPr>
                <w:lang w:val="en-AU" w:eastAsia="en-AU"/>
              </w:rPr>
              <w:t>Nil</w:t>
            </w:r>
          </w:p>
        </w:tc>
      </w:tr>
      <w:tr w:rsidR="00777505" w:rsidRPr="00C9765D" w14:paraId="19C293C0" w14:textId="77777777" w:rsidTr="00850AA2">
        <w:tc>
          <w:tcPr>
            <w:tcW w:w="3085" w:type="dxa"/>
            <w:gridSpan w:val="2"/>
            <w:tcBorders>
              <w:left w:val="single" w:sz="4" w:space="0" w:color="auto"/>
            </w:tcBorders>
          </w:tcPr>
          <w:p w14:paraId="5C5EC5AC" w14:textId="77777777" w:rsidR="00777505" w:rsidRPr="00C9765D" w:rsidRDefault="00777505" w:rsidP="00BD475B">
            <w:pPr>
              <w:suppressAutoHyphens w:val="0"/>
              <w:spacing w:beforeLines="20" w:before="48" w:afterLines="20" w:after="48" w:line="240" w:lineRule="auto"/>
              <w:rPr>
                <w:lang w:val="en-AU" w:eastAsia="en-AU"/>
              </w:rPr>
            </w:pPr>
            <w:r w:rsidRPr="00C9765D">
              <w:rPr>
                <w:lang w:val="en-AU" w:eastAsia="en-AU"/>
              </w:rPr>
              <w:t>Medium goods vehicle</w:t>
            </w:r>
          </w:p>
        </w:tc>
        <w:tc>
          <w:tcPr>
            <w:tcW w:w="1163" w:type="dxa"/>
          </w:tcPr>
          <w:p w14:paraId="3AD24208" w14:textId="77777777" w:rsidR="00777505" w:rsidRPr="00C9765D" w:rsidRDefault="00777505" w:rsidP="00BD475B">
            <w:pPr>
              <w:suppressAutoHyphens w:val="0"/>
              <w:spacing w:beforeLines="20" w:before="48" w:afterLines="20" w:after="48" w:line="240" w:lineRule="auto"/>
              <w:rPr>
                <w:lang w:val="en-AU" w:eastAsia="en-AU"/>
              </w:rPr>
            </w:pPr>
            <w:r w:rsidRPr="00C9765D">
              <w:rPr>
                <w:lang w:val="en-AU" w:eastAsia="en-AU"/>
              </w:rPr>
              <w:t>NB</w:t>
            </w:r>
          </w:p>
        </w:tc>
        <w:tc>
          <w:tcPr>
            <w:tcW w:w="1134" w:type="dxa"/>
          </w:tcPr>
          <w:p w14:paraId="2F3C11FC" w14:textId="77777777" w:rsidR="00777505" w:rsidRPr="00A06A4F" w:rsidRDefault="00777505" w:rsidP="00BD475B">
            <w:pPr>
              <w:suppressAutoHyphens w:val="0"/>
              <w:spacing w:beforeLines="20" w:before="48" w:afterLines="20" w:after="48" w:line="240" w:lineRule="auto"/>
              <w:rPr>
                <w:lang w:val="en-AU" w:eastAsia="en-AU"/>
              </w:rPr>
            </w:pPr>
            <w:r w:rsidRPr="00A06A4F">
              <w:rPr>
                <w:lang w:val="en-AU" w:eastAsia="en-AU"/>
              </w:rPr>
              <w:t>N</w:t>
            </w:r>
            <w:r w:rsidRPr="00A06A4F">
              <w:rPr>
                <w:vertAlign w:val="subscript"/>
                <w:lang w:val="en-AU" w:eastAsia="en-AU"/>
              </w:rPr>
              <w:t>2</w:t>
            </w:r>
          </w:p>
        </w:tc>
        <w:tc>
          <w:tcPr>
            <w:tcW w:w="1843" w:type="dxa"/>
          </w:tcPr>
          <w:p w14:paraId="2E8ACBA9" w14:textId="77777777" w:rsidR="00777505" w:rsidRPr="00A06A4F" w:rsidRDefault="00777505" w:rsidP="00BD475B">
            <w:pPr>
              <w:suppressAutoHyphens w:val="0"/>
              <w:spacing w:beforeLines="20" w:before="48" w:afterLines="20" w:after="48" w:line="240" w:lineRule="auto"/>
              <w:rPr>
                <w:lang w:val="en-AU" w:eastAsia="en-AU"/>
              </w:rPr>
            </w:pPr>
          </w:p>
        </w:tc>
        <w:tc>
          <w:tcPr>
            <w:tcW w:w="1417" w:type="dxa"/>
            <w:tcBorders>
              <w:right w:val="single" w:sz="4" w:space="0" w:color="auto"/>
            </w:tcBorders>
          </w:tcPr>
          <w:p w14:paraId="1DB3E771" w14:textId="77777777" w:rsidR="00777505" w:rsidRPr="00C9765D" w:rsidRDefault="00777505" w:rsidP="00BD475B">
            <w:pPr>
              <w:suppressAutoHyphens w:val="0"/>
              <w:spacing w:beforeLines="20" w:before="48" w:afterLines="20" w:after="48" w:line="240" w:lineRule="auto"/>
              <w:rPr>
                <w:lang w:val="en-AU" w:eastAsia="en-AU"/>
              </w:rPr>
            </w:pPr>
          </w:p>
        </w:tc>
      </w:tr>
      <w:tr w:rsidR="00BF661A" w:rsidRPr="00C9765D" w14:paraId="39278319" w14:textId="77777777" w:rsidTr="00850AA2">
        <w:tc>
          <w:tcPr>
            <w:tcW w:w="288" w:type="dxa"/>
            <w:tcBorders>
              <w:left w:val="single" w:sz="4" w:space="0" w:color="auto"/>
              <w:right w:val="nil"/>
            </w:tcBorders>
            <w:shd w:val="clear" w:color="auto" w:fill="auto"/>
          </w:tcPr>
          <w:p w14:paraId="58AADAFB" w14:textId="77777777" w:rsidR="00BF661A" w:rsidRPr="00C9765D" w:rsidRDefault="00BF661A" w:rsidP="00BF661A">
            <w:pPr>
              <w:suppressAutoHyphens w:val="0"/>
              <w:spacing w:beforeLines="20" w:before="48" w:afterLines="20" w:after="48" w:line="240" w:lineRule="auto"/>
              <w:rPr>
                <w:lang w:val="en-AU" w:eastAsia="en-AU"/>
              </w:rPr>
            </w:pPr>
          </w:p>
        </w:tc>
        <w:tc>
          <w:tcPr>
            <w:tcW w:w="2797" w:type="dxa"/>
            <w:tcBorders>
              <w:left w:val="nil"/>
            </w:tcBorders>
            <w:shd w:val="clear" w:color="auto" w:fill="auto"/>
          </w:tcPr>
          <w:p w14:paraId="2D9FABCC" w14:textId="77777777" w:rsidR="00BF661A" w:rsidRPr="00C9765D" w:rsidRDefault="00BF661A" w:rsidP="00BF661A">
            <w:pPr>
              <w:suppressAutoHyphens w:val="0"/>
              <w:spacing w:beforeLines="20" w:before="48" w:afterLines="20" w:after="48" w:line="240" w:lineRule="auto"/>
              <w:rPr>
                <w:lang w:val="en-AU" w:eastAsia="en-AU"/>
              </w:rPr>
            </w:pPr>
            <w:r w:rsidRPr="00C9765D">
              <w:rPr>
                <w:lang w:val="en-AU" w:eastAsia="en-AU"/>
              </w:rPr>
              <w:t xml:space="preserve">over 3.5 tonnes up to 4.5 tonnes </w:t>
            </w:r>
            <w:r w:rsidRPr="00C9765D">
              <w:rPr>
                <w:i/>
                <w:lang w:val="en-AU" w:eastAsia="en-AU"/>
              </w:rPr>
              <w:t>‘GVM’</w:t>
            </w:r>
          </w:p>
        </w:tc>
        <w:tc>
          <w:tcPr>
            <w:tcW w:w="1163" w:type="dxa"/>
          </w:tcPr>
          <w:p w14:paraId="618E7811" w14:textId="77777777" w:rsidR="00BF661A" w:rsidRPr="00C9765D" w:rsidRDefault="00BF661A" w:rsidP="00BF661A">
            <w:pPr>
              <w:suppressAutoHyphens w:val="0"/>
              <w:spacing w:beforeLines="20" w:before="48" w:afterLines="20" w:after="48" w:line="240" w:lineRule="auto"/>
              <w:rPr>
                <w:lang w:val="en-AU" w:eastAsia="en-AU"/>
              </w:rPr>
            </w:pPr>
            <w:r w:rsidRPr="00C9765D">
              <w:rPr>
                <w:lang w:val="en-AU" w:eastAsia="en-AU"/>
              </w:rPr>
              <w:t xml:space="preserve">   NB1</w:t>
            </w:r>
          </w:p>
        </w:tc>
        <w:tc>
          <w:tcPr>
            <w:tcW w:w="1134" w:type="dxa"/>
          </w:tcPr>
          <w:p w14:paraId="31A0FE8A" w14:textId="77777777" w:rsidR="00BF661A" w:rsidRPr="00C9765D" w:rsidRDefault="00BF661A" w:rsidP="00BF661A">
            <w:pPr>
              <w:suppressAutoHyphens w:val="0"/>
              <w:spacing w:beforeLines="20" w:before="48" w:afterLines="20" w:after="48" w:line="240" w:lineRule="auto"/>
              <w:rPr>
                <w:lang w:val="en-AU" w:eastAsia="en-AU"/>
              </w:rPr>
            </w:pPr>
          </w:p>
        </w:tc>
        <w:tc>
          <w:tcPr>
            <w:tcW w:w="1843" w:type="dxa"/>
          </w:tcPr>
          <w:p w14:paraId="0851D039" w14:textId="77777777" w:rsidR="00BF661A" w:rsidRPr="00C9765D" w:rsidRDefault="00BF661A" w:rsidP="00BF661A">
            <w:pPr>
              <w:suppressAutoHyphens w:val="0"/>
              <w:spacing w:beforeLines="20" w:before="48" w:afterLines="20" w:after="48" w:line="240" w:lineRule="auto"/>
              <w:rPr>
                <w:lang w:val="en-AU" w:eastAsia="en-AU"/>
              </w:rPr>
            </w:pPr>
            <w:r w:rsidRPr="00C9765D">
              <w:rPr>
                <w:lang w:val="en-AU" w:eastAsia="en-AU"/>
              </w:rPr>
              <w:t>N</w:t>
            </w:r>
            <w:r>
              <w:rPr>
                <w:lang w:val="en-AU" w:eastAsia="en-AU"/>
              </w:rPr>
              <w:t>ot Applicable</w:t>
            </w:r>
          </w:p>
        </w:tc>
        <w:tc>
          <w:tcPr>
            <w:tcW w:w="1417" w:type="dxa"/>
            <w:tcBorders>
              <w:right w:val="single" w:sz="4" w:space="0" w:color="auto"/>
            </w:tcBorders>
          </w:tcPr>
          <w:p w14:paraId="45ADD740" w14:textId="77777777" w:rsidR="00BF661A" w:rsidRPr="00C9765D" w:rsidRDefault="00BF661A" w:rsidP="00BF661A">
            <w:pPr>
              <w:suppressAutoHyphens w:val="0"/>
              <w:spacing w:beforeLines="20" w:before="48" w:afterLines="20" w:after="48" w:line="240" w:lineRule="auto"/>
              <w:rPr>
                <w:lang w:val="en-AU" w:eastAsia="en-AU"/>
              </w:rPr>
            </w:pPr>
          </w:p>
        </w:tc>
      </w:tr>
      <w:tr w:rsidR="00BF661A" w:rsidRPr="00C9765D" w14:paraId="4990B598" w14:textId="77777777" w:rsidTr="00850AA2">
        <w:tc>
          <w:tcPr>
            <w:tcW w:w="288" w:type="dxa"/>
            <w:tcBorders>
              <w:left w:val="single" w:sz="4" w:space="0" w:color="auto"/>
              <w:right w:val="nil"/>
            </w:tcBorders>
            <w:shd w:val="clear" w:color="auto" w:fill="auto"/>
          </w:tcPr>
          <w:p w14:paraId="3BDD2F8C" w14:textId="77777777" w:rsidR="00BF661A" w:rsidRPr="00C9765D" w:rsidRDefault="00BF661A" w:rsidP="00BF661A">
            <w:pPr>
              <w:suppressAutoHyphens w:val="0"/>
              <w:spacing w:beforeLines="20" w:before="48" w:afterLines="20" w:after="48" w:line="240" w:lineRule="auto"/>
              <w:rPr>
                <w:lang w:val="en-AU" w:eastAsia="en-AU"/>
              </w:rPr>
            </w:pPr>
          </w:p>
        </w:tc>
        <w:tc>
          <w:tcPr>
            <w:tcW w:w="2797" w:type="dxa"/>
            <w:tcBorders>
              <w:left w:val="nil"/>
            </w:tcBorders>
            <w:shd w:val="clear" w:color="auto" w:fill="auto"/>
          </w:tcPr>
          <w:p w14:paraId="2F75E30E" w14:textId="77777777" w:rsidR="00BF661A" w:rsidRPr="00C9765D" w:rsidRDefault="00BF661A" w:rsidP="00BF661A">
            <w:pPr>
              <w:suppressAutoHyphens w:val="0"/>
              <w:spacing w:beforeLines="20" w:before="48" w:afterLines="20" w:after="48" w:line="240" w:lineRule="auto"/>
              <w:rPr>
                <w:lang w:val="en-AU" w:eastAsia="en-AU"/>
              </w:rPr>
            </w:pPr>
            <w:r w:rsidRPr="00C9765D">
              <w:rPr>
                <w:lang w:val="en-AU" w:eastAsia="en-AU"/>
              </w:rPr>
              <w:t xml:space="preserve">over 4.5 tonnes up to 12 tonnes </w:t>
            </w:r>
            <w:r w:rsidRPr="00C9765D">
              <w:rPr>
                <w:i/>
                <w:lang w:val="en-AU" w:eastAsia="en-AU"/>
              </w:rPr>
              <w:t>‘GVM’</w:t>
            </w:r>
          </w:p>
        </w:tc>
        <w:tc>
          <w:tcPr>
            <w:tcW w:w="1163" w:type="dxa"/>
          </w:tcPr>
          <w:p w14:paraId="589457B7" w14:textId="77777777" w:rsidR="00BF661A" w:rsidRPr="00C9765D" w:rsidRDefault="00BF661A" w:rsidP="00BF661A">
            <w:pPr>
              <w:suppressAutoHyphens w:val="0"/>
              <w:spacing w:beforeLines="20" w:before="48" w:afterLines="20" w:after="48" w:line="240" w:lineRule="auto"/>
              <w:rPr>
                <w:lang w:val="en-AU" w:eastAsia="en-AU"/>
              </w:rPr>
            </w:pPr>
            <w:r w:rsidRPr="00C9765D">
              <w:rPr>
                <w:lang w:val="en-AU" w:eastAsia="en-AU"/>
              </w:rPr>
              <w:t xml:space="preserve">   NB2</w:t>
            </w:r>
          </w:p>
        </w:tc>
        <w:tc>
          <w:tcPr>
            <w:tcW w:w="1134" w:type="dxa"/>
          </w:tcPr>
          <w:p w14:paraId="4DF5FA32" w14:textId="77777777" w:rsidR="00BF661A" w:rsidRPr="00C9765D" w:rsidRDefault="00BF661A" w:rsidP="00BF661A">
            <w:pPr>
              <w:suppressAutoHyphens w:val="0"/>
              <w:spacing w:beforeLines="20" w:before="48" w:afterLines="20" w:after="48" w:line="240" w:lineRule="auto"/>
              <w:rPr>
                <w:lang w:val="en-AU" w:eastAsia="en-AU"/>
              </w:rPr>
            </w:pPr>
          </w:p>
        </w:tc>
        <w:tc>
          <w:tcPr>
            <w:tcW w:w="1843" w:type="dxa"/>
          </w:tcPr>
          <w:p w14:paraId="708C2D86" w14:textId="77777777" w:rsidR="00BF661A" w:rsidRPr="00C9765D" w:rsidRDefault="00BF661A" w:rsidP="00BF661A">
            <w:pPr>
              <w:suppressAutoHyphens w:val="0"/>
              <w:spacing w:beforeLines="20" w:before="48" w:afterLines="20" w:after="48" w:line="240" w:lineRule="auto"/>
              <w:rPr>
                <w:lang w:val="en-AU" w:eastAsia="en-AU"/>
              </w:rPr>
            </w:pPr>
            <w:r w:rsidRPr="00C9765D">
              <w:rPr>
                <w:lang w:val="en-AU" w:eastAsia="en-AU"/>
              </w:rPr>
              <w:t>N</w:t>
            </w:r>
            <w:r>
              <w:rPr>
                <w:lang w:val="en-AU" w:eastAsia="en-AU"/>
              </w:rPr>
              <w:t>ot Applicable</w:t>
            </w:r>
          </w:p>
        </w:tc>
        <w:tc>
          <w:tcPr>
            <w:tcW w:w="1417" w:type="dxa"/>
            <w:tcBorders>
              <w:right w:val="single" w:sz="4" w:space="0" w:color="auto"/>
            </w:tcBorders>
          </w:tcPr>
          <w:p w14:paraId="4CBB53F5" w14:textId="77777777" w:rsidR="00BF661A" w:rsidRPr="00C9765D" w:rsidRDefault="00BF661A" w:rsidP="00BF661A">
            <w:pPr>
              <w:suppressAutoHyphens w:val="0"/>
              <w:spacing w:beforeLines="20" w:before="48" w:afterLines="20" w:after="48" w:line="240" w:lineRule="auto"/>
              <w:rPr>
                <w:lang w:val="en-AU" w:eastAsia="en-AU"/>
              </w:rPr>
            </w:pPr>
          </w:p>
        </w:tc>
      </w:tr>
      <w:tr w:rsidR="00BF661A" w:rsidRPr="00C9765D" w14:paraId="271DF7B5" w14:textId="77777777" w:rsidTr="00850AA2">
        <w:tc>
          <w:tcPr>
            <w:tcW w:w="3085" w:type="dxa"/>
            <w:gridSpan w:val="2"/>
            <w:tcBorders>
              <w:left w:val="single" w:sz="4" w:space="0" w:color="auto"/>
              <w:bottom w:val="single" w:sz="4" w:space="0" w:color="auto"/>
            </w:tcBorders>
          </w:tcPr>
          <w:p w14:paraId="4F936F05" w14:textId="77777777" w:rsidR="00BF661A" w:rsidRPr="00C9765D" w:rsidRDefault="00BF661A" w:rsidP="00BF661A">
            <w:pPr>
              <w:suppressAutoHyphens w:val="0"/>
              <w:spacing w:beforeLines="20" w:before="48" w:afterLines="20" w:after="48" w:line="240" w:lineRule="auto"/>
              <w:rPr>
                <w:lang w:val="en-AU" w:eastAsia="en-AU"/>
              </w:rPr>
            </w:pPr>
            <w:r w:rsidRPr="00C9765D">
              <w:rPr>
                <w:lang w:val="en-AU" w:eastAsia="en-AU"/>
              </w:rPr>
              <w:t>Heavy goods vehicle</w:t>
            </w:r>
          </w:p>
        </w:tc>
        <w:tc>
          <w:tcPr>
            <w:tcW w:w="1163" w:type="dxa"/>
            <w:tcBorders>
              <w:bottom w:val="single" w:sz="4" w:space="0" w:color="auto"/>
            </w:tcBorders>
          </w:tcPr>
          <w:p w14:paraId="6616F4BF" w14:textId="77777777" w:rsidR="00BF661A" w:rsidRPr="00C9765D" w:rsidRDefault="00BF661A" w:rsidP="00BF661A">
            <w:pPr>
              <w:suppressAutoHyphens w:val="0"/>
              <w:spacing w:beforeLines="20" w:before="48" w:afterLines="20" w:after="48" w:line="240" w:lineRule="auto"/>
              <w:rPr>
                <w:lang w:val="en-AU" w:eastAsia="en-AU"/>
              </w:rPr>
            </w:pPr>
            <w:r w:rsidRPr="00C9765D">
              <w:rPr>
                <w:lang w:val="en-AU" w:eastAsia="en-AU"/>
              </w:rPr>
              <w:t>NC</w:t>
            </w:r>
          </w:p>
        </w:tc>
        <w:tc>
          <w:tcPr>
            <w:tcW w:w="1134" w:type="dxa"/>
            <w:tcBorders>
              <w:bottom w:val="single" w:sz="4" w:space="0" w:color="auto"/>
            </w:tcBorders>
          </w:tcPr>
          <w:p w14:paraId="19B82CBD" w14:textId="77777777" w:rsidR="00BF661A" w:rsidRPr="00C9765D" w:rsidRDefault="00BF661A" w:rsidP="00BF661A">
            <w:pPr>
              <w:suppressAutoHyphens w:val="0"/>
              <w:spacing w:beforeLines="20" w:before="48" w:afterLines="20" w:after="48" w:line="240" w:lineRule="auto"/>
              <w:rPr>
                <w:lang w:val="en-AU" w:eastAsia="en-AU"/>
              </w:rPr>
            </w:pPr>
            <w:r w:rsidRPr="00C9765D">
              <w:rPr>
                <w:lang w:val="en-AU" w:eastAsia="en-AU"/>
              </w:rPr>
              <w:t>N</w:t>
            </w:r>
            <w:r w:rsidRPr="00B003A9">
              <w:rPr>
                <w:vertAlign w:val="subscript"/>
                <w:lang w:val="en-AU" w:eastAsia="en-AU"/>
              </w:rPr>
              <w:t>3</w:t>
            </w:r>
          </w:p>
        </w:tc>
        <w:tc>
          <w:tcPr>
            <w:tcW w:w="1843" w:type="dxa"/>
            <w:tcBorders>
              <w:bottom w:val="single" w:sz="4" w:space="0" w:color="auto"/>
            </w:tcBorders>
          </w:tcPr>
          <w:p w14:paraId="499910F9" w14:textId="77777777" w:rsidR="00BF661A" w:rsidRPr="00C9765D" w:rsidRDefault="00BF661A" w:rsidP="00BF661A">
            <w:pPr>
              <w:suppressAutoHyphens w:val="0"/>
              <w:spacing w:beforeLines="20" w:before="48" w:afterLines="20" w:after="48" w:line="240" w:lineRule="auto"/>
              <w:rPr>
                <w:lang w:val="en-AU" w:eastAsia="en-AU"/>
              </w:rPr>
            </w:pPr>
            <w:r w:rsidRPr="00C9765D">
              <w:rPr>
                <w:lang w:val="en-AU" w:eastAsia="en-AU"/>
              </w:rPr>
              <w:t>N</w:t>
            </w:r>
            <w:r>
              <w:rPr>
                <w:lang w:val="en-AU" w:eastAsia="en-AU"/>
              </w:rPr>
              <w:t>ot Applicable</w:t>
            </w:r>
          </w:p>
        </w:tc>
        <w:tc>
          <w:tcPr>
            <w:tcW w:w="1417" w:type="dxa"/>
            <w:tcBorders>
              <w:bottom w:val="single" w:sz="4" w:space="0" w:color="auto"/>
              <w:right w:val="single" w:sz="4" w:space="0" w:color="auto"/>
            </w:tcBorders>
          </w:tcPr>
          <w:p w14:paraId="102CF0C9" w14:textId="77777777" w:rsidR="00BF661A" w:rsidRPr="00C9765D" w:rsidRDefault="00BF661A" w:rsidP="00BF661A">
            <w:pPr>
              <w:suppressAutoHyphens w:val="0"/>
              <w:spacing w:beforeLines="20" w:before="48" w:afterLines="20" w:after="48" w:line="240" w:lineRule="auto"/>
              <w:rPr>
                <w:lang w:val="en-AU" w:eastAsia="en-AU"/>
              </w:rPr>
            </w:pPr>
          </w:p>
        </w:tc>
      </w:tr>
      <w:tr w:rsidR="00777505" w:rsidRPr="00C9765D" w14:paraId="24176068" w14:textId="77777777" w:rsidTr="00850AA2">
        <w:tc>
          <w:tcPr>
            <w:tcW w:w="3085" w:type="dxa"/>
            <w:gridSpan w:val="2"/>
            <w:tcBorders>
              <w:top w:val="single" w:sz="4" w:space="0" w:color="auto"/>
              <w:left w:val="single" w:sz="4" w:space="0" w:color="auto"/>
              <w:bottom w:val="nil"/>
            </w:tcBorders>
          </w:tcPr>
          <w:p w14:paraId="43B4A66E" w14:textId="77777777" w:rsidR="00777505" w:rsidRPr="00C9765D" w:rsidRDefault="00777505" w:rsidP="00BD475B">
            <w:pPr>
              <w:suppressAutoHyphens w:val="0"/>
              <w:spacing w:beforeLines="20" w:before="48" w:afterLines="20" w:after="48" w:line="240" w:lineRule="auto"/>
              <w:rPr>
                <w:lang w:val="en-AU" w:eastAsia="en-AU"/>
              </w:rPr>
            </w:pPr>
            <w:r w:rsidRPr="00C9765D">
              <w:rPr>
                <w:lang w:val="en-AU" w:eastAsia="en-AU"/>
              </w:rPr>
              <w:t>Very light trailer</w:t>
            </w:r>
          </w:p>
        </w:tc>
        <w:tc>
          <w:tcPr>
            <w:tcW w:w="1163" w:type="dxa"/>
            <w:tcBorders>
              <w:top w:val="single" w:sz="4" w:space="0" w:color="auto"/>
              <w:bottom w:val="nil"/>
            </w:tcBorders>
          </w:tcPr>
          <w:p w14:paraId="0461B556" w14:textId="77777777" w:rsidR="00777505" w:rsidRPr="00C9765D" w:rsidRDefault="00777505" w:rsidP="00BD475B">
            <w:pPr>
              <w:suppressAutoHyphens w:val="0"/>
              <w:spacing w:beforeLines="20" w:before="48" w:afterLines="20" w:after="48" w:line="240" w:lineRule="auto"/>
              <w:rPr>
                <w:lang w:val="en-AU" w:eastAsia="en-AU"/>
              </w:rPr>
            </w:pPr>
            <w:r w:rsidRPr="00C9765D">
              <w:rPr>
                <w:lang w:val="en-AU" w:eastAsia="en-AU"/>
              </w:rPr>
              <w:t>TA</w:t>
            </w:r>
          </w:p>
        </w:tc>
        <w:tc>
          <w:tcPr>
            <w:tcW w:w="1134" w:type="dxa"/>
            <w:tcBorders>
              <w:top w:val="single" w:sz="4" w:space="0" w:color="auto"/>
              <w:bottom w:val="nil"/>
            </w:tcBorders>
          </w:tcPr>
          <w:p w14:paraId="337662E2" w14:textId="77777777" w:rsidR="00777505" w:rsidRPr="00C9765D" w:rsidRDefault="00777505" w:rsidP="00BD475B">
            <w:pPr>
              <w:suppressAutoHyphens w:val="0"/>
              <w:spacing w:beforeLines="20" w:before="48" w:afterLines="20" w:after="48" w:line="240" w:lineRule="auto"/>
              <w:rPr>
                <w:lang w:val="en-AU" w:eastAsia="en-AU"/>
              </w:rPr>
            </w:pPr>
            <w:r w:rsidRPr="00C9765D">
              <w:rPr>
                <w:lang w:val="en-AU" w:eastAsia="en-AU"/>
              </w:rPr>
              <w:t>O</w:t>
            </w:r>
            <w:r w:rsidRPr="00B003A9">
              <w:rPr>
                <w:vertAlign w:val="subscript"/>
                <w:lang w:val="en-AU" w:eastAsia="en-AU"/>
              </w:rPr>
              <w:t>1</w:t>
            </w:r>
          </w:p>
        </w:tc>
        <w:tc>
          <w:tcPr>
            <w:tcW w:w="1843" w:type="dxa"/>
            <w:tcBorders>
              <w:top w:val="single" w:sz="4" w:space="0" w:color="auto"/>
              <w:bottom w:val="nil"/>
            </w:tcBorders>
          </w:tcPr>
          <w:p w14:paraId="5FBC4C3F" w14:textId="77777777" w:rsidR="00777505" w:rsidRPr="00C9765D" w:rsidRDefault="00777505" w:rsidP="00BD475B">
            <w:pPr>
              <w:suppressAutoHyphens w:val="0"/>
              <w:spacing w:beforeLines="20" w:before="48" w:afterLines="20" w:after="48" w:line="240" w:lineRule="auto"/>
              <w:rPr>
                <w:lang w:val="en-AU" w:eastAsia="en-AU"/>
              </w:rPr>
            </w:pPr>
            <w:r w:rsidRPr="00C9765D">
              <w:rPr>
                <w:lang w:val="en-AU" w:eastAsia="en-AU"/>
              </w:rPr>
              <w:t>N</w:t>
            </w:r>
            <w:r>
              <w:rPr>
                <w:lang w:val="en-AU" w:eastAsia="en-AU"/>
              </w:rPr>
              <w:t>ot Applicable</w:t>
            </w:r>
          </w:p>
        </w:tc>
        <w:tc>
          <w:tcPr>
            <w:tcW w:w="1417" w:type="dxa"/>
            <w:tcBorders>
              <w:top w:val="single" w:sz="4" w:space="0" w:color="auto"/>
              <w:bottom w:val="nil"/>
              <w:right w:val="single" w:sz="4" w:space="0" w:color="auto"/>
            </w:tcBorders>
          </w:tcPr>
          <w:p w14:paraId="55C5E60D" w14:textId="77777777" w:rsidR="00777505" w:rsidRPr="00C9765D" w:rsidRDefault="00777505" w:rsidP="00BD475B">
            <w:pPr>
              <w:suppressAutoHyphens w:val="0"/>
              <w:spacing w:beforeLines="20" w:before="48" w:afterLines="20" w:after="48" w:line="240" w:lineRule="auto"/>
              <w:rPr>
                <w:lang w:val="en-AU" w:eastAsia="en-AU"/>
              </w:rPr>
            </w:pPr>
          </w:p>
        </w:tc>
      </w:tr>
      <w:tr w:rsidR="00777505" w:rsidRPr="00C9765D" w14:paraId="78D26C5A" w14:textId="77777777" w:rsidTr="00850AA2">
        <w:tc>
          <w:tcPr>
            <w:tcW w:w="3085" w:type="dxa"/>
            <w:gridSpan w:val="2"/>
            <w:tcBorders>
              <w:top w:val="nil"/>
              <w:left w:val="single" w:sz="4" w:space="0" w:color="auto"/>
            </w:tcBorders>
          </w:tcPr>
          <w:p w14:paraId="2FDA4DE6" w14:textId="77777777" w:rsidR="00777505" w:rsidRPr="00C9765D" w:rsidRDefault="00777505" w:rsidP="00BD475B">
            <w:pPr>
              <w:suppressAutoHyphens w:val="0"/>
              <w:spacing w:beforeLines="20" w:before="48" w:afterLines="20" w:after="48" w:line="240" w:lineRule="auto"/>
              <w:rPr>
                <w:lang w:val="en-AU" w:eastAsia="en-AU"/>
              </w:rPr>
            </w:pPr>
            <w:r w:rsidRPr="00C9765D">
              <w:rPr>
                <w:lang w:val="en-AU" w:eastAsia="en-AU"/>
              </w:rPr>
              <w:t>Light trailer</w:t>
            </w:r>
          </w:p>
        </w:tc>
        <w:tc>
          <w:tcPr>
            <w:tcW w:w="1163" w:type="dxa"/>
            <w:tcBorders>
              <w:top w:val="nil"/>
            </w:tcBorders>
          </w:tcPr>
          <w:p w14:paraId="64EB3B68" w14:textId="77777777" w:rsidR="00777505" w:rsidRPr="00C9765D" w:rsidRDefault="00777505" w:rsidP="00BD475B">
            <w:pPr>
              <w:suppressAutoHyphens w:val="0"/>
              <w:spacing w:beforeLines="20" w:before="48" w:afterLines="20" w:after="48" w:line="240" w:lineRule="auto"/>
              <w:rPr>
                <w:lang w:val="en-AU" w:eastAsia="en-AU"/>
              </w:rPr>
            </w:pPr>
            <w:r w:rsidRPr="00C9765D">
              <w:rPr>
                <w:lang w:val="en-AU" w:eastAsia="en-AU"/>
              </w:rPr>
              <w:t>TB</w:t>
            </w:r>
          </w:p>
        </w:tc>
        <w:tc>
          <w:tcPr>
            <w:tcW w:w="1134" w:type="dxa"/>
            <w:tcBorders>
              <w:top w:val="nil"/>
            </w:tcBorders>
          </w:tcPr>
          <w:p w14:paraId="2F52F03B" w14:textId="77777777" w:rsidR="00777505" w:rsidRPr="00C9765D" w:rsidRDefault="00777505" w:rsidP="00BD475B">
            <w:pPr>
              <w:suppressAutoHyphens w:val="0"/>
              <w:spacing w:beforeLines="20" w:before="48" w:afterLines="20" w:after="48" w:line="240" w:lineRule="auto"/>
              <w:rPr>
                <w:lang w:val="en-AU" w:eastAsia="en-AU"/>
              </w:rPr>
            </w:pPr>
            <w:r w:rsidRPr="00C9765D">
              <w:rPr>
                <w:lang w:val="en-AU" w:eastAsia="en-AU"/>
              </w:rPr>
              <w:t>O</w:t>
            </w:r>
            <w:r w:rsidRPr="00B003A9">
              <w:rPr>
                <w:vertAlign w:val="subscript"/>
                <w:lang w:val="en-AU" w:eastAsia="en-AU"/>
              </w:rPr>
              <w:t>2</w:t>
            </w:r>
          </w:p>
        </w:tc>
        <w:tc>
          <w:tcPr>
            <w:tcW w:w="1843" w:type="dxa"/>
            <w:tcBorders>
              <w:top w:val="nil"/>
            </w:tcBorders>
          </w:tcPr>
          <w:p w14:paraId="1BD6CD0B" w14:textId="77777777" w:rsidR="00777505" w:rsidRPr="00C9765D" w:rsidRDefault="00777505" w:rsidP="00BD475B">
            <w:pPr>
              <w:suppressAutoHyphens w:val="0"/>
              <w:spacing w:beforeLines="20" w:before="48" w:afterLines="20" w:after="48" w:line="240" w:lineRule="auto"/>
              <w:rPr>
                <w:lang w:val="en-AU" w:eastAsia="en-AU"/>
              </w:rPr>
            </w:pPr>
            <w:r w:rsidRPr="00C9765D">
              <w:rPr>
                <w:lang w:val="en-AU" w:eastAsia="en-AU"/>
              </w:rPr>
              <w:t>N</w:t>
            </w:r>
            <w:r>
              <w:rPr>
                <w:lang w:val="en-AU" w:eastAsia="en-AU"/>
              </w:rPr>
              <w:t>ot Applicable</w:t>
            </w:r>
          </w:p>
        </w:tc>
        <w:tc>
          <w:tcPr>
            <w:tcW w:w="1417" w:type="dxa"/>
            <w:tcBorders>
              <w:top w:val="nil"/>
              <w:right w:val="single" w:sz="4" w:space="0" w:color="auto"/>
            </w:tcBorders>
          </w:tcPr>
          <w:p w14:paraId="1A84EF06" w14:textId="77777777" w:rsidR="00777505" w:rsidRPr="00C9765D" w:rsidRDefault="00777505" w:rsidP="00BD475B">
            <w:pPr>
              <w:suppressAutoHyphens w:val="0"/>
              <w:spacing w:beforeLines="20" w:before="48" w:afterLines="20" w:after="48" w:line="240" w:lineRule="auto"/>
              <w:rPr>
                <w:lang w:val="en-AU" w:eastAsia="en-AU"/>
              </w:rPr>
            </w:pPr>
          </w:p>
        </w:tc>
      </w:tr>
      <w:tr w:rsidR="00777505" w:rsidRPr="00C9765D" w14:paraId="64E1B2A4" w14:textId="77777777" w:rsidTr="00850AA2">
        <w:tc>
          <w:tcPr>
            <w:tcW w:w="3085" w:type="dxa"/>
            <w:gridSpan w:val="2"/>
            <w:tcBorders>
              <w:left w:val="single" w:sz="4" w:space="0" w:color="auto"/>
              <w:bottom w:val="nil"/>
            </w:tcBorders>
          </w:tcPr>
          <w:p w14:paraId="3B93BB39" w14:textId="77777777" w:rsidR="00777505" w:rsidRPr="00C9765D" w:rsidRDefault="00777505" w:rsidP="00BD475B">
            <w:pPr>
              <w:suppressAutoHyphens w:val="0"/>
              <w:spacing w:beforeLines="20" w:before="48" w:afterLines="20" w:after="48" w:line="240" w:lineRule="auto"/>
              <w:rPr>
                <w:lang w:val="en-AU" w:eastAsia="en-AU"/>
              </w:rPr>
            </w:pPr>
            <w:r w:rsidRPr="00C9765D">
              <w:rPr>
                <w:lang w:val="en-AU" w:eastAsia="en-AU"/>
              </w:rPr>
              <w:t>Medium trailer</w:t>
            </w:r>
          </w:p>
        </w:tc>
        <w:tc>
          <w:tcPr>
            <w:tcW w:w="1163" w:type="dxa"/>
            <w:tcBorders>
              <w:bottom w:val="nil"/>
            </w:tcBorders>
          </w:tcPr>
          <w:p w14:paraId="2D823D5E" w14:textId="77777777" w:rsidR="00777505" w:rsidRPr="00C9765D" w:rsidRDefault="00777505" w:rsidP="00BD475B">
            <w:pPr>
              <w:suppressAutoHyphens w:val="0"/>
              <w:spacing w:beforeLines="20" w:before="48" w:afterLines="20" w:after="48" w:line="240" w:lineRule="auto"/>
              <w:rPr>
                <w:lang w:val="en-AU" w:eastAsia="en-AU"/>
              </w:rPr>
            </w:pPr>
            <w:r w:rsidRPr="00C9765D">
              <w:rPr>
                <w:lang w:val="en-AU" w:eastAsia="en-AU"/>
              </w:rPr>
              <w:t>TC</w:t>
            </w:r>
          </w:p>
        </w:tc>
        <w:tc>
          <w:tcPr>
            <w:tcW w:w="1134" w:type="dxa"/>
            <w:tcBorders>
              <w:bottom w:val="nil"/>
            </w:tcBorders>
          </w:tcPr>
          <w:p w14:paraId="787919CF" w14:textId="77777777" w:rsidR="00777505" w:rsidRPr="00C9765D" w:rsidRDefault="00777505" w:rsidP="00BD475B">
            <w:pPr>
              <w:suppressAutoHyphens w:val="0"/>
              <w:spacing w:beforeLines="20" w:before="48" w:afterLines="20" w:after="48" w:line="240" w:lineRule="auto"/>
              <w:rPr>
                <w:lang w:val="en-AU" w:eastAsia="en-AU"/>
              </w:rPr>
            </w:pPr>
            <w:r w:rsidRPr="00C9765D">
              <w:rPr>
                <w:lang w:val="en-AU" w:eastAsia="en-AU"/>
              </w:rPr>
              <w:t>O</w:t>
            </w:r>
            <w:r w:rsidRPr="00B003A9">
              <w:rPr>
                <w:vertAlign w:val="subscript"/>
                <w:lang w:val="en-AU" w:eastAsia="en-AU"/>
              </w:rPr>
              <w:t>3</w:t>
            </w:r>
          </w:p>
        </w:tc>
        <w:tc>
          <w:tcPr>
            <w:tcW w:w="1843" w:type="dxa"/>
            <w:tcBorders>
              <w:bottom w:val="nil"/>
            </w:tcBorders>
          </w:tcPr>
          <w:p w14:paraId="58E01229" w14:textId="77777777" w:rsidR="00777505" w:rsidRPr="00C9765D" w:rsidRDefault="00777505" w:rsidP="00BD475B">
            <w:pPr>
              <w:suppressAutoHyphens w:val="0"/>
              <w:spacing w:beforeLines="20" w:before="48" w:afterLines="20" w:after="48" w:line="240" w:lineRule="auto"/>
              <w:rPr>
                <w:lang w:val="en-AU" w:eastAsia="en-AU"/>
              </w:rPr>
            </w:pPr>
            <w:r w:rsidRPr="00C9765D">
              <w:rPr>
                <w:lang w:val="en-AU" w:eastAsia="en-AU"/>
              </w:rPr>
              <w:t>N</w:t>
            </w:r>
            <w:r>
              <w:rPr>
                <w:lang w:val="en-AU" w:eastAsia="en-AU"/>
              </w:rPr>
              <w:t>ot Applicable</w:t>
            </w:r>
          </w:p>
        </w:tc>
        <w:tc>
          <w:tcPr>
            <w:tcW w:w="1417" w:type="dxa"/>
            <w:tcBorders>
              <w:bottom w:val="nil"/>
              <w:right w:val="single" w:sz="4" w:space="0" w:color="auto"/>
            </w:tcBorders>
          </w:tcPr>
          <w:p w14:paraId="27258164" w14:textId="77777777" w:rsidR="00777505" w:rsidRPr="00C9765D" w:rsidRDefault="00777505" w:rsidP="00BD475B">
            <w:pPr>
              <w:suppressAutoHyphens w:val="0"/>
              <w:spacing w:beforeLines="20" w:before="48" w:afterLines="20" w:after="48" w:line="240" w:lineRule="auto"/>
              <w:rPr>
                <w:lang w:val="en-AU" w:eastAsia="en-AU"/>
              </w:rPr>
            </w:pPr>
          </w:p>
        </w:tc>
      </w:tr>
      <w:tr w:rsidR="00777505" w:rsidRPr="00C9765D" w14:paraId="6336365D" w14:textId="77777777" w:rsidTr="00850AA2">
        <w:tc>
          <w:tcPr>
            <w:tcW w:w="3085" w:type="dxa"/>
            <w:gridSpan w:val="2"/>
            <w:tcBorders>
              <w:left w:val="single" w:sz="4" w:space="0" w:color="auto"/>
              <w:bottom w:val="single" w:sz="4" w:space="0" w:color="auto"/>
            </w:tcBorders>
          </w:tcPr>
          <w:p w14:paraId="418F2B33" w14:textId="77777777" w:rsidR="00777505" w:rsidRPr="00C9765D" w:rsidRDefault="00777505" w:rsidP="00BD475B">
            <w:pPr>
              <w:suppressAutoHyphens w:val="0"/>
              <w:spacing w:beforeLines="20" w:before="48" w:afterLines="20" w:after="48" w:line="240" w:lineRule="auto"/>
              <w:rPr>
                <w:lang w:val="en-AU" w:eastAsia="en-AU"/>
              </w:rPr>
            </w:pPr>
            <w:r w:rsidRPr="00C9765D">
              <w:rPr>
                <w:lang w:val="en-AU" w:eastAsia="en-AU"/>
              </w:rPr>
              <w:t>Heavy trailer</w:t>
            </w:r>
          </w:p>
        </w:tc>
        <w:tc>
          <w:tcPr>
            <w:tcW w:w="1163" w:type="dxa"/>
            <w:tcBorders>
              <w:bottom w:val="single" w:sz="4" w:space="0" w:color="auto"/>
            </w:tcBorders>
          </w:tcPr>
          <w:p w14:paraId="2C791367" w14:textId="77777777" w:rsidR="00777505" w:rsidRPr="00C9765D" w:rsidRDefault="00777505" w:rsidP="00BD475B">
            <w:pPr>
              <w:suppressAutoHyphens w:val="0"/>
              <w:spacing w:beforeLines="20" w:before="48" w:afterLines="20" w:after="48" w:line="240" w:lineRule="auto"/>
              <w:rPr>
                <w:lang w:val="en-AU" w:eastAsia="en-AU"/>
              </w:rPr>
            </w:pPr>
            <w:r w:rsidRPr="00C9765D">
              <w:rPr>
                <w:lang w:val="en-AU" w:eastAsia="en-AU"/>
              </w:rPr>
              <w:t>TD</w:t>
            </w:r>
          </w:p>
        </w:tc>
        <w:tc>
          <w:tcPr>
            <w:tcW w:w="1134" w:type="dxa"/>
            <w:tcBorders>
              <w:bottom w:val="single" w:sz="4" w:space="0" w:color="auto"/>
            </w:tcBorders>
          </w:tcPr>
          <w:p w14:paraId="3BEA2205" w14:textId="77777777" w:rsidR="00777505" w:rsidRPr="00C9765D" w:rsidRDefault="00777505" w:rsidP="00BD475B">
            <w:pPr>
              <w:suppressAutoHyphens w:val="0"/>
              <w:spacing w:beforeLines="20" w:before="48" w:afterLines="20" w:after="48" w:line="240" w:lineRule="auto"/>
              <w:rPr>
                <w:lang w:val="en-AU" w:eastAsia="en-AU"/>
              </w:rPr>
            </w:pPr>
            <w:r w:rsidRPr="00C9765D">
              <w:rPr>
                <w:lang w:val="en-AU" w:eastAsia="en-AU"/>
              </w:rPr>
              <w:t>O</w:t>
            </w:r>
            <w:r w:rsidRPr="00B003A9">
              <w:rPr>
                <w:vertAlign w:val="subscript"/>
                <w:lang w:val="en-AU" w:eastAsia="en-AU"/>
              </w:rPr>
              <w:t>4</w:t>
            </w:r>
          </w:p>
        </w:tc>
        <w:tc>
          <w:tcPr>
            <w:tcW w:w="1843" w:type="dxa"/>
            <w:tcBorders>
              <w:bottom w:val="single" w:sz="4" w:space="0" w:color="auto"/>
            </w:tcBorders>
          </w:tcPr>
          <w:p w14:paraId="2027FE39" w14:textId="77777777" w:rsidR="00777505" w:rsidRPr="00C9765D" w:rsidRDefault="00777505" w:rsidP="00BD475B">
            <w:pPr>
              <w:suppressAutoHyphens w:val="0"/>
              <w:spacing w:beforeLines="20" w:before="48" w:afterLines="20" w:after="48" w:line="240" w:lineRule="auto"/>
              <w:rPr>
                <w:lang w:val="en-AU" w:eastAsia="en-AU"/>
              </w:rPr>
            </w:pPr>
            <w:r w:rsidRPr="00C9765D">
              <w:rPr>
                <w:lang w:val="en-AU" w:eastAsia="en-AU"/>
              </w:rPr>
              <w:t>N</w:t>
            </w:r>
            <w:r>
              <w:rPr>
                <w:lang w:val="en-AU" w:eastAsia="en-AU"/>
              </w:rPr>
              <w:t>ot Applicable</w:t>
            </w:r>
          </w:p>
        </w:tc>
        <w:tc>
          <w:tcPr>
            <w:tcW w:w="1417" w:type="dxa"/>
            <w:tcBorders>
              <w:bottom w:val="single" w:sz="4" w:space="0" w:color="auto"/>
              <w:right w:val="single" w:sz="4" w:space="0" w:color="auto"/>
            </w:tcBorders>
          </w:tcPr>
          <w:p w14:paraId="39509378" w14:textId="77777777" w:rsidR="00777505" w:rsidRPr="00C9765D" w:rsidRDefault="00777505" w:rsidP="00BD475B">
            <w:pPr>
              <w:suppressAutoHyphens w:val="0"/>
              <w:spacing w:beforeLines="20" w:before="48" w:afterLines="20" w:after="48" w:line="240" w:lineRule="auto"/>
              <w:rPr>
                <w:lang w:val="en-AU" w:eastAsia="en-AU"/>
              </w:rPr>
            </w:pPr>
          </w:p>
        </w:tc>
      </w:tr>
    </w:tbl>
    <w:p w14:paraId="239171E2" w14:textId="77777777" w:rsidR="00C9765D" w:rsidRPr="00C9765D" w:rsidRDefault="00C9765D" w:rsidP="00C9765D">
      <w:pPr>
        <w:suppressAutoHyphens w:val="0"/>
        <w:spacing w:after="200" w:line="276" w:lineRule="auto"/>
        <w:rPr>
          <w:b/>
          <w:caps/>
          <w:sz w:val="24"/>
          <w:szCs w:val="24"/>
          <w:lang w:val="en-AU" w:eastAsia="en-AU"/>
        </w:rPr>
      </w:pPr>
      <w:r w:rsidRPr="00C9765D">
        <w:rPr>
          <w:sz w:val="24"/>
          <w:szCs w:val="24"/>
          <w:lang w:val="en-AU" w:eastAsia="en-AU"/>
        </w:rPr>
        <w:br w:type="page"/>
      </w:r>
    </w:p>
    <w:p w14:paraId="1DCAC159" w14:textId="77777777" w:rsidR="00293AD4" w:rsidRPr="006B58A0" w:rsidRDefault="00216DD1" w:rsidP="00293AD4">
      <w:pPr>
        <w:pStyle w:val="Body-SectionTitle"/>
      </w:pPr>
      <w:bookmarkStart w:id="28" w:name="_Toc27649268"/>
      <w:bookmarkStart w:id="29" w:name="_Toc34208853"/>
      <w:bookmarkStart w:id="30" w:name="_Toc71541262"/>
      <w:r>
        <w:lastRenderedPageBreak/>
        <w:t>DEFINITIONS</w:t>
      </w:r>
      <w:bookmarkEnd w:id="28"/>
      <w:bookmarkEnd w:id="29"/>
      <w:bookmarkEnd w:id="30"/>
    </w:p>
    <w:p w14:paraId="0668296F" w14:textId="04447560" w:rsidR="00293AD4" w:rsidRDefault="00293AD4" w:rsidP="00293AD4">
      <w:pPr>
        <w:pStyle w:val="Body-SubClause"/>
      </w:pPr>
      <w:r>
        <w:t xml:space="preserve">For vehicle categories, definitions and meanings used in this </w:t>
      </w:r>
      <w:r w:rsidR="00DE7B83">
        <w:t>S</w:t>
      </w:r>
      <w:r>
        <w:t>tandard, refer to:</w:t>
      </w:r>
    </w:p>
    <w:p w14:paraId="650A4058" w14:textId="77777777" w:rsidR="00293AD4" w:rsidRDefault="00293AD4" w:rsidP="00B976DB">
      <w:pPr>
        <w:pStyle w:val="Body-Subx2Clause"/>
      </w:pPr>
      <w:r>
        <w:t>Vehicle St</w:t>
      </w:r>
      <w:r w:rsidR="00B976DB">
        <w:t>andard (Australian Design Rule –</w:t>
      </w:r>
      <w:r>
        <w:t xml:space="preserve"> Definitions and Vehicle Categories) 2005; and</w:t>
      </w:r>
    </w:p>
    <w:p w14:paraId="55535293" w14:textId="5427CB1A" w:rsidR="00322CC3" w:rsidRDefault="00293AD4" w:rsidP="00367C7A">
      <w:pPr>
        <w:pStyle w:val="Body-Subx2Clause"/>
      </w:pPr>
      <w:r>
        <w:t>D</w:t>
      </w:r>
      <w:r w:rsidRPr="00A8400B">
        <w:t xml:space="preserve">efinitions in Appendix A of this </w:t>
      </w:r>
      <w:r w:rsidR="00B003A9">
        <w:t>s</w:t>
      </w:r>
      <w:r w:rsidR="00DE7B83" w:rsidRPr="00A8400B">
        <w:t>tandard</w:t>
      </w:r>
      <w:r w:rsidR="00367C7A">
        <w:t>.</w:t>
      </w:r>
    </w:p>
    <w:p w14:paraId="7893ACBD" w14:textId="77777777" w:rsidR="00293AD4" w:rsidRPr="006B58A0" w:rsidRDefault="00216DD1" w:rsidP="00293AD4">
      <w:pPr>
        <w:pStyle w:val="Body-SectionTitle"/>
      </w:pPr>
      <w:bookmarkStart w:id="31" w:name="_Toc27649269"/>
      <w:bookmarkStart w:id="32" w:name="_Toc34208854"/>
      <w:bookmarkStart w:id="33" w:name="_Toc71541263"/>
      <w:r>
        <w:t>REQUIREMENTS</w:t>
      </w:r>
      <w:bookmarkEnd w:id="31"/>
      <w:bookmarkEnd w:id="32"/>
      <w:bookmarkEnd w:id="33"/>
    </w:p>
    <w:p w14:paraId="47CA53F8" w14:textId="2D44AD75" w:rsidR="00B003A9" w:rsidRDefault="00B003A9" w:rsidP="00B003A9">
      <w:pPr>
        <w:pStyle w:val="Body-SubClause"/>
      </w:pPr>
      <w:r>
        <w:t>Vehicles must be equipped with an Advanced Emergency Braking System (AEBS) and meet the requirements of:</w:t>
      </w:r>
    </w:p>
    <w:p w14:paraId="38043D5E" w14:textId="77777777" w:rsidR="00B003A9" w:rsidRDefault="00B003A9" w:rsidP="00B003A9">
      <w:pPr>
        <w:pStyle w:val="AlphabeticalList"/>
        <w:rPr>
          <w:bCs/>
        </w:rPr>
      </w:pPr>
      <w:r w:rsidRPr="00707CE9">
        <w:rPr>
          <w:bCs/>
        </w:rPr>
        <w:t>Appendix A, as varied by clause 6 (Exemptions</w:t>
      </w:r>
      <w:r>
        <w:rPr>
          <w:bCs/>
        </w:rPr>
        <w:t xml:space="preserve"> and </w:t>
      </w:r>
      <w:r w:rsidRPr="00707CE9">
        <w:rPr>
          <w:bCs/>
        </w:rPr>
        <w:t>Alternative Procedures); or</w:t>
      </w:r>
    </w:p>
    <w:p w14:paraId="15B304AF" w14:textId="77777777" w:rsidR="00B003A9" w:rsidRPr="003C4F4B" w:rsidRDefault="00B003A9" w:rsidP="00B003A9">
      <w:pPr>
        <w:pStyle w:val="AlphabeticalList"/>
        <w:rPr>
          <w:bCs/>
        </w:rPr>
      </w:pPr>
      <w:r w:rsidRPr="00707CE9">
        <w:rPr>
          <w:bCs/>
        </w:rPr>
        <w:t>the alternative standard under clause 7.1.</w:t>
      </w:r>
    </w:p>
    <w:p w14:paraId="1DF50C85" w14:textId="77777777" w:rsidR="00764830" w:rsidRDefault="00216DD1" w:rsidP="00764830">
      <w:pPr>
        <w:pStyle w:val="Body-SectionTitle"/>
      </w:pPr>
      <w:bookmarkStart w:id="34" w:name="_Toc27649270"/>
      <w:bookmarkStart w:id="35" w:name="_Toc34208855"/>
      <w:bookmarkStart w:id="36" w:name="_Toc71541264"/>
      <w:r>
        <w:t>EXEMPTIONS AND ALTERNATIVE PROCEDURES</w:t>
      </w:r>
      <w:bookmarkEnd w:id="34"/>
      <w:bookmarkEnd w:id="35"/>
      <w:bookmarkEnd w:id="36"/>
    </w:p>
    <w:p w14:paraId="5CEE079B" w14:textId="325C2DE3" w:rsidR="00450DF0" w:rsidRDefault="00450DF0" w:rsidP="00450DF0">
      <w:pPr>
        <w:pStyle w:val="Body-SubClause"/>
      </w:pPr>
      <w:r>
        <w:t xml:space="preserve">Compliance with the following </w:t>
      </w:r>
      <w:r w:rsidR="009B72B1">
        <w:t>paragraphs</w:t>
      </w:r>
      <w:r>
        <w:t xml:space="preserve"> and annexes of Appe</w:t>
      </w:r>
      <w:r w:rsidR="00D152AA">
        <w:t>ndix </w:t>
      </w:r>
      <w:r>
        <w:t xml:space="preserve">A is not required for the purposes of this </w:t>
      </w:r>
      <w:r w:rsidR="009A7E6D">
        <w:t>standard</w:t>
      </w:r>
      <w:r>
        <w:t>:</w:t>
      </w:r>
    </w:p>
    <w:p w14:paraId="32A6B57A" w14:textId="5222C893" w:rsidR="00450DF0" w:rsidRDefault="001918DC" w:rsidP="00D152AA">
      <w:pPr>
        <w:pStyle w:val="Body-SubClause"/>
        <w:numPr>
          <w:ilvl w:val="0"/>
          <w:numId w:val="0"/>
        </w:numPr>
        <w:spacing w:before="0" w:after="0"/>
        <w:ind w:left="1418"/>
      </w:pPr>
      <w:r>
        <w:t xml:space="preserve">Paragraph </w:t>
      </w:r>
      <w:r w:rsidR="004A52D2">
        <w:t>3</w:t>
      </w:r>
      <w:r w:rsidR="004A52D2">
        <w:tab/>
        <w:t>Application for approval</w:t>
      </w:r>
    </w:p>
    <w:p w14:paraId="408CDFF0" w14:textId="1B75A38B" w:rsidR="00450DF0" w:rsidRDefault="001918DC" w:rsidP="00D152AA">
      <w:pPr>
        <w:pStyle w:val="Body-SubClause"/>
        <w:numPr>
          <w:ilvl w:val="0"/>
          <w:numId w:val="0"/>
        </w:numPr>
        <w:spacing w:before="0" w:after="0"/>
        <w:ind w:left="1418"/>
      </w:pPr>
      <w:r>
        <w:t>Paragraph</w:t>
      </w:r>
      <w:r w:rsidR="00450DF0">
        <w:t xml:space="preserve"> 4</w:t>
      </w:r>
      <w:r w:rsidR="00450DF0">
        <w:tab/>
        <w:t>Approval</w:t>
      </w:r>
    </w:p>
    <w:p w14:paraId="7777D320" w14:textId="0B0FD3CE" w:rsidR="00450DF0" w:rsidRDefault="001918DC" w:rsidP="00D152AA">
      <w:pPr>
        <w:pStyle w:val="Body-SubClause"/>
        <w:numPr>
          <w:ilvl w:val="0"/>
          <w:numId w:val="0"/>
        </w:numPr>
        <w:spacing w:before="0" w:after="0"/>
        <w:ind w:left="1418"/>
      </w:pPr>
      <w:r>
        <w:t>Paragraph</w:t>
      </w:r>
      <w:r w:rsidR="00450DF0">
        <w:t xml:space="preserve"> 7</w:t>
      </w:r>
      <w:r w:rsidR="00450DF0">
        <w:tab/>
      </w:r>
      <w:r w:rsidR="00F758D9">
        <w:t>Modification of vehicle type and extension of approval</w:t>
      </w:r>
    </w:p>
    <w:p w14:paraId="4AEB63C4" w14:textId="793D442C" w:rsidR="00450DF0" w:rsidRDefault="001918DC" w:rsidP="00D152AA">
      <w:pPr>
        <w:pStyle w:val="Body-SubClause"/>
        <w:numPr>
          <w:ilvl w:val="0"/>
          <w:numId w:val="0"/>
        </w:numPr>
        <w:spacing w:before="0" w:after="0"/>
        <w:ind w:left="1418"/>
      </w:pPr>
      <w:r>
        <w:t>Paragraph</w:t>
      </w:r>
      <w:r w:rsidR="00450DF0">
        <w:t xml:space="preserve"> 8</w:t>
      </w:r>
      <w:r w:rsidR="00450DF0">
        <w:tab/>
      </w:r>
      <w:r w:rsidR="00F758D9">
        <w:t>Conformity of production</w:t>
      </w:r>
    </w:p>
    <w:p w14:paraId="435F3AD5" w14:textId="3E6D50FC" w:rsidR="00450DF0" w:rsidRDefault="001918DC" w:rsidP="00D152AA">
      <w:pPr>
        <w:pStyle w:val="Body-SubClause"/>
        <w:numPr>
          <w:ilvl w:val="0"/>
          <w:numId w:val="0"/>
        </w:numPr>
        <w:spacing w:before="0" w:after="0"/>
        <w:ind w:left="1418"/>
      </w:pPr>
      <w:r>
        <w:t>Paragraph</w:t>
      </w:r>
      <w:r w:rsidR="00450DF0">
        <w:t xml:space="preserve"> 9</w:t>
      </w:r>
      <w:r w:rsidR="00450DF0">
        <w:tab/>
      </w:r>
      <w:r w:rsidR="00F758D9">
        <w:t>Penalties for non-conformity of production</w:t>
      </w:r>
    </w:p>
    <w:p w14:paraId="3760D50C" w14:textId="02C896E9" w:rsidR="00450DF0" w:rsidRDefault="001918DC" w:rsidP="00D152AA">
      <w:pPr>
        <w:pStyle w:val="Body-SubClause"/>
        <w:numPr>
          <w:ilvl w:val="0"/>
          <w:numId w:val="0"/>
        </w:numPr>
        <w:spacing w:before="0" w:after="0"/>
        <w:ind w:left="1418"/>
      </w:pPr>
      <w:r>
        <w:t>Paragraph</w:t>
      </w:r>
      <w:r w:rsidR="00450DF0">
        <w:t xml:space="preserve"> 10</w:t>
      </w:r>
      <w:r w:rsidR="00450DF0">
        <w:tab/>
        <w:t>Production definitively discontinued</w:t>
      </w:r>
    </w:p>
    <w:p w14:paraId="18D9F4C5" w14:textId="6452276F" w:rsidR="00450DF0" w:rsidRDefault="001918DC" w:rsidP="00F758D9">
      <w:pPr>
        <w:pStyle w:val="Body-SubClause"/>
        <w:numPr>
          <w:ilvl w:val="0"/>
          <w:numId w:val="0"/>
        </w:numPr>
        <w:spacing w:before="0" w:after="0"/>
        <w:ind w:left="2835" w:hanging="1417"/>
      </w:pPr>
      <w:r>
        <w:t>Paragraph</w:t>
      </w:r>
      <w:r w:rsidR="00450DF0">
        <w:t xml:space="preserve"> 11</w:t>
      </w:r>
      <w:r w:rsidR="00450DF0">
        <w:tab/>
        <w:t xml:space="preserve">Names and addresses of </w:t>
      </w:r>
      <w:r w:rsidR="00025584">
        <w:t xml:space="preserve">the </w:t>
      </w:r>
      <w:r w:rsidR="00450DF0">
        <w:t>Technical Services responsibl</w:t>
      </w:r>
      <w:r w:rsidR="00025584">
        <w:t>e for conducting approval tests</w:t>
      </w:r>
      <w:r w:rsidR="00450DF0">
        <w:t xml:space="preserve"> a</w:t>
      </w:r>
      <w:r w:rsidR="00F758D9">
        <w:t>nd of Type Approval Authorities</w:t>
      </w:r>
    </w:p>
    <w:p w14:paraId="7C8FE103" w14:textId="3EBFAF68" w:rsidR="00B047E8" w:rsidRDefault="001918DC" w:rsidP="00F758D9">
      <w:pPr>
        <w:pStyle w:val="Body-SubClause"/>
        <w:numPr>
          <w:ilvl w:val="0"/>
          <w:numId w:val="0"/>
        </w:numPr>
        <w:spacing w:before="0" w:after="0"/>
        <w:ind w:left="2835" w:hanging="1417"/>
      </w:pPr>
      <w:r>
        <w:t>Paragraph</w:t>
      </w:r>
      <w:r w:rsidR="00B047E8">
        <w:t xml:space="preserve"> 12</w:t>
      </w:r>
      <w:r w:rsidR="00B047E8">
        <w:tab/>
        <w:t>Transitional provisions</w:t>
      </w:r>
    </w:p>
    <w:p w14:paraId="36B819D1" w14:textId="77777777" w:rsidR="00450DF0" w:rsidRPr="00D152AA" w:rsidRDefault="00450DF0" w:rsidP="00D152AA">
      <w:pPr>
        <w:pStyle w:val="Body-SubClause"/>
        <w:numPr>
          <w:ilvl w:val="0"/>
          <w:numId w:val="0"/>
        </w:numPr>
        <w:ind w:left="1418"/>
        <w:rPr>
          <w:b/>
        </w:rPr>
      </w:pPr>
      <w:r w:rsidRPr="00D152AA">
        <w:rPr>
          <w:b/>
        </w:rPr>
        <w:t>Annexes</w:t>
      </w:r>
    </w:p>
    <w:p w14:paraId="4FC325CA" w14:textId="77777777" w:rsidR="00450DF0" w:rsidRDefault="00450DF0" w:rsidP="00D152AA">
      <w:pPr>
        <w:pStyle w:val="Body-SubClause"/>
        <w:numPr>
          <w:ilvl w:val="0"/>
          <w:numId w:val="0"/>
        </w:numPr>
        <w:spacing w:before="0" w:after="0"/>
        <w:ind w:left="1418"/>
      </w:pPr>
      <w:r>
        <w:t>Annex 1</w:t>
      </w:r>
      <w:r>
        <w:tab/>
      </w:r>
      <w:r w:rsidR="00D152AA">
        <w:tab/>
      </w:r>
      <w:r>
        <w:t>Communication</w:t>
      </w:r>
    </w:p>
    <w:p w14:paraId="0C8D9F70" w14:textId="77777777" w:rsidR="00764830" w:rsidRDefault="00450DF0" w:rsidP="00D152AA">
      <w:pPr>
        <w:pStyle w:val="Body-SubClause"/>
        <w:numPr>
          <w:ilvl w:val="0"/>
          <w:numId w:val="0"/>
        </w:numPr>
        <w:spacing w:before="0" w:after="0"/>
        <w:ind w:left="1418"/>
      </w:pPr>
      <w:r>
        <w:t>Annex 2</w:t>
      </w:r>
      <w:r>
        <w:tab/>
      </w:r>
      <w:r>
        <w:tab/>
        <w:t>Arrangement</w:t>
      </w:r>
      <w:r w:rsidR="004A52D2">
        <w:t>s</w:t>
      </w:r>
      <w:r>
        <w:t xml:space="preserve"> of approval mark</w:t>
      </w:r>
      <w:r w:rsidR="004A52D2">
        <w:t>s</w:t>
      </w:r>
    </w:p>
    <w:p w14:paraId="3EF4B17E" w14:textId="41CE204D" w:rsidR="00F67B3D" w:rsidRDefault="00F67B3D" w:rsidP="001E4434">
      <w:pPr>
        <w:pStyle w:val="Body-SubClause"/>
      </w:pPr>
      <w:r>
        <w:t>In paragraph 1 of Appendix A, omit footnote *.</w:t>
      </w:r>
    </w:p>
    <w:p w14:paraId="302A3221" w14:textId="363F8C43" w:rsidR="001E4434" w:rsidRDefault="001E4434" w:rsidP="001E4434">
      <w:pPr>
        <w:pStyle w:val="Body-SubClause"/>
      </w:pPr>
      <w:r w:rsidRPr="001E4434">
        <w:t>In paragraph 5.1.1.2</w:t>
      </w:r>
      <w:r w:rsidR="00402288">
        <w:t>.</w:t>
      </w:r>
      <w:r>
        <w:t xml:space="preserve"> </w:t>
      </w:r>
      <w:r w:rsidRPr="001E4434">
        <w:t xml:space="preserve">of Appendix A, </w:t>
      </w:r>
      <w:proofErr w:type="gramStart"/>
      <w:r w:rsidRPr="001E4434">
        <w:t xml:space="preserve">omit </w:t>
      </w:r>
      <w:r w:rsidR="00111316">
        <w:t>”</w:t>
      </w:r>
      <w:r w:rsidRPr="001E4434">
        <w:t>for</w:t>
      </w:r>
      <w:proofErr w:type="gramEnd"/>
      <w:r w:rsidRPr="001E4434">
        <w:t xml:space="preserve"> vehicles submitted to approval for </w:t>
      </w:r>
      <w:r w:rsidR="002C0275">
        <w:t>c</w:t>
      </w:r>
      <w:r w:rsidRPr="001E4434">
        <w:t xml:space="preserve">ar to </w:t>
      </w:r>
      <w:r w:rsidR="00D05A64">
        <w:t>car</w:t>
      </w:r>
      <w:r w:rsidRPr="001E4434">
        <w:t xml:space="preserve"> </w:t>
      </w:r>
      <w:r w:rsidR="00111316" w:rsidRPr="001E4434">
        <w:t>scenario</w:t>
      </w:r>
      <w:r w:rsidR="00111316">
        <w:t>”</w:t>
      </w:r>
      <w:r w:rsidRPr="001E4434">
        <w:t>,</w:t>
      </w:r>
      <w:r w:rsidR="00D05A64">
        <w:t xml:space="preserve"> substitute </w:t>
      </w:r>
      <w:r w:rsidR="00111316">
        <w:t>”</w:t>
      </w:r>
      <w:r w:rsidR="00D05A64">
        <w:t xml:space="preserve">for all </w:t>
      </w:r>
      <w:r w:rsidR="00111316">
        <w:t>vehicles”</w:t>
      </w:r>
      <w:r w:rsidR="00D05A64">
        <w:t>.</w:t>
      </w:r>
    </w:p>
    <w:p w14:paraId="5DD1D66E" w14:textId="6F77D71C" w:rsidR="00D05A64" w:rsidRDefault="00D05A64" w:rsidP="00D05A64">
      <w:pPr>
        <w:pStyle w:val="Body-SubClause"/>
      </w:pPr>
      <w:r w:rsidRPr="001E4434">
        <w:t>In paragraph</w:t>
      </w:r>
      <w:r>
        <w:t xml:space="preserve"> 5.1.1.3</w:t>
      </w:r>
      <w:r w:rsidR="00402288">
        <w:t>.</w:t>
      </w:r>
      <w:r w:rsidRPr="001E4434">
        <w:t xml:space="preserve"> of Appendix A, </w:t>
      </w:r>
      <w:proofErr w:type="gramStart"/>
      <w:r w:rsidRPr="001E4434">
        <w:t xml:space="preserve">omit </w:t>
      </w:r>
      <w:r w:rsidR="00111316">
        <w:t>”</w:t>
      </w:r>
      <w:r w:rsidRPr="001E4434">
        <w:t>for</w:t>
      </w:r>
      <w:proofErr w:type="gramEnd"/>
      <w:r w:rsidRPr="001E4434">
        <w:t xml:space="preserve"> vehicles submitted to approval for </w:t>
      </w:r>
      <w:r w:rsidR="002C0275">
        <w:t>c</w:t>
      </w:r>
      <w:r w:rsidRPr="001E4434">
        <w:t xml:space="preserve">ar to pedestrian </w:t>
      </w:r>
      <w:r w:rsidR="00111316" w:rsidRPr="001E4434">
        <w:t>scenario</w:t>
      </w:r>
      <w:r w:rsidR="00111316">
        <w:t>”</w:t>
      </w:r>
      <w:r w:rsidRPr="001E4434">
        <w:t>,</w:t>
      </w:r>
      <w:r>
        <w:t xml:space="preserve"> substitute </w:t>
      </w:r>
      <w:r w:rsidR="00111316">
        <w:t>”</w:t>
      </w:r>
      <w:r>
        <w:t xml:space="preserve">for all </w:t>
      </w:r>
      <w:r w:rsidR="00111316">
        <w:t>vehicles”</w:t>
      </w:r>
      <w:r>
        <w:t>.</w:t>
      </w:r>
    </w:p>
    <w:p w14:paraId="561C2DE0" w14:textId="638447AE" w:rsidR="008F777E" w:rsidRDefault="008F777E" w:rsidP="008F777E">
      <w:pPr>
        <w:pStyle w:val="Body-SubClause"/>
      </w:pPr>
      <w:r w:rsidRPr="001E4434">
        <w:t>In paragraph</w:t>
      </w:r>
      <w:r>
        <w:t xml:space="preserve"> 5.1.1.4</w:t>
      </w:r>
      <w:r w:rsidR="00402288">
        <w:t>.</w:t>
      </w:r>
      <w:r w:rsidRPr="001E4434">
        <w:t xml:space="preserve"> of Appendix A, </w:t>
      </w:r>
      <w:proofErr w:type="gramStart"/>
      <w:r w:rsidRPr="001E4434">
        <w:t xml:space="preserve">omit </w:t>
      </w:r>
      <w:r w:rsidR="00111316">
        <w:t>”</w:t>
      </w:r>
      <w:r w:rsidRPr="001E4434">
        <w:t>for</w:t>
      </w:r>
      <w:proofErr w:type="gramEnd"/>
      <w:r w:rsidRPr="001E4434">
        <w:t xml:space="preserve"> vehicles submitted to approval for </w:t>
      </w:r>
      <w:r>
        <w:t>c</w:t>
      </w:r>
      <w:r w:rsidRPr="001E4434">
        <w:t xml:space="preserve">ar to </w:t>
      </w:r>
      <w:r>
        <w:t>bicycle</w:t>
      </w:r>
      <w:r w:rsidRPr="001E4434">
        <w:t xml:space="preserve"> </w:t>
      </w:r>
      <w:r w:rsidR="00111316" w:rsidRPr="001E4434">
        <w:t>scenario</w:t>
      </w:r>
      <w:r w:rsidR="00111316">
        <w:t>”</w:t>
      </w:r>
      <w:r w:rsidRPr="001E4434">
        <w:t>,</w:t>
      </w:r>
      <w:r>
        <w:t xml:space="preserve"> substitute </w:t>
      </w:r>
      <w:r w:rsidR="00111316">
        <w:t>”</w:t>
      </w:r>
      <w:r>
        <w:t xml:space="preserve">for all </w:t>
      </w:r>
      <w:r w:rsidR="00111316">
        <w:t>vehicles”</w:t>
      </w:r>
      <w:r>
        <w:t>.</w:t>
      </w:r>
    </w:p>
    <w:p w14:paraId="5B2963C8" w14:textId="1198516D" w:rsidR="00B9241D" w:rsidRDefault="00B9241D" w:rsidP="00677A7D">
      <w:pPr>
        <w:pStyle w:val="Body-SubClause"/>
        <w:keepLines/>
      </w:pPr>
      <w:r>
        <w:t>Category MA vehicles may</w:t>
      </w:r>
      <w:r w:rsidR="00CB159C">
        <w:t>,</w:t>
      </w:r>
      <w:r>
        <w:t xml:space="preserve"> </w:t>
      </w:r>
      <w:r w:rsidRPr="00B34F83">
        <w:t>as an alternative to the requirement</w:t>
      </w:r>
      <w:r>
        <w:t>s</w:t>
      </w:r>
      <w:r w:rsidRPr="00B34F83">
        <w:t xml:space="preserve"> in paragraph 5.1.</w:t>
      </w:r>
      <w:r>
        <w:t>7</w:t>
      </w:r>
      <w:r w:rsidR="00402288">
        <w:t>.</w:t>
      </w:r>
      <w:r w:rsidRPr="00B34F83">
        <w:t xml:space="preserve"> of Appendix A</w:t>
      </w:r>
      <w:r w:rsidR="00CB159C">
        <w:t>,</w:t>
      </w:r>
      <w:r w:rsidRPr="00B34F83">
        <w:t xml:space="preserve"> be equipped with </w:t>
      </w:r>
      <w:r>
        <w:t xml:space="preserve">a </w:t>
      </w:r>
      <w:r w:rsidRPr="00E65335">
        <w:rPr>
          <w:i/>
        </w:rPr>
        <w:t>‘Brake System’</w:t>
      </w:r>
      <w:r>
        <w:t xml:space="preserve"> incorporating </w:t>
      </w:r>
      <w:r w:rsidRPr="00B34F83">
        <w:t xml:space="preserve">an </w:t>
      </w:r>
      <w:r w:rsidRPr="00B34F83">
        <w:rPr>
          <w:i/>
        </w:rPr>
        <w:t>‘Antilock System’</w:t>
      </w:r>
      <w:r>
        <w:t>, which meets the requirements of the Australian Design Rule 31/</w:t>
      </w:r>
      <w:r w:rsidR="002832DC">
        <w:t>04</w:t>
      </w:r>
      <w:r w:rsidR="00162D15">
        <w:t xml:space="preserve"> </w:t>
      </w:r>
      <w:r>
        <w:t>– Brake Systems for Passenger Cars.</w:t>
      </w:r>
    </w:p>
    <w:p w14:paraId="5DE5CD2A" w14:textId="04F86E59" w:rsidR="00B9241D" w:rsidRDefault="00B9241D" w:rsidP="00C06122">
      <w:pPr>
        <w:pStyle w:val="Body-SubClause"/>
        <w:keepLines/>
      </w:pPr>
      <w:r w:rsidRPr="00B9241D">
        <w:lastRenderedPageBreak/>
        <w:t>Category MB, MC, and NA vehicles may</w:t>
      </w:r>
      <w:r w:rsidR="00CB159C">
        <w:t>,</w:t>
      </w:r>
      <w:r w:rsidRPr="00B9241D">
        <w:t xml:space="preserve"> as an alternative to the requirements in paragraph 5.1.7</w:t>
      </w:r>
      <w:r w:rsidR="00402288">
        <w:t>.</w:t>
      </w:r>
      <w:r w:rsidRPr="00B9241D">
        <w:t xml:space="preserve"> of Appendix A</w:t>
      </w:r>
      <w:r w:rsidR="00CB159C">
        <w:t>,</w:t>
      </w:r>
      <w:r w:rsidRPr="00B9241D">
        <w:t xml:space="preserve"> be equipped with a ‘</w:t>
      </w:r>
      <w:r w:rsidRPr="00E31041">
        <w:rPr>
          <w:i/>
        </w:rPr>
        <w:t>Brake System</w:t>
      </w:r>
      <w:r w:rsidRPr="00B9241D">
        <w:t>’ incorporating an ‘</w:t>
      </w:r>
      <w:r w:rsidRPr="00E137DD">
        <w:rPr>
          <w:i/>
        </w:rPr>
        <w:t>Antilock System</w:t>
      </w:r>
      <w:r w:rsidRPr="00B9241D">
        <w:t xml:space="preserve">’, which meets the requirements of </w:t>
      </w:r>
      <w:r w:rsidR="00E137DD">
        <w:t>the Australian Design Rule 31/</w:t>
      </w:r>
      <w:r w:rsidR="002832DC">
        <w:t>04</w:t>
      </w:r>
      <w:r w:rsidRPr="00B9241D">
        <w:t xml:space="preserve"> – Brake Systems for Passenger Cars or </w:t>
      </w:r>
      <w:r w:rsidR="00C06122">
        <w:t>the Australian Design Rule 35</w:t>
      </w:r>
      <w:r w:rsidR="002832DC">
        <w:t>/07</w:t>
      </w:r>
      <w:r w:rsidRPr="00B9241D">
        <w:t xml:space="preserve"> – Commercial Vehicle Brake Systems</w:t>
      </w:r>
      <w:r w:rsidR="00F72987">
        <w:t>.</w:t>
      </w:r>
    </w:p>
    <w:p w14:paraId="213DC93C" w14:textId="2D267439" w:rsidR="00EC5EEF" w:rsidRDefault="00C71132" w:rsidP="00EC5EEF">
      <w:pPr>
        <w:pStyle w:val="Body-SubClause"/>
      </w:pPr>
      <w:r>
        <w:t xml:space="preserve">In </w:t>
      </w:r>
      <w:r w:rsidRPr="00C71132">
        <w:t xml:space="preserve">paragraphs </w:t>
      </w:r>
      <w:r w:rsidR="00F3294A">
        <w:t>5.2.1.4</w:t>
      </w:r>
      <w:r w:rsidR="00402288">
        <w:t>.</w:t>
      </w:r>
      <w:r w:rsidR="00F3294A">
        <w:t>, 5.2.2.4</w:t>
      </w:r>
      <w:r w:rsidR="00402288">
        <w:t>.</w:t>
      </w:r>
      <w:r w:rsidR="00F3294A">
        <w:t>, 5.2.3.4</w:t>
      </w:r>
      <w:r w:rsidR="00402288">
        <w:t>.</w:t>
      </w:r>
      <w:r w:rsidR="00F3294A">
        <w:t>, 6.1.6</w:t>
      </w:r>
      <w:r w:rsidR="00402288">
        <w:t>.</w:t>
      </w:r>
      <w:r w:rsidR="00F3294A">
        <w:t xml:space="preserve">, </w:t>
      </w:r>
      <w:r w:rsidRPr="00C71132">
        <w:t>6.4</w:t>
      </w:r>
      <w:r w:rsidR="00402288">
        <w:t>.</w:t>
      </w:r>
      <w:r w:rsidRPr="00C71132">
        <w:t>, 6.5</w:t>
      </w:r>
      <w:r w:rsidR="00402288">
        <w:t>.</w:t>
      </w:r>
      <w:r w:rsidRPr="00C71132">
        <w:t>, 6.6.1</w:t>
      </w:r>
      <w:r w:rsidR="00402288">
        <w:t>.</w:t>
      </w:r>
      <w:r w:rsidR="00F3294A">
        <w:t>, 6.7.1</w:t>
      </w:r>
      <w:r w:rsidR="00402288">
        <w:t>.</w:t>
      </w:r>
      <w:r w:rsidR="00A91E01">
        <w:t xml:space="preserve">, </w:t>
      </w:r>
      <w:r w:rsidRPr="00C71132">
        <w:t>6.10.2</w:t>
      </w:r>
      <w:r w:rsidR="00402288">
        <w:t>.</w:t>
      </w:r>
      <w:r w:rsidR="00A91E01">
        <w:t xml:space="preserve"> and 6.11.3.</w:t>
      </w:r>
      <w:r>
        <w:t xml:space="preserve"> of Appendix A, omit</w:t>
      </w:r>
      <w:r w:rsidR="00163C37">
        <w:t xml:space="preserve"> “</w:t>
      </w:r>
      <w:r>
        <w:t xml:space="preserve">Technical </w:t>
      </w:r>
      <w:r w:rsidR="00163C37">
        <w:t xml:space="preserve">Service” </w:t>
      </w:r>
      <w:r>
        <w:t>(wherever occurring), substitute</w:t>
      </w:r>
      <w:r w:rsidR="00163C37">
        <w:t xml:space="preserve"> “T</w:t>
      </w:r>
      <w:r>
        <w:t xml:space="preserve">esting </w:t>
      </w:r>
      <w:r w:rsidR="00111316">
        <w:t>Facility”</w:t>
      </w:r>
      <w:r>
        <w:t>.</w:t>
      </w:r>
    </w:p>
    <w:p w14:paraId="4F4AF8A3" w14:textId="58D014DB" w:rsidR="00986148" w:rsidRDefault="00986148" w:rsidP="00986148">
      <w:pPr>
        <w:pStyle w:val="Body-SubClause"/>
      </w:pPr>
      <w:r>
        <w:t>In paragraphs 5.3.2</w:t>
      </w:r>
      <w:r w:rsidR="00402288">
        <w:t>.</w:t>
      </w:r>
      <w:r>
        <w:t xml:space="preserve"> and </w:t>
      </w:r>
      <w:r w:rsidRPr="00B9241D">
        <w:t>5.4.2.1</w:t>
      </w:r>
      <w:r w:rsidR="00402288">
        <w:t>.</w:t>
      </w:r>
      <w:r w:rsidRPr="00B9241D">
        <w:t xml:space="preserve"> of Appendix A, omit</w:t>
      </w:r>
      <w:r>
        <w:t xml:space="preserve"> “</w:t>
      </w:r>
      <w:r w:rsidRPr="00B9241D">
        <w:t>technical service at the time of type approval</w:t>
      </w:r>
      <w:r>
        <w:t>”</w:t>
      </w:r>
      <w:r w:rsidRPr="00B9241D">
        <w:t>, substitute</w:t>
      </w:r>
      <w:r>
        <w:t xml:space="preserve"> “</w:t>
      </w:r>
      <w:r w:rsidRPr="00B9241D">
        <w:t>Testing Facility</w:t>
      </w:r>
      <w:r>
        <w:t>”</w:t>
      </w:r>
      <w:r w:rsidRPr="00B9241D">
        <w:t>.</w:t>
      </w:r>
    </w:p>
    <w:p w14:paraId="2E880515" w14:textId="41BD06A0" w:rsidR="00E40CD0" w:rsidRPr="00742FD0" w:rsidRDefault="00E40CD0" w:rsidP="00E40CD0">
      <w:pPr>
        <w:pStyle w:val="Body-SubClause"/>
      </w:pPr>
      <w:r>
        <w:t>In paragraph 5.5.2</w:t>
      </w:r>
      <w:r w:rsidR="00402288">
        <w:t>.</w:t>
      </w:r>
      <w:r>
        <w:t xml:space="preserve"> of Appendix A, omit “at the time of type-approval,”.</w:t>
      </w:r>
    </w:p>
    <w:p w14:paraId="435BFDF8" w14:textId="2AC225D2" w:rsidR="00E81185" w:rsidRDefault="00383439" w:rsidP="00383439">
      <w:pPr>
        <w:pStyle w:val="Body-SubClause"/>
      </w:pPr>
      <w:r>
        <w:t xml:space="preserve">In paragraph </w:t>
      </w:r>
      <w:r w:rsidR="00E81185">
        <w:t>5.6</w:t>
      </w:r>
      <w:r>
        <w:t>.1</w:t>
      </w:r>
      <w:r w:rsidR="00402288">
        <w:t>.</w:t>
      </w:r>
      <w:r>
        <w:t xml:space="preserve"> of Appendix A, omit “At a </w:t>
      </w:r>
      <w:r w:rsidR="00CB159C">
        <w:t>P</w:t>
      </w:r>
      <w:r>
        <w:t>eriodic Technical Inspection,”.</w:t>
      </w:r>
    </w:p>
    <w:p w14:paraId="0769CF9B" w14:textId="150ECE41" w:rsidR="00383439" w:rsidRDefault="001D3D84" w:rsidP="00E81185">
      <w:pPr>
        <w:pStyle w:val="Body-SubClause"/>
      </w:pPr>
      <w:r>
        <w:t xml:space="preserve">Omit </w:t>
      </w:r>
      <w:r w:rsidR="00E81185">
        <w:t>paragraph</w:t>
      </w:r>
      <w:r w:rsidR="00E40CD0">
        <w:t xml:space="preserve"> </w:t>
      </w:r>
      <w:r w:rsidR="00E81185">
        <w:t>5.6.2</w:t>
      </w:r>
      <w:r w:rsidR="00402288">
        <w:t>.</w:t>
      </w:r>
      <w:r w:rsidR="00E81185">
        <w:t xml:space="preserve"> of Appendix A</w:t>
      </w:r>
      <w:r w:rsidR="009A7E6D">
        <w:t>.</w:t>
      </w:r>
    </w:p>
    <w:p w14:paraId="559EC3A1" w14:textId="3489EDAF" w:rsidR="006D6EB3" w:rsidRPr="00A91E01" w:rsidRDefault="006D6EB3" w:rsidP="00E81185">
      <w:pPr>
        <w:pStyle w:val="Body-SubClause"/>
      </w:pPr>
      <w:r>
        <w:t>In paragraph 6.2.2.2</w:t>
      </w:r>
      <w:r w:rsidR="00402288">
        <w:t>.</w:t>
      </w:r>
      <w:r>
        <w:t xml:space="preserve"> of Appendix A, omit “</w:t>
      </w:r>
      <w:r>
        <w:rPr>
          <w:rFonts w:asciiTheme="majorBidi" w:hAnsiTheme="majorBidi"/>
        </w:rPr>
        <w:t>vehicle type approval”.</w:t>
      </w:r>
    </w:p>
    <w:p w14:paraId="2A702466" w14:textId="11E02250" w:rsidR="00A91E01" w:rsidRDefault="00A91E01" w:rsidP="00E81185">
      <w:pPr>
        <w:pStyle w:val="Body-SubClause"/>
      </w:pPr>
      <w:r>
        <w:t>In paragraph 6.11.3. of Appendix A, omit “Type Approval Authority or its</w:t>
      </w:r>
      <w:r w:rsidR="009A7E6D">
        <w:t>”</w:t>
      </w:r>
      <w:r>
        <w:t>.</w:t>
      </w:r>
    </w:p>
    <w:p w14:paraId="0611D37E" w14:textId="5B8A82DC" w:rsidR="00A91E01" w:rsidRDefault="00A91E01" w:rsidP="00A91E01">
      <w:pPr>
        <w:pStyle w:val="Body-SubClause"/>
      </w:pPr>
      <w:r>
        <w:t>Omit paragraph 6.11.3.1. of Appendix A.</w:t>
      </w:r>
    </w:p>
    <w:p w14:paraId="1D4EB045" w14:textId="069B2E25" w:rsidR="001C564C" w:rsidRDefault="001C564C" w:rsidP="001C564C">
      <w:pPr>
        <w:pStyle w:val="Body-SubClause"/>
      </w:pPr>
      <w:r>
        <w:t>In paragraphs 1</w:t>
      </w:r>
      <w:r w:rsidR="00402288">
        <w:t>.</w:t>
      </w:r>
      <w:r>
        <w:t>, 3.1</w:t>
      </w:r>
      <w:r w:rsidR="00402288">
        <w:t>.</w:t>
      </w:r>
      <w:r>
        <w:t>, 3.1.1</w:t>
      </w:r>
      <w:r w:rsidR="00402288">
        <w:t>.</w:t>
      </w:r>
      <w:r>
        <w:t xml:space="preserve">, </w:t>
      </w:r>
      <w:r w:rsidR="00A54248">
        <w:t>3.4.3</w:t>
      </w:r>
      <w:r w:rsidR="00402288">
        <w:t>.</w:t>
      </w:r>
      <w:r w:rsidR="00A54248">
        <w:t xml:space="preserve">, </w:t>
      </w:r>
      <w:r>
        <w:t>3.4.4</w:t>
      </w:r>
      <w:r w:rsidR="00402288">
        <w:t>.</w:t>
      </w:r>
      <w:r>
        <w:t>, 4.1.1</w:t>
      </w:r>
      <w:r w:rsidR="00402288">
        <w:t>.</w:t>
      </w:r>
      <w:r>
        <w:t>, 4.1.2</w:t>
      </w:r>
      <w:r w:rsidR="00402288">
        <w:t>.</w:t>
      </w:r>
      <w:r>
        <w:t xml:space="preserve"> and 5</w:t>
      </w:r>
      <w:r w:rsidR="00402288">
        <w:t>.</w:t>
      </w:r>
      <w:r>
        <w:t xml:space="preserve"> in Annex</w:t>
      </w:r>
      <w:r w:rsidR="0030386F">
        <w:t> </w:t>
      </w:r>
      <w:r>
        <w:t>3 of Appendix A, omit “Technical Service” (wherever occurring), substitute “</w:t>
      </w:r>
      <w:r w:rsidRPr="00094DC5">
        <w:t>Testing Facility</w:t>
      </w:r>
      <w:r>
        <w:t>”.</w:t>
      </w:r>
    </w:p>
    <w:p w14:paraId="6ECD1849" w14:textId="13357BFC" w:rsidR="001C564C" w:rsidRDefault="001C564C" w:rsidP="001C564C">
      <w:pPr>
        <w:pStyle w:val="Body-SubClause"/>
      </w:pPr>
      <w:r>
        <w:t>In paragraph 1</w:t>
      </w:r>
      <w:r w:rsidR="00402288">
        <w:t>.</w:t>
      </w:r>
      <w:r>
        <w:t xml:space="preserve"> in Annex 3 of Appendix A, omit “, for type approval purposes”.</w:t>
      </w:r>
    </w:p>
    <w:p w14:paraId="51A519AE" w14:textId="05E2231B" w:rsidR="001C564C" w:rsidRDefault="001C564C" w:rsidP="001C564C">
      <w:pPr>
        <w:pStyle w:val="Body-SubClause"/>
      </w:pPr>
      <w:r>
        <w:t>In paragraph 3.1</w:t>
      </w:r>
      <w:r w:rsidR="00402288">
        <w:t>.</w:t>
      </w:r>
      <w:r>
        <w:t xml:space="preserve"> in Annex 3 of Appendix A, omit “For periodic technical inspections,”</w:t>
      </w:r>
      <w:r w:rsidR="00A54248">
        <w:t>.</w:t>
      </w:r>
    </w:p>
    <w:p w14:paraId="630F2E8F" w14:textId="747D0938" w:rsidR="001C564C" w:rsidRDefault="00B24B42" w:rsidP="000957C3">
      <w:pPr>
        <w:pStyle w:val="Body-SubClause"/>
      </w:pPr>
      <w:r>
        <w:t>In paragraph 3.1.1</w:t>
      </w:r>
      <w:r w:rsidR="00402288">
        <w:t>.</w:t>
      </w:r>
      <w:r>
        <w:t xml:space="preserve"> (a) in Annex 3 of Appendix A, omit “</w:t>
      </w:r>
      <w:r w:rsidRPr="000B467A">
        <w:rPr>
          <w:rFonts w:asciiTheme="majorBidi" w:hAnsiTheme="majorBidi"/>
          <w:lang w:val="en-US"/>
        </w:rPr>
        <w:t>for the approval”</w:t>
      </w:r>
      <w:r w:rsidR="001C564C">
        <w:t>, omit “at the time of submission of the type-approval application”</w:t>
      </w:r>
      <w:r w:rsidR="00F50F71">
        <w:t xml:space="preserve">, and </w:t>
      </w:r>
      <w:r w:rsidR="001C564C">
        <w:t>omit “</w:t>
      </w:r>
      <w:r w:rsidR="00FF442E" w:rsidRPr="00FF442E">
        <w:t>The Technical Service shall ensure that this documentation package remains available for a period determined in agreement with the Approval Authority. This period shall be at least 10 years counted from the time when production of the vehicle is definitely discontinued</w:t>
      </w:r>
      <w:r w:rsidR="001C564C">
        <w:t>”</w:t>
      </w:r>
      <w:r w:rsidR="001C564C" w:rsidRPr="00EE255F">
        <w:t>.</w:t>
      </w:r>
    </w:p>
    <w:p w14:paraId="5D6E4482" w14:textId="5EBA71CF" w:rsidR="001C564C" w:rsidRDefault="001C564C" w:rsidP="000957C3">
      <w:pPr>
        <w:pStyle w:val="Body-SubClause"/>
      </w:pPr>
      <w:r>
        <w:t>In paragraph 3.1.1</w:t>
      </w:r>
      <w:r w:rsidR="00402288">
        <w:t>.</w:t>
      </w:r>
      <w:r>
        <w:t xml:space="preserve"> (b) in Annex 3 of Appendix A, omit “</w:t>
      </w:r>
      <w:r w:rsidRPr="00EE255F">
        <w:t>at the time of type approval</w:t>
      </w:r>
      <w:r>
        <w:t xml:space="preserve">”, </w:t>
      </w:r>
      <w:r w:rsidR="00F50F71">
        <w:t xml:space="preserve">and </w:t>
      </w:r>
      <w:r>
        <w:t>omit “</w:t>
      </w:r>
      <w:r w:rsidR="0098408E" w:rsidRPr="0098408E">
        <w:t>The manufacturer shall ensure that this material and analysis data remains available for a period of 10 years counted from the time when production of the vehicle is definitely discontinued</w:t>
      </w:r>
      <w:r>
        <w:t>”</w:t>
      </w:r>
      <w:r w:rsidRPr="00BF20A2">
        <w:t>.</w:t>
      </w:r>
    </w:p>
    <w:p w14:paraId="6A470D2F" w14:textId="46C258CF" w:rsidR="001C564C" w:rsidRDefault="001C564C" w:rsidP="001C564C">
      <w:pPr>
        <w:pStyle w:val="Body-SubClause"/>
      </w:pPr>
      <w:r>
        <w:t>In paragraph 3.4.4</w:t>
      </w:r>
      <w:r w:rsidR="00402288">
        <w:t>.</w:t>
      </w:r>
      <w:r>
        <w:t xml:space="preserve"> in Annex 3 of Appendix A, omit “at the time of the type-approval”.</w:t>
      </w:r>
    </w:p>
    <w:p w14:paraId="42D1BBBC" w14:textId="28D5CDE6" w:rsidR="001C564C" w:rsidRDefault="001C564C" w:rsidP="001C564C">
      <w:pPr>
        <w:pStyle w:val="Body-SubClause"/>
      </w:pPr>
      <w:r>
        <w:lastRenderedPageBreak/>
        <w:t>In paragraph 5</w:t>
      </w:r>
      <w:r w:rsidR="00402288">
        <w:t>.</w:t>
      </w:r>
      <w:r>
        <w:t xml:space="preserve"> in Annex 3 of Appendix A, omit “</w:t>
      </w:r>
      <w:r w:rsidRPr="005419E5">
        <w:t>to the Type Approval Authority</w:t>
      </w:r>
      <w:r>
        <w:t>”.</w:t>
      </w:r>
    </w:p>
    <w:p w14:paraId="165DB7D9" w14:textId="2D48BC15" w:rsidR="0078202A" w:rsidRDefault="0078202A" w:rsidP="0078202A">
      <w:pPr>
        <w:pStyle w:val="Body-SubClause"/>
      </w:pPr>
      <w:r>
        <w:t xml:space="preserve">In paragraph </w:t>
      </w:r>
      <w:r w:rsidR="00E23A99">
        <w:t>3.11</w:t>
      </w:r>
      <w:r w:rsidR="00402288">
        <w:t>.</w:t>
      </w:r>
      <w:r>
        <w:t xml:space="preserve"> in Annex 3 – Appendix 1 of Appendix A, omit “Technical Service”, substitute “</w:t>
      </w:r>
      <w:r w:rsidRPr="00094DC5">
        <w:t>Testing Facility</w:t>
      </w:r>
      <w:r>
        <w:t>”.</w:t>
      </w:r>
    </w:p>
    <w:p w14:paraId="6CCB3F06" w14:textId="5A644F10" w:rsidR="0078202A" w:rsidRDefault="0078202A" w:rsidP="0078202A">
      <w:pPr>
        <w:pStyle w:val="Body-SubClause"/>
      </w:pPr>
      <w:r>
        <w:t>Omit paragraph 3.12</w:t>
      </w:r>
      <w:r w:rsidR="00402288">
        <w:t>.</w:t>
      </w:r>
      <w:r w:rsidR="00E23A99">
        <w:t xml:space="preserve"> (including the footnote)</w:t>
      </w:r>
      <w:r>
        <w:t xml:space="preserve"> in Annex 3 – Appendix 1 of Appendix A.</w:t>
      </w:r>
    </w:p>
    <w:p w14:paraId="00E64B94" w14:textId="48EC1A6E" w:rsidR="009526FD" w:rsidRDefault="009526FD" w:rsidP="009526FD">
      <w:pPr>
        <w:pStyle w:val="Body-SubClause"/>
      </w:pPr>
      <w:r>
        <w:t>Under ‘False Reaction scenarios’ in Annex 3 – Appendix 2 of Appendix A, omit “Technical Service”, substitute “</w:t>
      </w:r>
      <w:r w:rsidRPr="00094DC5">
        <w:t>Testing Facility</w:t>
      </w:r>
      <w:r>
        <w:t>”.</w:t>
      </w:r>
    </w:p>
    <w:p w14:paraId="24BED73D" w14:textId="65306397" w:rsidR="000B7C92" w:rsidRDefault="000B7C92" w:rsidP="009526FD">
      <w:pPr>
        <w:pStyle w:val="Body-SubClause"/>
      </w:pPr>
      <w:r>
        <w:t>In paragraph</w:t>
      </w:r>
      <w:r w:rsidR="00A646AE">
        <w:t>s</w:t>
      </w:r>
      <w:r>
        <w:t xml:space="preserve"> 2.1.1.</w:t>
      </w:r>
      <w:r w:rsidR="00A646AE">
        <w:t xml:space="preserve">, 2.5.1., 2.5.2., 2.5.7., 2.5.8. and 3.1. </w:t>
      </w:r>
      <w:r>
        <w:t>in Annex 4 of Appendix A, omit “Type Approval Authority or its”.</w:t>
      </w:r>
    </w:p>
    <w:p w14:paraId="45114330" w14:textId="5937F12B" w:rsidR="000B7C92" w:rsidRDefault="000B7C92" w:rsidP="00A646AE">
      <w:pPr>
        <w:pStyle w:val="Body-SubClause"/>
      </w:pPr>
      <w:r>
        <w:t xml:space="preserve">In paragraphs </w:t>
      </w:r>
      <w:r w:rsidR="00A646AE">
        <w:t xml:space="preserve">2.1.1., </w:t>
      </w:r>
      <w:r>
        <w:t>2.3.</w:t>
      </w:r>
      <w:r w:rsidR="00A646AE">
        <w:t xml:space="preserve">, 2.5.1., 2.5.2., 2.5.7., 2.5.8. and 3.1. </w:t>
      </w:r>
      <w:r>
        <w:t>in Annex 4 of Appendix A, omit “Technical Service” (wherever occurring), substitute “</w:t>
      </w:r>
      <w:r w:rsidRPr="00094DC5">
        <w:t>Testing Facility</w:t>
      </w:r>
      <w:r>
        <w:t>”.</w:t>
      </w:r>
    </w:p>
    <w:p w14:paraId="2C634C55" w14:textId="3A9C6C19" w:rsidR="00360E8F" w:rsidRDefault="009526FD" w:rsidP="009526FD">
      <w:pPr>
        <w:pStyle w:val="Body-SubClause"/>
      </w:pPr>
      <w:r w:rsidRPr="00FA37EA">
        <w:t xml:space="preserve">If there is a conflict between </w:t>
      </w:r>
      <w:r>
        <w:t>clause</w:t>
      </w:r>
      <w:r w:rsidRPr="00FA37EA">
        <w:t xml:space="preserve"> 6</w:t>
      </w:r>
      <w:r>
        <w:t xml:space="preserve"> (exemptions and alternative procedures)</w:t>
      </w:r>
      <w:r w:rsidRPr="00FA37EA">
        <w:t xml:space="preserve"> and Appendix A, </w:t>
      </w:r>
      <w:r>
        <w:t>clause</w:t>
      </w:r>
      <w:r w:rsidRPr="00FA37EA">
        <w:t xml:space="preserve"> 6 takes precedence.</w:t>
      </w:r>
    </w:p>
    <w:p w14:paraId="7CEEAD37" w14:textId="644D43D7" w:rsidR="00764830" w:rsidRDefault="00216DD1" w:rsidP="00EC5EEF">
      <w:pPr>
        <w:pStyle w:val="Body-SectionTitle"/>
        <w:keepNext/>
      </w:pPr>
      <w:bookmarkStart w:id="37" w:name="_Toc27649271"/>
      <w:bookmarkStart w:id="38" w:name="_Toc34208856"/>
      <w:bookmarkStart w:id="39" w:name="_Toc71541265"/>
      <w:r>
        <w:t>ALTERNATIVE STANDARDS</w:t>
      </w:r>
      <w:bookmarkEnd w:id="37"/>
      <w:bookmarkEnd w:id="38"/>
      <w:bookmarkEnd w:id="39"/>
    </w:p>
    <w:p w14:paraId="6B77FF0E" w14:textId="5E910392" w:rsidR="00C05CD9" w:rsidRPr="00057029" w:rsidRDefault="00C05CD9" w:rsidP="00C05CD9">
      <w:pPr>
        <w:pStyle w:val="Body-SubClause"/>
      </w:pPr>
      <w:r w:rsidRPr="00EB4529">
        <w:t xml:space="preserve">For vehicles </w:t>
      </w:r>
      <w:r>
        <w:t>equipped with an Advanced Emergency Braking System,</w:t>
      </w:r>
      <w:r w:rsidRPr="00764830">
        <w:t xml:space="preserve"> </w:t>
      </w:r>
      <w:r>
        <w:t>t</w:t>
      </w:r>
      <w:r w:rsidRPr="00764830">
        <w:t xml:space="preserve">he technical requirements </w:t>
      </w:r>
      <w:r w:rsidR="002C0275" w:rsidRPr="00EB4529">
        <w:t xml:space="preserve">applicable to vehicles submitted </w:t>
      </w:r>
      <w:r w:rsidR="003643EB">
        <w:t>for</w:t>
      </w:r>
      <w:r w:rsidR="002C0275" w:rsidRPr="00EB4529">
        <w:t xml:space="preserve"> approval for car to car</w:t>
      </w:r>
      <w:r w:rsidR="0086194A">
        <w:t xml:space="preserve">, </w:t>
      </w:r>
      <w:r w:rsidR="002C0275" w:rsidRPr="00EB4529">
        <w:t xml:space="preserve">car to pedestrian </w:t>
      </w:r>
      <w:r w:rsidR="0086194A">
        <w:t xml:space="preserve">and car to bicycle </w:t>
      </w:r>
      <w:r w:rsidR="002C0275" w:rsidRPr="00EB4529">
        <w:t xml:space="preserve">scenarios, </w:t>
      </w:r>
      <w:r w:rsidRPr="00764830">
        <w:t xml:space="preserve">of the United Nations </w:t>
      </w:r>
      <w:r>
        <w:t>Regulation No. </w:t>
      </w:r>
      <w:r w:rsidRPr="00764830">
        <w:t>1</w:t>
      </w:r>
      <w:r>
        <w:t>52</w:t>
      </w:r>
      <w:r w:rsidRPr="00764830">
        <w:t xml:space="preserve"> </w:t>
      </w:r>
      <w:r>
        <w:t>–</w:t>
      </w:r>
      <w:r w:rsidRPr="00764830">
        <w:t xml:space="preserve"> UNIFORM PROVISIONS CONCERNING THE APPROVAL OF MOTOR VEHICLES WITH REGARD TO THE ADVANCED EMERGENCY BRAKING SYSTEMS (AEBS)</w:t>
      </w:r>
      <w:r>
        <w:t xml:space="preserve"> FOR M</w:t>
      </w:r>
      <w:r w:rsidRPr="00E005EA">
        <w:rPr>
          <w:vertAlign w:val="subscript"/>
        </w:rPr>
        <w:t>1</w:t>
      </w:r>
      <w:r>
        <w:t xml:space="preserve"> AND N</w:t>
      </w:r>
      <w:r w:rsidRPr="00E005EA">
        <w:rPr>
          <w:vertAlign w:val="subscript"/>
        </w:rPr>
        <w:t>1</w:t>
      </w:r>
      <w:r>
        <w:t xml:space="preserve"> VEHICLES</w:t>
      </w:r>
      <w:r w:rsidRPr="00764830">
        <w:t>,</w:t>
      </w:r>
      <w:r>
        <w:t xml:space="preserve"> incorpo</w:t>
      </w:r>
      <w:r w:rsidRPr="00057029">
        <w:t xml:space="preserve">rating the </w:t>
      </w:r>
      <w:r w:rsidR="0086194A" w:rsidRPr="00057029">
        <w:t xml:space="preserve">02 </w:t>
      </w:r>
      <w:r w:rsidRPr="00057029">
        <w:t xml:space="preserve">series of amendments, </w:t>
      </w:r>
      <w:r w:rsidR="00AD6BD1" w:rsidRPr="00057029">
        <w:t xml:space="preserve">including at least supplements 1 to </w:t>
      </w:r>
      <w:r w:rsidR="00E31EDA">
        <w:t>5</w:t>
      </w:r>
      <w:r w:rsidR="00AD6BD1" w:rsidRPr="00057029">
        <w:t xml:space="preserve"> to the 02 series of amendments</w:t>
      </w:r>
      <w:r w:rsidRPr="00057029">
        <w:t>.</w:t>
      </w:r>
    </w:p>
    <w:p w14:paraId="2F59DA38" w14:textId="77777777" w:rsidR="00D327FE" w:rsidRPr="00D327FE" w:rsidRDefault="00D327FE" w:rsidP="00D327FE">
      <w:pPr>
        <w:pStyle w:val="Body-Subx3Clause"/>
        <w:keepLines/>
        <w:numPr>
          <w:ilvl w:val="0"/>
          <w:numId w:val="0"/>
        </w:numPr>
        <w:ind w:left="1418"/>
      </w:pPr>
    </w:p>
    <w:p w14:paraId="2515591B" w14:textId="77777777" w:rsidR="00E84ECD" w:rsidRPr="00C9765D" w:rsidRDefault="00E84ECD" w:rsidP="00C9765D">
      <w:pPr>
        <w:tabs>
          <w:tab w:val="left" w:pos="5792"/>
        </w:tabs>
        <w:rPr>
          <w:lang w:val="en-AU" w:eastAsia="en-AU"/>
        </w:rPr>
        <w:sectPr w:rsidR="00E84ECD" w:rsidRPr="00C9765D" w:rsidSect="00C9765D">
          <w:headerReference w:type="even" r:id="rId13"/>
          <w:headerReference w:type="default" r:id="rId14"/>
          <w:footerReference w:type="default" r:id="rId15"/>
          <w:headerReference w:type="first" r:id="rId16"/>
          <w:footnotePr>
            <w:numRestart w:val="eachSect"/>
          </w:footnotePr>
          <w:endnotePr>
            <w:numFmt w:val="decimal"/>
          </w:endnotePr>
          <w:pgSz w:w="11907" w:h="16840" w:code="9"/>
          <w:pgMar w:top="1440" w:right="1701" w:bottom="1440" w:left="1701" w:header="964" w:footer="1701" w:gutter="0"/>
          <w:cols w:space="720"/>
          <w:titlePg/>
          <w:docGrid w:linePitch="272"/>
        </w:sectPr>
      </w:pPr>
    </w:p>
    <w:p w14:paraId="3F083494" w14:textId="77777777" w:rsidR="009D5FDC" w:rsidRPr="00C22AAF" w:rsidRDefault="009D5FDC" w:rsidP="00BC3CF5">
      <w:pPr>
        <w:pStyle w:val="HeadingA"/>
        <w:numPr>
          <w:ilvl w:val="0"/>
          <w:numId w:val="0"/>
        </w:numPr>
        <w:ind w:left="3402" w:firstLine="567"/>
        <w:jc w:val="left"/>
      </w:pPr>
      <w:bookmarkStart w:id="40" w:name="_Toc71541266"/>
      <w:r w:rsidRPr="00C22AAF">
        <w:lastRenderedPageBreak/>
        <w:t>APPENDIX A</w:t>
      </w:r>
      <w:bookmarkEnd w:id="0"/>
      <w:bookmarkEnd w:id="1"/>
      <w:bookmarkEnd w:id="2"/>
      <w:bookmarkEnd w:id="40"/>
    </w:p>
    <w:p w14:paraId="38D5EE74" w14:textId="77777777" w:rsidR="009D5FDC" w:rsidRDefault="009D5FDC" w:rsidP="009D5FDC">
      <w:pPr>
        <w:pStyle w:val="HChG"/>
      </w:pPr>
      <w:r>
        <w:tab/>
      </w:r>
      <w:r>
        <w:tab/>
      </w:r>
      <w:bookmarkStart w:id="41" w:name="_Toc27649272"/>
      <w:bookmarkStart w:id="42" w:name="_Toc34208857"/>
      <w:r>
        <w:t>Agreement</w:t>
      </w:r>
      <w:bookmarkEnd w:id="41"/>
      <w:bookmarkEnd w:id="42"/>
    </w:p>
    <w:p w14:paraId="0229A612" w14:textId="77777777" w:rsidR="009D5FDC" w:rsidRDefault="009D5FDC" w:rsidP="009D5FDC">
      <w:pPr>
        <w:pStyle w:val="H1G"/>
        <w:spacing w:before="240" w:after="120"/>
      </w:pPr>
      <w:r>
        <w:tab/>
      </w:r>
      <w:r>
        <w:tab/>
      </w:r>
      <w:r w:rsidRPr="002A14A0">
        <w:t>Concerning the Adoption of Harmonized Technical United Nations Regulations for Wheeled Vehicles, Equipment and Parts which can be Fitted and/or be Used on Wheeled Vehicles and the Conditions for Reciprocal Recognition of Approvals Granted on the Basis of these United Nations Regulations</w:t>
      </w:r>
      <w:r w:rsidRPr="002A14A0">
        <w:footnoteReference w:customMarkFollows="1" w:id="4"/>
        <w:t>*</w:t>
      </w:r>
    </w:p>
    <w:p w14:paraId="12D4B06C" w14:textId="77777777" w:rsidR="009D5FDC" w:rsidRPr="00371B41" w:rsidRDefault="009D5FDC" w:rsidP="009D5FDC">
      <w:pPr>
        <w:pStyle w:val="SingleTxtG"/>
        <w:spacing w:after="0"/>
      </w:pPr>
      <w:r w:rsidRPr="00371B41">
        <w:t>(Revision 3, including the amendments which entered into force on 14 September 2017)</w:t>
      </w:r>
    </w:p>
    <w:bookmarkEnd w:id="3"/>
    <w:bookmarkEnd w:id="4"/>
    <w:bookmarkEnd w:id="5"/>
    <w:bookmarkEnd w:id="6"/>
    <w:bookmarkEnd w:id="7"/>
    <w:bookmarkEnd w:id="8"/>
    <w:p w14:paraId="0480D557" w14:textId="77777777" w:rsidR="00C711C7" w:rsidRDefault="00C711C7" w:rsidP="00C711C7">
      <w:pPr>
        <w:jc w:val="center"/>
      </w:pPr>
      <w:r>
        <w:t>_________</w:t>
      </w:r>
    </w:p>
    <w:p w14:paraId="5D851444" w14:textId="77777777" w:rsidR="00C302E5" w:rsidRPr="00C302E5" w:rsidRDefault="000111D1" w:rsidP="00C302E5">
      <w:pPr>
        <w:pStyle w:val="HChG"/>
      </w:pPr>
      <w:r>
        <w:tab/>
      </w:r>
      <w:r>
        <w:tab/>
      </w:r>
      <w:bookmarkStart w:id="43" w:name="_Toc355167958"/>
      <w:bookmarkStart w:id="44" w:name="_Toc358726231"/>
      <w:bookmarkStart w:id="45" w:name="_Toc358726290"/>
      <w:bookmarkStart w:id="46" w:name="_Toc27649273"/>
      <w:bookmarkStart w:id="47" w:name="_Toc34208858"/>
      <w:r>
        <w:t xml:space="preserve">Addendum: </w:t>
      </w:r>
      <w:r w:rsidR="007C0EEE">
        <w:t>151</w:t>
      </w:r>
      <w:r w:rsidR="00C302E5">
        <w:t xml:space="preserve"> </w:t>
      </w:r>
      <w:r w:rsidR="00E01E11">
        <w:t xml:space="preserve">- </w:t>
      </w:r>
      <w:r w:rsidR="007C0EEE">
        <w:t xml:space="preserve">UN </w:t>
      </w:r>
      <w:r>
        <w:t>Regulation</w:t>
      </w:r>
      <w:r w:rsidR="007C0EEE">
        <w:t>.</w:t>
      </w:r>
      <w:r>
        <w:t xml:space="preserve"> </w:t>
      </w:r>
      <w:bookmarkEnd w:id="43"/>
      <w:bookmarkEnd w:id="44"/>
      <w:bookmarkEnd w:id="45"/>
      <w:r w:rsidR="00C302E5">
        <w:t>1</w:t>
      </w:r>
      <w:bookmarkEnd w:id="46"/>
      <w:bookmarkEnd w:id="47"/>
      <w:r w:rsidR="007C0EEE">
        <w:t>52</w:t>
      </w:r>
    </w:p>
    <w:p w14:paraId="55674E3E" w14:textId="74120807" w:rsidR="009D5FDC" w:rsidRPr="00F67B3D" w:rsidRDefault="009023B0" w:rsidP="009D5FDC">
      <w:pPr>
        <w:pStyle w:val="H1G"/>
        <w:spacing w:before="120" w:after="120" w:line="240" w:lineRule="exact"/>
        <w:rPr>
          <w:sz w:val="20"/>
        </w:rPr>
      </w:pPr>
      <w:r>
        <w:tab/>
      </w:r>
      <w:r>
        <w:tab/>
      </w:r>
      <w:r w:rsidR="009D5FDC" w:rsidRPr="00FD5BB2">
        <w:rPr>
          <w:sz w:val="20"/>
        </w:rPr>
        <w:t xml:space="preserve">Incorporating by the Department of Infrastructure, </w:t>
      </w:r>
      <w:r w:rsidR="009D5FDC">
        <w:rPr>
          <w:sz w:val="20"/>
        </w:rPr>
        <w:t xml:space="preserve">Transport, </w:t>
      </w:r>
      <w:r w:rsidR="009D5FDC" w:rsidRPr="00FD5BB2">
        <w:rPr>
          <w:sz w:val="20"/>
        </w:rPr>
        <w:t xml:space="preserve">Regional </w:t>
      </w:r>
      <w:r w:rsidR="009D5FDC" w:rsidRPr="00F67B3D">
        <w:rPr>
          <w:sz w:val="20"/>
        </w:rPr>
        <w:t>Development</w:t>
      </w:r>
      <w:r w:rsidR="00325773" w:rsidRPr="00F67B3D">
        <w:rPr>
          <w:sz w:val="20"/>
        </w:rPr>
        <w:t>,</w:t>
      </w:r>
      <w:r w:rsidR="00EA6363" w:rsidRPr="00F67B3D">
        <w:rPr>
          <w:sz w:val="20"/>
        </w:rPr>
        <w:t xml:space="preserve"> Communications</w:t>
      </w:r>
      <w:r w:rsidR="009D5FDC" w:rsidRPr="00F67B3D">
        <w:rPr>
          <w:sz w:val="20"/>
        </w:rPr>
        <w:t>,</w:t>
      </w:r>
      <w:r w:rsidR="00325773" w:rsidRPr="00F67B3D">
        <w:rPr>
          <w:sz w:val="20"/>
        </w:rPr>
        <w:t xml:space="preserve"> Sport and the Arts,</w:t>
      </w:r>
      <w:r w:rsidR="009D5FDC" w:rsidRPr="00F67B3D">
        <w:rPr>
          <w:sz w:val="20"/>
        </w:rPr>
        <w:t xml:space="preserve"> all valid text up to:</w:t>
      </w:r>
    </w:p>
    <w:p w14:paraId="5162C0EC" w14:textId="77777777" w:rsidR="00B40040" w:rsidRDefault="00F67B3D" w:rsidP="00401016">
      <w:pPr>
        <w:pStyle w:val="SingleTxtG"/>
        <w:spacing w:after="0"/>
        <w:rPr>
          <w:spacing w:val="-2"/>
        </w:rPr>
      </w:pPr>
      <w:r w:rsidRPr="00F67B3D">
        <w:rPr>
          <w:spacing w:val="-2"/>
        </w:rPr>
        <w:t>Supplement 1 to the 01 series of amendments – Date of entry into force: 3 January 2021</w:t>
      </w:r>
    </w:p>
    <w:p w14:paraId="38D4C3C8" w14:textId="331688B2" w:rsidR="00325773" w:rsidRPr="00F67B3D" w:rsidRDefault="00F67B3D" w:rsidP="00401016">
      <w:pPr>
        <w:pStyle w:val="SingleTxtG"/>
        <w:spacing w:after="0"/>
        <w:rPr>
          <w:spacing w:val="-2"/>
        </w:rPr>
      </w:pPr>
      <w:r w:rsidRPr="00F67B3D">
        <w:rPr>
          <w:spacing w:val="-2"/>
        </w:rPr>
        <w:t>Supplement 2 to the 01 series of amendments – Date of entry into force: 30 September 2021</w:t>
      </w:r>
    </w:p>
    <w:p w14:paraId="1BEAF37B" w14:textId="77777777" w:rsidR="00401016" w:rsidRPr="00F67B3D" w:rsidRDefault="00401016" w:rsidP="00401016">
      <w:pPr>
        <w:pStyle w:val="SingleTxtG"/>
        <w:spacing w:after="0"/>
        <w:rPr>
          <w:spacing w:val="-2"/>
        </w:rPr>
      </w:pPr>
      <w:r w:rsidRPr="00F67B3D">
        <w:rPr>
          <w:spacing w:val="-2"/>
        </w:rPr>
        <w:t>02 series of amendments – Date of entry into force: 30 September 2021</w:t>
      </w:r>
    </w:p>
    <w:p w14:paraId="1F8B875C" w14:textId="77777777" w:rsidR="006D6778" w:rsidRPr="00F67B3D" w:rsidRDefault="006D6778" w:rsidP="00401016">
      <w:pPr>
        <w:pStyle w:val="SingleTxtG"/>
        <w:spacing w:after="0"/>
      </w:pPr>
      <w:r w:rsidRPr="00F67B3D">
        <w:t>Supplement 1 to the 02 series of amendments – Date of entry into force: 22 June 2022</w:t>
      </w:r>
    </w:p>
    <w:p w14:paraId="46D48773" w14:textId="77777777" w:rsidR="00FF2008" w:rsidRPr="00F67B3D" w:rsidRDefault="00FF2008" w:rsidP="00401016">
      <w:pPr>
        <w:pStyle w:val="SingleTxtG"/>
        <w:spacing w:after="0"/>
      </w:pPr>
      <w:r w:rsidRPr="00F67B3D">
        <w:t>Supplement 2 to the 02 series of amendments – Date of entry into force: 8 October 2022</w:t>
      </w:r>
    </w:p>
    <w:p w14:paraId="625D1500" w14:textId="0007200C" w:rsidR="00B5275E" w:rsidRPr="00F67B3D" w:rsidRDefault="00B5275E" w:rsidP="00401016">
      <w:pPr>
        <w:pStyle w:val="SingleTxtG"/>
        <w:spacing w:after="0"/>
      </w:pPr>
      <w:r w:rsidRPr="00F67B3D">
        <w:t>Supplement 3 to the 02 series of amendments – Date of entry into force: 24 September 2023</w:t>
      </w:r>
    </w:p>
    <w:p w14:paraId="3D2D15CE" w14:textId="54850A56" w:rsidR="004D0326" w:rsidRPr="00F67B3D" w:rsidRDefault="004D0326" w:rsidP="004D0326">
      <w:pPr>
        <w:pStyle w:val="SingleTxtG"/>
        <w:spacing w:after="0"/>
      </w:pPr>
      <w:r w:rsidRPr="00F67B3D">
        <w:t>Supplement 4 to the 02 series of amendments – Date of entry into force: 26 September 2025</w:t>
      </w:r>
    </w:p>
    <w:p w14:paraId="05AA5E8D" w14:textId="3715D5F8" w:rsidR="004D0326" w:rsidRPr="00F67B3D" w:rsidRDefault="004D0326" w:rsidP="004D0326">
      <w:pPr>
        <w:pStyle w:val="SingleTxtG"/>
        <w:spacing w:after="0"/>
      </w:pPr>
      <w:r w:rsidRPr="00F67B3D">
        <w:t xml:space="preserve">Supplement 5 to the 02 series of amendments – Date of entry into force: </w:t>
      </w:r>
      <w:r w:rsidR="00743332" w:rsidRPr="00F67B3D">
        <w:t>XX</w:t>
      </w:r>
      <w:r w:rsidRPr="00F67B3D">
        <w:t xml:space="preserve"> January 2026</w:t>
      </w:r>
    </w:p>
    <w:p w14:paraId="27FB931E" w14:textId="77777777" w:rsidR="00841273" w:rsidRDefault="00841273" w:rsidP="009D5FDC">
      <w:pPr>
        <w:pStyle w:val="H1G"/>
      </w:pPr>
      <w:r w:rsidRPr="00F67B3D">
        <w:tab/>
      </w:r>
      <w:r w:rsidRPr="00F67B3D">
        <w:tab/>
      </w:r>
      <w:r w:rsidR="000111D1" w:rsidRPr="00F67B3D">
        <w:t>Uniform provisions concerning the approval of motor vehicles with regard to the Advanced Emergency</w:t>
      </w:r>
      <w:r w:rsidR="000111D1" w:rsidRPr="000111D1">
        <w:t xml:space="preserve"> Braking Systems (AEBS)</w:t>
      </w:r>
      <w:r w:rsidR="00544C0D" w:rsidRPr="00544C0D">
        <w:rPr>
          <w:b w:val="0"/>
          <w:szCs w:val="18"/>
        </w:rPr>
        <w:t xml:space="preserve"> </w:t>
      </w:r>
      <w:r w:rsidR="00544C0D" w:rsidRPr="00544C0D">
        <w:t>for M</w:t>
      </w:r>
      <w:r w:rsidR="00544C0D" w:rsidRPr="00544C0D">
        <w:rPr>
          <w:vertAlign w:val="subscript"/>
        </w:rPr>
        <w:t>1</w:t>
      </w:r>
      <w:r w:rsidR="00544C0D" w:rsidRPr="00544C0D">
        <w:t xml:space="preserve"> and N</w:t>
      </w:r>
      <w:r w:rsidR="00544C0D" w:rsidRPr="00544C0D">
        <w:rPr>
          <w:vertAlign w:val="subscript"/>
        </w:rPr>
        <w:t>1</w:t>
      </w:r>
      <w:r w:rsidR="00544C0D" w:rsidRPr="00544C0D">
        <w:t xml:space="preserve"> vehicles</w:t>
      </w:r>
    </w:p>
    <w:p w14:paraId="7947B1DF" w14:textId="77777777" w:rsidR="00EB27E8" w:rsidRDefault="00EB27E8" w:rsidP="00EB27E8"/>
    <w:p w14:paraId="4E7FBF42" w14:textId="77777777" w:rsidR="00EB27E8" w:rsidRPr="00EB27E8" w:rsidRDefault="00EB27E8" w:rsidP="00EB27E8">
      <w:pPr>
        <w:sectPr w:rsidR="00EB27E8" w:rsidRPr="00EB27E8" w:rsidSect="00841273">
          <w:headerReference w:type="even" r:id="rId17"/>
          <w:headerReference w:type="default" r:id="rId18"/>
          <w:headerReference w:type="first" r:id="rId19"/>
          <w:footnotePr>
            <w:numRestart w:val="eachSect"/>
          </w:footnotePr>
          <w:endnotePr>
            <w:numFmt w:val="decimal"/>
          </w:endnotePr>
          <w:pgSz w:w="11907" w:h="16840" w:code="9"/>
          <w:pgMar w:top="1701" w:right="1134" w:bottom="2268" w:left="1134" w:header="964" w:footer="1701" w:gutter="0"/>
          <w:cols w:space="720"/>
          <w:titlePg/>
          <w:docGrid w:linePitch="272"/>
        </w:sectPr>
      </w:pPr>
    </w:p>
    <w:p w14:paraId="15D91B93" w14:textId="77777777" w:rsidR="00546B5E" w:rsidRDefault="00833C86" w:rsidP="00654263">
      <w:pPr>
        <w:pStyle w:val="HChG"/>
        <w:ind w:left="0" w:firstLine="0"/>
      </w:pPr>
      <w:bookmarkStart w:id="48" w:name="_Toc355167959"/>
      <w:bookmarkStart w:id="49" w:name="_Toc358726232"/>
      <w:bookmarkStart w:id="50" w:name="_Toc358726291"/>
      <w:bookmarkStart w:id="51" w:name="_Toc27649274"/>
      <w:bookmarkStart w:id="52" w:name="_Toc34208859"/>
      <w:r>
        <w:lastRenderedPageBreak/>
        <w:t xml:space="preserve">UN </w:t>
      </w:r>
      <w:r w:rsidR="00546B5E">
        <w:t xml:space="preserve">Regulation No. </w:t>
      </w:r>
      <w:bookmarkEnd w:id="48"/>
      <w:bookmarkEnd w:id="49"/>
      <w:bookmarkEnd w:id="50"/>
      <w:r>
        <w:t>15</w:t>
      </w:r>
      <w:bookmarkEnd w:id="51"/>
      <w:bookmarkEnd w:id="52"/>
      <w:r>
        <w:t>2</w:t>
      </w:r>
    </w:p>
    <w:p w14:paraId="45038CA7" w14:textId="77777777" w:rsidR="00841273" w:rsidRDefault="00841273" w:rsidP="00841273">
      <w:pPr>
        <w:pStyle w:val="HChG"/>
      </w:pPr>
      <w:r>
        <w:tab/>
      </w:r>
      <w:r>
        <w:tab/>
      </w:r>
      <w:bookmarkStart w:id="53" w:name="_Toc355167960"/>
      <w:bookmarkStart w:id="54" w:name="_Toc358726233"/>
      <w:bookmarkStart w:id="55" w:name="_Toc358726292"/>
      <w:bookmarkStart w:id="56" w:name="_Toc27649275"/>
      <w:bookmarkStart w:id="57" w:name="_Toc34208860"/>
      <w:r w:rsidR="003E553B">
        <w:t>U</w:t>
      </w:r>
      <w:r w:rsidR="000111D1" w:rsidRPr="000111D1">
        <w:t>niform provisions concerning the approval of motor vehicles with regard to the Advanced Emergency Braking Systems (AEBS)</w:t>
      </w:r>
      <w:bookmarkEnd w:id="53"/>
      <w:bookmarkEnd w:id="54"/>
      <w:bookmarkEnd w:id="55"/>
      <w:bookmarkEnd w:id="56"/>
      <w:bookmarkEnd w:id="57"/>
      <w:r w:rsidR="00833C86">
        <w:t xml:space="preserve"> for M</w:t>
      </w:r>
      <w:r w:rsidR="00833C86" w:rsidRPr="00833C86">
        <w:rPr>
          <w:rFonts w:eastAsiaTheme="minorHAnsi" w:cstheme="minorBidi"/>
          <w:b w:val="0"/>
          <w:sz w:val="24"/>
          <w:szCs w:val="22"/>
          <w:vertAlign w:val="subscript"/>
          <w:lang w:val="en-AU"/>
        </w:rPr>
        <w:t>1</w:t>
      </w:r>
      <w:r w:rsidR="00833C86">
        <w:t xml:space="preserve"> and N</w:t>
      </w:r>
      <w:r w:rsidR="00833C86" w:rsidRPr="00833C86">
        <w:rPr>
          <w:rFonts w:eastAsiaTheme="minorHAnsi" w:cstheme="minorBidi"/>
          <w:b w:val="0"/>
          <w:sz w:val="24"/>
          <w:szCs w:val="22"/>
          <w:vertAlign w:val="subscript"/>
          <w:lang w:val="en-AU"/>
        </w:rPr>
        <w:t>1</w:t>
      </w:r>
      <w:r w:rsidR="00833C86">
        <w:t xml:space="preserve"> vehicles</w:t>
      </w:r>
    </w:p>
    <w:p w14:paraId="3437A9A0" w14:textId="77777777" w:rsidR="00841273" w:rsidRDefault="00841273" w:rsidP="00841273">
      <w:pPr>
        <w:rPr>
          <w:sz w:val="28"/>
        </w:rPr>
      </w:pPr>
      <w:r>
        <w:rPr>
          <w:sz w:val="28"/>
        </w:rPr>
        <w:t>Contents</w:t>
      </w:r>
    </w:p>
    <w:p w14:paraId="5673397D" w14:textId="77777777" w:rsidR="00841273" w:rsidRDefault="00841273" w:rsidP="00CB24C3">
      <w:pPr>
        <w:tabs>
          <w:tab w:val="right" w:pos="8789"/>
          <w:tab w:val="right" w:pos="9638"/>
        </w:tabs>
        <w:spacing w:after="120"/>
        <w:ind w:left="284"/>
        <w:rPr>
          <w:sz w:val="18"/>
        </w:rPr>
      </w:pPr>
      <w:r>
        <w:rPr>
          <w:i/>
          <w:sz w:val="18"/>
        </w:rPr>
        <w:tab/>
        <w:t>Page</w:t>
      </w:r>
    </w:p>
    <w:p w14:paraId="1D714C80" w14:textId="77777777" w:rsidR="00D31809" w:rsidRDefault="00D31809" w:rsidP="00BD475B">
      <w:pPr>
        <w:pStyle w:val="TOC1"/>
      </w:pPr>
    </w:p>
    <w:p w14:paraId="1E90870B" w14:textId="73C543D0" w:rsidR="0031414D" w:rsidRDefault="0031414D" w:rsidP="0031414D">
      <w:pPr>
        <w:tabs>
          <w:tab w:val="right" w:pos="850"/>
          <w:tab w:val="left" w:pos="1134"/>
          <w:tab w:val="left" w:pos="1559"/>
          <w:tab w:val="left" w:leader="dot" w:pos="8929"/>
          <w:tab w:val="right" w:pos="9639"/>
        </w:tabs>
        <w:spacing w:after="120"/>
      </w:pPr>
      <w:r>
        <w:tab/>
        <w:t>1.</w:t>
      </w:r>
      <w:r>
        <w:tab/>
        <w:t>Scope</w:t>
      </w:r>
      <w:r>
        <w:rPr>
          <w:webHidden/>
        </w:rPr>
        <w:tab/>
      </w:r>
      <w:r>
        <w:rPr>
          <w:webHidden/>
        </w:rPr>
        <w:tab/>
      </w:r>
      <w:r w:rsidR="00AD5B24">
        <w:rPr>
          <w:webHidden/>
        </w:rPr>
        <w:t>11</w:t>
      </w:r>
    </w:p>
    <w:p w14:paraId="299981D8" w14:textId="1A514745" w:rsidR="0031414D" w:rsidRDefault="0031414D" w:rsidP="0031414D">
      <w:pPr>
        <w:tabs>
          <w:tab w:val="right" w:pos="850"/>
          <w:tab w:val="left" w:pos="1134"/>
          <w:tab w:val="left" w:pos="1559"/>
          <w:tab w:val="left" w:pos="1984"/>
          <w:tab w:val="left" w:leader="dot" w:pos="8929"/>
          <w:tab w:val="right" w:pos="9639"/>
        </w:tabs>
        <w:spacing w:after="120"/>
      </w:pPr>
      <w:r>
        <w:tab/>
      </w:r>
      <w:hyperlink r:id="rId20" w:anchor="_Toc530068542" w:history="1">
        <w:r>
          <w:rPr>
            <w:rStyle w:val="Hyperlink"/>
          </w:rPr>
          <w:t>2.</w:t>
        </w:r>
        <w:r>
          <w:rPr>
            <w:rStyle w:val="Hyperlink"/>
          </w:rPr>
          <w:tab/>
          <w:t>Definitions</w:t>
        </w:r>
        <w:r>
          <w:rPr>
            <w:rStyle w:val="Hyperlink"/>
            <w:webHidden/>
          </w:rPr>
          <w:tab/>
        </w:r>
        <w:r>
          <w:rPr>
            <w:rStyle w:val="Hyperlink"/>
            <w:webHidden/>
          </w:rPr>
          <w:tab/>
        </w:r>
      </w:hyperlink>
      <w:r w:rsidR="00AD5B24">
        <w:rPr>
          <w:rStyle w:val="Hyperlink"/>
        </w:rPr>
        <w:t>11</w:t>
      </w:r>
    </w:p>
    <w:p w14:paraId="011714F0" w14:textId="3B27F0AB" w:rsidR="0031414D" w:rsidRDefault="0031414D" w:rsidP="0031414D">
      <w:pPr>
        <w:tabs>
          <w:tab w:val="right" w:pos="850"/>
          <w:tab w:val="left" w:pos="1134"/>
          <w:tab w:val="left" w:pos="1559"/>
          <w:tab w:val="left" w:pos="1984"/>
          <w:tab w:val="left" w:leader="dot" w:pos="8929"/>
          <w:tab w:val="right" w:pos="9639"/>
        </w:tabs>
        <w:spacing w:after="120"/>
      </w:pPr>
      <w:r>
        <w:tab/>
      </w:r>
      <w:hyperlink r:id="rId21" w:anchor="_Toc530068543" w:history="1">
        <w:r>
          <w:rPr>
            <w:rStyle w:val="Hyperlink"/>
          </w:rPr>
          <w:t>3.</w:t>
        </w:r>
        <w:r>
          <w:rPr>
            <w:rStyle w:val="Hyperlink"/>
          </w:rPr>
          <w:tab/>
          <w:t>Application for approval</w:t>
        </w:r>
        <w:r>
          <w:rPr>
            <w:rStyle w:val="Hyperlink"/>
            <w:webHidden/>
          </w:rPr>
          <w:tab/>
        </w:r>
        <w:r>
          <w:rPr>
            <w:rStyle w:val="Hyperlink"/>
            <w:webHidden/>
          </w:rPr>
          <w:tab/>
        </w:r>
      </w:hyperlink>
      <w:r w:rsidR="00AD5B24">
        <w:t>13</w:t>
      </w:r>
    </w:p>
    <w:p w14:paraId="6D8AEA04" w14:textId="0648985B" w:rsidR="0031414D" w:rsidRDefault="0031414D" w:rsidP="0031414D">
      <w:pPr>
        <w:tabs>
          <w:tab w:val="right" w:pos="850"/>
          <w:tab w:val="left" w:pos="1134"/>
          <w:tab w:val="left" w:pos="1559"/>
          <w:tab w:val="left" w:pos="1984"/>
          <w:tab w:val="left" w:leader="dot" w:pos="8929"/>
          <w:tab w:val="right" w:pos="9639"/>
        </w:tabs>
        <w:spacing w:after="120"/>
      </w:pPr>
      <w:r>
        <w:tab/>
      </w:r>
      <w:hyperlink r:id="rId22" w:anchor="_Toc530068544" w:history="1">
        <w:r>
          <w:rPr>
            <w:rStyle w:val="Hyperlink"/>
          </w:rPr>
          <w:t>4.</w:t>
        </w:r>
        <w:r>
          <w:rPr>
            <w:rStyle w:val="Hyperlink"/>
          </w:rPr>
          <w:tab/>
          <w:t>Approval</w:t>
        </w:r>
        <w:r>
          <w:rPr>
            <w:rStyle w:val="Hyperlink"/>
            <w:webHidden/>
          </w:rPr>
          <w:tab/>
        </w:r>
        <w:r>
          <w:rPr>
            <w:rStyle w:val="Hyperlink"/>
            <w:webHidden/>
          </w:rPr>
          <w:tab/>
        </w:r>
        <w:r>
          <w:rPr>
            <w:rStyle w:val="Hyperlink"/>
            <w:webHidden/>
          </w:rPr>
          <w:tab/>
        </w:r>
        <w:r w:rsidR="00AD5B24">
          <w:rPr>
            <w:rStyle w:val="Hyperlink"/>
            <w:webHidden/>
          </w:rPr>
          <w:t>13</w:t>
        </w:r>
      </w:hyperlink>
    </w:p>
    <w:p w14:paraId="05408974" w14:textId="2A09926F" w:rsidR="0031414D" w:rsidRDefault="0031414D" w:rsidP="0031414D">
      <w:pPr>
        <w:tabs>
          <w:tab w:val="right" w:pos="850"/>
          <w:tab w:val="left" w:pos="1134"/>
          <w:tab w:val="left" w:pos="1559"/>
          <w:tab w:val="left" w:pos="1984"/>
          <w:tab w:val="left" w:leader="dot" w:pos="8929"/>
          <w:tab w:val="right" w:pos="9639"/>
        </w:tabs>
        <w:spacing w:after="120"/>
      </w:pPr>
      <w:r>
        <w:tab/>
      </w:r>
      <w:hyperlink r:id="rId23" w:anchor="_Toc530068545" w:history="1">
        <w:r>
          <w:rPr>
            <w:rStyle w:val="Hyperlink"/>
          </w:rPr>
          <w:t>5.</w:t>
        </w:r>
        <w:r>
          <w:rPr>
            <w:rStyle w:val="Hyperlink"/>
          </w:rPr>
          <w:tab/>
          <w:t>Specifications</w:t>
        </w:r>
        <w:r>
          <w:rPr>
            <w:rStyle w:val="Hyperlink"/>
            <w:webHidden/>
          </w:rPr>
          <w:tab/>
        </w:r>
        <w:r>
          <w:rPr>
            <w:rStyle w:val="Hyperlink"/>
            <w:webHidden/>
          </w:rPr>
          <w:tab/>
        </w:r>
      </w:hyperlink>
      <w:r w:rsidR="00AD5B24">
        <w:t>14</w:t>
      </w:r>
    </w:p>
    <w:p w14:paraId="17E5D8AC" w14:textId="4C4368B7" w:rsidR="0031414D" w:rsidRDefault="0031414D" w:rsidP="0031414D">
      <w:pPr>
        <w:tabs>
          <w:tab w:val="right" w:pos="850"/>
          <w:tab w:val="left" w:pos="1134"/>
          <w:tab w:val="left" w:pos="1559"/>
          <w:tab w:val="left" w:pos="1984"/>
          <w:tab w:val="left" w:leader="dot" w:pos="8929"/>
          <w:tab w:val="right" w:pos="9639"/>
        </w:tabs>
        <w:spacing w:after="120"/>
      </w:pPr>
      <w:r>
        <w:tab/>
      </w:r>
      <w:hyperlink r:id="rId24" w:anchor="_Toc530068546" w:history="1">
        <w:r w:rsidR="004303C0">
          <w:rPr>
            <w:rStyle w:val="Hyperlink"/>
          </w:rPr>
          <w:t>6.</w:t>
        </w:r>
        <w:r w:rsidR="004303C0">
          <w:rPr>
            <w:rStyle w:val="Hyperlink"/>
          </w:rPr>
          <w:tab/>
          <w:t>Test procedure</w:t>
        </w:r>
        <w:r w:rsidR="004303C0">
          <w:rPr>
            <w:rStyle w:val="Hyperlink"/>
            <w:webHidden/>
          </w:rPr>
          <w:tab/>
        </w:r>
        <w:r w:rsidR="004303C0">
          <w:rPr>
            <w:rStyle w:val="Hyperlink"/>
            <w:webHidden/>
          </w:rPr>
          <w:tab/>
          <w:t>24</w:t>
        </w:r>
      </w:hyperlink>
    </w:p>
    <w:p w14:paraId="67B5F46E" w14:textId="10C68ABD" w:rsidR="0031414D" w:rsidRDefault="0031414D" w:rsidP="0031414D">
      <w:pPr>
        <w:tabs>
          <w:tab w:val="right" w:pos="850"/>
          <w:tab w:val="left" w:pos="1134"/>
          <w:tab w:val="left" w:pos="1559"/>
          <w:tab w:val="left" w:pos="1984"/>
          <w:tab w:val="left" w:leader="dot" w:pos="8929"/>
          <w:tab w:val="right" w:pos="9639"/>
        </w:tabs>
        <w:spacing w:after="120"/>
      </w:pPr>
      <w:r>
        <w:tab/>
      </w:r>
      <w:hyperlink r:id="rId25" w:anchor="_Toc530068547" w:history="1">
        <w:r>
          <w:rPr>
            <w:rStyle w:val="Hyperlink"/>
          </w:rPr>
          <w:t>7.</w:t>
        </w:r>
        <w:r>
          <w:rPr>
            <w:rStyle w:val="Hyperlink"/>
          </w:rPr>
          <w:tab/>
          <w:t>Modification of vehicle type and extension of approval</w:t>
        </w:r>
        <w:r>
          <w:rPr>
            <w:rStyle w:val="Hyperlink"/>
            <w:webHidden/>
          </w:rPr>
          <w:tab/>
        </w:r>
        <w:r>
          <w:rPr>
            <w:rStyle w:val="Hyperlink"/>
            <w:webHidden/>
          </w:rPr>
          <w:tab/>
        </w:r>
        <w:r>
          <w:rPr>
            <w:rStyle w:val="Hyperlink"/>
            <w:webHidden/>
          </w:rPr>
          <w:fldChar w:fldCharType="begin"/>
        </w:r>
        <w:r>
          <w:rPr>
            <w:rStyle w:val="Hyperlink"/>
            <w:webHidden/>
          </w:rPr>
          <w:instrText xml:space="preserve"> PAGEREF _Toc530068547 \h </w:instrText>
        </w:r>
        <w:r>
          <w:rPr>
            <w:rStyle w:val="Hyperlink"/>
            <w:webHidden/>
          </w:rPr>
        </w:r>
        <w:r w:rsidR="00284BC7">
          <w:rPr>
            <w:rStyle w:val="Hyperlink"/>
            <w:webHidden/>
          </w:rPr>
          <w:fldChar w:fldCharType="separate"/>
        </w:r>
        <w:r w:rsidR="00284BC7">
          <w:rPr>
            <w:rStyle w:val="Hyperlink"/>
            <w:noProof/>
            <w:webHidden/>
          </w:rPr>
          <w:t>31</w:t>
        </w:r>
        <w:r>
          <w:rPr>
            <w:rStyle w:val="Hyperlink"/>
            <w:webHidden/>
          </w:rPr>
          <w:fldChar w:fldCharType="end"/>
        </w:r>
      </w:hyperlink>
      <w:r w:rsidR="004303C0">
        <w:rPr>
          <w:rStyle w:val="Hyperlink"/>
        </w:rPr>
        <w:t>31</w:t>
      </w:r>
    </w:p>
    <w:p w14:paraId="4A6F17C5" w14:textId="2BC51CF9" w:rsidR="0031414D" w:rsidRDefault="0031414D" w:rsidP="0031414D">
      <w:pPr>
        <w:tabs>
          <w:tab w:val="right" w:pos="850"/>
          <w:tab w:val="left" w:pos="1134"/>
          <w:tab w:val="left" w:pos="1559"/>
          <w:tab w:val="left" w:pos="1984"/>
          <w:tab w:val="left" w:leader="dot" w:pos="8929"/>
          <w:tab w:val="right" w:pos="9639"/>
        </w:tabs>
        <w:spacing w:after="120"/>
      </w:pPr>
      <w:r>
        <w:tab/>
      </w:r>
      <w:hyperlink r:id="rId26" w:anchor="_Toc530068548" w:history="1">
        <w:r w:rsidR="004303C0">
          <w:rPr>
            <w:rStyle w:val="Hyperlink"/>
          </w:rPr>
          <w:t>8.</w:t>
        </w:r>
        <w:r w:rsidR="004303C0">
          <w:rPr>
            <w:rStyle w:val="Hyperlink"/>
          </w:rPr>
          <w:tab/>
          <w:t>Conformity of production</w:t>
        </w:r>
        <w:r w:rsidR="004303C0">
          <w:rPr>
            <w:rStyle w:val="Hyperlink"/>
            <w:webHidden/>
          </w:rPr>
          <w:tab/>
        </w:r>
        <w:r w:rsidR="004303C0">
          <w:rPr>
            <w:rStyle w:val="Hyperlink"/>
            <w:webHidden/>
          </w:rPr>
          <w:tab/>
          <w:t>31</w:t>
        </w:r>
      </w:hyperlink>
    </w:p>
    <w:p w14:paraId="22EFCB6B" w14:textId="05D0AE13" w:rsidR="0031414D" w:rsidRDefault="0031414D" w:rsidP="0031414D">
      <w:pPr>
        <w:tabs>
          <w:tab w:val="right" w:pos="850"/>
          <w:tab w:val="left" w:pos="1134"/>
          <w:tab w:val="left" w:pos="1559"/>
          <w:tab w:val="left" w:pos="1984"/>
          <w:tab w:val="left" w:leader="dot" w:pos="8929"/>
          <w:tab w:val="right" w:pos="9639"/>
        </w:tabs>
        <w:spacing w:after="120"/>
      </w:pPr>
      <w:r>
        <w:tab/>
      </w:r>
      <w:hyperlink r:id="rId27" w:anchor="_Toc530068549" w:history="1">
        <w:r>
          <w:rPr>
            <w:rStyle w:val="Hyperlink"/>
          </w:rPr>
          <w:t>9.</w:t>
        </w:r>
        <w:r>
          <w:rPr>
            <w:rStyle w:val="Hyperlink"/>
          </w:rPr>
          <w:tab/>
          <w:t>Penalties for non</w:t>
        </w:r>
        <w:r>
          <w:rPr>
            <w:rStyle w:val="Hyperlink"/>
          </w:rPr>
          <w:noBreakHyphen/>
          <w:t>conformity of production</w:t>
        </w:r>
        <w:r>
          <w:rPr>
            <w:rStyle w:val="Hyperlink"/>
            <w:webHidden/>
          </w:rPr>
          <w:tab/>
        </w:r>
        <w:r>
          <w:rPr>
            <w:rStyle w:val="Hyperlink"/>
            <w:webHidden/>
          </w:rPr>
          <w:tab/>
        </w:r>
        <w:r>
          <w:rPr>
            <w:rStyle w:val="Hyperlink"/>
            <w:webHidden/>
          </w:rPr>
          <w:fldChar w:fldCharType="begin"/>
        </w:r>
        <w:r>
          <w:rPr>
            <w:rStyle w:val="Hyperlink"/>
            <w:webHidden/>
          </w:rPr>
          <w:instrText xml:space="preserve"> PAGEREF _Toc530068549 \h </w:instrText>
        </w:r>
        <w:r>
          <w:rPr>
            <w:rStyle w:val="Hyperlink"/>
            <w:webHidden/>
          </w:rPr>
        </w:r>
        <w:r w:rsidR="00284BC7">
          <w:rPr>
            <w:rStyle w:val="Hyperlink"/>
            <w:webHidden/>
          </w:rPr>
          <w:fldChar w:fldCharType="separate"/>
        </w:r>
        <w:r w:rsidR="00284BC7">
          <w:rPr>
            <w:rStyle w:val="Hyperlink"/>
            <w:noProof/>
            <w:webHidden/>
          </w:rPr>
          <w:t>31</w:t>
        </w:r>
        <w:r>
          <w:rPr>
            <w:rStyle w:val="Hyperlink"/>
            <w:webHidden/>
          </w:rPr>
          <w:fldChar w:fldCharType="end"/>
        </w:r>
      </w:hyperlink>
      <w:r w:rsidR="004303C0">
        <w:rPr>
          <w:rStyle w:val="Hyperlink"/>
        </w:rPr>
        <w:t>31</w:t>
      </w:r>
    </w:p>
    <w:p w14:paraId="645B7C18" w14:textId="3DCB8CA6" w:rsidR="0031414D" w:rsidRDefault="0031414D" w:rsidP="0031414D">
      <w:pPr>
        <w:tabs>
          <w:tab w:val="right" w:pos="850"/>
          <w:tab w:val="left" w:pos="1134"/>
          <w:tab w:val="left" w:pos="1559"/>
          <w:tab w:val="left" w:pos="1984"/>
          <w:tab w:val="left" w:leader="dot" w:pos="8929"/>
          <w:tab w:val="right" w:pos="9639"/>
        </w:tabs>
        <w:spacing w:after="120"/>
      </w:pPr>
      <w:r>
        <w:tab/>
      </w:r>
      <w:hyperlink r:id="rId28" w:anchor="_Toc530068550" w:history="1">
        <w:r>
          <w:rPr>
            <w:rStyle w:val="Hyperlink"/>
          </w:rPr>
          <w:t>10.</w:t>
        </w:r>
        <w:r>
          <w:rPr>
            <w:rStyle w:val="Hyperlink"/>
          </w:rPr>
          <w:tab/>
          <w:t>Production definitively discontinued</w:t>
        </w:r>
        <w:r>
          <w:rPr>
            <w:rStyle w:val="Hyperlink"/>
            <w:webHidden/>
          </w:rPr>
          <w:tab/>
        </w:r>
        <w:r>
          <w:rPr>
            <w:rStyle w:val="Hyperlink"/>
            <w:webHidden/>
          </w:rPr>
          <w:tab/>
        </w:r>
        <w:r>
          <w:rPr>
            <w:rStyle w:val="Hyperlink"/>
            <w:webHidden/>
          </w:rPr>
          <w:fldChar w:fldCharType="begin"/>
        </w:r>
        <w:r>
          <w:rPr>
            <w:rStyle w:val="Hyperlink"/>
            <w:webHidden/>
          </w:rPr>
          <w:instrText xml:space="preserve"> PAGEREF _Toc530068550 \h </w:instrText>
        </w:r>
        <w:r>
          <w:rPr>
            <w:rStyle w:val="Hyperlink"/>
            <w:webHidden/>
          </w:rPr>
        </w:r>
        <w:r>
          <w:rPr>
            <w:rStyle w:val="Hyperlink"/>
            <w:webHidden/>
          </w:rPr>
          <w:fldChar w:fldCharType="separate"/>
        </w:r>
        <w:r w:rsidR="00284BC7">
          <w:rPr>
            <w:rStyle w:val="Hyperlink"/>
            <w:noProof/>
            <w:webHidden/>
          </w:rPr>
          <w:t>32</w:t>
        </w:r>
        <w:r>
          <w:rPr>
            <w:rStyle w:val="Hyperlink"/>
            <w:webHidden/>
          </w:rPr>
          <w:fldChar w:fldCharType="end"/>
        </w:r>
      </w:hyperlink>
    </w:p>
    <w:p w14:paraId="24B495B6" w14:textId="5D0AB2EE" w:rsidR="0031414D" w:rsidRDefault="0031414D" w:rsidP="0031414D">
      <w:pPr>
        <w:tabs>
          <w:tab w:val="right" w:pos="850"/>
          <w:tab w:val="left" w:pos="1134"/>
          <w:tab w:val="left" w:pos="1559"/>
          <w:tab w:val="left" w:pos="1984"/>
          <w:tab w:val="left" w:leader="dot" w:pos="8929"/>
          <w:tab w:val="right" w:pos="9639"/>
        </w:tabs>
        <w:spacing w:after="120"/>
        <w:ind w:left="1134" w:hanging="1134"/>
      </w:pPr>
      <w:r>
        <w:tab/>
      </w:r>
      <w:hyperlink r:id="rId29" w:anchor="_Toc530068551" w:history="1">
        <w:r w:rsidR="004303C0">
          <w:rPr>
            <w:rStyle w:val="Hyperlink"/>
          </w:rPr>
          <w:t>11.</w:t>
        </w:r>
        <w:r w:rsidR="004303C0">
          <w:rPr>
            <w:rStyle w:val="Hyperlink"/>
          </w:rPr>
          <w:tab/>
          <w:t xml:space="preserve">Names and addresses of the Technical Services responsible for conducting approval tests and </w:t>
        </w:r>
        <w:r w:rsidR="004303C0">
          <w:br/>
        </w:r>
        <w:r w:rsidR="004303C0">
          <w:rPr>
            <w:rStyle w:val="Hyperlink"/>
          </w:rPr>
          <w:t>of Type Approval Authorities</w:t>
        </w:r>
        <w:r w:rsidR="004303C0">
          <w:rPr>
            <w:rStyle w:val="Hyperlink"/>
            <w:webHidden/>
          </w:rPr>
          <w:tab/>
        </w:r>
        <w:r w:rsidR="004303C0">
          <w:rPr>
            <w:rStyle w:val="Hyperlink"/>
            <w:webHidden/>
          </w:rPr>
          <w:tab/>
        </w:r>
        <w:r w:rsidR="004303C0">
          <w:rPr>
            <w:rStyle w:val="Hyperlink"/>
            <w:webHidden/>
          </w:rPr>
          <w:fldChar w:fldCharType="begin"/>
        </w:r>
        <w:r w:rsidR="004303C0">
          <w:rPr>
            <w:rStyle w:val="Hyperlink"/>
            <w:webHidden/>
          </w:rPr>
          <w:instrText xml:space="preserve"> PAGEREF _Toc530068551 \h </w:instrText>
        </w:r>
        <w:r w:rsidR="004303C0">
          <w:rPr>
            <w:rStyle w:val="Hyperlink"/>
            <w:webHidden/>
          </w:rPr>
        </w:r>
        <w:r w:rsidR="004303C0">
          <w:rPr>
            <w:rStyle w:val="Hyperlink"/>
            <w:webHidden/>
          </w:rPr>
          <w:fldChar w:fldCharType="separate"/>
        </w:r>
        <w:r w:rsidR="00284BC7">
          <w:rPr>
            <w:rStyle w:val="Hyperlink"/>
            <w:noProof/>
            <w:webHidden/>
          </w:rPr>
          <w:t>32</w:t>
        </w:r>
        <w:r w:rsidR="004303C0">
          <w:rPr>
            <w:rStyle w:val="Hyperlink"/>
            <w:webHidden/>
          </w:rPr>
          <w:fldChar w:fldCharType="end"/>
        </w:r>
      </w:hyperlink>
    </w:p>
    <w:p w14:paraId="3EE03DA9" w14:textId="0D881764" w:rsidR="0031414D" w:rsidRDefault="0031414D" w:rsidP="0031414D">
      <w:pPr>
        <w:tabs>
          <w:tab w:val="right" w:pos="850"/>
          <w:tab w:val="left" w:pos="1134"/>
          <w:tab w:val="left" w:pos="1559"/>
          <w:tab w:val="left" w:pos="1984"/>
          <w:tab w:val="left" w:leader="dot" w:pos="8929"/>
          <w:tab w:val="right" w:pos="9639"/>
        </w:tabs>
        <w:spacing w:after="120"/>
        <w:ind w:left="1134" w:hanging="1134"/>
      </w:pPr>
      <w:r>
        <w:tab/>
        <w:t>12.</w:t>
      </w:r>
      <w:r>
        <w:tab/>
        <w:t>Transitional Provisions</w:t>
      </w:r>
      <w:r>
        <w:rPr>
          <w:webHidden/>
        </w:rPr>
        <w:tab/>
      </w:r>
      <w:r>
        <w:rPr>
          <w:webHidden/>
        </w:rPr>
        <w:tab/>
      </w:r>
      <w:r w:rsidR="004303C0">
        <w:rPr>
          <w:webHidden/>
        </w:rPr>
        <w:t>32</w:t>
      </w:r>
    </w:p>
    <w:p w14:paraId="3BAA4E5E" w14:textId="7E7F2C46" w:rsidR="0031414D" w:rsidRDefault="00284BC7" w:rsidP="0031414D">
      <w:pPr>
        <w:tabs>
          <w:tab w:val="right" w:pos="850"/>
          <w:tab w:val="left" w:pos="1134"/>
          <w:tab w:val="left" w:pos="1559"/>
          <w:tab w:val="left" w:pos="1984"/>
          <w:tab w:val="left" w:leader="dot" w:pos="8929"/>
          <w:tab w:val="right" w:pos="9639"/>
        </w:tabs>
        <w:spacing w:after="120"/>
        <w:rPr>
          <w:rStyle w:val="Hyperlink"/>
        </w:rPr>
      </w:pPr>
      <w:hyperlink r:id="rId30" w:anchor="_Toc530068552" w:history="1">
        <w:r w:rsidR="0031414D">
          <w:rPr>
            <w:rStyle w:val="Hyperlink"/>
          </w:rPr>
          <w:t>Annexes</w:t>
        </w:r>
      </w:hyperlink>
    </w:p>
    <w:p w14:paraId="0F8D3B0D" w14:textId="1742B594" w:rsidR="0031414D" w:rsidRDefault="00284BC7" w:rsidP="0031414D">
      <w:pPr>
        <w:tabs>
          <w:tab w:val="right" w:pos="850"/>
          <w:tab w:val="left" w:pos="1134"/>
          <w:tab w:val="left" w:pos="1559"/>
          <w:tab w:val="left" w:pos="1984"/>
          <w:tab w:val="left" w:leader="dot" w:pos="8929"/>
          <w:tab w:val="right" w:pos="9639"/>
        </w:tabs>
        <w:spacing w:after="120"/>
      </w:pPr>
      <w:hyperlink r:id="rId31" w:anchor="_Toc530068552" w:history="1">
        <w:r w:rsidR="0031414D">
          <w:rPr>
            <w:rStyle w:val="Hyperlink"/>
          </w:rPr>
          <w:tab/>
          <w:t>1</w:t>
        </w:r>
        <w:r w:rsidR="0031414D">
          <w:rPr>
            <w:rStyle w:val="Hyperlink"/>
          </w:rPr>
          <w:tab/>
          <w:t>Communication</w:t>
        </w:r>
        <w:r w:rsidR="0031414D">
          <w:rPr>
            <w:rStyle w:val="Hyperlink"/>
            <w:webHidden/>
          </w:rPr>
          <w:tab/>
        </w:r>
        <w:r w:rsidR="0031414D">
          <w:rPr>
            <w:rStyle w:val="Hyperlink"/>
            <w:webHidden/>
          </w:rPr>
          <w:tab/>
        </w:r>
        <w:r w:rsidR="0031414D">
          <w:rPr>
            <w:rStyle w:val="Hyperlink"/>
            <w:webHidden/>
          </w:rPr>
          <w:fldChar w:fldCharType="begin"/>
        </w:r>
        <w:r w:rsidR="0031414D">
          <w:rPr>
            <w:rStyle w:val="Hyperlink"/>
            <w:webHidden/>
          </w:rPr>
          <w:instrText xml:space="preserve"> PAGEREF _Toc530068552 \h </w:instrText>
        </w:r>
        <w:r w:rsidR="0031414D">
          <w:rPr>
            <w:rStyle w:val="Hyperlink"/>
            <w:webHidden/>
          </w:rPr>
        </w:r>
        <w:r>
          <w:rPr>
            <w:rStyle w:val="Hyperlink"/>
            <w:webHidden/>
          </w:rPr>
          <w:fldChar w:fldCharType="separate"/>
        </w:r>
        <w:r>
          <w:rPr>
            <w:rStyle w:val="Hyperlink"/>
            <w:noProof/>
            <w:webHidden/>
          </w:rPr>
          <w:t>34</w:t>
        </w:r>
        <w:r w:rsidR="0031414D">
          <w:rPr>
            <w:rStyle w:val="Hyperlink"/>
            <w:webHidden/>
          </w:rPr>
          <w:fldChar w:fldCharType="end"/>
        </w:r>
      </w:hyperlink>
      <w:r w:rsidR="004303C0">
        <w:rPr>
          <w:rStyle w:val="Hyperlink"/>
        </w:rPr>
        <w:t>34</w:t>
      </w:r>
    </w:p>
    <w:p w14:paraId="381F1F77" w14:textId="753CA96E" w:rsidR="0031414D" w:rsidRDefault="0031414D" w:rsidP="0031414D">
      <w:pPr>
        <w:tabs>
          <w:tab w:val="right" w:pos="850"/>
          <w:tab w:val="left" w:pos="1134"/>
          <w:tab w:val="left" w:pos="1559"/>
          <w:tab w:val="left" w:pos="1984"/>
          <w:tab w:val="left" w:leader="dot" w:pos="8929"/>
          <w:tab w:val="right" w:pos="9639"/>
        </w:tabs>
        <w:spacing w:after="120"/>
      </w:pPr>
      <w:r>
        <w:tab/>
      </w:r>
      <w:hyperlink r:id="rId32" w:anchor="_Toc530068553" w:history="1">
        <w:r w:rsidR="004303C0">
          <w:rPr>
            <w:rStyle w:val="Hyperlink"/>
          </w:rPr>
          <w:t>2</w:t>
        </w:r>
        <w:r w:rsidR="004303C0">
          <w:rPr>
            <w:rStyle w:val="Hyperlink"/>
            <w:webHidden/>
          </w:rPr>
          <w:tab/>
          <w:t>Arrangement of approval markings</w:t>
        </w:r>
        <w:r w:rsidR="004303C0">
          <w:rPr>
            <w:rStyle w:val="Hyperlink"/>
            <w:webHidden/>
          </w:rPr>
          <w:tab/>
        </w:r>
        <w:r w:rsidR="004303C0">
          <w:rPr>
            <w:rStyle w:val="Hyperlink"/>
            <w:webHidden/>
          </w:rPr>
          <w:tab/>
          <w:t>35</w:t>
        </w:r>
      </w:hyperlink>
    </w:p>
    <w:p w14:paraId="1D06E57C" w14:textId="333CE9C8" w:rsidR="0031414D" w:rsidRDefault="0031414D" w:rsidP="0031414D">
      <w:pPr>
        <w:tabs>
          <w:tab w:val="right" w:pos="850"/>
          <w:tab w:val="left" w:pos="1134"/>
          <w:tab w:val="left" w:pos="1559"/>
          <w:tab w:val="left" w:pos="1984"/>
          <w:tab w:val="left" w:leader="dot" w:pos="8929"/>
          <w:tab w:val="right" w:pos="9638"/>
        </w:tabs>
        <w:spacing w:after="120"/>
      </w:pPr>
      <w:r>
        <w:tab/>
      </w:r>
      <w:hyperlink r:id="rId33" w:anchor="_Toc530068554" w:history="1">
        <w:r>
          <w:rPr>
            <w:rStyle w:val="Hyperlink"/>
          </w:rPr>
          <w:t>3</w:t>
        </w:r>
        <w:r>
          <w:rPr>
            <w:rStyle w:val="Hyperlink"/>
            <w:webHidden/>
          </w:rPr>
          <w:tab/>
        </w:r>
        <w:r>
          <w:rPr>
            <w:rStyle w:val="Hyperlink"/>
          </w:rPr>
          <w:t>Special requirements to be applied to the safety aspects of electronic control systems</w:t>
        </w:r>
        <w:r>
          <w:rPr>
            <w:rStyle w:val="Hyperlink"/>
            <w:webHidden/>
          </w:rPr>
          <w:tab/>
        </w:r>
        <w:r>
          <w:rPr>
            <w:rStyle w:val="Hyperlink"/>
            <w:webHidden/>
          </w:rPr>
          <w:tab/>
        </w:r>
      </w:hyperlink>
      <w:r w:rsidR="00AD5B24">
        <w:t>3</w:t>
      </w:r>
      <w:r w:rsidR="004303C0">
        <w:t>6</w:t>
      </w:r>
    </w:p>
    <w:p w14:paraId="2C9E83F0" w14:textId="2B862EF4" w:rsidR="0031414D" w:rsidRDefault="0031414D" w:rsidP="0031414D">
      <w:pPr>
        <w:tabs>
          <w:tab w:val="right" w:pos="850"/>
          <w:tab w:val="left" w:pos="1134"/>
          <w:tab w:val="left" w:pos="1559"/>
          <w:tab w:val="left" w:pos="1984"/>
          <w:tab w:val="left" w:leader="dot" w:pos="8929"/>
          <w:tab w:val="right" w:pos="9638"/>
        </w:tabs>
        <w:spacing w:after="120"/>
      </w:pPr>
      <w:r>
        <w:tab/>
      </w:r>
      <w:r>
        <w:tab/>
        <w:t>Appendix 1 - Model assessment form for electronic systems</w:t>
      </w:r>
      <w:r>
        <w:tab/>
      </w:r>
      <w:r>
        <w:tab/>
      </w:r>
      <w:r w:rsidR="004303C0">
        <w:t>42</w:t>
      </w:r>
    </w:p>
    <w:p w14:paraId="58386960" w14:textId="55C41BE8" w:rsidR="0031414D" w:rsidRDefault="0031414D" w:rsidP="0031414D">
      <w:pPr>
        <w:tabs>
          <w:tab w:val="right" w:pos="850"/>
          <w:tab w:val="left" w:pos="1134"/>
          <w:tab w:val="left" w:pos="1559"/>
          <w:tab w:val="left" w:pos="1984"/>
          <w:tab w:val="left" w:leader="dot" w:pos="8929"/>
          <w:tab w:val="right" w:pos="9638"/>
        </w:tabs>
        <w:spacing w:after="120"/>
      </w:pPr>
      <w:r>
        <w:tab/>
      </w:r>
      <w:r>
        <w:tab/>
        <w:t>Appendix 2 - False Reaction scenarios</w:t>
      </w:r>
      <w:r>
        <w:tab/>
      </w:r>
      <w:r>
        <w:tab/>
      </w:r>
      <w:r w:rsidR="004303C0">
        <w:t>44</w:t>
      </w:r>
    </w:p>
    <w:p w14:paraId="072F63E4" w14:textId="77777777" w:rsidR="0031414D" w:rsidRDefault="00841273" w:rsidP="008323CC">
      <w:pPr>
        <w:pStyle w:val="HChG"/>
        <w:ind w:firstLine="0"/>
        <w:rPr>
          <w:rFonts w:asciiTheme="majorBidi" w:hAnsiTheme="majorBidi"/>
        </w:rPr>
      </w:pPr>
      <w:r>
        <w:br w:type="page"/>
      </w:r>
      <w:bookmarkStart w:id="58" w:name="_Toc358726234"/>
      <w:bookmarkStart w:id="59" w:name="_Toc358726293"/>
      <w:bookmarkStart w:id="60" w:name="_Toc27649276"/>
      <w:r w:rsidR="0031414D">
        <w:rPr>
          <w:rFonts w:asciiTheme="majorBidi" w:hAnsiTheme="majorBidi"/>
        </w:rPr>
        <w:lastRenderedPageBreak/>
        <w:t>Introduction</w:t>
      </w:r>
    </w:p>
    <w:p w14:paraId="4017D767" w14:textId="77777777" w:rsidR="0031414D" w:rsidRDefault="0031414D" w:rsidP="0031414D">
      <w:pPr>
        <w:pStyle w:val="SingleTxtG"/>
        <w:rPr>
          <w:rFonts w:asciiTheme="majorBidi" w:hAnsiTheme="majorBidi"/>
        </w:rPr>
      </w:pPr>
      <w:r>
        <w:rPr>
          <w:rFonts w:asciiTheme="majorBidi" w:hAnsiTheme="majorBidi" w:cstheme="majorBidi"/>
        </w:rPr>
        <w:tab/>
      </w:r>
      <w:r>
        <w:rPr>
          <w:rFonts w:asciiTheme="majorBidi" w:hAnsiTheme="majorBidi"/>
        </w:rPr>
        <w:tab/>
        <w:t>The intention of this Regulation is to establish uniform provisions for Advanced Emergency Braking Systems (AEBS) fitted to motor vehicles of the Categories M</w:t>
      </w:r>
      <w:r>
        <w:rPr>
          <w:rFonts w:asciiTheme="majorBidi" w:hAnsiTheme="majorBidi"/>
          <w:vertAlign w:val="subscript"/>
        </w:rPr>
        <w:t>1</w:t>
      </w:r>
      <w:r>
        <w:rPr>
          <w:rFonts w:asciiTheme="majorBidi" w:hAnsiTheme="majorBidi"/>
        </w:rPr>
        <w:t xml:space="preserve"> and N</w:t>
      </w:r>
      <w:r>
        <w:rPr>
          <w:rFonts w:asciiTheme="majorBidi" w:hAnsiTheme="majorBidi"/>
          <w:vertAlign w:val="subscript"/>
        </w:rPr>
        <w:t>1</w:t>
      </w:r>
      <w:r>
        <w:rPr>
          <w:rFonts w:asciiTheme="majorBidi" w:hAnsiTheme="majorBidi"/>
        </w:rPr>
        <w:t xml:space="preserve"> primarily used within urban driving conditions. </w:t>
      </w:r>
    </w:p>
    <w:p w14:paraId="6DAF5F62" w14:textId="77777777" w:rsidR="0031414D" w:rsidRDefault="0031414D" w:rsidP="0031414D">
      <w:pPr>
        <w:pStyle w:val="SingleTxtG"/>
        <w:rPr>
          <w:rFonts w:asciiTheme="majorBidi" w:hAnsiTheme="majorBidi"/>
        </w:rPr>
      </w:pPr>
      <w:r>
        <w:rPr>
          <w:rFonts w:asciiTheme="majorBidi" w:hAnsiTheme="majorBidi" w:cstheme="majorBidi"/>
        </w:rPr>
        <w:tab/>
      </w:r>
      <w:r>
        <w:rPr>
          <w:rFonts w:asciiTheme="majorBidi" w:hAnsiTheme="majorBidi"/>
        </w:rPr>
        <w:tab/>
        <w:t xml:space="preserve">The system shall automatically detect an imminent forward collision, provide the driver with an appropriate warning and activate the vehicle braking system to decelerate the vehicle with the purpose of avoiding or mitigating the severity of a collision in the event that the driver does not respond to the warning. </w:t>
      </w:r>
    </w:p>
    <w:p w14:paraId="7BEB320D" w14:textId="77777777" w:rsidR="0031414D" w:rsidRDefault="0031414D" w:rsidP="0031414D">
      <w:pPr>
        <w:pStyle w:val="SingleTxtG"/>
        <w:rPr>
          <w:rFonts w:asciiTheme="majorBidi" w:hAnsiTheme="majorBidi"/>
        </w:rPr>
      </w:pPr>
      <w:r>
        <w:rPr>
          <w:rFonts w:asciiTheme="majorBidi" w:hAnsiTheme="majorBidi" w:cstheme="majorBidi"/>
        </w:rPr>
        <w:tab/>
      </w:r>
      <w:r>
        <w:rPr>
          <w:rFonts w:asciiTheme="majorBidi" w:hAnsiTheme="majorBidi"/>
        </w:rPr>
        <w:tab/>
        <w:t xml:space="preserve">In the case of a failure in the system, the safe operation of the vehicle shall not be endangered. </w:t>
      </w:r>
    </w:p>
    <w:p w14:paraId="08EC1BE1" w14:textId="77777777" w:rsidR="0031414D" w:rsidRDefault="0031414D" w:rsidP="0031414D">
      <w:pPr>
        <w:pStyle w:val="SingleTxtG"/>
        <w:rPr>
          <w:rFonts w:asciiTheme="majorBidi" w:hAnsiTheme="majorBidi"/>
        </w:rPr>
      </w:pPr>
      <w:r>
        <w:rPr>
          <w:rFonts w:asciiTheme="majorBidi" w:hAnsiTheme="majorBidi" w:cstheme="majorBidi"/>
        </w:rPr>
        <w:tab/>
      </w:r>
      <w:r>
        <w:rPr>
          <w:rFonts w:asciiTheme="majorBidi" w:hAnsiTheme="majorBidi"/>
        </w:rPr>
        <w:tab/>
        <w:t xml:space="preserve">During any action taken by the system, the driver can, at any time through a conscious action, e.g. by a steering action or an accelerator kick-down, take control and override the system. </w:t>
      </w:r>
    </w:p>
    <w:p w14:paraId="64F643A7" w14:textId="77777777" w:rsidR="0031414D" w:rsidRDefault="0031414D" w:rsidP="0031414D">
      <w:pPr>
        <w:pStyle w:val="SingleTxtG"/>
        <w:rPr>
          <w:rFonts w:asciiTheme="majorBidi" w:hAnsiTheme="majorBidi"/>
        </w:rPr>
      </w:pPr>
      <w:r>
        <w:rPr>
          <w:rFonts w:asciiTheme="majorBidi" w:hAnsiTheme="majorBidi" w:cstheme="majorBidi"/>
        </w:rPr>
        <w:tab/>
      </w:r>
      <w:r>
        <w:rPr>
          <w:rFonts w:asciiTheme="majorBidi" w:hAnsiTheme="majorBidi"/>
        </w:rPr>
        <w:tab/>
        <w:t>This Regulation cannot cover all the traffic conditions and infrastructure features in the type-approval process; this Regulation recognises that the performances required in this Regulation cannot be achieved in all conditions (vehicle condition, road adhesion, weather conditions, deteriorated road infrastructure and traffic scenarios etc. may affect the system performances). Actual conditions and features in the real world should not result in false warnings or false braking to the extent that they encourage the driver to switch the system off.</w:t>
      </w:r>
    </w:p>
    <w:p w14:paraId="568E515B" w14:textId="77777777" w:rsidR="0031414D" w:rsidRDefault="0031414D" w:rsidP="0031414D">
      <w:pPr>
        <w:pStyle w:val="SingleTxtG"/>
        <w:ind w:firstLine="567"/>
        <w:rPr>
          <w:rFonts w:asciiTheme="majorBidi" w:hAnsiTheme="majorBidi"/>
        </w:rPr>
      </w:pPr>
      <w:r>
        <w:rPr>
          <w:rFonts w:asciiTheme="majorBidi" w:hAnsiTheme="majorBidi"/>
        </w:rPr>
        <w:t>The Regulation provides the requirements for the approval for an AEBS designed to avoid collision either with cars or pedestrians or both.</w:t>
      </w:r>
    </w:p>
    <w:p w14:paraId="2CD3FB48" w14:textId="77777777" w:rsidR="0031414D" w:rsidRDefault="0031414D" w:rsidP="0031414D">
      <w:pPr>
        <w:pStyle w:val="SingleTxtG"/>
        <w:ind w:firstLine="567"/>
        <w:rPr>
          <w:rFonts w:asciiTheme="majorBidi" w:hAnsiTheme="majorBidi"/>
        </w:rPr>
      </w:pPr>
      <w:r>
        <w:rPr>
          <w:rFonts w:asciiTheme="majorBidi" w:hAnsiTheme="majorBidi"/>
        </w:rPr>
        <w:t xml:space="preserve">This Regulation is an "if-fitted" regulation. It shall not prevent contracting parties from mandating the fitting of AEBS designed to avoid collision either with cars or pedestrians or both approved in accordance to this Regulation. </w:t>
      </w:r>
    </w:p>
    <w:p w14:paraId="5B5BD039" w14:textId="77777777" w:rsidR="0031414D" w:rsidRDefault="0031414D" w:rsidP="0031414D">
      <w:pPr>
        <w:pStyle w:val="a"/>
        <w:rPr>
          <w:rFonts w:asciiTheme="majorBidi" w:hAnsiTheme="majorBidi"/>
        </w:rPr>
      </w:pPr>
      <w:r>
        <w:rPr>
          <w:rFonts w:asciiTheme="majorBidi" w:hAnsiTheme="majorBidi"/>
        </w:rPr>
        <w:br w:type="page"/>
      </w:r>
    </w:p>
    <w:p w14:paraId="6C4FF717" w14:textId="77777777" w:rsidR="0031414D" w:rsidRDefault="0031414D" w:rsidP="0031414D">
      <w:pPr>
        <w:pStyle w:val="HChG"/>
        <w:ind w:left="2268"/>
      </w:pPr>
      <w:bookmarkStart w:id="61" w:name="_Toc530068541"/>
      <w:r>
        <w:lastRenderedPageBreak/>
        <w:t>1.</w:t>
      </w:r>
      <w:r>
        <w:rPr>
          <w:rStyle w:val="H1GChar"/>
        </w:rPr>
        <w:tab/>
      </w:r>
      <w:r>
        <w:rPr>
          <w:rFonts w:asciiTheme="majorBidi" w:hAnsiTheme="majorBidi"/>
        </w:rPr>
        <w:t>Scope</w:t>
      </w:r>
      <w:bookmarkEnd w:id="61"/>
    </w:p>
    <w:p w14:paraId="52C72C22" w14:textId="77777777" w:rsidR="0031414D" w:rsidRDefault="0031414D" w:rsidP="0031414D">
      <w:pPr>
        <w:spacing w:after="120"/>
        <w:ind w:left="2268" w:right="1134"/>
        <w:jc w:val="both"/>
        <w:rPr>
          <w:rFonts w:asciiTheme="majorBidi" w:hAnsiTheme="majorBidi"/>
        </w:rPr>
      </w:pPr>
      <w:r>
        <w:rPr>
          <w:rFonts w:asciiTheme="majorBidi" w:hAnsiTheme="majorBidi"/>
        </w:rPr>
        <w:t>This</w:t>
      </w:r>
      <w:r>
        <w:rPr>
          <w:rFonts w:asciiTheme="majorBidi" w:hAnsiTheme="majorBidi" w:cstheme="majorBidi"/>
        </w:rPr>
        <w:t xml:space="preserve"> </w:t>
      </w:r>
      <w:r>
        <w:rPr>
          <w:rFonts w:asciiTheme="majorBidi" w:hAnsiTheme="majorBidi"/>
        </w:rPr>
        <w:t>Regulation applies to the approval of vehicles of Category M</w:t>
      </w:r>
      <w:r>
        <w:rPr>
          <w:rFonts w:asciiTheme="majorBidi" w:hAnsiTheme="majorBidi"/>
          <w:vertAlign w:val="subscript"/>
        </w:rPr>
        <w:t>1</w:t>
      </w:r>
      <w:r>
        <w:rPr>
          <w:rFonts w:asciiTheme="majorBidi" w:hAnsiTheme="majorBidi"/>
        </w:rPr>
        <w:t xml:space="preserve"> and N</w:t>
      </w:r>
      <w:r>
        <w:rPr>
          <w:rFonts w:asciiTheme="majorBidi" w:hAnsiTheme="majorBidi"/>
          <w:vertAlign w:val="subscript"/>
        </w:rPr>
        <w:t>1</w:t>
      </w:r>
      <w:r>
        <w:rPr>
          <w:rStyle w:val="FootnoteReference"/>
          <w:rFonts w:asciiTheme="majorBidi" w:hAnsiTheme="majorBidi"/>
        </w:rPr>
        <w:footnoteReference w:id="5"/>
      </w:r>
      <w:r w:rsidR="00B5275E">
        <w:rPr>
          <w:rFonts w:asciiTheme="majorBidi" w:hAnsiTheme="majorBidi"/>
          <w:vertAlign w:val="subscript"/>
        </w:rPr>
        <w:t xml:space="preserve"> </w:t>
      </w:r>
      <w:r w:rsidR="00B5275E" w:rsidRPr="00B5275E">
        <w:rPr>
          <w:rFonts w:asciiTheme="majorBidi" w:hAnsiTheme="majorBidi"/>
        </w:rPr>
        <w:t>*</w:t>
      </w:r>
      <w:r w:rsidRPr="00B5275E">
        <w:rPr>
          <w:rFonts w:asciiTheme="majorBidi" w:hAnsiTheme="majorBidi"/>
        </w:rPr>
        <w:t xml:space="preserve"> </w:t>
      </w:r>
      <w:r>
        <w:rPr>
          <w:rFonts w:asciiTheme="majorBidi" w:hAnsiTheme="majorBidi"/>
        </w:rPr>
        <w:t xml:space="preserve">with regard to an on-board system to </w:t>
      </w:r>
    </w:p>
    <w:p w14:paraId="3DF4FB14" w14:textId="77777777" w:rsidR="0031414D" w:rsidRDefault="0031414D" w:rsidP="0031414D">
      <w:pPr>
        <w:spacing w:after="120"/>
        <w:ind w:left="2835" w:right="1134" w:hanging="567"/>
        <w:jc w:val="both"/>
        <w:rPr>
          <w:rFonts w:asciiTheme="majorBidi" w:hAnsiTheme="majorBidi"/>
          <w:b/>
          <w:shd w:val="pct15" w:color="auto" w:fill="FFFFFF"/>
        </w:rPr>
      </w:pPr>
      <w:r>
        <w:rPr>
          <w:rFonts w:asciiTheme="majorBidi" w:hAnsiTheme="majorBidi"/>
        </w:rPr>
        <w:t>(a)</w:t>
      </w:r>
      <w:r>
        <w:rPr>
          <w:rFonts w:asciiTheme="majorBidi" w:hAnsiTheme="majorBidi"/>
        </w:rPr>
        <w:tab/>
        <w:t>Avoid or mitigate the severity of a rear-end in lane collision with a passenger car;</w:t>
      </w:r>
    </w:p>
    <w:p w14:paraId="7A51093A" w14:textId="77777777" w:rsidR="0031414D" w:rsidRDefault="0031414D" w:rsidP="0031414D">
      <w:pPr>
        <w:spacing w:after="120"/>
        <w:ind w:left="2835" w:right="1134" w:hanging="567"/>
        <w:jc w:val="both"/>
        <w:rPr>
          <w:rFonts w:asciiTheme="majorBidi" w:hAnsiTheme="majorBidi"/>
        </w:rPr>
      </w:pPr>
      <w:r>
        <w:rPr>
          <w:rFonts w:asciiTheme="majorBidi" w:hAnsiTheme="majorBidi"/>
        </w:rPr>
        <w:t>(b)</w:t>
      </w:r>
      <w:r>
        <w:rPr>
          <w:rFonts w:asciiTheme="majorBidi" w:hAnsiTheme="majorBidi"/>
        </w:rPr>
        <w:tab/>
        <w:t>Avoid or mitigate the severity of an impact with a pedestrian;</w:t>
      </w:r>
    </w:p>
    <w:p w14:paraId="11DBE38B" w14:textId="77777777" w:rsidR="0031414D" w:rsidRDefault="0031414D" w:rsidP="0031414D">
      <w:pPr>
        <w:spacing w:after="120"/>
        <w:ind w:left="2835" w:right="1134" w:hanging="567"/>
        <w:jc w:val="both"/>
        <w:rPr>
          <w:rFonts w:asciiTheme="majorBidi" w:hAnsiTheme="majorBidi"/>
          <w:bCs/>
        </w:rPr>
      </w:pPr>
      <w:r>
        <w:rPr>
          <w:rFonts w:asciiTheme="majorBidi" w:hAnsiTheme="majorBidi"/>
          <w:bCs/>
        </w:rPr>
        <w:t>(c)</w:t>
      </w:r>
      <w:r>
        <w:rPr>
          <w:rFonts w:asciiTheme="majorBidi" w:hAnsiTheme="majorBidi"/>
          <w:bCs/>
        </w:rPr>
        <w:tab/>
        <w:t>Avoid or mitigate the severity of an impact with a bicycle.</w:t>
      </w:r>
    </w:p>
    <w:p w14:paraId="3FE9F7F4" w14:textId="77777777" w:rsidR="000417CB" w:rsidRDefault="00B5275E" w:rsidP="00B5275E">
      <w:pPr>
        <w:spacing w:after="120"/>
        <w:ind w:left="1134" w:right="1134"/>
        <w:jc w:val="both"/>
      </w:pPr>
      <w:r>
        <w:t>* This Regulation also offers an alternative set of requirements for vehicles of Category M</w:t>
      </w:r>
      <w:r w:rsidRPr="000417CB">
        <w:rPr>
          <w:vertAlign w:val="subscript"/>
        </w:rPr>
        <w:t>2</w:t>
      </w:r>
      <w:r>
        <w:t>, and for those of Categories M</w:t>
      </w:r>
      <w:r w:rsidRPr="000417CB">
        <w:rPr>
          <w:vertAlign w:val="subscript"/>
        </w:rPr>
        <w:t>3</w:t>
      </w:r>
      <w:r>
        <w:t>/N</w:t>
      </w:r>
      <w:r w:rsidRPr="000417CB">
        <w:rPr>
          <w:vertAlign w:val="subscript"/>
        </w:rPr>
        <w:t>2</w:t>
      </w:r>
      <w:r>
        <w:t xml:space="preserve"> with a maximum weight below or equal to 8 tons, equipped with hydraulic braking, to those contained in UN Regulation No. 131. </w:t>
      </w:r>
    </w:p>
    <w:p w14:paraId="2BD40F0B" w14:textId="391A4586" w:rsidR="00B5275E" w:rsidRDefault="00B5275E" w:rsidP="00B5275E">
      <w:pPr>
        <w:spacing w:after="120"/>
        <w:ind w:left="1134" w:right="1134"/>
        <w:jc w:val="both"/>
        <w:rPr>
          <w:rFonts w:asciiTheme="majorBidi" w:hAnsiTheme="majorBidi"/>
          <w:bCs/>
        </w:rPr>
      </w:pPr>
      <w:r>
        <w:t>For the vehicles described above, Contracting Parties that apply both UN Regulation No. 131 and this Regulation recognise approvals to either regulation as equally valid.</w:t>
      </w:r>
    </w:p>
    <w:p w14:paraId="0151D22C" w14:textId="77777777" w:rsidR="0031414D" w:rsidRDefault="0031414D" w:rsidP="0031414D">
      <w:pPr>
        <w:pStyle w:val="HChG"/>
        <w:ind w:left="2268"/>
        <w:rPr>
          <w:rFonts w:asciiTheme="majorBidi" w:hAnsiTheme="majorBidi"/>
        </w:rPr>
      </w:pPr>
      <w:bookmarkStart w:id="62" w:name="_Toc530068542"/>
      <w:bookmarkStart w:id="63" w:name="_Hlk530068341"/>
      <w:r>
        <w:rPr>
          <w:rFonts w:asciiTheme="majorBidi" w:hAnsiTheme="majorBidi"/>
        </w:rPr>
        <w:t>2.</w:t>
      </w:r>
      <w:r>
        <w:rPr>
          <w:rFonts w:asciiTheme="majorBidi" w:hAnsiTheme="majorBidi"/>
        </w:rPr>
        <w:tab/>
        <w:t>Definitions</w:t>
      </w:r>
      <w:bookmarkEnd w:id="62"/>
    </w:p>
    <w:bookmarkEnd w:id="63"/>
    <w:p w14:paraId="3AF885CD" w14:textId="77777777" w:rsidR="0031414D" w:rsidRDefault="0031414D" w:rsidP="0031414D">
      <w:pPr>
        <w:pStyle w:val="SingleTxtG"/>
        <w:ind w:left="2268" w:right="0"/>
        <w:rPr>
          <w:rFonts w:asciiTheme="majorBidi" w:hAnsiTheme="majorBidi"/>
        </w:rPr>
      </w:pPr>
      <w:r>
        <w:rPr>
          <w:rFonts w:asciiTheme="majorBidi" w:hAnsiTheme="majorBidi"/>
        </w:rPr>
        <w:t>For the purposes of this Regulation:</w:t>
      </w:r>
    </w:p>
    <w:p w14:paraId="6B31DC91" w14:textId="77777777" w:rsidR="0031414D" w:rsidRDefault="0031414D" w:rsidP="0031414D">
      <w:pPr>
        <w:pStyle w:val="SingleTxtG"/>
        <w:ind w:left="2268" w:hanging="1134"/>
        <w:rPr>
          <w:rFonts w:asciiTheme="majorBidi" w:hAnsiTheme="majorBidi"/>
        </w:rPr>
      </w:pPr>
      <w:r>
        <w:rPr>
          <w:rFonts w:asciiTheme="majorBidi" w:hAnsiTheme="majorBidi"/>
        </w:rPr>
        <w:t>2.1.</w:t>
      </w:r>
      <w:r>
        <w:rPr>
          <w:rFonts w:asciiTheme="majorBidi" w:hAnsiTheme="majorBidi"/>
        </w:rPr>
        <w:tab/>
        <w:t>"</w:t>
      </w:r>
      <w:r>
        <w:rPr>
          <w:rFonts w:asciiTheme="majorBidi" w:hAnsiTheme="majorBidi"/>
          <w:i/>
        </w:rPr>
        <w:t>Advanced Emergency Braking System (AEBS)</w:t>
      </w:r>
      <w:r>
        <w:rPr>
          <w:rFonts w:asciiTheme="majorBidi" w:hAnsiTheme="majorBidi"/>
        </w:rPr>
        <w:t>" means a system which can automatically detect an imminent forward collision and activate the vehicle braking system to decelerate the vehicle with the purpose of avoiding or mitigating</w:t>
      </w:r>
      <w:r>
        <w:rPr>
          <w:rFonts w:asciiTheme="majorBidi" w:hAnsiTheme="majorBidi"/>
          <w:strike/>
        </w:rPr>
        <w:t xml:space="preserve"> </w:t>
      </w:r>
      <w:r>
        <w:rPr>
          <w:rFonts w:asciiTheme="majorBidi" w:hAnsiTheme="majorBidi"/>
        </w:rPr>
        <w:t xml:space="preserve">a collision. </w:t>
      </w:r>
    </w:p>
    <w:p w14:paraId="72E79CD6" w14:textId="77777777" w:rsidR="0031414D" w:rsidRDefault="0031414D" w:rsidP="0031414D">
      <w:pPr>
        <w:pStyle w:val="SingleTxtG"/>
        <w:ind w:left="2268" w:hanging="1134"/>
        <w:rPr>
          <w:rFonts w:asciiTheme="majorBidi" w:hAnsiTheme="majorBidi"/>
        </w:rPr>
      </w:pPr>
      <w:r>
        <w:rPr>
          <w:rFonts w:asciiTheme="majorBidi" w:hAnsiTheme="majorBidi"/>
        </w:rPr>
        <w:t xml:space="preserve">2.2. </w:t>
      </w:r>
      <w:r>
        <w:rPr>
          <w:rFonts w:asciiTheme="majorBidi" w:hAnsiTheme="majorBidi"/>
        </w:rPr>
        <w:tab/>
        <w:t>"</w:t>
      </w:r>
      <w:r>
        <w:rPr>
          <w:rFonts w:asciiTheme="majorBidi" w:hAnsiTheme="majorBidi"/>
          <w:i/>
        </w:rPr>
        <w:t>Emergency Braking</w:t>
      </w:r>
      <w:r>
        <w:rPr>
          <w:rFonts w:asciiTheme="majorBidi" w:hAnsiTheme="majorBidi"/>
        </w:rPr>
        <w:t xml:space="preserve">" means a braking demand emitted by the AEBS to the service braking system of the vehicle. </w:t>
      </w:r>
    </w:p>
    <w:p w14:paraId="3A78A8D1" w14:textId="77777777" w:rsidR="0031414D" w:rsidRDefault="0031414D" w:rsidP="0031414D">
      <w:pPr>
        <w:pStyle w:val="SingleTxtG"/>
        <w:ind w:left="2268" w:hanging="1134"/>
        <w:rPr>
          <w:rFonts w:asciiTheme="majorBidi" w:hAnsiTheme="majorBidi"/>
        </w:rPr>
      </w:pPr>
      <w:r>
        <w:rPr>
          <w:rFonts w:asciiTheme="majorBidi" w:hAnsiTheme="majorBidi"/>
        </w:rPr>
        <w:t xml:space="preserve">2.3. </w:t>
      </w:r>
      <w:r>
        <w:rPr>
          <w:rFonts w:asciiTheme="majorBidi" w:hAnsiTheme="majorBidi"/>
        </w:rPr>
        <w:tab/>
        <w:t>"</w:t>
      </w:r>
      <w:r>
        <w:rPr>
          <w:rFonts w:asciiTheme="majorBidi" w:hAnsiTheme="majorBidi"/>
          <w:i/>
        </w:rPr>
        <w:t xml:space="preserve">Collision Warning </w:t>
      </w:r>
      <w:r>
        <w:rPr>
          <w:rFonts w:asciiTheme="majorBidi" w:hAnsiTheme="majorBidi"/>
        </w:rPr>
        <w:t xml:space="preserve">" means a warning emitted by the AEBS to the driver when the AEBS has detected an imminent forward collision. </w:t>
      </w:r>
    </w:p>
    <w:p w14:paraId="41F12322" w14:textId="77777777" w:rsidR="0031414D" w:rsidRDefault="0031414D" w:rsidP="0031414D">
      <w:pPr>
        <w:pStyle w:val="SingleTxtG"/>
        <w:ind w:left="2268" w:hanging="1134"/>
        <w:rPr>
          <w:rFonts w:asciiTheme="majorBidi" w:hAnsiTheme="majorBidi"/>
        </w:rPr>
      </w:pPr>
      <w:r>
        <w:rPr>
          <w:rFonts w:asciiTheme="majorBidi" w:hAnsiTheme="majorBidi"/>
        </w:rPr>
        <w:t xml:space="preserve">2.4. </w:t>
      </w:r>
      <w:r>
        <w:rPr>
          <w:rFonts w:asciiTheme="majorBidi" w:hAnsiTheme="majorBidi"/>
        </w:rPr>
        <w:tab/>
        <w:t>"</w:t>
      </w:r>
      <w:r>
        <w:rPr>
          <w:rFonts w:asciiTheme="majorBidi" w:hAnsiTheme="majorBidi"/>
          <w:i/>
        </w:rPr>
        <w:t>Vehicle Type with Regard to its Advanced Emergency Braking System</w:t>
      </w:r>
      <w:r>
        <w:rPr>
          <w:rFonts w:asciiTheme="majorBidi" w:hAnsiTheme="majorBidi"/>
        </w:rPr>
        <w:t xml:space="preserve">" means a category of vehicles which do not differ in such essential aspects as: </w:t>
      </w:r>
    </w:p>
    <w:p w14:paraId="5ADD9496" w14:textId="77777777" w:rsidR="0031414D" w:rsidRDefault="0031414D" w:rsidP="0031414D">
      <w:pPr>
        <w:spacing w:after="120"/>
        <w:ind w:left="2835" w:right="1134" w:hanging="567"/>
        <w:jc w:val="both"/>
        <w:rPr>
          <w:rFonts w:asciiTheme="majorBidi" w:hAnsiTheme="majorBidi"/>
        </w:rPr>
      </w:pPr>
      <w:r>
        <w:rPr>
          <w:rFonts w:asciiTheme="majorBidi" w:hAnsiTheme="majorBidi"/>
        </w:rPr>
        <w:t>(a)</w:t>
      </w:r>
      <w:r>
        <w:rPr>
          <w:rFonts w:asciiTheme="majorBidi" w:hAnsiTheme="majorBidi"/>
        </w:rPr>
        <w:tab/>
        <w:t xml:space="preserve">Vehicle features which significantly influence the performances of the Advanced Emergency Braking System; </w:t>
      </w:r>
    </w:p>
    <w:p w14:paraId="019A120B" w14:textId="77777777" w:rsidR="0031414D" w:rsidRDefault="0031414D" w:rsidP="0031414D">
      <w:pPr>
        <w:spacing w:after="120"/>
        <w:ind w:left="2835" w:right="1134" w:hanging="567"/>
        <w:jc w:val="both"/>
        <w:rPr>
          <w:rFonts w:asciiTheme="majorBidi" w:hAnsiTheme="majorBidi"/>
        </w:rPr>
      </w:pPr>
      <w:r>
        <w:rPr>
          <w:rFonts w:asciiTheme="majorBidi" w:hAnsiTheme="majorBidi"/>
        </w:rPr>
        <w:t>(b)</w:t>
      </w:r>
      <w:r>
        <w:rPr>
          <w:rFonts w:asciiTheme="majorBidi" w:hAnsiTheme="majorBidi"/>
        </w:rPr>
        <w:tab/>
        <w:t xml:space="preserve">The type and design of the Advanced Emergency Braking System. </w:t>
      </w:r>
    </w:p>
    <w:p w14:paraId="0EB2D16B" w14:textId="77777777" w:rsidR="0031414D" w:rsidRDefault="0031414D" w:rsidP="0031414D">
      <w:pPr>
        <w:pStyle w:val="SingleTxtG"/>
        <w:ind w:left="2268" w:hanging="1134"/>
        <w:rPr>
          <w:rFonts w:asciiTheme="majorBidi" w:hAnsiTheme="majorBidi"/>
        </w:rPr>
      </w:pPr>
      <w:r>
        <w:rPr>
          <w:rFonts w:asciiTheme="majorBidi" w:hAnsiTheme="majorBidi"/>
        </w:rPr>
        <w:t>2.5.</w:t>
      </w:r>
      <w:r>
        <w:rPr>
          <w:rFonts w:asciiTheme="majorBidi" w:hAnsiTheme="majorBidi"/>
        </w:rPr>
        <w:tab/>
        <w:t>"</w:t>
      </w:r>
      <w:r>
        <w:rPr>
          <w:rFonts w:asciiTheme="majorBidi" w:hAnsiTheme="majorBidi"/>
          <w:i/>
        </w:rPr>
        <w:t>Subject Vehicle</w:t>
      </w:r>
      <w:r>
        <w:rPr>
          <w:rFonts w:asciiTheme="majorBidi" w:hAnsiTheme="majorBidi"/>
        </w:rPr>
        <w:t xml:space="preserve">" means the vehicle being tested. </w:t>
      </w:r>
    </w:p>
    <w:p w14:paraId="7D18A9CB" w14:textId="77777777" w:rsidR="0031414D" w:rsidRDefault="0031414D" w:rsidP="0031414D">
      <w:pPr>
        <w:pStyle w:val="SingleTxtG"/>
        <w:ind w:left="2268" w:hanging="1134"/>
        <w:rPr>
          <w:rFonts w:asciiTheme="majorBidi" w:hAnsiTheme="majorBidi"/>
        </w:rPr>
      </w:pPr>
      <w:r>
        <w:rPr>
          <w:rFonts w:asciiTheme="majorBidi" w:hAnsiTheme="majorBidi"/>
        </w:rPr>
        <w:t xml:space="preserve">2.6. </w:t>
      </w:r>
      <w:r>
        <w:rPr>
          <w:rFonts w:asciiTheme="majorBidi" w:hAnsiTheme="majorBidi"/>
        </w:rPr>
        <w:tab/>
        <w:t>"</w:t>
      </w:r>
      <w:r>
        <w:rPr>
          <w:rFonts w:asciiTheme="majorBidi" w:hAnsiTheme="majorBidi"/>
          <w:i/>
        </w:rPr>
        <w:t>Soft Target"</w:t>
      </w:r>
      <w:r>
        <w:rPr>
          <w:rFonts w:asciiTheme="majorBidi" w:hAnsiTheme="majorBidi"/>
        </w:rPr>
        <w:t xml:space="preserve"> means a target that will suffer minimum damage and cause minimum damage to the subject vehicle in the event of a collision. </w:t>
      </w:r>
    </w:p>
    <w:p w14:paraId="3636D7BB" w14:textId="77777777" w:rsidR="0031414D" w:rsidRDefault="0031414D" w:rsidP="0031414D">
      <w:pPr>
        <w:pStyle w:val="SingleTxtG"/>
        <w:ind w:left="2268" w:hanging="1134"/>
        <w:rPr>
          <w:rFonts w:asciiTheme="majorBidi" w:hAnsiTheme="majorBidi"/>
        </w:rPr>
      </w:pPr>
      <w:r>
        <w:rPr>
          <w:rFonts w:asciiTheme="majorBidi" w:hAnsiTheme="majorBidi"/>
        </w:rPr>
        <w:t xml:space="preserve">2.7. </w:t>
      </w:r>
      <w:r>
        <w:rPr>
          <w:rFonts w:asciiTheme="majorBidi" w:hAnsiTheme="majorBidi"/>
        </w:rPr>
        <w:tab/>
        <w:t>"V</w:t>
      </w:r>
      <w:r>
        <w:rPr>
          <w:rFonts w:asciiTheme="majorBidi" w:hAnsiTheme="majorBidi"/>
          <w:i/>
        </w:rPr>
        <w:t>ehicle</w:t>
      </w:r>
      <w:r>
        <w:rPr>
          <w:rFonts w:asciiTheme="majorBidi" w:hAnsiTheme="majorBidi"/>
        </w:rPr>
        <w:t xml:space="preserve"> </w:t>
      </w:r>
      <w:r>
        <w:rPr>
          <w:rFonts w:asciiTheme="majorBidi" w:hAnsiTheme="majorBidi"/>
          <w:i/>
        </w:rPr>
        <w:t>Target</w:t>
      </w:r>
      <w:r>
        <w:rPr>
          <w:rFonts w:asciiTheme="majorBidi" w:hAnsiTheme="majorBidi"/>
        </w:rPr>
        <w:t xml:space="preserve">" means a target that represents a vehicle </w:t>
      </w:r>
    </w:p>
    <w:p w14:paraId="70FEF048" w14:textId="77777777" w:rsidR="0031414D" w:rsidRDefault="0031414D" w:rsidP="0031414D">
      <w:pPr>
        <w:pStyle w:val="SingleTxtG"/>
        <w:ind w:left="2268" w:hanging="1134"/>
        <w:rPr>
          <w:rFonts w:asciiTheme="majorBidi" w:hAnsiTheme="majorBidi"/>
        </w:rPr>
      </w:pPr>
      <w:r>
        <w:rPr>
          <w:rFonts w:asciiTheme="majorBidi" w:hAnsiTheme="majorBidi"/>
        </w:rPr>
        <w:t>2.</w:t>
      </w:r>
      <w:r>
        <w:rPr>
          <w:rFonts w:asciiTheme="majorBidi" w:hAnsiTheme="majorBidi"/>
          <w:color w:val="000000" w:themeColor="text1"/>
        </w:rPr>
        <w:t>8.</w:t>
      </w:r>
      <w:r>
        <w:rPr>
          <w:rFonts w:asciiTheme="majorBidi" w:hAnsiTheme="majorBidi"/>
        </w:rPr>
        <w:tab/>
        <w:t>"</w:t>
      </w:r>
      <w:r>
        <w:rPr>
          <w:rFonts w:asciiTheme="majorBidi" w:hAnsiTheme="majorBidi"/>
          <w:i/>
        </w:rPr>
        <w:t>Pedestrian Target</w:t>
      </w:r>
      <w:r>
        <w:rPr>
          <w:rFonts w:asciiTheme="majorBidi" w:hAnsiTheme="majorBidi"/>
        </w:rPr>
        <w:t>" means a soft target that represents a pedestrian  </w:t>
      </w:r>
    </w:p>
    <w:p w14:paraId="7F54E1B4" w14:textId="77777777" w:rsidR="0031414D" w:rsidRDefault="0031414D" w:rsidP="0031414D">
      <w:pPr>
        <w:pStyle w:val="SingleTxtG"/>
        <w:ind w:left="2268" w:hanging="1134"/>
        <w:rPr>
          <w:rFonts w:asciiTheme="majorBidi" w:hAnsiTheme="majorBidi"/>
        </w:rPr>
      </w:pPr>
      <w:r>
        <w:rPr>
          <w:rFonts w:asciiTheme="majorBidi" w:hAnsiTheme="majorBidi"/>
          <w:bCs/>
        </w:rPr>
        <w:t>2.9.</w:t>
      </w:r>
      <w:r>
        <w:rPr>
          <w:rFonts w:asciiTheme="majorBidi" w:hAnsiTheme="majorBidi"/>
          <w:bCs/>
        </w:rPr>
        <w:tab/>
        <w:t>"</w:t>
      </w:r>
      <w:r>
        <w:rPr>
          <w:rFonts w:asciiTheme="majorBidi" w:hAnsiTheme="majorBidi"/>
          <w:bCs/>
          <w:i/>
        </w:rPr>
        <w:t>Bicycle Target</w:t>
      </w:r>
      <w:r>
        <w:rPr>
          <w:rFonts w:asciiTheme="majorBidi" w:hAnsiTheme="majorBidi"/>
          <w:bCs/>
        </w:rPr>
        <w:t>" means a soft target that represents a bicycle with cyclist</w:t>
      </w:r>
    </w:p>
    <w:p w14:paraId="7663B7CA" w14:textId="77777777" w:rsidR="0031414D" w:rsidRDefault="0031414D" w:rsidP="0031414D">
      <w:pPr>
        <w:pStyle w:val="SingleTxtG"/>
        <w:ind w:left="2268" w:hanging="1134"/>
        <w:rPr>
          <w:rFonts w:asciiTheme="majorBidi" w:hAnsiTheme="majorBidi"/>
        </w:rPr>
      </w:pPr>
      <w:r>
        <w:rPr>
          <w:rFonts w:asciiTheme="majorBidi" w:hAnsiTheme="majorBidi"/>
        </w:rPr>
        <w:t xml:space="preserve">2.10. </w:t>
      </w:r>
      <w:r>
        <w:rPr>
          <w:rFonts w:asciiTheme="majorBidi" w:hAnsiTheme="majorBidi"/>
        </w:rPr>
        <w:tab/>
        <w:t>"</w:t>
      </w:r>
      <w:r>
        <w:rPr>
          <w:rFonts w:asciiTheme="majorBidi" w:hAnsiTheme="majorBidi"/>
          <w:i/>
        </w:rPr>
        <w:t>Common Space</w:t>
      </w:r>
      <w:r>
        <w:rPr>
          <w:rFonts w:asciiTheme="majorBidi" w:hAnsiTheme="majorBidi"/>
        </w:rPr>
        <w:t>" means an area on which two or more information functions (e.g. symbol) may be displayed, but not simultaneously.</w:t>
      </w:r>
    </w:p>
    <w:p w14:paraId="6A8EB4E5" w14:textId="77777777" w:rsidR="0031414D" w:rsidRDefault="0031414D" w:rsidP="0031414D">
      <w:pPr>
        <w:pStyle w:val="SingleTxtG"/>
        <w:ind w:left="2268" w:hanging="1134"/>
        <w:rPr>
          <w:rFonts w:asciiTheme="majorBidi" w:hAnsiTheme="majorBidi"/>
        </w:rPr>
      </w:pPr>
      <w:r>
        <w:rPr>
          <w:rFonts w:asciiTheme="majorBidi" w:hAnsiTheme="majorBidi"/>
        </w:rPr>
        <w:lastRenderedPageBreak/>
        <w:t xml:space="preserve">2.11. </w:t>
      </w:r>
      <w:r>
        <w:rPr>
          <w:rFonts w:asciiTheme="majorBidi" w:hAnsiTheme="majorBidi"/>
        </w:rPr>
        <w:tab/>
        <w:t>"</w:t>
      </w:r>
      <w:r>
        <w:rPr>
          <w:rFonts w:asciiTheme="majorBidi" w:hAnsiTheme="majorBidi"/>
          <w:i/>
        </w:rPr>
        <w:t>Self-Check</w:t>
      </w:r>
      <w:r>
        <w:rPr>
          <w:rFonts w:asciiTheme="majorBidi" w:hAnsiTheme="majorBidi"/>
        </w:rPr>
        <w:t xml:space="preserve">" means an integrated function that checks for a system failure on a continuous basis at least while the system is active. </w:t>
      </w:r>
    </w:p>
    <w:p w14:paraId="7FBEA069" w14:textId="77777777" w:rsidR="0031414D" w:rsidRDefault="0031414D" w:rsidP="0031414D">
      <w:pPr>
        <w:pStyle w:val="SingleTxtG"/>
        <w:ind w:left="2268" w:hanging="1134"/>
        <w:rPr>
          <w:rFonts w:asciiTheme="majorBidi" w:hAnsiTheme="majorBidi"/>
        </w:rPr>
      </w:pPr>
      <w:r>
        <w:rPr>
          <w:rFonts w:asciiTheme="majorBidi" w:hAnsiTheme="majorBidi"/>
        </w:rPr>
        <w:t xml:space="preserve">2.12. </w:t>
      </w:r>
      <w:r>
        <w:rPr>
          <w:rFonts w:asciiTheme="majorBidi" w:hAnsiTheme="majorBidi"/>
        </w:rPr>
        <w:tab/>
        <w:t>"</w:t>
      </w:r>
      <w:r>
        <w:rPr>
          <w:rFonts w:asciiTheme="majorBidi" w:hAnsiTheme="majorBidi"/>
          <w:i/>
        </w:rPr>
        <w:t xml:space="preserve">Time </w:t>
      </w:r>
      <w:proofErr w:type="gramStart"/>
      <w:r>
        <w:rPr>
          <w:rFonts w:asciiTheme="majorBidi" w:hAnsiTheme="majorBidi" w:cstheme="majorBidi"/>
          <w:i/>
        </w:rPr>
        <w:t>To</w:t>
      </w:r>
      <w:proofErr w:type="gramEnd"/>
      <w:r>
        <w:rPr>
          <w:rFonts w:asciiTheme="majorBidi" w:hAnsiTheme="majorBidi"/>
          <w:i/>
        </w:rPr>
        <w:t xml:space="preserve"> Collision (TTC)</w:t>
      </w:r>
      <w:r>
        <w:rPr>
          <w:rFonts w:asciiTheme="majorBidi" w:hAnsiTheme="majorBidi"/>
        </w:rPr>
        <w:t xml:space="preserve">" means the value of time obtained by dividing the longitudinal distance (in the direction of travel of the subject vehicle) between the subject vehicle and the target by the longitudinal relative speed of the subject vehicle and the target, at any instant in time. </w:t>
      </w:r>
    </w:p>
    <w:p w14:paraId="4209AF8C" w14:textId="77E65DF4" w:rsidR="007C0A7E" w:rsidRDefault="007C0A7E" w:rsidP="007C0A7E">
      <w:pPr>
        <w:spacing w:after="120"/>
        <w:ind w:left="2268" w:right="1134" w:hanging="1134"/>
        <w:jc w:val="both"/>
        <w:rPr>
          <w:rFonts w:asciiTheme="majorBidi" w:eastAsiaTheme="minorEastAsia" w:hAnsiTheme="majorBidi" w:cstheme="minorBidi"/>
        </w:rPr>
      </w:pPr>
      <w:r>
        <w:rPr>
          <w:rFonts w:asciiTheme="majorBidi" w:eastAsiaTheme="minorEastAsia" w:hAnsiTheme="majorBidi" w:cstheme="minorBidi"/>
        </w:rPr>
        <w:t>2.13.</w:t>
      </w:r>
      <w:r>
        <w:rPr>
          <w:rFonts w:asciiTheme="majorBidi" w:eastAsiaTheme="minorEastAsia" w:hAnsiTheme="majorBidi" w:cstheme="minorBidi"/>
        </w:rPr>
        <w:tab/>
        <w:t>"</w:t>
      </w:r>
      <w:r>
        <w:rPr>
          <w:rFonts w:asciiTheme="majorBidi" w:eastAsiaTheme="minorEastAsia" w:hAnsiTheme="majorBidi" w:cstheme="minorBidi"/>
          <w:i/>
        </w:rPr>
        <w:t>Dry road affording good adhesion</w:t>
      </w:r>
      <w:r>
        <w:rPr>
          <w:rFonts w:asciiTheme="majorBidi" w:eastAsiaTheme="minorEastAsia" w:hAnsiTheme="majorBidi" w:cstheme="minorBidi"/>
        </w:rPr>
        <w:t>" means a road with a sufficient nominal</w:t>
      </w:r>
      <w:r w:rsidR="00D93770">
        <w:rPr>
          <w:rStyle w:val="FootnoteReference"/>
          <w:rFonts w:eastAsiaTheme="minorEastAsia" w:cstheme="minorBidi"/>
        </w:rPr>
        <w:footnoteReference w:id="6"/>
      </w:r>
      <w:r>
        <w:rPr>
          <w:rFonts w:asciiTheme="majorBidi" w:eastAsiaTheme="minorEastAsia" w:hAnsiTheme="majorBidi" w:cstheme="minorBidi"/>
        </w:rPr>
        <w:t xml:space="preserve"> Peak Braking Coefficient (PBC) that would permit: </w:t>
      </w:r>
    </w:p>
    <w:p w14:paraId="08A0592A" w14:textId="77777777" w:rsidR="007C0A7E" w:rsidRDefault="007C0A7E" w:rsidP="007C0A7E">
      <w:pPr>
        <w:spacing w:after="120"/>
        <w:ind w:left="2268" w:right="1134"/>
        <w:jc w:val="both"/>
        <w:rPr>
          <w:rFonts w:asciiTheme="majorBidi" w:eastAsiaTheme="minorEastAsia" w:hAnsiTheme="majorBidi" w:cstheme="minorBidi"/>
        </w:rPr>
      </w:pPr>
      <w:r>
        <w:rPr>
          <w:rFonts w:asciiTheme="majorBidi" w:eastAsiaTheme="minorEastAsia" w:hAnsiTheme="majorBidi" w:cstheme="minorBidi"/>
        </w:rPr>
        <w:t>(a)</w:t>
      </w:r>
      <w:r>
        <w:rPr>
          <w:rFonts w:asciiTheme="majorBidi" w:eastAsiaTheme="minorEastAsia" w:hAnsiTheme="majorBidi" w:cstheme="minorBidi"/>
        </w:rPr>
        <w:tab/>
        <w:t>A mean fully developed deceleration</w:t>
      </w:r>
      <w:r>
        <w:t xml:space="preserve"> </w:t>
      </w:r>
      <w:r>
        <w:rPr>
          <w:rFonts w:asciiTheme="majorBidi" w:eastAsiaTheme="minorEastAsia" w:hAnsiTheme="majorBidi" w:cstheme="minorBidi"/>
        </w:rPr>
        <w:t>of at least 9 m/s</w:t>
      </w:r>
      <w:r>
        <w:rPr>
          <w:rFonts w:asciiTheme="majorBidi" w:eastAsiaTheme="minorEastAsia" w:hAnsiTheme="majorBidi" w:cstheme="minorBidi"/>
          <w:vertAlign w:val="superscript"/>
        </w:rPr>
        <w:t>2</w:t>
      </w:r>
      <w:r>
        <w:rPr>
          <w:rFonts w:asciiTheme="majorBidi" w:eastAsiaTheme="minorEastAsia" w:hAnsiTheme="majorBidi" w:cstheme="minorBidi"/>
        </w:rPr>
        <w:t> ; or</w:t>
      </w:r>
    </w:p>
    <w:p w14:paraId="0A8968CB" w14:textId="77777777" w:rsidR="007C0A7E" w:rsidRDefault="007C0A7E" w:rsidP="007C0A7E">
      <w:pPr>
        <w:spacing w:after="120"/>
        <w:ind w:left="2268" w:right="1134"/>
        <w:jc w:val="both"/>
        <w:rPr>
          <w:rFonts w:asciiTheme="majorBidi" w:eastAsiaTheme="minorEastAsia" w:hAnsiTheme="majorBidi" w:cstheme="minorBidi"/>
        </w:rPr>
      </w:pPr>
      <w:r>
        <w:rPr>
          <w:rFonts w:asciiTheme="majorBidi" w:eastAsiaTheme="minorEastAsia" w:hAnsiTheme="majorBidi" w:cstheme="minorBidi"/>
        </w:rPr>
        <w:t>(b)</w:t>
      </w:r>
      <w:r>
        <w:rPr>
          <w:rFonts w:asciiTheme="majorBidi" w:eastAsiaTheme="minorEastAsia" w:hAnsiTheme="majorBidi" w:cstheme="minorBidi"/>
        </w:rPr>
        <w:tab/>
        <w:t>The design maximum deceleration of the relevant vehicle;</w:t>
      </w:r>
    </w:p>
    <w:p w14:paraId="40E03278" w14:textId="6D5E91B7" w:rsidR="0031414D" w:rsidRPr="007C0A7E" w:rsidRDefault="007C0A7E" w:rsidP="007C0A7E">
      <w:pPr>
        <w:spacing w:after="120"/>
        <w:ind w:left="2268" w:right="1134"/>
        <w:jc w:val="both"/>
        <w:rPr>
          <w:rFonts w:asciiTheme="majorBidi" w:eastAsiaTheme="minorEastAsia" w:hAnsiTheme="majorBidi" w:cstheme="minorBidi"/>
        </w:rPr>
      </w:pPr>
      <w:r>
        <w:rPr>
          <w:rFonts w:asciiTheme="majorBidi" w:eastAsiaTheme="minorEastAsia" w:hAnsiTheme="majorBidi" w:cstheme="minorBidi"/>
        </w:rPr>
        <w:t>Whichever is lower.</w:t>
      </w:r>
    </w:p>
    <w:p w14:paraId="4438A390" w14:textId="77777777" w:rsidR="00DE7B83" w:rsidRDefault="0031414D" w:rsidP="00DE7B83">
      <w:pPr>
        <w:pStyle w:val="SingleTxtG"/>
        <w:ind w:left="2259" w:hanging="1125"/>
      </w:pPr>
      <w:r>
        <w:rPr>
          <w:rFonts w:asciiTheme="majorBidi" w:hAnsiTheme="majorBidi"/>
        </w:rPr>
        <w:t>2.14.</w:t>
      </w:r>
      <w:r>
        <w:rPr>
          <w:rFonts w:asciiTheme="majorBidi" w:hAnsiTheme="majorBidi"/>
        </w:rPr>
        <w:tab/>
      </w:r>
      <w:r w:rsidR="00DE7B83" w:rsidRPr="007C0A7E">
        <w:rPr>
          <w:i/>
        </w:rPr>
        <w:tab/>
      </w:r>
      <w:r w:rsidR="00DE7B83" w:rsidRPr="007C0A7E">
        <w:rPr>
          <w:rFonts w:asciiTheme="majorBidi" w:hAnsiTheme="majorBidi"/>
          <w:i/>
        </w:rPr>
        <w:t>"Sufficient nominal Peak Braking Coefficient (PBC)"</w:t>
      </w:r>
      <w:r w:rsidR="00DE7B83">
        <w:t xml:space="preserve">: means a road surface friction coefficient of: </w:t>
      </w:r>
    </w:p>
    <w:p w14:paraId="4BE79E68" w14:textId="77777777" w:rsidR="00DE7B83" w:rsidRDefault="00DE7B83" w:rsidP="00DE7B83">
      <w:pPr>
        <w:pStyle w:val="SingleTxtG"/>
        <w:ind w:left="2835" w:hanging="567"/>
      </w:pPr>
      <w:r>
        <w:t xml:space="preserve">(a) </w:t>
      </w:r>
      <w:r>
        <w:tab/>
        <w:t xml:space="preserve">0.9, when measured using the American Society for Testing and Materials (ASTM) of E1136-19 standard reference test tyre in accordance with ASTM Method E1337-19 at a speed of 40 mph; </w:t>
      </w:r>
    </w:p>
    <w:p w14:paraId="0FB4E67B" w14:textId="77777777" w:rsidR="00DE7B83" w:rsidRDefault="00DE7B83" w:rsidP="00DE7B83">
      <w:pPr>
        <w:pStyle w:val="SingleTxtG"/>
        <w:ind w:left="1701" w:firstLine="567"/>
      </w:pPr>
      <w:r>
        <w:t xml:space="preserve">(b) </w:t>
      </w:r>
      <w:r>
        <w:tab/>
        <w:t xml:space="preserve">1.017, when measured using either: </w:t>
      </w:r>
    </w:p>
    <w:p w14:paraId="29FAC956" w14:textId="77777777" w:rsidR="00DE7B83" w:rsidRDefault="00DE7B83" w:rsidP="00DE7B83">
      <w:pPr>
        <w:pStyle w:val="SingleTxtG"/>
        <w:ind w:left="3402" w:hanging="567"/>
      </w:pPr>
      <w:r>
        <w:t>(</w:t>
      </w:r>
      <w:proofErr w:type="spellStart"/>
      <w:r>
        <w:t>i</w:t>
      </w:r>
      <w:proofErr w:type="spellEnd"/>
      <w:r>
        <w:t xml:space="preserve">) </w:t>
      </w:r>
      <w:r>
        <w:tab/>
        <w:t xml:space="preserve">The American Society for Testing and Materials (ASTM) of F2493-20 standard reference test tyre in accordance with ASTM Method E1337-19 at a speed of 40 mph; or </w:t>
      </w:r>
    </w:p>
    <w:p w14:paraId="150ABB1E" w14:textId="77777777" w:rsidR="00DE7B83" w:rsidRDefault="00DE7B83" w:rsidP="00DE7B83">
      <w:pPr>
        <w:pStyle w:val="SingleTxtG"/>
        <w:ind w:left="3402" w:hanging="567"/>
      </w:pPr>
      <w:r>
        <w:t xml:space="preserve">(ii) </w:t>
      </w:r>
      <w:r>
        <w:tab/>
        <w:t xml:space="preserve">The k-test method specified in Appendix 2 to Annex 6 of UN Regulation No. 13-H. </w:t>
      </w:r>
    </w:p>
    <w:p w14:paraId="1D677601" w14:textId="2FD016B8" w:rsidR="0031414D" w:rsidRDefault="00DE7B83" w:rsidP="00DE7B83">
      <w:pPr>
        <w:pStyle w:val="SingleTxtG"/>
        <w:ind w:left="2835" w:hanging="567"/>
        <w:rPr>
          <w:rFonts w:asciiTheme="majorBidi" w:hAnsiTheme="majorBidi"/>
        </w:rPr>
      </w:pPr>
      <w:r>
        <w:t xml:space="preserve">(c) </w:t>
      </w:r>
      <w:r>
        <w:tab/>
        <w:t>The required value to permit the design maximum deceleration of the relevant vehicle, when measured using the k-test method in Appendix 2 to Annex 13 of UN Regulation No. 13.</w:t>
      </w:r>
      <w:r w:rsidDel="00DE7B83">
        <w:rPr>
          <w:rStyle w:val="CommentReference"/>
        </w:rPr>
        <w:t xml:space="preserve"> </w:t>
      </w:r>
    </w:p>
    <w:p w14:paraId="2526CCD2" w14:textId="77777777" w:rsidR="0031414D" w:rsidRDefault="0031414D" w:rsidP="0031414D">
      <w:pPr>
        <w:spacing w:after="120"/>
        <w:ind w:left="2268" w:right="1134" w:hanging="1134"/>
        <w:jc w:val="both"/>
        <w:rPr>
          <w:rFonts w:asciiTheme="majorBidi" w:hAnsiTheme="majorBidi"/>
        </w:rPr>
      </w:pPr>
      <w:r>
        <w:rPr>
          <w:rFonts w:asciiTheme="majorBidi" w:hAnsiTheme="majorBidi"/>
        </w:rPr>
        <w:t>2.15.</w:t>
      </w:r>
      <w:r>
        <w:rPr>
          <w:rFonts w:asciiTheme="majorBidi" w:hAnsiTheme="majorBidi"/>
        </w:rPr>
        <w:tab/>
      </w:r>
      <w:r>
        <w:rPr>
          <w:rFonts w:asciiTheme="majorBidi" w:hAnsiTheme="majorBidi"/>
        </w:rPr>
        <w:tab/>
        <w:t>"</w:t>
      </w:r>
      <w:r>
        <w:rPr>
          <w:rFonts w:asciiTheme="majorBidi" w:hAnsiTheme="majorBidi"/>
          <w:i/>
        </w:rPr>
        <w:t>Initialisation</w:t>
      </w:r>
      <w:r>
        <w:rPr>
          <w:rFonts w:asciiTheme="majorBidi" w:hAnsiTheme="majorBidi"/>
        </w:rPr>
        <w:t>" means the process of setting-up the operation of the system after switching ON the vehicle until it is fully functioning.</w:t>
      </w:r>
    </w:p>
    <w:p w14:paraId="5C8C6091" w14:textId="77777777" w:rsidR="0031414D" w:rsidRDefault="0031414D" w:rsidP="0031414D">
      <w:pPr>
        <w:pStyle w:val="SingleTxtG"/>
        <w:ind w:left="2268" w:hanging="1134"/>
        <w:rPr>
          <w:rFonts w:asciiTheme="majorBidi" w:hAnsiTheme="majorBidi"/>
        </w:rPr>
      </w:pPr>
      <w:r>
        <w:rPr>
          <w:rFonts w:asciiTheme="majorBidi" w:hAnsiTheme="majorBidi"/>
        </w:rPr>
        <w:t>2.16.</w:t>
      </w:r>
      <w:r>
        <w:rPr>
          <w:rFonts w:asciiTheme="majorBidi" w:hAnsiTheme="majorBidi"/>
        </w:rPr>
        <w:tab/>
        <w:t>"</w:t>
      </w:r>
      <w:r>
        <w:rPr>
          <w:rFonts w:asciiTheme="majorBidi" w:hAnsiTheme="majorBidi"/>
          <w:i/>
        </w:rPr>
        <w:t>Mass of a vehicle in running order</w:t>
      </w:r>
      <w:r>
        <w:rPr>
          <w:rFonts w:asciiTheme="majorBidi" w:hAnsiTheme="majorBidi"/>
        </w:rPr>
        <w:t>" means the mass of an unladen vehicle with bodywork, including coolant, oils, at least 90 per cent of fuel, 100 per cent of other liquids, driver (75 kg) but except used waters, tools, spare wheel.</w:t>
      </w:r>
    </w:p>
    <w:p w14:paraId="10617112" w14:textId="77777777" w:rsidR="0031414D" w:rsidRDefault="0031414D" w:rsidP="0031414D">
      <w:pPr>
        <w:pStyle w:val="SingleTxtG"/>
        <w:ind w:left="2268" w:hanging="1134"/>
        <w:rPr>
          <w:rFonts w:asciiTheme="majorBidi" w:hAnsiTheme="majorBidi"/>
        </w:rPr>
      </w:pPr>
      <w:r>
        <w:t>2.17.</w:t>
      </w:r>
      <w:r>
        <w:rPr>
          <w:rFonts w:asciiTheme="majorBidi" w:hAnsiTheme="majorBidi"/>
        </w:rPr>
        <w:tab/>
        <w:t>"</w:t>
      </w:r>
      <w:r>
        <w:rPr>
          <w:rFonts w:asciiTheme="majorBidi" w:hAnsiTheme="majorBidi"/>
          <w:i/>
        </w:rPr>
        <w:t>Maximum mass</w:t>
      </w:r>
      <w:r>
        <w:rPr>
          <w:rFonts w:asciiTheme="majorBidi" w:hAnsiTheme="majorBidi"/>
        </w:rPr>
        <w:t>" means the maximum mass stated by the vehicle manufacturer to be technically permissible (this mass may be higher than the "permissible maximum mass" laid down by the national administration).</w:t>
      </w:r>
    </w:p>
    <w:p w14:paraId="053B8394" w14:textId="140B35E7" w:rsidR="00FF2008" w:rsidRDefault="00FF2008" w:rsidP="0031414D">
      <w:pPr>
        <w:pStyle w:val="SingleTxtG"/>
        <w:ind w:left="2268" w:hanging="1134"/>
      </w:pPr>
      <w:r>
        <w:t xml:space="preserve">“2.18. </w:t>
      </w:r>
      <w:r>
        <w:tab/>
      </w:r>
      <w:r w:rsidR="007C0A7E">
        <w:rPr>
          <w:rFonts w:asciiTheme="majorBidi" w:hAnsiTheme="majorBidi"/>
        </w:rPr>
        <w:t>"</w:t>
      </w:r>
      <w:r w:rsidRPr="007C0A7E">
        <w:rPr>
          <w:i/>
        </w:rPr>
        <w:t>The mean fully developed deceleration (d</w:t>
      </w:r>
      <w:r w:rsidRPr="007C0A7E">
        <w:rPr>
          <w:i/>
          <w:vertAlign w:val="subscript"/>
        </w:rPr>
        <w:t>m</w:t>
      </w:r>
      <w:r w:rsidRPr="007C0A7E">
        <w:rPr>
          <w:i/>
        </w:rPr>
        <w:t>)</w:t>
      </w:r>
      <w:r w:rsidR="007C0A7E">
        <w:rPr>
          <w:rFonts w:asciiTheme="majorBidi" w:hAnsiTheme="majorBidi"/>
        </w:rPr>
        <w:t>"</w:t>
      </w:r>
      <w:r>
        <w:t xml:space="preserve"> shall be calculated as the deceleration averaged with respect to distance over the interval </w:t>
      </w:r>
      <w:proofErr w:type="spellStart"/>
      <w:r>
        <w:t>v</w:t>
      </w:r>
      <w:r w:rsidRPr="00FF2008">
        <w:rPr>
          <w:vertAlign w:val="subscript"/>
        </w:rPr>
        <w:t>b</w:t>
      </w:r>
      <w:proofErr w:type="spellEnd"/>
      <w:r>
        <w:t xml:space="preserve"> to </w:t>
      </w:r>
      <w:proofErr w:type="spellStart"/>
      <w:r>
        <w:t>v</w:t>
      </w:r>
      <w:r w:rsidRPr="00FF2008">
        <w:rPr>
          <w:vertAlign w:val="subscript"/>
        </w:rPr>
        <w:t>e</w:t>
      </w:r>
      <w:proofErr w:type="spellEnd"/>
      <w:r>
        <w:t xml:space="preserve">, according to the following formula: </w:t>
      </w:r>
    </w:p>
    <w:p w14:paraId="0D1FA0EF" w14:textId="15227C0B" w:rsidR="00254D55" w:rsidRDefault="00254D55" w:rsidP="00254D55">
      <w:pPr>
        <w:pStyle w:val="SingleTxtG"/>
        <w:ind w:left="2268" w:firstLine="2127"/>
      </w:pPr>
      <w:r>
        <w:rPr>
          <w:noProof/>
        </w:rPr>
        <w:drawing>
          <wp:inline distT="0" distB="0" distL="0" distR="0" wp14:anchorId="66FD5C1B" wp14:editId="4EC9C6BE">
            <wp:extent cx="1194880" cy="333157"/>
            <wp:effectExtent l="0" t="0" r="5715" b="0"/>
            <wp:docPr id="2" name="Picture 2" descr="Equation: The mean fully developed deceleration equals vb squared minus ve squared divided by 25.92 multiplied by the difference between se and s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368420" cy="381544"/>
                    </a:xfrm>
                    <a:prstGeom prst="rect">
                      <a:avLst/>
                    </a:prstGeom>
                  </pic:spPr>
                </pic:pic>
              </a:graphicData>
            </a:graphic>
          </wp:inline>
        </w:drawing>
      </w:r>
    </w:p>
    <w:p w14:paraId="6C3138D9" w14:textId="77777777" w:rsidR="00FF2008" w:rsidRDefault="00FF2008" w:rsidP="00FF2008">
      <w:pPr>
        <w:pStyle w:val="SingleTxtG"/>
        <w:ind w:left="2268"/>
      </w:pPr>
      <w:r>
        <w:t xml:space="preserve">Where: </w:t>
      </w:r>
    </w:p>
    <w:p w14:paraId="375ED77E" w14:textId="77777777" w:rsidR="00FF2008" w:rsidRDefault="00FF2008" w:rsidP="00FF2008">
      <w:pPr>
        <w:pStyle w:val="SingleTxtG"/>
        <w:ind w:left="2268"/>
      </w:pPr>
      <w:proofErr w:type="spellStart"/>
      <w:r>
        <w:t>v</w:t>
      </w:r>
      <w:r w:rsidRPr="00FF2008">
        <w:rPr>
          <w:vertAlign w:val="subscript"/>
        </w:rPr>
        <w:t>o</w:t>
      </w:r>
      <w:proofErr w:type="spellEnd"/>
      <w:r>
        <w:t xml:space="preserve"> = initial vehicle speed in km/h, </w:t>
      </w:r>
    </w:p>
    <w:p w14:paraId="4C7DBD96" w14:textId="77777777" w:rsidR="00FF2008" w:rsidRDefault="00FF2008" w:rsidP="00FF2008">
      <w:pPr>
        <w:pStyle w:val="SingleTxtG"/>
        <w:ind w:left="2268"/>
      </w:pPr>
      <w:proofErr w:type="spellStart"/>
      <w:r>
        <w:t>v</w:t>
      </w:r>
      <w:r w:rsidRPr="00FF2008">
        <w:rPr>
          <w:vertAlign w:val="subscript"/>
        </w:rPr>
        <w:t>b</w:t>
      </w:r>
      <w:proofErr w:type="spellEnd"/>
      <w:r>
        <w:t xml:space="preserve"> = vehicle speed at 0.8 </w:t>
      </w:r>
      <w:proofErr w:type="spellStart"/>
      <w:r>
        <w:t>v</w:t>
      </w:r>
      <w:r w:rsidRPr="00FF2008">
        <w:rPr>
          <w:vertAlign w:val="subscript"/>
        </w:rPr>
        <w:t>o</w:t>
      </w:r>
      <w:proofErr w:type="spellEnd"/>
      <w:r>
        <w:t xml:space="preserve"> in km/h, </w:t>
      </w:r>
    </w:p>
    <w:p w14:paraId="0EDF01E8" w14:textId="77777777" w:rsidR="00FF2008" w:rsidRDefault="00FF2008" w:rsidP="00FF2008">
      <w:pPr>
        <w:pStyle w:val="SingleTxtG"/>
        <w:ind w:left="2268"/>
      </w:pPr>
      <w:proofErr w:type="spellStart"/>
      <w:r>
        <w:t>v</w:t>
      </w:r>
      <w:r w:rsidRPr="00FF2008">
        <w:rPr>
          <w:vertAlign w:val="subscript"/>
        </w:rPr>
        <w:t>e</w:t>
      </w:r>
      <w:proofErr w:type="spellEnd"/>
      <w:r>
        <w:t xml:space="preserve"> = vehicle speed at 0.1 </w:t>
      </w:r>
      <w:proofErr w:type="spellStart"/>
      <w:r>
        <w:t>v</w:t>
      </w:r>
      <w:r w:rsidRPr="00FF2008">
        <w:rPr>
          <w:vertAlign w:val="subscript"/>
        </w:rPr>
        <w:t>o</w:t>
      </w:r>
      <w:proofErr w:type="spellEnd"/>
      <w:r>
        <w:t xml:space="preserve"> in km/h, </w:t>
      </w:r>
    </w:p>
    <w:p w14:paraId="1C58CFAA" w14:textId="77777777" w:rsidR="00FF2008" w:rsidRDefault="00FF2008" w:rsidP="00FF2008">
      <w:pPr>
        <w:pStyle w:val="SingleTxtG"/>
        <w:ind w:left="2268"/>
      </w:pPr>
      <w:proofErr w:type="spellStart"/>
      <w:r>
        <w:lastRenderedPageBreak/>
        <w:t>s</w:t>
      </w:r>
      <w:r w:rsidRPr="00FF2008">
        <w:rPr>
          <w:vertAlign w:val="subscript"/>
        </w:rPr>
        <w:t>b</w:t>
      </w:r>
      <w:proofErr w:type="spellEnd"/>
      <w:r>
        <w:t xml:space="preserve"> = distance travelled between </w:t>
      </w:r>
      <w:proofErr w:type="spellStart"/>
      <w:r>
        <w:t>v</w:t>
      </w:r>
      <w:r w:rsidRPr="00FF2008">
        <w:rPr>
          <w:vertAlign w:val="subscript"/>
        </w:rPr>
        <w:t>o</w:t>
      </w:r>
      <w:proofErr w:type="spellEnd"/>
      <w:r>
        <w:t xml:space="preserve"> and </w:t>
      </w:r>
      <w:proofErr w:type="spellStart"/>
      <w:r>
        <w:t>v</w:t>
      </w:r>
      <w:r w:rsidRPr="00FF2008">
        <w:rPr>
          <w:vertAlign w:val="subscript"/>
        </w:rPr>
        <w:t>b</w:t>
      </w:r>
      <w:proofErr w:type="spellEnd"/>
      <w:r>
        <w:t xml:space="preserve"> in metres, </w:t>
      </w:r>
    </w:p>
    <w:p w14:paraId="162370F2" w14:textId="77777777" w:rsidR="00FF2008" w:rsidRDefault="00FF2008" w:rsidP="00FF2008">
      <w:pPr>
        <w:pStyle w:val="SingleTxtG"/>
        <w:ind w:left="2268"/>
      </w:pPr>
      <w:r>
        <w:t>s</w:t>
      </w:r>
      <w:r w:rsidRPr="00FF2008">
        <w:rPr>
          <w:vertAlign w:val="subscript"/>
        </w:rPr>
        <w:t>e</w:t>
      </w:r>
      <w:r>
        <w:t xml:space="preserve"> = distance travelled between </w:t>
      </w:r>
      <w:proofErr w:type="spellStart"/>
      <w:r>
        <w:t>v</w:t>
      </w:r>
      <w:r w:rsidRPr="00FF2008">
        <w:rPr>
          <w:vertAlign w:val="subscript"/>
        </w:rPr>
        <w:t>o</w:t>
      </w:r>
      <w:proofErr w:type="spellEnd"/>
      <w:r>
        <w:t xml:space="preserve"> and </w:t>
      </w:r>
      <w:proofErr w:type="spellStart"/>
      <w:r>
        <w:t>v</w:t>
      </w:r>
      <w:r w:rsidRPr="00FF2008">
        <w:rPr>
          <w:vertAlign w:val="subscript"/>
        </w:rPr>
        <w:t>e</w:t>
      </w:r>
      <w:proofErr w:type="spellEnd"/>
      <w:r>
        <w:t xml:space="preserve"> in metres. </w:t>
      </w:r>
    </w:p>
    <w:p w14:paraId="68B0B2A0" w14:textId="77777777" w:rsidR="00FF2008" w:rsidRDefault="00FF2008" w:rsidP="00FF2008">
      <w:pPr>
        <w:pStyle w:val="SingleTxtG"/>
        <w:ind w:left="2268"/>
        <w:rPr>
          <w:rFonts w:asciiTheme="majorBidi" w:hAnsiTheme="majorBidi"/>
        </w:rPr>
      </w:pPr>
      <w:r>
        <w:t>The speed and distance shall be determined using instrumentation having an accuracy of ±1 per cent at the prescribed speed for the test. The d</w:t>
      </w:r>
      <w:r w:rsidRPr="00FF2008">
        <w:rPr>
          <w:vertAlign w:val="subscript"/>
        </w:rPr>
        <w:t>m</w:t>
      </w:r>
      <w:r>
        <w:t xml:space="preserve"> may be determined by other methods than the measurement of speed and distance; in this case, the accuracy of the dm shall be within ±3 per cent</w:t>
      </w:r>
    </w:p>
    <w:p w14:paraId="5DC1A599" w14:textId="77777777" w:rsidR="0031414D" w:rsidRDefault="0031414D" w:rsidP="0031414D">
      <w:pPr>
        <w:pStyle w:val="HChG"/>
        <w:ind w:left="2268"/>
        <w:rPr>
          <w:rFonts w:asciiTheme="majorBidi" w:hAnsiTheme="majorBidi"/>
        </w:rPr>
      </w:pPr>
      <w:bookmarkStart w:id="64" w:name="_Toc530068543"/>
      <w:r>
        <w:rPr>
          <w:rFonts w:asciiTheme="majorBidi" w:hAnsiTheme="majorBidi"/>
        </w:rPr>
        <w:t>3.</w:t>
      </w:r>
      <w:r>
        <w:rPr>
          <w:rFonts w:asciiTheme="majorBidi" w:hAnsiTheme="majorBidi"/>
        </w:rPr>
        <w:tab/>
        <w:t>Application for approval</w:t>
      </w:r>
      <w:bookmarkEnd w:id="64"/>
    </w:p>
    <w:p w14:paraId="68FAD9FD" w14:textId="77777777" w:rsidR="0031414D" w:rsidRDefault="0031414D" w:rsidP="0031414D">
      <w:pPr>
        <w:pStyle w:val="SingleTxtG"/>
        <w:ind w:left="2268" w:hanging="1134"/>
        <w:rPr>
          <w:rFonts w:asciiTheme="majorBidi" w:hAnsiTheme="majorBidi"/>
        </w:rPr>
      </w:pPr>
      <w:r>
        <w:rPr>
          <w:rFonts w:asciiTheme="majorBidi" w:hAnsiTheme="majorBidi"/>
        </w:rPr>
        <w:t>3.1.</w:t>
      </w:r>
      <w:r>
        <w:rPr>
          <w:rFonts w:asciiTheme="majorBidi" w:hAnsiTheme="majorBidi"/>
        </w:rPr>
        <w:tab/>
        <w:t xml:space="preserve">The application for approval of a vehicle type with regard to the </w:t>
      </w:r>
      <w:r>
        <w:rPr>
          <w:rFonts w:asciiTheme="majorBidi" w:hAnsiTheme="majorBidi" w:cstheme="majorBidi"/>
        </w:rPr>
        <w:t>AEBS</w:t>
      </w:r>
      <w:r>
        <w:rPr>
          <w:rFonts w:asciiTheme="majorBidi" w:hAnsiTheme="majorBidi"/>
        </w:rPr>
        <w:t xml:space="preserve"> shall be submitted by the vehicle manufacturer or by his authorised representative. </w:t>
      </w:r>
    </w:p>
    <w:p w14:paraId="7A899EF7" w14:textId="77777777" w:rsidR="0031414D" w:rsidRDefault="0031414D" w:rsidP="0031414D">
      <w:pPr>
        <w:pStyle w:val="SingleTxtG"/>
        <w:ind w:left="2268" w:hanging="1134"/>
        <w:rPr>
          <w:rFonts w:asciiTheme="majorBidi" w:hAnsiTheme="majorBidi"/>
        </w:rPr>
      </w:pPr>
      <w:r>
        <w:rPr>
          <w:rFonts w:asciiTheme="majorBidi" w:hAnsiTheme="majorBidi"/>
        </w:rPr>
        <w:t>3.2.</w:t>
      </w:r>
      <w:r>
        <w:rPr>
          <w:rFonts w:asciiTheme="majorBidi" w:hAnsiTheme="majorBidi"/>
        </w:rPr>
        <w:tab/>
        <w:t xml:space="preserve">It shall be accompanied by the documents mentioned below in triplicate: </w:t>
      </w:r>
    </w:p>
    <w:p w14:paraId="0CA464B1" w14:textId="77777777" w:rsidR="0031414D" w:rsidRDefault="0031414D" w:rsidP="0031414D">
      <w:pPr>
        <w:pStyle w:val="SingleTxtG"/>
        <w:ind w:left="2268" w:hanging="1134"/>
        <w:rPr>
          <w:rFonts w:asciiTheme="majorBidi" w:hAnsiTheme="majorBidi"/>
        </w:rPr>
      </w:pPr>
      <w:r>
        <w:rPr>
          <w:rFonts w:asciiTheme="majorBidi" w:hAnsiTheme="majorBidi"/>
        </w:rPr>
        <w:t>3.2.1.</w:t>
      </w:r>
      <w:r>
        <w:rPr>
          <w:rFonts w:asciiTheme="majorBidi" w:hAnsiTheme="majorBidi"/>
        </w:rPr>
        <w:tab/>
        <w:t xml:space="preserve">A description of the vehicle type with regard to the items mentioned in paragraph 2.4., together with a documentation package which gives access to the basic design of the AEBS and the means by which it is linked to other vehicle systems or by which it directly controls output variables. The numbers and/or symbols identifying the vehicle type shall be specified. </w:t>
      </w:r>
    </w:p>
    <w:p w14:paraId="19B790A0" w14:textId="77777777" w:rsidR="0031414D" w:rsidRDefault="0031414D" w:rsidP="0031414D">
      <w:pPr>
        <w:pStyle w:val="SingleTxtG"/>
        <w:ind w:left="2268" w:hanging="1134"/>
        <w:rPr>
          <w:rFonts w:asciiTheme="majorBidi" w:hAnsiTheme="majorBidi"/>
        </w:rPr>
      </w:pPr>
      <w:r>
        <w:rPr>
          <w:rFonts w:asciiTheme="majorBidi" w:hAnsiTheme="majorBidi"/>
        </w:rPr>
        <w:t>3.3.</w:t>
      </w:r>
      <w:r>
        <w:rPr>
          <w:rFonts w:asciiTheme="majorBidi" w:hAnsiTheme="majorBidi"/>
        </w:rPr>
        <w:tab/>
        <w:t>A vehicle representative of the vehicle type to be approved shall be submitted to the Technical Service conducting the approval tests.</w:t>
      </w:r>
    </w:p>
    <w:p w14:paraId="3234180D" w14:textId="77777777" w:rsidR="0031414D" w:rsidRDefault="0031414D" w:rsidP="0031414D">
      <w:pPr>
        <w:pStyle w:val="HChG"/>
        <w:ind w:left="2268"/>
        <w:rPr>
          <w:rFonts w:asciiTheme="majorBidi" w:hAnsiTheme="majorBidi"/>
        </w:rPr>
      </w:pPr>
      <w:bookmarkStart w:id="65" w:name="_Toc530068544"/>
      <w:r>
        <w:rPr>
          <w:rFonts w:asciiTheme="majorBidi" w:hAnsiTheme="majorBidi"/>
        </w:rPr>
        <w:t>4.</w:t>
      </w:r>
      <w:r>
        <w:rPr>
          <w:rFonts w:asciiTheme="majorBidi" w:hAnsiTheme="majorBidi"/>
        </w:rPr>
        <w:tab/>
        <w:t>Approval</w:t>
      </w:r>
      <w:bookmarkEnd w:id="65"/>
    </w:p>
    <w:p w14:paraId="138B80F8" w14:textId="77777777" w:rsidR="0031414D" w:rsidRDefault="0031414D" w:rsidP="0031414D">
      <w:pPr>
        <w:pStyle w:val="SingleTxtG"/>
        <w:ind w:left="2268" w:hanging="1134"/>
        <w:rPr>
          <w:rFonts w:asciiTheme="majorBidi" w:hAnsiTheme="majorBidi"/>
        </w:rPr>
      </w:pPr>
      <w:r>
        <w:rPr>
          <w:rFonts w:asciiTheme="majorBidi" w:hAnsiTheme="majorBidi"/>
        </w:rPr>
        <w:t>4.1.</w:t>
      </w:r>
      <w:r>
        <w:rPr>
          <w:rFonts w:asciiTheme="majorBidi" w:hAnsiTheme="majorBidi"/>
        </w:rPr>
        <w:tab/>
        <w:t xml:space="preserve">If the vehicle type submitted for approval pursuant to this Regulation meets the requirements of paragraph 5. below, approval of that vehicle shall be granted. </w:t>
      </w:r>
    </w:p>
    <w:p w14:paraId="69DF6031" w14:textId="77777777" w:rsidR="0031414D" w:rsidRDefault="0031414D" w:rsidP="0031414D">
      <w:pPr>
        <w:pStyle w:val="SingleTxtG"/>
        <w:ind w:left="2268" w:hanging="1134"/>
        <w:rPr>
          <w:rFonts w:asciiTheme="majorBidi" w:hAnsiTheme="majorBidi"/>
        </w:rPr>
      </w:pPr>
      <w:r>
        <w:rPr>
          <w:rFonts w:asciiTheme="majorBidi" w:hAnsiTheme="majorBidi"/>
        </w:rPr>
        <w:t xml:space="preserve">4.2. </w:t>
      </w:r>
      <w:r>
        <w:rPr>
          <w:rFonts w:asciiTheme="majorBidi" w:hAnsiTheme="majorBidi"/>
        </w:rPr>
        <w:tab/>
        <w:t xml:space="preserve">An approval number shall be assigned to each type approved; its first two digits (at present 00 corresponding to the 00 series of amendments) shall indicate the series of amendments incorporating the most recent major technical amendments made to the Regulation at the time of issue of the approval. The same Contracting Party shall not assign the same number to the same vehicle type equipped with another type of AEBS, or to another vehicle type. </w:t>
      </w:r>
    </w:p>
    <w:p w14:paraId="397A172F" w14:textId="77777777" w:rsidR="0031414D" w:rsidRDefault="0031414D" w:rsidP="0031414D">
      <w:pPr>
        <w:pStyle w:val="SingleTxtG"/>
        <w:ind w:left="2268" w:hanging="1134"/>
        <w:rPr>
          <w:rFonts w:asciiTheme="majorBidi" w:hAnsiTheme="majorBidi"/>
        </w:rPr>
      </w:pPr>
      <w:r>
        <w:rPr>
          <w:rFonts w:asciiTheme="majorBidi" w:hAnsiTheme="majorBidi"/>
        </w:rPr>
        <w:t xml:space="preserve">4.3. </w:t>
      </w:r>
      <w:r>
        <w:rPr>
          <w:rFonts w:asciiTheme="majorBidi" w:hAnsiTheme="majorBidi"/>
        </w:rPr>
        <w:tab/>
        <w:t xml:space="preserve">Notice of approval or of refusal or withdrawal of approval pursuant to this Regulation shall be communicated to the Contracting Parties to the Agreement which apply this Regulation by means of a form conforming to the model in Annex 1 and documentation supplied by the applicant being in a format not exceeding A4 (210 × 297mm), or folded to that format, and on an appropriate scale or electronic format. </w:t>
      </w:r>
    </w:p>
    <w:p w14:paraId="1BD848AF" w14:textId="77777777" w:rsidR="0031414D" w:rsidRDefault="0031414D" w:rsidP="0031414D">
      <w:pPr>
        <w:pStyle w:val="SingleTxtG"/>
        <w:ind w:left="2268" w:hanging="1134"/>
        <w:rPr>
          <w:rFonts w:asciiTheme="majorBidi" w:hAnsiTheme="majorBidi"/>
        </w:rPr>
      </w:pPr>
      <w:r>
        <w:rPr>
          <w:rFonts w:asciiTheme="majorBidi" w:hAnsiTheme="majorBidi"/>
        </w:rPr>
        <w:t xml:space="preserve">4.4. </w:t>
      </w:r>
      <w:r>
        <w:rPr>
          <w:rFonts w:asciiTheme="majorBidi" w:hAnsiTheme="majorBidi"/>
        </w:rPr>
        <w:tab/>
        <w:t xml:space="preserve">There shall be affixed, conspicuously and in a readily accessible place specified on the approval form, to every vehicle conforming to a vehicle type approved under this Regulation, an international approval mark conforming to the model described in Annex 2, consisting of: </w:t>
      </w:r>
    </w:p>
    <w:p w14:paraId="5369168C" w14:textId="77777777" w:rsidR="0031414D" w:rsidRDefault="0031414D" w:rsidP="0031414D">
      <w:pPr>
        <w:pStyle w:val="SingleTxtG"/>
        <w:ind w:left="2268" w:hanging="1134"/>
        <w:rPr>
          <w:rFonts w:asciiTheme="majorBidi" w:hAnsiTheme="majorBidi"/>
        </w:rPr>
      </w:pPr>
      <w:r>
        <w:rPr>
          <w:rFonts w:asciiTheme="majorBidi" w:hAnsiTheme="majorBidi"/>
        </w:rPr>
        <w:t>4.4.1.</w:t>
      </w:r>
      <w:r>
        <w:rPr>
          <w:rFonts w:asciiTheme="majorBidi" w:hAnsiTheme="majorBidi"/>
        </w:rPr>
        <w:tab/>
        <w:t xml:space="preserve">A circle surrounding the Letter "E" followed by the distinguishing number of the country which has granted approval; </w:t>
      </w:r>
      <w:r>
        <w:rPr>
          <w:rStyle w:val="FootnoteReference"/>
          <w:rFonts w:asciiTheme="majorBidi" w:hAnsiTheme="majorBidi"/>
        </w:rPr>
        <w:footnoteReference w:id="7"/>
      </w:r>
      <w:r>
        <w:rPr>
          <w:rFonts w:asciiTheme="majorBidi" w:hAnsiTheme="majorBidi"/>
        </w:rPr>
        <w:t xml:space="preserve"> </w:t>
      </w:r>
    </w:p>
    <w:p w14:paraId="0192E2D0" w14:textId="77777777" w:rsidR="0031414D" w:rsidRDefault="0031414D" w:rsidP="0031414D">
      <w:pPr>
        <w:pStyle w:val="SingleTxtG"/>
        <w:ind w:left="2268" w:hanging="1134"/>
        <w:rPr>
          <w:rFonts w:asciiTheme="majorBidi" w:hAnsiTheme="majorBidi"/>
        </w:rPr>
      </w:pPr>
      <w:r>
        <w:rPr>
          <w:rFonts w:asciiTheme="majorBidi" w:hAnsiTheme="majorBidi"/>
        </w:rPr>
        <w:lastRenderedPageBreak/>
        <w:t>4.4.2.</w:t>
      </w:r>
      <w:r>
        <w:rPr>
          <w:rFonts w:asciiTheme="majorBidi" w:hAnsiTheme="majorBidi"/>
        </w:rPr>
        <w:tab/>
        <w:t>The number of this Regulation, followed by the Letter "R", a dash and the approval number to the right of the circle prescribed in paragraph 4.4.1. above.</w:t>
      </w:r>
    </w:p>
    <w:p w14:paraId="7B13F2E4" w14:textId="77777777" w:rsidR="0031414D" w:rsidRDefault="0031414D" w:rsidP="0031414D">
      <w:pPr>
        <w:pStyle w:val="SingleTxtG"/>
        <w:ind w:left="2268" w:hanging="1134"/>
        <w:rPr>
          <w:rFonts w:asciiTheme="majorBidi" w:hAnsiTheme="majorBidi"/>
        </w:rPr>
      </w:pPr>
      <w:r>
        <w:rPr>
          <w:rFonts w:asciiTheme="majorBidi" w:hAnsiTheme="majorBidi"/>
        </w:rPr>
        <w:t>4.5.</w:t>
      </w:r>
      <w:r>
        <w:rPr>
          <w:rFonts w:asciiTheme="majorBidi" w:hAnsiTheme="majorBidi"/>
        </w:rPr>
        <w:tab/>
        <w:t>If the vehicle conforms to a vehicle type approved under one or more other Regulations, annexed to the Agreement, in the country which has granted approval under this Regulation, the symbol prescribed in paragraph 4.4.1. above need not be repeated; in such a case, the Regulation and approval numbers and the additional symbols shall be placed in vertical columns to the right of the symbol prescribed in paragraph 4.4.1. above.</w:t>
      </w:r>
    </w:p>
    <w:p w14:paraId="475A10E9" w14:textId="77777777" w:rsidR="0031414D" w:rsidRDefault="0031414D" w:rsidP="0031414D">
      <w:pPr>
        <w:pStyle w:val="SingleTxtG"/>
        <w:ind w:left="2268" w:hanging="1134"/>
        <w:rPr>
          <w:rFonts w:asciiTheme="majorBidi" w:hAnsiTheme="majorBidi"/>
        </w:rPr>
      </w:pPr>
      <w:r>
        <w:rPr>
          <w:rFonts w:asciiTheme="majorBidi" w:hAnsiTheme="majorBidi"/>
        </w:rPr>
        <w:t>4.6.</w:t>
      </w:r>
      <w:r>
        <w:rPr>
          <w:rFonts w:asciiTheme="majorBidi" w:hAnsiTheme="majorBidi"/>
        </w:rPr>
        <w:tab/>
        <w:t xml:space="preserve">The approval mark shall be clearly legible and be indelible. </w:t>
      </w:r>
    </w:p>
    <w:p w14:paraId="6547983A" w14:textId="77777777" w:rsidR="0031414D" w:rsidRDefault="0031414D" w:rsidP="0031414D">
      <w:pPr>
        <w:pStyle w:val="SingleTxtG"/>
        <w:ind w:left="2268" w:hanging="1134"/>
        <w:rPr>
          <w:rFonts w:asciiTheme="majorBidi" w:hAnsiTheme="majorBidi"/>
        </w:rPr>
      </w:pPr>
      <w:r>
        <w:rPr>
          <w:rFonts w:asciiTheme="majorBidi" w:hAnsiTheme="majorBidi"/>
        </w:rPr>
        <w:t>4.7.</w:t>
      </w:r>
      <w:r>
        <w:rPr>
          <w:rFonts w:asciiTheme="majorBidi" w:hAnsiTheme="majorBidi"/>
        </w:rPr>
        <w:tab/>
        <w:t>The approval mark shall be placed close to or on the vehicle data plate.</w:t>
      </w:r>
    </w:p>
    <w:p w14:paraId="06A7E442" w14:textId="77777777" w:rsidR="0031414D" w:rsidRDefault="0031414D" w:rsidP="0031414D">
      <w:pPr>
        <w:pStyle w:val="HChG"/>
        <w:ind w:left="2268"/>
        <w:rPr>
          <w:rFonts w:asciiTheme="majorBidi" w:hAnsiTheme="majorBidi"/>
        </w:rPr>
      </w:pPr>
      <w:bookmarkStart w:id="66" w:name="_Toc530068545"/>
      <w:r>
        <w:rPr>
          <w:rFonts w:asciiTheme="majorBidi" w:hAnsiTheme="majorBidi"/>
        </w:rPr>
        <w:t>5.</w:t>
      </w:r>
      <w:r>
        <w:rPr>
          <w:rFonts w:asciiTheme="majorBidi" w:hAnsiTheme="majorBidi"/>
        </w:rPr>
        <w:tab/>
        <w:t>Specifications</w:t>
      </w:r>
      <w:bookmarkEnd w:id="66"/>
    </w:p>
    <w:p w14:paraId="71EC5CC3" w14:textId="77777777" w:rsidR="0031414D" w:rsidRDefault="0031414D" w:rsidP="0031414D">
      <w:pPr>
        <w:pStyle w:val="SingleTxtG"/>
        <w:ind w:left="2268" w:hanging="1134"/>
        <w:rPr>
          <w:rFonts w:asciiTheme="majorBidi" w:hAnsiTheme="majorBidi"/>
        </w:rPr>
      </w:pPr>
      <w:r>
        <w:rPr>
          <w:rFonts w:asciiTheme="majorBidi" w:hAnsiTheme="majorBidi"/>
        </w:rPr>
        <w:t>5.1.</w:t>
      </w:r>
      <w:r>
        <w:rPr>
          <w:rFonts w:asciiTheme="majorBidi" w:hAnsiTheme="majorBidi"/>
        </w:rPr>
        <w:tab/>
        <w:t>General requirements</w:t>
      </w:r>
    </w:p>
    <w:p w14:paraId="13AFAC2A" w14:textId="77777777" w:rsidR="0031414D" w:rsidRDefault="0031414D" w:rsidP="0031414D">
      <w:pPr>
        <w:spacing w:after="120"/>
        <w:ind w:left="2268" w:right="1134" w:hanging="1134"/>
        <w:jc w:val="both"/>
        <w:rPr>
          <w:rFonts w:asciiTheme="majorBidi" w:eastAsiaTheme="minorEastAsia" w:hAnsiTheme="majorBidi"/>
        </w:rPr>
      </w:pPr>
      <w:r>
        <w:rPr>
          <w:rFonts w:asciiTheme="majorBidi" w:hAnsiTheme="majorBidi"/>
        </w:rPr>
        <w:t xml:space="preserve">5.1.1. </w:t>
      </w:r>
      <w:r>
        <w:rPr>
          <w:rFonts w:asciiTheme="majorBidi" w:hAnsiTheme="majorBidi"/>
        </w:rPr>
        <w:tab/>
      </w:r>
      <w:r>
        <w:rPr>
          <w:rFonts w:asciiTheme="majorBidi" w:eastAsiaTheme="minorEastAsia" w:hAnsiTheme="majorBidi"/>
        </w:rPr>
        <w:t>Any vehicle fitted with an AEBS complying with the definition of paragraph </w:t>
      </w:r>
      <w:r>
        <w:t>2.1. above shall</w:t>
      </w:r>
      <w:r>
        <w:rPr>
          <w:rFonts w:asciiTheme="majorBidi" w:eastAsiaTheme="minorEastAsia" w:hAnsiTheme="majorBidi"/>
        </w:rPr>
        <w:t xml:space="preserve">, when activated and operated within the prescribed speed ranges, meet the performance requirements: </w:t>
      </w:r>
    </w:p>
    <w:p w14:paraId="556C7C88" w14:textId="77777777" w:rsidR="0031414D" w:rsidRDefault="0031414D" w:rsidP="0031414D">
      <w:pPr>
        <w:spacing w:after="120"/>
        <w:ind w:left="2268" w:right="1134" w:hanging="1134"/>
        <w:jc w:val="both"/>
        <w:rPr>
          <w:rFonts w:asciiTheme="majorBidi" w:eastAsiaTheme="minorEastAsia" w:hAnsiTheme="majorBidi"/>
        </w:rPr>
      </w:pPr>
      <w:r>
        <w:rPr>
          <w:rFonts w:asciiTheme="majorBidi" w:eastAsiaTheme="minorEastAsia" w:hAnsiTheme="majorBidi"/>
        </w:rPr>
        <w:t>5.1.1.1.</w:t>
      </w:r>
      <w:r>
        <w:rPr>
          <w:rFonts w:asciiTheme="majorBidi" w:eastAsiaTheme="minorEastAsia" w:hAnsiTheme="majorBidi"/>
        </w:rPr>
        <w:tab/>
        <w:t>of paragraphs 5.1. and paragraphs 5.3. to 5.6. of this Regulation for all vehicles;</w:t>
      </w:r>
    </w:p>
    <w:p w14:paraId="3DF24CDE" w14:textId="77777777" w:rsidR="0031414D" w:rsidRDefault="0031414D" w:rsidP="0031414D">
      <w:pPr>
        <w:spacing w:after="120"/>
        <w:ind w:left="2268" w:right="1134" w:hanging="1134"/>
        <w:jc w:val="both"/>
        <w:rPr>
          <w:rFonts w:asciiTheme="majorBidi" w:eastAsiaTheme="minorEastAsia" w:hAnsiTheme="majorBidi"/>
          <w:strike/>
        </w:rPr>
      </w:pPr>
      <w:r>
        <w:rPr>
          <w:rFonts w:asciiTheme="majorBidi" w:eastAsiaTheme="minorEastAsia" w:hAnsiTheme="majorBidi"/>
        </w:rPr>
        <w:t>5.1.1.2.</w:t>
      </w:r>
      <w:r>
        <w:rPr>
          <w:rFonts w:asciiTheme="majorBidi" w:eastAsiaTheme="minorEastAsia" w:hAnsiTheme="majorBidi"/>
        </w:rPr>
        <w:tab/>
        <w:t>of paragraph 5.2.1. of this Regulation for vehicles submitted to approval for Car to car scenario;</w:t>
      </w:r>
    </w:p>
    <w:p w14:paraId="137BA3DD" w14:textId="77777777" w:rsidR="0031414D" w:rsidRDefault="0031414D" w:rsidP="0031414D">
      <w:pPr>
        <w:spacing w:before="120" w:after="120"/>
        <w:ind w:left="2268" w:right="1134" w:hanging="1134"/>
        <w:jc w:val="both"/>
        <w:rPr>
          <w:rFonts w:asciiTheme="majorBidi" w:eastAsiaTheme="minorEastAsia" w:hAnsiTheme="majorBidi"/>
        </w:rPr>
      </w:pPr>
      <w:r>
        <w:rPr>
          <w:rFonts w:asciiTheme="majorBidi" w:eastAsiaTheme="minorEastAsia" w:hAnsiTheme="majorBidi"/>
        </w:rPr>
        <w:t>5.1.1.3.</w:t>
      </w:r>
      <w:r>
        <w:rPr>
          <w:rFonts w:asciiTheme="majorBidi" w:eastAsiaTheme="minorEastAsia" w:hAnsiTheme="majorBidi"/>
        </w:rPr>
        <w:tab/>
        <w:t>of paragraph 5.2.2. of this Regulation for vehicles submitted to approval for Car to pedestrian scenario.</w:t>
      </w:r>
    </w:p>
    <w:p w14:paraId="094A0624" w14:textId="77777777" w:rsidR="0031414D" w:rsidRDefault="0031414D" w:rsidP="0031414D">
      <w:pPr>
        <w:spacing w:before="120" w:after="120"/>
        <w:ind w:left="2268" w:right="1134" w:hanging="1134"/>
        <w:jc w:val="both"/>
        <w:rPr>
          <w:rFonts w:asciiTheme="majorBidi" w:eastAsiaTheme="minorEastAsia" w:hAnsiTheme="majorBidi"/>
        </w:rPr>
      </w:pPr>
      <w:r>
        <w:rPr>
          <w:rFonts w:asciiTheme="majorBidi" w:hAnsiTheme="majorBidi"/>
        </w:rPr>
        <w:t>5.1.1.4.</w:t>
      </w:r>
      <w:r>
        <w:rPr>
          <w:rFonts w:asciiTheme="majorBidi" w:hAnsiTheme="majorBidi"/>
        </w:rPr>
        <w:tab/>
        <w:t>Of paragraph 5.2.3. of this Regulation for vehicles submitted to approval for Car to bicycle scenario.</w:t>
      </w:r>
    </w:p>
    <w:p w14:paraId="77DA5709" w14:textId="22B356ED" w:rsidR="0031414D" w:rsidRDefault="008F7A14" w:rsidP="0031414D">
      <w:pPr>
        <w:spacing w:after="120"/>
        <w:ind w:left="2268" w:right="1134" w:hanging="1134"/>
        <w:jc w:val="both"/>
        <w:rPr>
          <w:rFonts w:asciiTheme="majorBidi" w:hAnsiTheme="majorBidi"/>
        </w:rPr>
      </w:pPr>
      <w:r>
        <w:t xml:space="preserve">5.1.2. </w:t>
      </w:r>
      <w:r>
        <w:tab/>
        <w:t>The effectiveness of AEBS shall not be adversely affected by magnetic or electrical fields. This shall be demonstrated by fulfilling the technical requirements and respecting the transitional provisions of the 06 series of amendments to UN Regulation No. 10</w:t>
      </w:r>
      <w:r w:rsidR="0031414D">
        <w:rPr>
          <w:rFonts w:asciiTheme="majorBidi" w:hAnsiTheme="majorBidi"/>
        </w:rPr>
        <w:t xml:space="preserve">. </w:t>
      </w:r>
    </w:p>
    <w:p w14:paraId="0E49EACF" w14:textId="77777777" w:rsidR="0031414D" w:rsidRDefault="0031414D" w:rsidP="0031414D">
      <w:pPr>
        <w:spacing w:after="120"/>
        <w:ind w:left="2268" w:right="1134" w:hanging="1134"/>
        <w:jc w:val="both"/>
        <w:rPr>
          <w:rFonts w:asciiTheme="majorBidi" w:hAnsiTheme="majorBidi"/>
        </w:rPr>
      </w:pPr>
      <w:r>
        <w:rPr>
          <w:rFonts w:asciiTheme="majorBidi" w:hAnsiTheme="majorBidi"/>
        </w:rPr>
        <w:t xml:space="preserve">5.1.3. </w:t>
      </w:r>
      <w:r>
        <w:rPr>
          <w:rFonts w:asciiTheme="majorBidi" w:hAnsiTheme="majorBidi"/>
        </w:rPr>
        <w:tab/>
        <w:t xml:space="preserve">Conformity with the safety aspects of electronic control systems shall be shown by meeting the requirements of Annex 3. </w:t>
      </w:r>
    </w:p>
    <w:p w14:paraId="44C1C876" w14:textId="551A7CD7" w:rsidR="0031414D" w:rsidRDefault="0031414D" w:rsidP="0031414D">
      <w:pPr>
        <w:spacing w:after="120"/>
        <w:ind w:left="2268" w:right="1134" w:hanging="1134"/>
        <w:jc w:val="both"/>
        <w:rPr>
          <w:rFonts w:asciiTheme="majorBidi" w:hAnsiTheme="majorBidi"/>
        </w:rPr>
      </w:pPr>
      <w:r>
        <w:rPr>
          <w:rFonts w:asciiTheme="majorBidi" w:hAnsiTheme="majorBidi"/>
        </w:rPr>
        <w:t>5.1.4.</w:t>
      </w:r>
      <w:r>
        <w:rPr>
          <w:rFonts w:asciiTheme="majorBidi" w:hAnsiTheme="majorBidi"/>
        </w:rPr>
        <w:tab/>
      </w:r>
      <w:r w:rsidR="00A358A1">
        <w:t>Warnings and information</w:t>
      </w:r>
    </w:p>
    <w:p w14:paraId="593438B9" w14:textId="77777777" w:rsidR="0031414D" w:rsidRDefault="0031414D" w:rsidP="0031414D">
      <w:pPr>
        <w:spacing w:after="120"/>
        <w:ind w:left="2268" w:right="1134"/>
        <w:jc w:val="both"/>
        <w:rPr>
          <w:rFonts w:asciiTheme="majorBidi" w:hAnsiTheme="majorBidi"/>
        </w:rPr>
      </w:pPr>
      <w:r>
        <w:rPr>
          <w:rFonts w:asciiTheme="majorBidi" w:hAnsiTheme="majorBidi"/>
        </w:rPr>
        <w:t>In addition to the collision warnings described in paragraphs 5.2.1.1. and 5.2.2.1., the system shall provide the driver with appropriate warning(s) as below:</w:t>
      </w:r>
    </w:p>
    <w:p w14:paraId="4370F397" w14:textId="10C383B0" w:rsidR="0031414D" w:rsidRDefault="008F7A14" w:rsidP="0031414D">
      <w:pPr>
        <w:spacing w:after="120"/>
        <w:ind w:left="2268" w:right="1134" w:hanging="1134"/>
        <w:jc w:val="both"/>
        <w:rPr>
          <w:rFonts w:asciiTheme="majorBidi" w:hAnsiTheme="majorBidi"/>
        </w:rPr>
      </w:pPr>
      <w:r>
        <w:t xml:space="preserve">5.1.4.1. </w:t>
      </w:r>
      <w:r>
        <w:tab/>
        <w:t>A failure warning when there is a failure in the AEBS that prevents the requirements of this Regulation of being met. The warning shall be as specified in paragraph 5.5.4</w:t>
      </w:r>
      <w:r w:rsidR="0031414D">
        <w:rPr>
          <w:rFonts w:asciiTheme="majorBidi" w:hAnsiTheme="majorBidi"/>
        </w:rPr>
        <w:t>.</w:t>
      </w:r>
    </w:p>
    <w:p w14:paraId="5F3DAE49" w14:textId="3FFD5613" w:rsidR="0031414D" w:rsidRDefault="008F7A14" w:rsidP="0031414D">
      <w:pPr>
        <w:spacing w:after="120"/>
        <w:ind w:left="2268" w:right="1134" w:hanging="1134"/>
        <w:jc w:val="both"/>
        <w:rPr>
          <w:rFonts w:asciiTheme="majorBidi" w:hAnsiTheme="majorBidi"/>
        </w:rPr>
      </w:pPr>
      <w:r>
        <w:t xml:space="preserve">5.1.4.1.1. </w:t>
      </w:r>
      <w:r>
        <w:tab/>
        <w:t>There shall not be an appreciable time interval between each AEBS self-check, and subsequently there shall not be a delay in illuminating the warning signal, in the case of an electrically detectable failure</w:t>
      </w:r>
      <w:r w:rsidR="0031414D">
        <w:rPr>
          <w:rFonts w:asciiTheme="majorBidi" w:hAnsiTheme="majorBidi"/>
        </w:rPr>
        <w:t xml:space="preserve">. </w:t>
      </w:r>
    </w:p>
    <w:p w14:paraId="5C541CD4" w14:textId="36F42093" w:rsidR="0031414D" w:rsidRDefault="008F7A14" w:rsidP="0031414D">
      <w:pPr>
        <w:spacing w:after="120"/>
        <w:ind w:left="2268" w:right="1134" w:hanging="1134"/>
        <w:jc w:val="both"/>
        <w:rPr>
          <w:rFonts w:asciiTheme="majorBidi" w:hAnsiTheme="majorBidi"/>
        </w:rPr>
      </w:pPr>
      <w:r>
        <w:t xml:space="preserve">5.1.4.1.2. </w:t>
      </w:r>
      <w:r>
        <w:tab/>
        <w:t>Upon detection of any non-electrical failure condition (e.g. sensor blindness or sensor misalignment), the warning signal as defined in paragraph 5.1.4.1. shall be illuminated.</w:t>
      </w:r>
    </w:p>
    <w:p w14:paraId="21E2E9F4" w14:textId="615EA845" w:rsidR="0031414D" w:rsidRDefault="008F7A14" w:rsidP="0031414D">
      <w:pPr>
        <w:spacing w:after="120"/>
        <w:ind w:left="2268" w:right="1134" w:hanging="1134"/>
        <w:jc w:val="both"/>
        <w:rPr>
          <w:rFonts w:asciiTheme="majorBidi" w:hAnsiTheme="majorBidi"/>
        </w:rPr>
      </w:pPr>
      <w:r>
        <w:t xml:space="preserve">5.1.4.2. </w:t>
      </w:r>
      <w:r>
        <w:tab/>
        <w:t xml:space="preserve">If the system has not been initialised after a cumulative driving time of 15 seconds above a speed of 10km/h, information of this status shall be indicated </w:t>
      </w:r>
      <w:r>
        <w:lastRenderedPageBreak/>
        <w:t>to the driver. This information shall exist until the system has been successfully initialised</w:t>
      </w:r>
      <w:r w:rsidR="0031414D">
        <w:rPr>
          <w:rFonts w:asciiTheme="majorBidi" w:hAnsiTheme="majorBidi"/>
          <w:bCs/>
        </w:rPr>
        <w:t>.</w:t>
      </w:r>
    </w:p>
    <w:p w14:paraId="1935EF90" w14:textId="119A2802" w:rsidR="0031414D" w:rsidRDefault="008F7A14" w:rsidP="0031414D">
      <w:pPr>
        <w:spacing w:after="120"/>
        <w:ind w:left="2268" w:right="1134" w:hanging="1134"/>
        <w:jc w:val="both"/>
        <w:rPr>
          <w:rFonts w:asciiTheme="majorBidi" w:hAnsiTheme="majorBidi"/>
        </w:rPr>
      </w:pPr>
      <w:r>
        <w:t xml:space="preserve">5.1.4.3. </w:t>
      </w:r>
      <w:r>
        <w:tab/>
        <w:t>A deactivation warning, if the vehicle is equipped with a means to deactivate the AEBS, shall be given when the system is deactivated. This shall be as specified in paragraph 5.4.3.</w:t>
      </w:r>
    </w:p>
    <w:p w14:paraId="45342A73" w14:textId="77777777" w:rsidR="0031414D" w:rsidRDefault="0031414D" w:rsidP="0031414D">
      <w:pPr>
        <w:spacing w:after="120"/>
        <w:ind w:left="2268" w:right="1134" w:hanging="1134"/>
        <w:jc w:val="both"/>
        <w:rPr>
          <w:rFonts w:asciiTheme="majorBidi" w:hAnsiTheme="majorBidi"/>
        </w:rPr>
      </w:pPr>
      <w:r>
        <w:rPr>
          <w:rFonts w:asciiTheme="majorBidi" w:hAnsiTheme="majorBidi"/>
        </w:rPr>
        <w:t>5.1.5.</w:t>
      </w:r>
      <w:r>
        <w:rPr>
          <w:rFonts w:asciiTheme="majorBidi" w:hAnsiTheme="majorBidi"/>
        </w:rPr>
        <w:tab/>
        <w:t>Emergency braking</w:t>
      </w:r>
    </w:p>
    <w:p w14:paraId="7D4D4E06" w14:textId="77777777" w:rsidR="0031414D" w:rsidRDefault="0031414D" w:rsidP="0031414D">
      <w:pPr>
        <w:spacing w:after="120"/>
        <w:ind w:left="2268" w:right="1134"/>
        <w:jc w:val="both"/>
        <w:rPr>
          <w:rFonts w:asciiTheme="majorBidi" w:hAnsiTheme="majorBidi"/>
        </w:rPr>
      </w:pPr>
      <w:r>
        <w:rPr>
          <w:rFonts w:asciiTheme="majorBidi" w:hAnsiTheme="majorBidi"/>
        </w:rPr>
        <w:t xml:space="preserve">Subject to the provisions of </w:t>
      </w:r>
      <w:r>
        <w:t>paragraph</w:t>
      </w:r>
      <w:r>
        <w:rPr>
          <w:rFonts w:asciiTheme="majorBidi" w:hAnsiTheme="majorBidi" w:cstheme="majorBidi"/>
        </w:rPr>
        <w:t>s</w:t>
      </w:r>
      <w:r>
        <w:rPr>
          <w:rFonts w:asciiTheme="majorBidi" w:hAnsiTheme="majorBidi"/>
        </w:rPr>
        <w:t> 5.3.1. and 5.3.2., the system shall provide emergency braking interventions described in paragraphs 5.2.1.2., 5.2.2.2. and 5.2.3.2. having the purpose of significantly decreasing the speed of the subject vehicle.</w:t>
      </w:r>
    </w:p>
    <w:p w14:paraId="19B72AA0" w14:textId="77777777" w:rsidR="0031414D" w:rsidRDefault="0031414D" w:rsidP="0031414D">
      <w:pPr>
        <w:keepNext/>
        <w:keepLines/>
        <w:spacing w:after="120"/>
        <w:ind w:left="2268" w:right="1134" w:hanging="1134"/>
        <w:jc w:val="both"/>
        <w:rPr>
          <w:rFonts w:asciiTheme="majorBidi" w:hAnsiTheme="majorBidi"/>
        </w:rPr>
      </w:pPr>
      <w:r>
        <w:rPr>
          <w:rFonts w:asciiTheme="majorBidi" w:hAnsiTheme="majorBidi"/>
        </w:rPr>
        <w:t>5.1.6.</w:t>
      </w:r>
      <w:r>
        <w:rPr>
          <w:rFonts w:asciiTheme="majorBidi" w:hAnsiTheme="majorBidi"/>
        </w:rPr>
        <w:tab/>
        <w:t xml:space="preserve">False reaction avoidance </w:t>
      </w:r>
    </w:p>
    <w:p w14:paraId="22EB0C13" w14:textId="77777777" w:rsidR="0031414D" w:rsidRDefault="0031414D" w:rsidP="0031414D">
      <w:pPr>
        <w:keepNext/>
        <w:keepLines/>
        <w:spacing w:after="120"/>
        <w:ind w:left="2268" w:right="1134"/>
        <w:jc w:val="both"/>
        <w:rPr>
          <w:rFonts w:asciiTheme="majorBidi" w:eastAsiaTheme="minorEastAsia" w:hAnsiTheme="majorBidi"/>
        </w:rPr>
      </w:pPr>
      <w:r>
        <w:rPr>
          <w:rFonts w:asciiTheme="majorBidi" w:hAnsiTheme="majorBidi"/>
        </w:rPr>
        <w:t>The system shall be designed to minimise the generation of collision warning signals and to avoid advanced emergency braking in situations where there is no risk of an imminent collision. This shall be demonstrated in the assessment carried out under Annex 3</w:t>
      </w:r>
      <w:r>
        <w:rPr>
          <w:rFonts w:asciiTheme="majorBidi" w:hAnsiTheme="majorBidi" w:cstheme="majorBidi"/>
        </w:rPr>
        <w:t>,</w:t>
      </w:r>
      <w:r>
        <w:rPr>
          <w:rFonts w:asciiTheme="majorBidi" w:hAnsiTheme="majorBidi"/>
        </w:rPr>
        <w:t xml:space="preserve"> and this </w:t>
      </w:r>
      <w:r>
        <w:rPr>
          <w:rFonts w:asciiTheme="majorBidi" w:hAnsiTheme="majorBidi" w:cstheme="majorBidi"/>
        </w:rPr>
        <w:t>assessment</w:t>
      </w:r>
      <w:r>
        <w:rPr>
          <w:rFonts w:asciiTheme="majorBidi" w:hAnsiTheme="majorBidi"/>
        </w:rPr>
        <w:t xml:space="preserve"> shall include in particular scenarios listed in Appendix 2 of Annex 3</w:t>
      </w:r>
      <w:r>
        <w:rPr>
          <w:rFonts w:asciiTheme="majorBidi" w:hAnsiTheme="majorBidi" w:cstheme="majorBidi"/>
        </w:rPr>
        <w:t>.</w:t>
      </w:r>
    </w:p>
    <w:p w14:paraId="2E3B077A" w14:textId="77777777" w:rsidR="0031414D" w:rsidRDefault="0031414D" w:rsidP="0031414D">
      <w:pPr>
        <w:spacing w:after="120"/>
        <w:ind w:left="2268" w:right="1134" w:hanging="1134"/>
        <w:jc w:val="both"/>
        <w:rPr>
          <w:rFonts w:asciiTheme="majorBidi" w:eastAsiaTheme="minorEastAsia" w:hAnsiTheme="majorBidi"/>
        </w:rPr>
      </w:pPr>
      <w:r>
        <w:rPr>
          <w:rFonts w:asciiTheme="majorBidi" w:eastAsiaTheme="minorEastAsia" w:hAnsiTheme="majorBidi"/>
        </w:rPr>
        <w:t>5.1.7.</w:t>
      </w:r>
      <w:r>
        <w:rPr>
          <w:rFonts w:asciiTheme="majorBidi" w:eastAsiaTheme="minorEastAsia" w:hAnsiTheme="majorBidi"/>
        </w:rPr>
        <w:tab/>
        <w:t>Any vehicle fitted with an AEBS shall meet the performance requirements of UN Regulation No. 13-H in its 01 series of amendments for vehicles of Category M</w:t>
      </w:r>
      <w:r>
        <w:rPr>
          <w:rFonts w:asciiTheme="majorBidi" w:eastAsiaTheme="minorEastAsia" w:hAnsiTheme="majorBidi"/>
          <w:vertAlign w:val="subscript"/>
        </w:rPr>
        <w:t>1</w:t>
      </w:r>
      <w:r>
        <w:rPr>
          <w:rFonts w:asciiTheme="majorBidi" w:eastAsiaTheme="minorEastAsia" w:hAnsiTheme="majorBidi"/>
        </w:rPr>
        <w:t xml:space="preserve"> and N</w:t>
      </w:r>
      <w:r>
        <w:rPr>
          <w:rFonts w:asciiTheme="majorBidi" w:eastAsiaTheme="minorEastAsia" w:hAnsiTheme="majorBidi"/>
          <w:vertAlign w:val="subscript"/>
        </w:rPr>
        <w:t>1</w:t>
      </w:r>
      <w:r>
        <w:rPr>
          <w:rFonts w:asciiTheme="majorBidi" w:eastAsiaTheme="minorEastAsia" w:hAnsiTheme="majorBidi"/>
        </w:rPr>
        <w:t xml:space="preserve"> or Regulation No. 13 in its 11 series of amendments for vehicles of Category N</w:t>
      </w:r>
      <w:r>
        <w:rPr>
          <w:rFonts w:asciiTheme="majorBidi" w:eastAsiaTheme="minorEastAsia" w:hAnsiTheme="majorBidi"/>
          <w:vertAlign w:val="subscript"/>
        </w:rPr>
        <w:t>1</w:t>
      </w:r>
      <w:r>
        <w:rPr>
          <w:rFonts w:asciiTheme="majorBidi" w:eastAsiaTheme="minorEastAsia" w:hAnsiTheme="majorBidi"/>
        </w:rPr>
        <w:t xml:space="preserve"> and shall be equipped with an anti-lock braking function in accordance with the performance requirements of Annex 6 to UN</w:t>
      </w:r>
      <w:r>
        <w:rPr>
          <w:rFonts w:asciiTheme="majorBidi" w:eastAsiaTheme="minorEastAsia" w:hAnsiTheme="majorBidi" w:cstheme="majorBidi"/>
        </w:rPr>
        <w:t> </w:t>
      </w:r>
      <w:r>
        <w:rPr>
          <w:rFonts w:asciiTheme="majorBidi" w:eastAsiaTheme="minorEastAsia" w:hAnsiTheme="majorBidi"/>
        </w:rPr>
        <w:t>Regulation No.13-H in its 01 series of amendments or of Annex 13 to UN</w:t>
      </w:r>
      <w:r>
        <w:rPr>
          <w:rFonts w:asciiTheme="majorBidi" w:eastAsiaTheme="minorEastAsia" w:hAnsiTheme="majorBidi" w:cstheme="majorBidi"/>
        </w:rPr>
        <w:t> </w:t>
      </w:r>
      <w:r>
        <w:rPr>
          <w:rFonts w:asciiTheme="majorBidi" w:eastAsiaTheme="minorEastAsia" w:hAnsiTheme="majorBidi"/>
        </w:rPr>
        <w:t>Regulation No. 13 in its 11 series of amendments.</w:t>
      </w:r>
    </w:p>
    <w:p w14:paraId="299A8D3E" w14:textId="77777777" w:rsidR="0031414D" w:rsidRDefault="0031414D" w:rsidP="0031414D">
      <w:pPr>
        <w:spacing w:after="120"/>
        <w:ind w:left="2268" w:right="1134" w:hanging="1134"/>
        <w:jc w:val="both"/>
        <w:rPr>
          <w:rFonts w:asciiTheme="majorBidi" w:hAnsiTheme="majorBidi"/>
        </w:rPr>
      </w:pPr>
      <w:r>
        <w:rPr>
          <w:rFonts w:asciiTheme="majorBidi" w:hAnsiTheme="majorBidi"/>
        </w:rPr>
        <w:t>5.2.</w:t>
      </w:r>
      <w:r>
        <w:rPr>
          <w:rFonts w:asciiTheme="majorBidi" w:hAnsiTheme="majorBidi"/>
        </w:rPr>
        <w:tab/>
        <w:t>Specific</w:t>
      </w:r>
      <w:r>
        <w:rPr>
          <w:rFonts w:asciiTheme="majorBidi" w:hAnsiTheme="majorBidi"/>
          <w:b/>
        </w:rPr>
        <w:t xml:space="preserve"> </w:t>
      </w:r>
      <w:r>
        <w:rPr>
          <w:rFonts w:asciiTheme="majorBidi" w:hAnsiTheme="majorBidi"/>
        </w:rPr>
        <w:t xml:space="preserve">Requirements </w:t>
      </w:r>
    </w:p>
    <w:p w14:paraId="292946A9" w14:textId="77777777" w:rsidR="0031414D" w:rsidRDefault="0031414D" w:rsidP="0031414D">
      <w:pPr>
        <w:spacing w:after="120"/>
        <w:ind w:left="2268" w:right="1134" w:hanging="1134"/>
        <w:jc w:val="both"/>
        <w:rPr>
          <w:rFonts w:asciiTheme="majorBidi" w:hAnsiTheme="majorBidi"/>
        </w:rPr>
      </w:pPr>
      <w:r>
        <w:rPr>
          <w:rFonts w:asciiTheme="majorBidi" w:hAnsiTheme="majorBidi"/>
        </w:rPr>
        <w:t>5.2.1.</w:t>
      </w:r>
      <w:r>
        <w:rPr>
          <w:rFonts w:asciiTheme="majorBidi" w:hAnsiTheme="majorBidi"/>
        </w:rPr>
        <w:tab/>
        <w:t>Car to car scenario</w:t>
      </w:r>
    </w:p>
    <w:p w14:paraId="2F8891A5" w14:textId="77777777" w:rsidR="0031414D" w:rsidRDefault="0031414D" w:rsidP="0031414D">
      <w:pPr>
        <w:spacing w:after="120"/>
        <w:ind w:left="2268" w:right="1134" w:hanging="1134"/>
        <w:jc w:val="both"/>
        <w:rPr>
          <w:rFonts w:asciiTheme="majorBidi" w:hAnsiTheme="majorBidi"/>
        </w:rPr>
      </w:pPr>
      <w:r>
        <w:rPr>
          <w:rFonts w:asciiTheme="majorBidi" w:hAnsiTheme="majorBidi"/>
        </w:rPr>
        <w:t xml:space="preserve">5.2.1.1. </w:t>
      </w:r>
      <w:r>
        <w:rPr>
          <w:rFonts w:asciiTheme="majorBidi" w:hAnsiTheme="majorBidi"/>
        </w:rPr>
        <w:tab/>
        <w:t>Collision</w:t>
      </w:r>
      <w:r>
        <w:rPr>
          <w:rFonts w:asciiTheme="majorBidi" w:hAnsiTheme="majorBidi"/>
          <w:b/>
        </w:rPr>
        <w:t xml:space="preserve"> </w:t>
      </w:r>
      <w:r>
        <w:rPr>
          <w:rFonts w:asciiTheme="majorBidi" w:hAnsiTheme="majorBidi"/>
        </w:rPr>
        <w:t>warning</w:t>
      </w:r>
    </w:p>
    <w:p w14:paraId="25482F06" w14:textId="183C9BD4" w:rsidR="0031414D" w:rsidRDefault="00A358A1" w:rsidP="0031414D">
      <w:pPr>
        <w:spacing w:after="120"/>
        <w:ind w:left="2268" w:right="1134"/>
        <w:jc w:val="both"/>
        <w:rPr>
          <w:rFonts w:asciiTheme="majorBidi" w:hAnsiTheme="majorBidi"/>
        </w:rPr>
      </w:pPr>
      <w:r>
        <w:t>When an imminent collision with a preceding vehicle of Category M1, in the same lane is detected with a relative speed above that speed up to which the subject vehicle is able to avoid the collision (within the conditions specified in paragraph 5.2.1.4.), a collision warning shall be provided as specified in paragraph 5.5.1., and shall be triggered at the latest 0.8 seconds before the start of emergency braking.</w:t>
      </w:r>
    </w:p>
    <w:p w14:paraId="5D40C8FA" w14:textId="77777777" w:rsidR="0031414D" w:rsidRDefault="0031414D" w:rsidP="0031414D">
      <w:pPr>
        <w:spacing w:after="120"/>
        <w:ind w:left="2268" w:right="1134"/>
        <w:jc w:val="both"/>
        <w:rPr>
          <w:rFonts w:asciiTheme="majorBidi" w:hAnsiTheme="majorBidi"/>
        </w:rPr>
      </w:pPr>
      <w:r>
        <w:rPr>
          <w:rFonts w:asciiTheme="majorBidi" w:hAnsiTheme="majorBidi"/>
        </w:rPr>
        <w:t>However, in case the collision cannot be anticipated</w:t>
      </w:r>
      <w:r>
        <w:rPr>
          <w:rFonts w:asciiTheme="majorBidi" w:eastAsia="MS Mincho" w:hAnsiTheme="majorBidi"/>
          <w:color w:val="0070C0"/>
          <w:kern w:val="24"/>
        </w:rPr>
        <w:t xml:space="preserve"> </w:t>
      </w:r>
      <w:r>
        <w:rPr>
          <w:rFonts w:asciiTheme="majorBidi" w:eastAsia="MS Mincho" w:hAnsiTheme="majorBidi"/>
          <w:kern w:val="24"/>
        </w:rPr>
        <w:t>in time to give a collision warning</w:t>
      </w:r>
      <w:r>
        <w:rPr>
          <w:rFonts w:asciiTheme="majorBidi" w:hAnsiTheme="majorBidi"/>
        </w:rPr>
        <w:t xml:space="preserve"> 0.8 seconds ahead of an emergency braking</w:t>
      </w:r>
      <w:r>
        <w:rPr>
          <w:rFonts w:asciiTheme="majorBidi" w:eastAsia="MS Mincho" w:hAnsiTheme="majorBidi"/>
        </w:rPr>
        <w:t xml:space="preserve"> </w:t>
      </w:r>
      <w:r>
        <w:rPr>
          <w:rFonts w:asciiTheme="majorBidi" w:eastAsia="MS Mincho" w:hAnsiTheme="majorBidi"/>
          <w:kern w:val="24"/>
          <w:lang w:val="en-US"/>
        </w:rPr>
        <w:t>a collision warning shall be provided as specified in paragraph 5.5.1. and shall be provided no later than the start of emergency braking intervention.</w:t>
      </w:r>
    </w:p>
    <w:p w14:paraId="196B09D2" w14:textId="77777777" w:rsidR="0031414D" w:rsidRDefault="0031414D" w:rsidP="0031414D">
      <w:pPr>
        <w:spacing w:after="120"/>
        <w:ind w:left="2268" w:right="1134"/>
        <w:jc w:val="both"/>
        <w:rPr>
          <w:rFonts w:asciiTheme="majorBidi" w:hAnsiTheme="majorBidi"/>
        </w:rPr>
      </w:pPr>
      <w:r>
        <w:rPr>
          <w:rFonts w:asciiTheme="majorBidi" w:hAnsiTheme="majorBidi"/>
        </w:rPr>
        <w:t>The collision warning may be aborted if the conditions prevailing a collision are no longer present.</w:t>
      </w:r>
    </w:p>
    <w:p w14:paraId="3A647F74" w14:textId="77777777" w:rsidR="0031414D" w:rsidRDefault="0031414D" w:rsidP="0031414D">
      <w:pPr>
        <w:spacing w:after="120"/>
        <w:ind w:left="2268" w:right="1134"/>
        <w:jc w:val="both"/>
        <w:rPr>
          <w:rFonts w:asciiTheme="majorBidi" w:hAnsiTheme="majorBidi"/>
        </w:rPr>
      </w:pPr>
      <w:r>
        <w:rPr>
          <w:rFonts w:asciiTheme="majorBidi" w:hAnsiTheme="majorBidi"/>
        </w:rPr>
        <w:t>This shall be tested according to paragraphs 6.4. and 6.5.</w:t>
      </w:r>
    </w:p>
    <w:p w14:paraId="3C7A4787" w14:textId="77777777" w:rsidR="0031414D" w:rsidRDefault="0031414D" w:rsidP="0031414D">
      <w:pPr>
        <w:spacing w:after="120"/>
        <w:ind w:left="2268" w:right="1134" w:hanging="1134"/>
        <w:jc w:val="both"/>
        <w:rPr>
          <w:rFonts w:asciiTheme="majorBidi" w:hAnsiTheme="majorBidi"/>
        </w:rPr>
      </w:pPr>
      <w:r>
        <w:rPr>
          <w:rFonts w:asciiTheme="majorBidi" w:hAnsiTheme="majorBidi"/>
        </w:rPr>
        <w:t>5.2.1.2.</w:t>
      </w:r>
      <w:r>
        <w:rPr>
          <w:rFonts w:asciiTheme="majorBidi" w:hAnsiTheme="majorBidi"/>
        </w:rPr>
        <w:tab/>
        <w:t xml:space="preserve">Emergency braking </w:t>
      </w:r>
    </w:p>
    <w:p w14:paraId="3A16DD56" w14:textId="6832D846" w:rsidR="0031414D" w:rsidRDefault="00A208A0" w:rsidP="0031414D">
      <w:pPr>
        <w:spacing w:after="120"/>
        <w:ind w:left="2268" w:right="1134"/>
        <w:jc w:val="both"/>
        <w:rPr>
          <w:rFonts w:asciiTheme="majorBidi" w:hAnsiTheme="majorBidi"/>
        </w:rPr>
      </w:pPr>
      <w:r>
        <w:t>When the system has detected the possibility of an imminent collision, there shall be a braking demand of at least 5.0 m/s² to the service braking system of the vehicle. This does not prohibit higher deceleration demand values than 5 m/s² during the collision warning for very short durations, e.g. as haptic warning to stimulate the driver’s attention</w:t>
      </w:r>
      <w:r w:rsidR="0031414D">
        <w:rPr>
          <w:rFonts w:asciiTheme="majorBidi" w:hAnsiTheme="majorBidi"/>
        </w:rPr>
        <w:t>.</w:t>
      </w:r>
    </w:p>
    <w:p w14:paraId="1A35F72C" w14:textId="6D99DC4F" w:rsidR="0031414D" w:rsidRDefault="00A208A0" w:rsidP="0031414D">
      <w:pPr>
        <w:spacing w:after="120"/>
        <w:ind w:left="2268" w:right="1134" w:hanging="20"/>
        <w:jc w:val="both"/>
        <w:rPr>
          <w:rFonts w:asciiTheme="majorBidi" w:hAnsiTheme="majorBidi"/>
        </w:rPr>
      </w:pPr>
      <w:r>
        <w:lastRenderedPageBreak/>
        <w:t>The emergency braking may be aborted or the deceleration demand may be reduced below the threshold above (as relevant), if the conditions prevailing a collision are no longer present or the risk of a collision has decreased.</w:t>
      </w:r>
    </w:p>
    <w:p w14:paraId="23581F0A" w14:textId="77777777" w:rsidR="0031414D" w:rsidRDefault="0031414D" w:rsidP="0031414D">
      <w:pPr>
        <w:spacing w:after="120"/>
        <w:ind w:left="2268" w:right="1134"/>
        <w:jc w:val="both"/>
        <w:rPr>
          <w:rFonts w:asciiTheme="majorBidi" w:hAnsiTheme="majorBidi"/>
        </w:rPr>
      </w:pPr>
      <w:r>
        <w:rPr>
          <w:rFonts w:asciiTheme="majorBidi" w:hAnsiTheme="majorBidi"/>
        </w:rPr>
        <w:t xml:space="preserve">This shall be tested in accordance with paragraphs 6.4. and 6.5. of this Regulation. </w:t>
      </w:r>
    </w:p>
    <w:p w14:paraId="06AB8420" w14:textId="77777777" w:rsidR="0031414D" w:rsidRDefault="0031414D" w:rsidP="0031414D">
      <w:pPr>
        <w:spacing w:after="120"/>
        <w:ind w:left="2268" w:right="1134" w:hanging="1134"/>
        <w:jc w:val="both"/>
        <w:rPr>
          <w:rFonts w:asciiTheme="majorBidi" w:hAnsiTheme="majorBidi"/>
        </w:rPr>
      </w:pPr>
      <w:r>
        <w:rPr>
          <w:rFonts w:asciiTheme="majorBidi" w:hAnsiTheme="majorBidi"/>
        </w:rPr>
        <w:t>5.2.1.3.</w:t>
      </w:r>
      <w:r>
        <w:rPr>
          <w:rFonts w:asciiTheme="majorBidi" w:hAnsiTheme="majorBidi"/>
        </w:rPr>
        <w:tab/>
        <w:t>Speed range</w:t>
      </w:r>
    </w:p>
    <w:p w14:paraId="7CF869A8" w14:textId="77777777" w:rsidR="0031414D" w:rsidRDefault="0031414D" w:rsidP="0031414D">
      <w:pPr>
        <w:spacing w:after="120"/>
        <w:ind w:left="2268" w:right="1134"/>
        <w:jc w:val="both"/>
        <w:rPr>
          <w:rFonts w:asciiTheme="majorBidi" w:hAnsiTheme="majorBidi"/>
        </w:rPr>
      </w:pPr>
      <w:r>
        <w:rPr>
          <w:rFonts w:asciiTheme="majorBidi" w:hAnsiTheme="majorBidi"/>
        </w:rPr>
        <w:t>The system shall be active at least within the vehicle speed range between 10</w:t>
      </w:r>
      <w:r>
        <w:rPr>
          <w:rFonts w:asciiTheme="majorBidi" w:hAnsiTheme="majorBidi"/>
          <w:b/>
        </w:rPr>
        <w:t> </w:t>
      </w:r>
      <w:r>
        <w:rPr>
          <w:rFonts w:asciiTheme="majorBidi" w:hAnsiTheme="majorBidi"/>
        </w:rPr>
        <w:t>km/h and 60 km/h and at all vehicle load conditions, unless deactivated as per paragraph 5.4.</w:t>
      </w:r>
    </w:p>
    <w:p w14:paraId="60FA4E69" w14:textId="77777777" w:rsidR="0031414D" w:rsidRDefault="0031414D" w:rsidP="0031414D">
      <w:pPr>
        <w:tabs>
          <w:tab w:val="left" w:pos="3828"/>
        </w:tabs>
        <w:spacing w:after="120"/>
        <w:ind w:left="2268" w:right="1134" w:hanging="1134"/>
        <w:jc w:val="both"/>
        <w:rPr>
          <w:rFonts w:asciiTheme="majorBidi" w:hAnsiTheme="majorBidi"/>
        </w:rPr>
      </w:pPr>
      <w:r>
        <w:rPr>
          <w:rFonts w:asciiTheme="majorBidi" w:hAnsiTheme="majorBidi"/>
        </w:rPr>
        <w:t>5.2.1.4.</w:t>
      </w:r>
      <w:r>
        <w:rPr>
          <w:rFonts w:asciiTheme="majorBidi" w:hAnsiTheme="majorBidi"/>
        </w:rPr>
        <w:tab/>
        <w:t xml:space="preserve">Speed reduction by braking demand </w:t>
      </w:r>
    </w:p>
    <w:p w14:paraId="7D9F0010" w14:textId="6B895CC2" w:rsidR="0031414D" w:rsidRDefault="00A208A0" w:rsidP="0031414D">
      <w:pPr>
        <w:spacing w:after="120"/>
        <w:ind w:left="2268" w:right="1134"/>
        <w:jc w:val="both"/>
        <w:rPr>
          <w:rFonts w:asciiTheme="majorBidi" w:hAnsiTheme="majorBidi"/>
        </w:rPr>
      </w:pPr>
      <w:r>
        <w:t>In absence of driver's input which would lead to interruption according to paragraph 5.3.2., the AEBS shall be able to achieve a relative impact speed that is less or equal to the maximum relative impact speed as shown in the following table, provided</w:t>
      </w:r>
      <w:r w:rsidR="0031414D">
        <w:rPr>
          <w:rFonts w:asciiTheme="majorBidi" w:hAnsiTheme="majorBidi"/>
        </w:rPr>
        <w:t xml:space="preserve">: </w:t>
      </w:r>
    </w:p>
    <w:p w14:paraId="57D2518F" w14:textId="77777777" w:rsidR="00A208A0" w:rsidRDefault="00A208A0" w:rsidP="00A208A0">
      <w:pPr>
        <w:spacing w:after="120"/>
        <w:ind w:left="2835" w:right="1134" w:hanging="567"/>
        <w:jc w:val="both"/>
        <w:rPr>
          <w:bCs/>
          <w:lang w:eastAsia="ar-SA"/>
        </w:rPr>
      </w:pPr>
      <w:bookmarkStart w:id="67" w:name="_Hlk89249610"/>
      <w:bookmarkStart w:id="68" w:name="_Hlk526243406"/>
      <w:r>
        <w:rPr>
          <w:bCs/>
        </w:rPr>
        <w:t>(a)</w:t>
      </w:r>
      <w:r>
        <w:rPr>
          <w:bCs/>
        </w:rPr>
        <w:tab/>
        <w:t>Vehicle external influences allow for the required deceleration</w:t>
      </w:r>
      <w:bookmarkStart w:id="69" w:name="_Hlk89266110"/>
      <w:r>
        <w:rPr>
          <w:bCs/>
        </w:rPr>
        <w:t>, i.e.:</w:t>
      </w:r>
      <w:bookmarkEnd w:id="67"/>
    </w:p>
    <w:bookmarkEnd w:id="69"/>
    <w:p w14:paraId="3A8FBC95" w14:textId="77777777" w:rsidR="00A208A0" w:rsidRDefault="00A208A0" w:rsidP="00A208A0">
      <w:pPr>
        <w:spacing w:after="120"/>
        <w:ind w:left="3402" w:right="1134" w:hanging="567"/>
        <w:jc w:val="both"/>
        <w:rPr>
          <w:bCs/>
        </w:rPr>
      </w:pPr>
      <w:r>
        <w:rPr>
          <w:rFonts w:eastAsiaTheme="minorEastAsia"/>
          <w:bCs/>
        </w:rPr>
        <w:t>(</w:t>
      </w:r>
      <w:proofErr w:type="spellStart"/>
      <w:r>
        <w:rPr>
          <w:rFonts w:eastAsiaTheme="minorEastAsia"/>
          <w:bCs/>
        </w:rPr>
        <w:t>i</w:t>
      </w:r>
      <w:proofErr w:type="spellEnd"/>
      <w:r>
        <w:rPr>
          <w:rFonts w:eastAsiaTheme="minorEastAsia"/>
          <w:bCs/>
        </w:rPr>
        <w:t>)</w:t>
      </w:r>
      <w:r>
        <w:rPr>
          <w:rFonts w:eastAsiaTheme="minorEastAsia"/>
          <w:bCs/>
        </w:rPr>
        <w:tab/>
        <w:t xml:space="preserve">The road is flat, horizontal and dry </w:t>
      </w:r>
      <w:r>
        <w:rPr>
          <w:bCs/>
        </w:rPr>
        <w:t>affording good adhesion</w:t>
      </w:r>
      <w:r>
        <w:rPr>
          <w:rFonts w:eastAsiaTheme="minorEastAsia"/>
          <w:bCs/>
        </w:rPr>
        <w:t>;</w:t>
      </w:r>
    </w:p>
    <w:p w14:paraId="37426D9B" w14:textId="77777777" w:rsidR="00A208A0" w:rsidRDefault="00A208A0" w:rsidP="00A208A0">
      <w:pPr>
        <w:spacing w:after="120"/>
        <w:ind w:left="3402" w:right="1134" w:hanging="567"/>
        <w:jc w:val="both"/>
        <w:rPr>
          <w:bCs/>
        </w:rPr>
      </w:pPr>
      <w:r>
        <w:rPr>
          <w:rFonts w:eastAsiaTheme="minorEastAsia"/>
          <w:bCs/>
        </w:rPr>
        <w:t>(ii)</w:t>
      </w:r>
      <w:r>
        <w:rPr>
          <w:rFonts w:eastAsiaTheme="minorEastAsia"/>
          <w:bCs/>
        </w:rPr>
        <w:tab/>
        <w:t>The weather conditions do not affect the dynamic performance of the vehicle (e.g. no storm, not below 0°C);</w:t>
      </w:r>
    </w:p>
    <w:p w14:paraId="0A73A61C" w14:textId="77777777" w:rsidR="00A208A0" w:rsidRDefault="00A208A0" w:rsidP="00A208A0">
      <w:pPr>
        <w:spacing w:after="120"/>
        <w:ind w:left="2835" w:right="1134" w:hanging="567"/>
        <w:jc w:val="both"/>
        <w:rPr>
          <w:bCs/>
        </w:rPr>
      </w:pPr>
      <w:r>
        <w:rPr>
          <w:bCs/>
        </w:rPr>
        <w:t>(b)</w:t>
      </w:r>
      <w:r>
        <w:rPr>
          <w:bCs/>
        </w:rPr>
        <w:tab/>
        <w:t xml:space="preserve">The vehicle state itself allows for the required deceleration, e.g.: </w:t>
      </w:r>
    </w:p>
    <w:p w14:paraId="11B828A3" w14:textId="77777777" w:rsidR="00A208A0" w:rsidRDefault="00A208A0" w:rsidP="00A208A0">
      <w:pPr>
        <w:spacing w:after="120"/>
        <w:ind w:left="3402" w:right="1134" w:hanging="567"/>
        <w:jc w:val="both"/>
        <w:rPr>
          <w:bCs/>
        </w:rPr>
      </w:pPr>
      <w:r>
        <w:rPr>
          <w:bCs/>
        </w:rPr>
        <w:t>(</w:t>
      </w:r>
      <w:proofErr w:type="spellStart"/>
      <w:r>
        <w:rPr>
          <w:bCs/>
        </w:rPr>
        <w:t>i</w:t>
      </w:r>
      <w:proofErr w:type="spellEnd"/>
      <w:r>
        <w:rPr>
          <w:bCs/>
        </w:rPr>
        <w:t>)</w:t>
      </w:r>
      <w:r>
        <w:rPr>
          <w:bCs/>
        </w:rPr>
        <w:tab/>
        <w:t>The tyres are in an appropriate state and properly inflated;</w:t>
      </w:r>
    </w:p>
    <w:p w14:paraId="60FBABFC" w14:textId="77777777" w:rsidR="00A208A0" w:rsidRDefault="00A208A0" w:rsidP="00A208A0">
      <w:pPr>
        <w:spacing w:after="120"/>
        <w:ind w:left="3402" w:right="1134" w:hanging="567"/>
        <w:jc w:val="both"/>
        <w:rPr>
          <w:bCs/>
        </w:rPr>
      </w:pPr>
      <w:r>
        <w:rPr>
          <w:bCs/>
        </w:rPr>
        <w:t>(ii)</w:t>
      </w:r>
      <w:r>
        <w:rPr>
          <w:bCs/>
        </w:rPr>
        <w:tab/>
        <w:t>The brakes are properly operational (</w:t>
      </w:r>
      <w:r>
        <w:rPr>
          <w:rFonts w:eastAsia="+mn-ea"/>
          <w:bCs/>
          <w:kern w:val="24"/>
          <w:lang w:eastAsia="en-GB"/>
        </w:rPr>
        <w:t>brake temperature, pads condition etc.);</w:t>
      </w:r>
    </w:p>
    <w:p w14:paraId="3201DA49" w14:textId="77777777" w:rsidR="00A208A0" w:rsidRDefault="00A208A0" w:rsidP="00A208A0">
      <w:pPr>
        <w:spacing w:after="120"/>
        <w:ind w:left="3402" w:right="1134" w:hanging="567"/>
        <w:jc w:val="both"/>
        <w:rPr>
          <w:bCs/>
        </w:rPr>
      </w:pPr>
      <w:r>
        <w:rPr>
          <w:rFonts w:eastAsia="+mn-ea"/>
          <w:bCs/>
          <w:kern w:val="24"/>
          <w:lang w:eastAsia="en-GB"/>
        </w:rPr>
        <w:t>(iii)</w:t>
      </w:r>
      <w:r>
        <w:rPr>
          <w:rFonts w:eastAsia="+mn-ea"/>
          <w:bCs/>
          <w:kern w:val="24"/>
          <w:lang w:eastAsia="en-GB"/>
        </w:rPr>
        <w:tab/>
        <w:t>There is no severe uneven load distribution;</w:t>
      </w:r>
    </w:p>
    <w:p w14:paraId="0C1FE00A" w14:textId="77777777" w:rsidR="00A208A0" w:rsidRDefault="00A208A0" w:rsidP="00A208A0">
      <w:pPr>
        <w:spacing w:after="120"/>
        <w:ind w:left="3402" w:right="1134" w:hanging="567"/>
        <w:jc w:val="both"/>
        <w:rPr>
          <w:bCs/>
        </w:rPr>
      </w:pPr>
      <w:r>
        <w:rPr>
          <w:bCs/>
        </w:rPr>
        <w:t>(iv)</w:t>
      </w:r>
      <w:r>
        <w:rPr>
          <w:bCs/>
        </w:rPr>
        <w:tab/>
        <w:t>No trailer is coupled to the motor vehicle and the mass of the motor vehicle is between maximum mass and mass in running order conditions;</w:t>
      </w:r>
    </w:p>
    <w:p w14:paraId="3DE297FB" w14:textId="77777777" w:rsidR="00A208A0" w:rsidRDefault="00A208A0" w:rsidP="00A208A0">
      <w:pPr>
        <w:spacing w:after="120"/>
        <w:ind w:left="2835" w:right="1134" w:hanging="567"/>
        <w:jc w:val="both"/>
        <w:rPr>
          <w:bCs/>
        </w:rPr>
      </w:pPr>
      <w:r>
        <w:rPr>
          <w:bCs/>
        </w:rPr>
        <w:t>(c)</w:t>
      </w:r>
      <w:r>
        <w:rPr>
          <w:bCs/>
        </w:rPr>
        <w:tab/>
        <w:t>There are no external influences affecting the physical sensing capabilities, i.e.:</w:t>
      </w:r>
    </w:p>
    <w:p w14:paraId="38ED4270" w14:textId="77777777" w:rsidR="00A208A0" w:rsidRDefault="00A208A0" w:rsidP="00A208A0">
      <w:pPr>
        <w:spacing w:after="120"/>
        <w:ind w:left="3402" w:right="1134" w:hanging="567"/>
        <w:jc w:val="both"/>
        <w:rPr>
          <w:bCs/>
        </w:rPr>
      </w:pPr>
      <w:r>
        <w:rPr>
          <w:bCs/>
        </w:rPr>
        <w:t>(</w:t>
      </w:r>
      <w:proofErr w:type="spellStart"/>
      <w:r>
        <w:rPr>
          <w:bCs/>
        </w:rPr>
        <w:t>i</w:t>
      </w:r>
      <w:proofErr w:type="spellEnd"/>
      <w:r>
        <w:rPr>
          <w:bCs/>
        </w:rPr>
        <w:t>)</w:t>
      </w:r>
      <w:r>
        <w:rPr>
          <w:bCs/>
        </w:rPr>
        <w:tab/>
        <w:t>The ambient illumination conditions are at least 1000 Lux and there is no extreme blinding of the sensors (e.g. direct blinding sunlight, highly RADAR-reflective environment);</w:t>
      </w:r>
    </w:p>
    <w:p w14:paraId="011A9CC1" w14:textId="77777777" w:rsidR="00A208A0" w:rsidRDefault="00A208A0" w:rsidP="00A208A0">
      <w:pPr>
        <w:spacing w:after="120"/>
        <w:ind w:left="3402" w:right="1134" w:hanging="567"/>
        <w:jc w:val="both"/>
        <w:rPr>
          <w:bCs/>
        </w:rPr>
      </w:pPr>
      <w:bookmarkStart w:id="70" w:name="_Hlk90568422"/>
      <w:r>
        <w:rPr>
          <w:bCs/>
        </w:rPr>
        <w:t>(ii)</w:t>
      </w:r>
      <w:r>
        <w:rPr>
          <w:bCs/>
        </w:rPr>
        <w:tab/>
        <w:t>The target vehicle is not extreme with regard to the Radar Cross Section (RCS) or the shape/silhouette (e.g. below fifth percentile of RCS of all M</w:t>
      </w:r>
      <w:r>
        <w:rPr>
          <w:bCs/>
          <w:vertAlign w:val="subscript"/>
        </w:rPr>
        <w:t>1</w:t>
      </w:r>
      <w:r>
        <w:rPr>
          <w:bCs/>
        </w:rPr>
        <w:t xml:space="preserve"> vehicles)</w:t>
      </w:r>
    </w:p>
    <w:bookmarkEnd w:id="70"/>
    <w:p w14:paraId="74FC5853" w14:textId="77777777" w:rsidR="00A208A0" w:rsidRDefault="00A208A0" w:rsidP="00A208A0">
      <w:pPr>
        <w:spacing w:after="120"/>
        <w:ind w:left="3402" w:right="1134" w:hanging="567"/>
        <w:jc w:val="both"/>
        <w:rPr>
          <w:bCs/>
        </w:rPr>
      </w:pPr>
      <w:r>
        <w:rPr>
          <w:bCs/>
        </w:rPr>
        <w:t>(iii)</w:t>
      </w:r>
      <w:r>
        <w:rPr>
          <w:bCs/>
        </w:rPr>
        <w:tab/>
        <w:t>There are no significant weather conditions affecting the sensing capabilities of the vehicle (e.g. heavy rain, dense fog, snow, dirt);</w:t>
      </w:r>
    </w:p>
    <w:p w14:paraId="0FD55B8C" w14:textId="77777777" w:rsidR="00A208A0" w:rsidRDefault="00A208A0" w:rsidP="00A208A0">
      <w:pPr>
        <w:spacing w:after="120"/>
        <w:ind w:left="3402" w:right="1134" w:hanging="567"/>
        <w:jc w:val="both"/>
        <w:rPr>
          <w:bCs/>
        </w:rPr>
      </w:pPr>
      <w:r>
        <w:rPr>
          <w:bCs/>
        </w:rPr>
        <w:t>(iv)</w:t>
      </w:r>
      <w:r>
        <w:rPr>
          <w:bCs/>
        </w:rPr>
        <w:tab/>
        <w:t>There are no overhead obstructions close to the vehicle;</w:t>
      </w:r>
    </w:p>
    <w:p w14:paraId="0725BE63" w14:textId="77777777" w:rsidR="00A208A0" w:rsidRDefault="00A208A0" w:rsidP="00A208A0">
      <w:pPr>
        <w:spacing w:after="120"/>
        <w:ind w:left="2835" w:right="1134" w:hanging="567"/>
        <w:jc w:val="both"/>
        <w:rPr>
          <w:bCs/>
        </w:rPr>
      </w:pPr>
      <w:r>
        <w:rPr>
          <w:bCs/>
        </w:rPr>
        <w:t>(d)</w:t>
      </w:r>
      <w:r>
        <w:rPr>
          <w:bCs/>
        </w:rPr>
        <w:tab/>
        <w:t>The situation is unambiguous, i.e.:</w:t>
      </w:r>
    </w:p>
    <w:p w14:paraId="4E059C1A" w14:textId="77777777" w:rsidR="00A208A0" w:rsidRDefault="00A208A0" w:rsidP="00A208A0">
      <w:pPr>
        <w:spacing w:after="120"/>
        <w:ind w:left="3402" w:right="1134" w:hanging="567"/>
        <w:jc w:val="both"/>
        <w:rPr>
          <w:rFonts w:eastAsiaTheme="minorEastAsia"/>
          <w:bCs/>
        </w:rPr>
      </w:pPr>
      <w:r>
        <w:rPr>
          <w:rFonts w:eastAsiaTheme="minorEastAsia"/>
          <w:bCs/>
        </w:rPr>
        <w:t>(</w:t>
      </w:r>
      <w:proofErr w:type="spellStart"/>
      <w:r>
        <w:rPr>
          <w:rFonts w:eastAsiaTheme="minorEastAsia"/>
          <w:bCs/>
        </w:rPr>
        <w:t>i</w:t>
      </w:r>
      <w:proofErr w:type="spellEnd"/>
      <w:r>
        <w:rPr>
          <w:rFonts w:eastAsiaTheme="minorEastAsia"/>
          <w:bCs/>
        </w:rPr>
        <w:t>)</w:t>
      </w:r>
      <w:r>
        <w:rPr>
          <w:rFonts w:eastAsiaTheme="minorEastAsia"/>
          <w:bCs/>
        </w:rPr>
        <w:tab/>
        <w:t>The preceding vehicle belongs to Category M</w:t>
      </w:r>
      <w:r>
        <w:rPr>
          <w:rFonts w:eastAsiaTheme="minorEastAsia"/>
          <w:bCs/>
          <w:vertAlign w:val="subscript"/>
        </w:rPr>
        <w:t>1</w:t>
      </w:r>
      <w:r>
        <w:rPr>
          <w:rFonts w:eastAsiaTheme="minorEastAsia"/>
          <w:bCs/>
        </w:rPr>
        <w:t>, is unobstructed</w:t>
      </w:r>
      <w:r>
        <w:rPr>
          <w:bCs/>
        </w:rPr>
        <w:t>, clearly separated from other objects in the driving lane</w:t>
      </w:r>
      <w:r>
        <w:rPr>
          <w:rFonts w:eastAsiaTheme="minorEastAsia"/>
          <w:bCs/>
        </w:rPr>
        <w:t xml:space="preserve"> and constantly travelling or stationary;</w:t>
      </w:r>
    </w:p>
    <w:p w14:paraId="48427DDE" w14:textId="77777777" w:rsidR="00A208A0" w:rsidRDefault="00A208A0" w:rsidP="00A208A0">
      <w:pPr>
        <w:spacing w:after="120"/>
        <w:ind w:left="3402" w:right="1134" w:hanging="567"/>
        <w:jc w:val="both"/>
        <w:rPr>
          <w:rFonts w:eastAsiaTheme="minorEastAsia"/>
          <w:bCs/>
        </w:rPr>
      </w:pPr>
      <w:r>
        <w:rPr>
          <w:rFonts w:eastAsiaTheme="minorEastAsia"/>
          <w:bCs/>
        </w:rPr>
        <w:t>(ii)</w:t>
      </w:r>
      <w:r>
        <w:rPr>
          <w:rFonts w:eastAsiaTheme="minorEastAsia"/>
          <w:bCs/>
        </w:rPr>
        <w:tab/>
        <w:t>The vehicle longitudinal centre planes are displaced by not more than 0.2 m;</w:t>
      </w:r>
    </w:p>
    <w:p w14:paraId="39E3811F" w14:textId="77777777" w:rsidR="00A208A0" w:rsidRDefault="00A208A0" w:rsidP="00A208A0">
      <w:pPr>
        <w:spacing w:after="120"/>
        <w:ind w:left="3402" w:right="1134" w:hanging="567"/>
        <w:jc w:val="both"/>
        <w:rPr>
          <w:rFonts w:eastAsiaTheme="minorEastAsia"/>
          <w:bCs/>
        </w:rPr>
      </w:pPr>
      <w:r>
        <w:rPr>
          <w:rFonts w:eastAsiaTheme="minorEastAsia"/>
          <w:bCs/>
        </w:rPr>
        <w:lastRenderedPageBreak/>
        <w:t>(iii)</w:t>
      </w:r>
      <w:r>
        <w:rPr>
          <w:rFonts w:eastAsiaTheme="minorEastAsia"/>
          <w:bCs/>
        </w:rPr>
        <w:tab/>
        <w:t>The direction of travel is straight with no curve, and the vehicle is not turning at an intersection and following its lane.</w:t>
      </w:r>
    </w:p>
    <w:p w14:paraId="67DD4313" w14:textId="77777777" w:rsidR="00A208A0" w:rsidRDefault="00A208A0" w:rsidP="00A208A0">
      <w:pPr>
        <w:spacing w:after="120"/>
        <w:ind w:left="2268" w:right="1134"/>
        <w:jc w:val="both"/>
        <w:rPr>
          <w:bCs/>
        </w:rPr>
      </w:pPr>
      <w:r>
        <w:rPr>
          <w:bCs/>
        </w:rPr>
        <w:t>When conditions deviate from those listed above, the system shall not deactivate or unreasonably switch the control strategy. This shall be demonstrated by the manufacturer in accordance with Annex 3 of this Regulation and, if deemed justified, may be followed by testing by the Technical Service in conditions deviating from those listed above or those in paragraph 6. The rationale for and the results of this verification testing shall be appended to the test report.</w:t>
      </w:r>
    </w:p>
    <w:p w14:paraId="5DBCF6A8" w14:textId="77777777" w:rsidR="0031414D" w:rsidRDefault="0031414D" w:rsidP="0031414D">
      <w:pPr>
        <w:widowControl w:val="0"/>
        <w:suppressAutoHyphens w:val="0"/>
        <w:spacing w:after="120" w:line="240" w:lineRule="auto"/>
        <w:ind w:left="1134"/>
        <w:jc w:val="both"/>
        <w:rPr>
          <w:rFonts w:asciiTheme="majorBidi" w:hAnsiTheme="majorBidi"/>
          <w:b/>
          <w:kern w:val="2"/>
        </w:rPr>
      </w:pPr>
      <w:r>
        <w:rPr>
          <w:rFonts w:asciiTheme="majorBidi" w:hAnsiTheme="majorBidi"/>
          <w:b/>
          <w:kern w:val="2"/>
        </w:rPr>
        <w:t>Maximum relative Impact Speed (km/h) for M</w:t>
      </w:r>
      <w:r>
        <w:rPr>
          <w:rFonts w:asciiTheme="majorBidi" w:hAnsiTheme="majorBidi"/>
          <w:b/>
          <w:kern w:val="2"/>
          <w:vertAlign w:val="subscript"/>
        </w:rPr>
        <w:t>1</w:t>
      </w:r>
      <w:r>
        <w:rPr>
          <w:rFonts w:asciiTheme="majorBidi" w:hAnsiTheme="majorBidi"/>
          <w:b/>
          <w:kern w:val="2"/>
        </w:rPr>
        <w:t xml:space="preserve"> vehicle</w:t>
      </w:r>
      <w:r>
        <w:rPr>
          <w:rStyle w:val="FootnoteReference"/>
          <w:b/>
          <w:kern w:val="2"/>
        </w:rPr>
        <w:footnoteReference w:id="8"/>
      </w:r>
    </w:p>
    <w:tbl>
      <w:tblPr>
        <w:tblW w:w="6237"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ximum relative Impact Speed (km/h) for M1 vehicle"/>
        <w:tblDescription w:val="A list of relative speeds (between 10 km/h and 60 km/h) and their corresponding maximum mass and mass in running order values."/>
      </w:tblPr>
      <w:tblGrid>
        <w:gridCol w:w="1211"/>
        <w:gridCol w:w="1654"/>
        <w:gridCol w:w="1578"/>
        <w:gridCol w:w="1595"/>
        <w:gridCol w:w="199"/>
      </w:tblGrid>
      <w:tr w:rsidR="0031414D" w14:paraId="2EE45B17" w14:textId="77777777" w:rsidTr="0031414D">
        <w:trPr>
          <w:gridAfter w:val="1"/>
          <w:wAfter w:w="199" w:type="dxa"/>
          <w:trHeight w:val="113"/>
        </w:trPr>
        <w:tc>
          <w:tcPr>
            <w:tcW w:w="1211" w:type="dxa"/>
            <w:vMerge w:val="restart"/>
            <w:tcBorders>
              <w:top w:val="single" w:sz="4" w:space="0" w:color="auto"/>
              <w:left w:val="single" w:sz="4" w:space="0" w:color="auto"/>
              <w:bottom w:val="single" w:sz="12" w:space="0" w:color="auto"/>
              <w:right w:val="single" w:sz="4" w:space="0" w:color="auto"/>
            </w:tcBorders>
            <w:hideMark/>
          </w:tcPr>
          <w:p w14:paraId="354F7F52" w14:textId="77777777" w:rsidR="0031414D" w:rsidRDefault="0031414D">
            <w:pPr>
              <w:widowControl w:val="0"/>
              <w:suppressAutoHyphens w:val="0"/>
              <w:spacing w:before="80" w:after="80" w:line="200" w:lineRule="exact"/>
              <w:ind w:left="-112"/>
              <w:jc w:val="center"/>
              <w:rPr>
                <w:rFonts w:asciiTheme="majorBidi" w:hAnsiTheme="majorBidi"/>
                <w:i/>
                <w:kern w:val="2"/>
                <w:sz w:val="16"/>
                <w:lang w:val="fr-CH"/>
              </w:rPr>
            </w:pPr>
            <w:r>
              <w:rPr>
                <w:rFonts w:asciiTheme="majorBidi" w:hAnsiTheme="majorBidi"/>
                <w:i/>
                <w:kern w:val="2"/>
                <w:sz w:val="16"/>
              </w:rPr>
              <w:t>Relative Speed</w:t>
            </w:r>
          </w:p>
          <w:p w14:paraId="45D44308" w14:textId="77777777" w:rsidR="0031414D" w:rsidRDefault="0031414D">
            <w:pPr>
              <w:widowControl w:val="0"/>
              <w:spacing w:before="80" w:after="80" w:line="200" w:lineRule="exact"/>
              <w:ind w:left="-112"/>
              <w:jc w:val="center"/>
              <w:rPr>
                <w:rFonts w:asciiTheme="majorBidi" w:hAnsiTheme="majorBidi"/>
                <w:i/>
                <w:kern w:val="2"/>
                <w:sz w:val="16"/>
                <w:lang w:val="fr-CH"/>
              </w:rPr>
            </w:pPr>
            <w:r>
              <w:rPr>
                <w:rFonts w:asciiTheme="majorBidi" w:hAnsiTheme="majorBidi"/>
                <w:i/>
                <w:kern w:val="2"/>
                <w:sz w:val="16"/>
              </w:rPr>
              <w:t>(km/h)</w:t>
            </w:r>
          </w:p>
        </w:tc>
        <w:tc>
          <w:tcPr>
            <w:tcW w:w="3232" w:type="dxa"/>
            <w:gridSpan w:val="2"/>
            <w:tcBorders>
              <w:top w:val="single" w:sz="4" w:space="0" w:color="auto"/>
              <w:left w:val="single" w:sz="4" w:space="0" w:color="auto"/>
              <w:bottom w:val="single" w:sz="4" w:space="0" w:color="auto"/>
              <w:right w:val="single" w:sz="4" w:space="0" w:color="auto"/>
            </w:tcBorders>
            <w:hideMark/>
          </w:tcPr>
          <w:p w14:paraId="7B1C665D" w14:textId="77777777" w:rsidR="0031414D" w:rsidRDefault="0031414D">
            <w:pPr>
              <w:widowControl w:val="0"/>
              <w:suppressAutoHyphens w:val="0"/>
              <w:spacing w:before="80" w:after="80" w:line="200" w:lineRule="exact"/>
              <w:jc w:val="center"/>
              <w:rPr>
                <w:rFonts w:asciiTheme="majorBidi" w:hAnsiTheme="majorBidi"/>
                <w:i/>
                <w:kern w:val="2"/>
                <w:sz w:val="16"/>
                <w:lang w:val="fr-CH"/>
              </w:rPr>
            </w:pPr>
            <w:r>
              <w:rPr>
                <w:rFonts w:asciiTheme="majorBidi" w:hAnsiTheme="majorBidi"/>
                <w:i/>
                <w:kern w:val="2"/>
                <w:sz w:val="16"/>
              </w:rPr>
              <w:t>Stationary</w:t>
            </w:r>
            <w:r>
              <w:rPr>
                <w:rFonts w:asciiTheme="majorBidi" w:hAnsiTheme="majorBidi" w:cstheme="majorBidi"/>
                <w:bCs/>
                <w:i/>
                <w:iCs/>
                <w:kern w:val="2"/>
                <w:sz w:val="16"/>
                <w:szCs w:val="16"/>
                <w:lang w:eastAsia="ja-JP"/>
              </w:rPr>
              <w:t>/ Moving</w:t>
            </w:r>
          </w:p>
        </w:tc>
        <w:tc>
          <w:tcPr>
            <w:tcW w:w="1595" w:type="dxa"/>
            <w:tcBorders>
              <w:top w:val="nil"/>
              <w:left w:val="single" w:sz="4" w:space="0" w:color="auto"/>
              <w:bottom w:val="nil"/>
              <w:right w:val="nil"/>
            </w:tcBorders>
          </w:tcPr>
          <w:p w14:paraId="0B900389" w14:textId="77777777" w:rsidR="0031414D" w:rsidRDefault="0031414D">
            <w:pPr>
              <w:widowControl w:val="0"/>
              <w:suppressAutoHyphens w:val="0"/>
              <w:spacing w:before="80" w:after="80" w:line="200" w:lineRule="exact"/>
              <w:jc w:val="center"/>
              <w:rPr>
                <w:rFonts w:asciiTheme="majorBidi" w:hAnsiTheme="majorBidi"/>
                <w:i/>
                <w:kern w:val="2"/>
                <w:sz w:val="16"/>
              </w:rPr>
            </w:pPr>
          </w:p>
        </w:tc>
      </w:tr>
      <w:tr w:rsidR="0031414D" w14:paraId="3817344A" w14:textId="77777777" w:rsidTr="0031414D">
        <w:trPr>
          <w:trHeight w:val="113"/>
        </w:trPr>
        <w:tc>
          <w:tcPr>
            <w:tcW w:w="0" w:type="auto"/>
            <w:vMerge/>
            <w:tcBorders>
              <w:top w:val="single" w:sz="4" w:space="0" w:color="auto"/>
              <w:left w:val="single" w:sz="4" w:space="0" w:color="auto"/>
              <w:bottom w:val="single" w:sz="12" w:space="0" w:color="auto"/>
              <w:right w:val="single" w:sz="4" w:space="0" w:color="auto"/>
            </w:tcBorders>
            <w:vAlign w:val="center"/>
            <w:hideMark/>
          </w:tcPr>
          <w:p w14:paraId="09873D4D" w14:textId="77777777" w:rsidR="0031414D" w:rsidRDefault="0031414D">
            <w:pPr>
              <w:suppressAutoHyphens w:val="0"/>
              <w:spacing w:line="240" w:lineRule="auto"/>
              <w:rPr>
                <w:rFonts w:asciiTheme="majorBidi" w:hAnsiTheme="majorBidi"/>
                <w:i/>
                <w:kern w:val="2"/>
                <w:sz w:val="16"/>
                <w:lang w:val="fr-CH"/>
              </w:rPr>
            </w:pPr>
          </w:p>
        </w:tc>
        <w:tc>
          <w:tcPr>
            <w:tcW w:w="0" w:type="auto"/>
            <w:tcBorders>
              <w:top w:val="single" w:sz="4" w:space="0" w:color="auto"/>
              <w:left w:val="single" w:sz="4" w:space="0" w:color="auto"/>
              <w:bottom w:val="single" w:sz="12" w:space="0" w:color="auto"/>
              <w:right w:val="single" w:sz="4" w:space="0" w:color="auto"/>
            </w:tcBorders>
            <w:vAlign w:val="center"/>
            <w:hideMark/>
          </w:tcPr>
          <w:p w14:paraId="24477270" w14:textId="77777777" w:rsidR="0031414D" w:rsidRDefault="0031414D">
            <w:pPr>
              <w:widowControl w:val="0"/>
              <w:suppressAutoHyphens w:val="0"/>
              <w:spacing w:before="80" w:after="80" w:line="200" w:lineRule="exact"/>
              <w:jc w:val="center"/>
              <w:rPr>
                <w:bCs/>
                <w:i/>
                <w:iCs/>
                <w:strike/>
                <w:kern w:val="2"/>
                <w:sz w:val="16"/>
                <w:szCs w:val="16"/>
                <w:lang w:eastAsia="ja-JP"/>
              </w:rPr>
            </w:pPr>
            <w:r>
              <w:rPr>
                <w:i/>
                <w:iCs/>
                <w:kern w:val="2"/>
                <w:sz w:val="16"/>
                <w:szCs w:val="16"/>
                <w:lang w:eastAsia="ja-JP"/>
              </w:rPr>
              <w:t>Maximum mass</w:t>
            </w:r>
          </w:p>
        </w:tc>
        <w:tc>
          <w:tcPr>
            <w:tcW w:w="0" w:type="auto"/>
            <w:tcBorders>
              <w:top w:val="single" w:sz="4" w:space="0" w:color="auto"/>
              <w:left w:val="single" w:sz="4" w:space="0" w:color="auto"/>
              <w:bottom w:val="single" w:sz="12" w:space="0" w:color="auto"/>
              <w:right w:val="single" w:sz="4" w:space="0" w:color="auto"/>
            </w:tcBorders>
            <w:vAlign w:val="center"/>
            <w:hideMark/>
          </w:tcPr>
          <w:p w14:paraId="63FE06C1" w14:textId="77777777" w:rsidR="0031414D" w:rsidRDefault="0031414D">
            <w:pPr>
              <w:widowControl w:val="0"/>
              <w:suppressAutoHyphens w:val="0"/>
              <w:spacing w:before="80" w:after="80" w:line="200" w:lineRule="exact"/>
              <w:jc w:val="center"/>
              <w:rPr>
                <w:bCs/>
                <w:i/>
                <w:iCs/>
                <w:strike/>
                <w:kern w:val="2"/>
                <w:sz w:val="16"/>
                <w:szCs w:val="16"/>
                <w:lang w:val="en-US" w:eastAsia="ja-JP"/>
              </w:rPr>
            </w:pPr>
            <w:r>
              <w:rPr>
                <w:i/>
                <w:iCs/>
                <w:kern w:val="2"/>
                <w:sz w:val="16"/>
                <w:szCs w:val="16"/>
                <w:lang w:val="en-US" w:eastAsia="ja-JP"/>
              </w:rPr>
              <w:t>Mass in running order</w:t>
            </w:r>
          </w:p>
        </w:tc>
        <w:tc>
          <w:tcPr>
            <w:tcW w:w="1794" w:type="dxa"/>
            <w:gridSpan w:val="2"/>
            <w:tcBorders>
              <w:top w:val="nil"/>
              <w:left w:val="single" w:sz="4" w:space="0" w:color="auto"/>
              <w:bottom w:val="nil"/>
              <w:right w:val="nil"/>
            </w:tcBorders>
          </w:tcPr>
          <w:p w14:paraId="235612AD" w14:textId="77777777" w:rsidR="0031414D" w:rsidRDefault="0031414D">
            <w:pPr>
              <w:widowControl w:val="0"/>
              <w:suppressAutoHyphens w:val="0"/>
              <w:spacing w:before="80" w:after="80" w:line="200" w:lineRule="exact"/>
              <w:jc w:val="center"/>
              <w:rPr>
                <w:rFonts w:asciiTheme="majorBidi" w:hAnsiTheme="majorBidi"/>
                <w:i/>
                <w:kern w:val="2"/>
                <w:sz w:val="16"/>
              </w:rPr>
            </w:pPr>
          </w:p>
        </w:tc>
      </w:tr>
      <w:tr w:rsidR="0031414D" w14:paraId="1EFD8E0E" w14:textId="77777777" w:rsidTr="0031414D">
        <w:trPr>
          <w:trHeight w:val="113"/>
        </w:trPr>
        <w:tc>
          <w:tcPr>
            <w:tcW w:w="1211" w:type="dxa"/>
            <w:tcBorders>
              <w:top w:val="single" w:sz="12" w:space="0" w:color="auto"/>
              <w:left w:val="single" w:sz="4" w:space="0" w:color="auto"/>
              <w:bottom w:val="single" w:sz="4" w:space="0" w:color="auto"/>
              <w:right w:val="single" w:sz="4" w:space="0" w:color="auto"/>
            </w:tcBorders>
            <w:hideMark/>
          </w:tcPr>
          <w:p w14:paraId="6D3DD29F" w14:textId="77777777" w:rsidR="0031414D" w:rsidRDefault="0031414D">
            <w:pPr>
              <w:spacing w:before="40" w:after="40" w:line="220" w:lineRule="exact"/>
              <w:jc w:val="center"/>
            </w:pPr>
            <w:r>
              <w:t>10</w:t>
            </w:r>
          </w:p>
        </w:tc>
        <w:tc>
          <w:tcPr>
            <w:tcW w:w="1654" w:type="dxa"/>
            <w:tcBorders>
              <w:top w:val="single" w:sz="12" w:space="0" w:color="auto"/>
              <w:left w:val="single" w:sz="4" w:space="0" w:color="auto"/>
              <w:bottom w:val="single" w:sz="4" w:space="0" w:color="auto"/>
              <w:right w:val="single" w:sz="4" w:space="0" w:color="auto"/>
            </w:tcBorders>
            <w:hideMark/>
          </w:tcPr>
          <w:p w14:paraId="77C6127F" w14:textId="77777777" w:rsidR="0031414D" w:rsidRDefault="0031414D">
            <w:pPr>
              <w:spacing w:before="40" w:after="40" w:line="220" w:lineRule="exact"/>
              <w:jc w:val="center"/>
            </w:pPr>
            <w:r>
              <w:t>0.00</w:t>
            </w:r>
          </w:p>
        </w:tc>
        <w:tc>
          <w:tcPr>
            <w:tcW w:w="1578" w:type="dxa"/>
            <w:tcBorders>
              <w:top w:val="single" w:sz="12" w:space="0" w:color="auto"/>
              <w:left w:val="single" w:sz="4" w:space="0" w:color="auto"/>
              <w:bottom w:val="single" w:sz="4" w:space="0" w:color="auto"/>
              <w:right w:val="single" w:sz="4" w:space="0" w:color="auto"/>
            </w:tcBorders>
            <w:hideMark/>
          </w:tcPr>
          <w:p w14:paraId="04C09258" w14:textId="77777777" w:rsidR="0031414D" w:rsidRDefault="0031414D">
            <w:pPr>
              <w:spacing w:before="40" w:after="40" w:line="220" w:lineRule="exact"/>
              <w:jc w:val="center"/>
            </w:pPr>
            <w:r>
              <w:t>0.00</w:t>
            </w:r>
          </w:p>
        </w:tc>
        <w:tc>
          <w:tcPr>
            <w:tcW w:w="1794" w:type="dxa"/>
            <w:gridSpan w:val="2"/>
            <w:tcBorders>
              <w:top w:val="nil"/>
              <w:left w:val="single" w:sz="4" w:space="0" w:color="auto"/>
              <w:bottom w:val="nil"/>
              <w:right w:val="nil"/>
            </w:tcBorders>
          </w:tcPr>
          <w:p w14:paraId="6ABAE55A" w14:textId="77777777" w:rsidR="0031414D" w:rsidRDefault="0031414D">
            <w:pPr>
              <w:spacing w:before="40" w:after="40" w:line="220" w:lineRule="exact"/>
              <w:jc w:val="center"/>
            </w:pPr>
          </w:p>
        </w:tc>
      </w:tr>
      <w:tr w:rsidR="0031414D" w14:paraId="42A1AEDE" w14:textId="77777777" w:rsidTr="0031414D">
        <w:trPr>
          <w:trHeight w:val="113"/>
        </w:trPr>
        <w:tc>
          <w:tcPr>
            <w:tcW w:w="1211" w:type="dxa"/>
            <w:tcBorders>
              <w:top w:val="single" w:sz="4" w:space="0" w:color="auto"/>
              <w:left w:val="single" w:sz="4" w:space="0" w:color="auto"/>
              <w:bottom w:val="single" w:sz="4" w:space="0" w:color="auto"/>
              <w:right w:val="single" w:sz="4" w:space="0" w:color="auto"/>
            </w:tcBorders>
            <w:hideMark/>
          </w:tcPr>
          <w:p w14:paraId="003F7932" w14:textId="77777777" w:rsidR="0031414D" w:rsidRDefault="0031414D">
            <w:pPr>
              <w:spacing w:before="40" w:after="40" w:line="220" w:lineRule="exact"/>
              <w:jc w:val="center"/>
            </w:pPr>
            <w:r>
              <w:t>15</w:t>
            </w:r>
          </w:p>
        </w:tc>
        <w:tc>
          <w:tcPr>
            <w:tcW w:w="1654" w:type="dxa"/>
            <w:tcBorders>
              <w:top w:val="single" w:sz="4" w:space="0" w:color="auto"/>
              <w:left w:val="single" w:sz="4" w:space="0" w:color="auto"/>
              <w:bottom w:val="single" w:sz="4" w:space="0" w:color="auto"/>
              <w:right w:val="single" w:sz="4" w:space="0" w:color="auto"/>
            </w:tcBorders>
            <w:hideMark/>
          </w:tcPr>
          <w:p w14:paraId="1E1918EE" w14:textId="77777777" w:rsidR="0031414D" w:rsidRDefault="0031414D">
            <w:pPr>
              <w:spacing w:before="40" w:after="40" w:line="220" w:lineRule="exact"/>
              <w:jc w:val="center"/>
            </w:pPr>
            <w:r>
              <w:t>0.00</w:t>
            </w:r>
          </w:p>
        </w:tc>
        <w:tc>
          <w:tcPr>
            <w:tcW w:w="1578" w:type="dxa"/>
            <w:tcBorders>
              <w:top w:val="single" w:sz="4" w:space="0" w:color="auto"/>
              <w:left w:val="single" w:sz="4" w:space="0" w:color="auto"/>
              <w:bottom w:val="single" w:sz="4" w:space="0" w:color="auto"/>
              <w:right w:val="single" w:sz="4" w:space="0" w:color="auto"/>
            </w:tcBorders>
            <w:hideMark/>
          </w:tcPr>
          <w:p w14:paraId="43DE2AEB" w14:textId="77777777" w:rsidR="0031414D" w:rsidRDefault="0031414D">
            <w:pPr>
              <w:spacing w:before="40" w:after="40" w:line="220" w:lineRule="exact"/>
              <w:jc w:val="center"/>
            </w:pPr>
            <w:r>
              <w:t>0.00</w:t>
            </w:r>
          </w:p>
        </w:tc>
        <w:tc>
          <w:tcPr>
            <w:tcW w:w="1794" w:type="dxa"/>
            <w:gridSpan w:val="2"/>
            <w:tcBorders>
              <w:top w:val="nil"/>
              <w:left w:val="single" w:sz="4" w:space="0" w:color="auto"/>
              <w:bottom w:val="nil"/>
              <w:right w:val="nil"/>
            </w:tcBorders>
          </w:tcPr>
          <w:p w14:paraId="3D215409" w14:textId="77777777" w:rsidR="0031414D" w:rsidRDefault="0031414D">
            <w:pPr>
              <w:spacing w:before="40" w:after="40" w:line="220" w:lineRule="exact"/>
              <w:jc w:val="center"/>
            </w:pPr>
          </w:p>
        </w:tc>
      </w:tr>
      <w:tr w:rsidR="0031414D" w14:paraId="44A24A38" w14:textId="77777777" w:rsidTr="0031414D">
        <w:trPr>
          <w:trHeight w:val="113"/>
        </w:trPr>
        <w:tc>
          <w:tcPr>
            <w:tcW w:w="1211" w:type="dxa"/>
            <w:tcBorders>
              <w:top w:val="single" w:sz="4" w:space="0" w:color="auto"/>
              <w:left w:val="single" w:sz="4" w:space="0" w:color="auto"/>
              <w:bottom w:val="single" w:sz="4" w:space="0" w:color="auto"/>
              <w:right w:val="single" w:sz="4" w:space="0" w:color="auto"/>
            </w:tcBorders>
            <w:hideMark/>
          </w:tcPr>
          <w:p w14:paraId="4FBE4D12" w14:textId="77777777" w:rsidR="0031414D" w:rsidRDefault="0031414D">
            <w:pPr>
              <w:spacing w:before="40" w:after="40" w:line="220" w:lineRule="exact"/>
              <w:jc w:val="center"/>
            </w:pPr>
            <w:r>
              <w:t>20</w:t>
            </w:r>
          </w:p>
        </w:tc>
        <w:tc>
          <w:tcPr>
            <w:tcW w:w="1654" w:type="dxa"/>
            <w:tcBorders>
              <w:top w:val="single" w:sz="4" w:space="0" w:color="auto"/>
              <w:left w:val="single" w:sz="4" w:space="0" w:color="auto"/>
              <w:bottom w:val="single" w:sz="4" w:space="0" w:color="auto"/>
              <w:right w:val="single" w:sz="4" w:space="0" w:color="auto"/>
            </w:tcBorders>
            <w:hideMark/>
          </w:tcPr>
          <w:p w14:paraId="529F7DE2" w14:textId="77777777" w:rsidR="0031414D" w:rsidRDefault="0031414D">
            <w:pPr>
              <w:spacing w:before="40" w:after="40" w:line="220" w:lineRule="exact"/>
              <w:jc w:val="center"/>
            </w:pPr>
            <w:r>
              <w:t>0.00</w:t>
            </w:r>
          </w:p>
        </w:tc>
        <w:tc>
          <w:tcPr>
            <w:tcW w:w="1578" w:type="dxa"/>
            <w:tcBorders>
              <w:top w:val="single" w:sz="4" w:space="0" w:color="auto"/>
              <w:left w:val="single" w:sz="4" w:space="0" w:color="auto"/>
              <w:bottom w:val="single" w:sz="4" w:space="0" w:color="auto"/>
              <w:right w:val="single" w:sz="4" w:space="0" w:color="auto"/>
            </w:tcBorders>
            <w:hideMark/>
          </w:tcPr>
          <w:p w14:paraId="4BAD38D8" w14:textId="77777777" w:rsidR="0031414D" w:rsidRDefault="0031414D">
            <w:pPr>
              <w:spacing w:before="40" w:after="40" w:line="220" w:lineRule="exact"/>
              <w:jc w:val="center"/>
            </w:pPr>
            <w:r>
              <w:t>0.00</w:t>
            </w:r>
          </w:p>
        </w:tc>
        <w:tc>
          <w:tcPr>
            <w:tcW w:w="1794" w:type="dxa"/>
            <w:gridSpan w:val="2"/>
            <w:tcBorders>
              <w:top w:val="nil"/>
              <w:left w:val="single" w:sz="4" w:space="0" w:color="auto"/>
              <w:bottom w:val="nil"/>
              <w:right w:val="nil"/>
            </w:tcBorders>
          </w:tcPr>
          <w:p w14:paraId="4F6A85F8" w14:textId="77777777" w:rsidR="0031414D" w:rsidRDefault="0031414D">
            <w:pPr>
              <w:spacing w:before="40" w:after="40" w:line="220" w:lineRule="exact"/>
              <w:jc w:val="center"/>
            </w:pPr>
          </w:p>
        </w:tc>
      </w:tr>
      <w:tr w:rsidR="0031414D" w14:paraId="1656D1A7" w14:textId="77777777" w:rsidTr="0031414D">
        <w:trPr>
          <w:trHeight w:val="113"/>
        </w:trPr>
        <w:tc>
          <w:tcPr>
            <w:tcW w:w="1211" w:type="dxa"/>
            <w:tcBorders>
              <w:top w:val="single" w:sz="4" w:space="0" w:color="auto"/>
              <w:left w:val="single" w:sz="4" w:space="0" w:color="auto"/>
              <w:bottom w:val="single" w:sz="4" w:space="0" w:color="auto"/>
              <w:right w:val="single" w:sz="4" w:space="0" w:color="auto"/>
            </w:tcBorders>
            <w:hideMark/>
          </w:tcPr>
          <w:p w14:paraId="210618FE" w14:textId="77777777" w:rsidR="0031414D" w:rsidRDefault="0031414D">
            <w:pPr>
              <w:spacing w:before="40" w:after="40" w:line="220" w:lineRule="exact"/>
              <w:jc w:val="center"/>
            </w:pPr>
            <w:r>
              <w:t>25</w:t>
            </w:r>
          </w:p>
        </w:tc>
        <w:tc>
          <w:tcPr>
            <w:tcW w:w="1654" w:type="dxa"/>
            <w:tcBorders>
              <w:top w:val="single" w:sz="4" w:space="0" w:color="auto"/>
              <w:left w:val="single" w:sz="4" w:space="0" w:color="auto"/>
              <w:bottom w:val="single" w:sz="4" w:space="0" w:color="auto"/>
              <w:right w:val="single" w:sz="4" w:space="0" w:color="auto"/>
            </w:tcBorders>
            <w:hideMark/>
          </w:tcPr>
          <w:p w14:paraId="01F9892A" w14:textId="77777777" w:rsidR="0031414D" w:rsidRDefault="0031414D">
            <w:pPr>
              <w:spacing w:before="40" w:after="40" w:line="220" w:lineRule="exact"/>
              <w:jc w:val="center"/>
            </w:pPr>
            <w:r>
              <w:t>0.00</w:t>
            </w:r>
          </w:p>
        </w:tc>
        <w:tc>
          <w:tcPr>
            <w:tcW w:w="1578" w:type="dxa"/>
            <w:tcBorders>
              <w:top w:val="single" w:sz="4" w:space="0" w:color="auto"/>
              <w:left w:val="single" w:sz="4" w:space="0" w:color="auto"/>
              <w:bottom w:val="single" w:sz="4" w:space="0" w:color="auto"/>
              <w:right w:val="single" w:sz="4" w:space="0" w:color="auto"/>
            </w:tcBorders>
            <w:hideMark/>
          </w:tcPr>
          <w:p w14:paraId="5D0FCF45" w14:textId="77777777" w:rsidR="0031414D" w:rsidRDefault="0031414D">
            <w:pPr>
              <w:spacing w:before="40" w:after="40" w:line="220" w:lineRule="exact"/>
              <w:jc w:val="center"/>
            </w:pPr>
            <w:r>
              <w:t>0.00</w:t>
            </w:r>
          </w:p>
        </w:tc>
        <w:tc>
          <w:tcPr>
            <w:tcW w:w="1794" w:type="dxa"/>
            <w:gridSpan w:val="2"/>
            <w:tcBorders>
              <w:top w:val="nil"/>
              <w:left w:val="single" w:sz="4" w:space="0" w:color="auto"/>
              <w:bottom w:val="nil"/>
              <w:right w:val="nil"/>
            </w:tcBorders>
          </w:tcPr>
          <w:p w14:paraId="428F810E" w14:textId="77777777" w:rsidR="0031414D" w:rsidRDefault="0031414D">
            <w:pPr>
              <w:spacing w:before="40" w:after="40" w:line="220" w:lineRule="exact"/>
              <w:jc w:val="center"/>
            </w:pPr>
          </w:p>
        </w:tc>
      </w:tr>
      <w:tr w:rsidR="0031414D" w14:paraId="4DB28243" w14:textId="77777777" w:rsidTr="0031414D">
        <w:trPr>
          <w:trHeight w:val="113"/>
        </w:trPr>
        <w:tc>
          <w:tcPr>
            <w:tcW w:w="1211" w:type="dxa"/>
            <w:tcBorders>
              <w:top w:val="single" w:sz="4" w:space="0" w:color="auto"/>
              <w:left w:val="single" w:sz="4" w:space="0" w:color="auto"/>
              <w:bottom w:val="single" w:sz="4" w:space="0" w:color="auto"/>
              <w:right w:val="single" w:sz="4" w:space="0" w:color="auto"/>
            </w:tcBorders>
            <w:hideMark/>
          </w:tcPr>
          <w:p w14:paraId="1BB5A5CC" w14:textId="77777777" w:rsidR="0031414D" w:rsidRDefault="0031414D">
            <w:pPr>
              <w:spacing w:before="40" w:after="40" w:line="220" w:lineRule="exact"/>
              <w:jc w:val="center"/>
            </w:pPr>
            <w:r>
              <w:t>30</w:t>
            </w:r>
          </w:p>
        </w:tc>
        <w:tc>
          <w:tcPr>
            <w:tcW w:w="1654" w:type="dxa"/>
            <w:tcBorders>
              <w:top w:val="single" w:sz="4" w:space="0" w:color="auto"/>
              <w:left w:val="single" w:sz="4" w:space="0" w:color="auto"/>
              <w:bottom w:val="single" w:sz="4" w:space="0" w:color="auto"/>
              <w:right w:val="single" w:sz="4" w:space="0" w:color="auto"/>
            </w:tcBorders>
            <w:hideMark/>
          </w:tcPr>
          <w:p w14:paraId="22A64A71" w14:textId="77777777" w:rsidR="0031414D" w:rsidRDefault="0031414D">
            <w:pPr>
              <w:spacing w:before="40" w:after="40" w:line="220" w:lineRule="exact"/>
              <w:jc w:val="center"/>
            </w:pPr>
            <w:r>
              <w:t>0.00</w:t>
            </w:r>
          </w:p>
        </w:tc>
        <w:tc>
          <w:tcPr>
            <w:tcW w:w="1578" w:type="dxa"/>
            <w:tcBorders>
              <w:top w:val="single" w:sz="4" w:space="0" w:color="auto"/>
              <w:left w:val="single" w:sz="4" w:space="0" w:color="auto"/>
              <w:bottom w:val="single" w:sz="4" w:space="0" w:color="auto"/>
              <w:right w:val="single" w:sz="4" w:space="0" w:color="auto"/>
            </w:tcBorders>
            <w:hideMark/>
          </w:tcPr>
          <w:p w14:paraId="6082A7E4" w14:textId="77777777" w:rsidR="0031414D" w:rsidRDefault="0031414D">
            <w:pPr>
              <w:spacing w:before="40" w:after="40" w:line="220" w:lineRule="exact"/>
              <w:jc w:val="center"/>
            </w:pPr>
            <w:r>
              <w:t>0.00</w:t>
            </w:r>
          </w:p>
        </w:tc>
        <w:tc>
          <w:tcPr>
            <w:tcW w:w="1794" w:type="dxa"/>
            <w:gridSpan w:val="2"/>
            <w:tcBorders>
              <w:top w:val="nil"/>
              <w:left w:val="single" w:sz="4" w:space="0" w:color="auto"/>
              <w:bottom w:val="nil"/>
              <w:right w:val="nil"/>
            </w:tcBorders>
          </w:tcPr>
          <w:p w14:paraId="0F6FC3AD" w14:textId="77777777" w:rsidR="0031414D" w:rsidRDefault="0031414D">
            <w:pPr>
              <w:spacing w:before="40" w:after="40" w:line="220" w:lineRule="exact"/>
              <w:jc w:val="center"/>
            </w:pPr>
          </w:p>
        </w:tc>
      </w:tr>
      <w:tr w:rsidR="0031414D" w14:paraId="52F1892F" w14:textId="77777777" w:rsidTr="0031414D">
        <w:trPr>
          <w:trHeight w:val="113"/>
        </w:trPr>
        <w:tc>
          <w:tcPr>
            <w:tcW w:w="1211" w:type="dxa"/>
            <w:tcBorders>
              <w:top w:val="single" w:sz="4" w:space="0" w:color="auto"/>
              <w:left w:val="single" w:sz="4" w:space="0" w:color="auto"/>
              <w:bottom w:val="single" w:sz="4" w:space="0" w:color="auto"/>
              <w:right w:val="single" w:sz="4" w:space="0" w:color="auto"/>
            </w:tcBorders>
            <w:hideMark/>
          </w:tcPr>
          <w:p w14:paraId="543C29F1" w14:textId="77777777" w:rsidR="0031414D" w:rsidRDefault="0031414D">
            <w:pPr>
              <w:spacing w:before="40" w:after="40" w:line="220" w:lineRule="exact"/>
              <w:jc w:val="center"/>
            </w:pPr>
            <w:r>
              <w:t>35</w:t>
            </w:r>
          </w:p>
        </w:tc>
        <w:tc>
          <w:tcPr>
            <w:tcW w:w="1654" w:type="dxa"/>
            <w:tcBorders>
              <w:top w:val="single" w:sz="4" w:space="0" w:color="auto"/>
              <w:left w:val="single" w:sz="4" w:space="0" w:color="auto"/>
              <w:bottom w:val="single" w:sz="4" w:space="0" w:color="auto"/>
              <w:right w:val="single" w:sz="4" w:space="0" w:color="auto"/>
            </w:tcBorders>
            <w:hideMark/>
          </w:tcPr>
          <w:p w14:paraId="2321E815" w14:textId="77777777" w:rsidR="0031414D" w:rsidRDefault="0031414D">
            <w:pPr>
              <w:spacing w:before="40" w:after="40" w:line="220" w:lineRule="exact"/>
              <w:jc w:val="center"/>
            </w:pPr>
            <w:r>
              <w:t>0.00</w:t>
            </w:r>
          </w:p>
        </w:tc>
        <w:tc>
          <w:tcPr>
            <w:tcW w:w="1578" w:type="dxa"/>
            <w:tcBorders>
              <w:top w:val="single" w:sz="4" w:space="0" w:color="auto"/>
              <w:left w:val="single" w:sz="4" w:space="0" w:color="auto"/>
              <w:bottom w:val="single" w:sz="4" w:space="0" w:color="auto"/>
              <w:right w:val="single" w:sz="4" w:space="0" w:color="auto"/>
            </w:tcBorders>
            <w:hideMark/>
          </w:tcPr>
          <w:p w14:paraId="66D125D3" w14:textId="77777777" w:rsidR="0031414D" w:rsidRDefault="0031414D">
            <w:pPr>
              <w:spacing w:before="40" w:after="40" w:line="220" w:lineRule="exact"/>
              <w:jc w:val="center"/>
            </w:pPr>
            <w:r>
              <w:t>0.00</w:t>
            </w:r>
          </w:p>
        </w:tc>
        <w:tc>
          <w:tcPr>
            <w:tcW w:w="1794" w:type="dxa"/>
            <w:gridSpan w:val="2"/>
            <w:tcBorders>
              <w:top w:val="nil"/>
              <w:left w:val="single" w:sz="4" w:space="0" w:color="auto"/>
              <w:bottom w:val="nil"/>
              <w:right w:val="nil"/>
            </w:tcBorders>
          </w:tcPr>
          <w:p w14:paraId="00A4F256" w14:textId="77777777" w:rsidR="0031414D" w:rsidRDefault="0031414D">
            <w:pPr>
              <w:spacing w:before="40" w:after="40" w:line="220" w:lineRule="exact"/>
              <w:jc w:val="center"/>
            </w:pPr>
          </w:p>
        </w:tc>
      </w:tr>
      <w:tr w:rsidR="0031414D" w14:paraId="2446B6CD" w14:textId="77777777" w:rsidTr="0031414D">
        <w:trPr>
          <w:trHeight w:val="113"/>
        </w:trPr>
        <w:tc>
          <w:tcPr>
            <w:tcW w:w="1211" w:type="dxa"/>
            <w:tcBorders>
              <w:top w:val="single" w:sz="4" w:space="0" w:color="auto"/>
              <w:left w:val="single" w:sz="4" w:space="0" w:color="auto"/>
              <w:bottom w:val="single" w:sz="4" w:space="0" w:color="auto"/>
              <w:right w:val="single" w:sz="4" w:space="0" w:color="auto"/>
            </w:tcBorders>
            <w:hideMark/>
          </w:tcPr>
          <w:p w14:paraId="1728B5E8" w14:textId="77777777" w:rsidR="0031414D" w:rsidRDefault="0031414D">
            <w:pPr>
              <w:spacing w:before="40" w:after="40" w:line="220" w:lineRule="exact"/>
              <w:jc w:val="center"/>
            </w:pPr>
            <w:r>
              <w:t>40</w:t>
            </w:r>
          </w:p>
        </w:tc>
        <w:tc>
          <w:tcPr>
            <w:tcW w:w="1654" w:type="dxa"/>
            <w:tcBorders>
              <w:top w:val="single" w:sz="4" w:space="0" w:color="auto"/>
              <w:left w:val="single" w:sz="4" w:space="0" w:color="auto"/>
              <w:bottom w:val="single" w:sz="4" w:space="0" w:color="auto"/>
              <w:right w:val="single" w:sz="4" w:space="0" w:color="auto"/>
            </w:tcBorders>
            <w:hideMark/>
          </w:tcPr>
          <w:p w14:paraId="0FD73E74" w14:textId="77777777" w:rsidR="0031414D" w:rsidRDefault="0031414D">
            <w:pPr>
              <w:spacing w:before="40" w:after="40" w:line="220" w:lineRule="exact"/>
              <w:jc w:val="center"/>
            </w:pPr>
            <w:r>
              <w:t>0.00</w:t>
            </w:r>
          </w:p>
        </w:tc>
        <w:tc>
          <w:tcPr>
            <w:tcW w:w="1578" w:type="dxa"/>
            <w:tcBorders>
              <w:top w:val="single" w:sz="4" w:space="0" w:color="auto"/>
              <w:left w:val="single" w:sz="4" w:space="0" w:color="auto"/>
              <w:bottom w:val="single" w:sz="4" w:space="0" w:color="auto"/>
              <w:right w:val="single" w:sz="4" w:space="0" w:color="auto"/>
            </w:tcBorders>
            <w:hideMark/>
          </w:tcPr>
          <w:p w14:paraId="4F83B252" w14:textId="77777777" w:rsidR="0031414D" w:rsidRDefault="0031414D">
            <w:pPr>
              <w:spacing w:before="40" w:after="40" w:line="220" w:lineRule="exact"/>
              <w:jc w:val="center"/>
            </w:pPr>
            <w:r>
              <w:t>0.00</w:t>
            </w:r>
          </w:p>
        </w:tc>
        <w:tc>
          <w:tcPr>
            <w:tcW w:w="1794" w:type="dxa"/>
            <w:gridSpan w:val="2"/>
            <w:tcBorders>
              <w:top w:val="nil"/>
              <w:left w:val="single" w:sz="4" w:space="0" w:color="auto"/>
              <w:bottom w:val="nil"/>
              <w:right w:val="nil"/>
            </w:tcBorders>
          </w:tcPr>
          <w:p w14:paraId="0A5CC6E3" w14:textId="77777777" w:rsidR="0031414D" w:rsidRDefault="0031414D">
            <w:pPr>
              <w:spacing w:before="40" w:after="40" w:line="220" w:lineRule="exact"/>
              <w:jc w:val="center"/>
            </w:pPr>
          </w:p>
        </w:tc>
      </w:tr>
      <w:tr w:rsidR="0031414D" w14:paraId="714F5F10" w14:textId="77777777" w:rsidTr="0031414D">
        <w:trPr>
          <w:trHeight w:val="113"/>
        </w:trPr>
        <w:tc>
          <w:tcPr>
            <w:tcW w:w="1211" w:type="dxa"/>
            <w:tcBorders>
              <w:top w:val="single" w:sz="4" w:space="0" w:color="auto"/>
              <w:left w:val="single" w:sz="4" w:space="0" w:color="auto"/>
              <w:bottom w:val="single" w:sz="4" w:space="0" w:color="auto"/>
              <w:right w:val="single" w:sz="4" w:space="0" w:color="auto"/>
            </w:tcBorders>
            <w:hideMark/>
          </w:tcPr>
          <w:p w14:paraId="47DFA320" w14:textId="77777777" w:rsidR="0031414D" w:rsidRDefault="0031414D">
            <w:pPr>
              <w:spacing w:before="40" w:after="40" w:line="220" w:lineRule="exact"/>
              <w:jc w:val="center"/>
            </w:pPr>
            <w:r>
              <w:t>42</w:t>
            </w:r>
          </w:p>
        </w:tc>
        <w:tc>
          <w:tcPr>
            <w:tcW w:w="1654" w:type="dxa"/>
            <w:tcBorders>
              <w:top w:val="single" w:sz="4" w:space="0" w:color="auto"/>
              <w:left w:val="single" w:sz="4" w:space="0" w:color="auto"/>
              <w:bottom w:val="single" w:sz="4" w:space="0" w:color="auto"/>
              <w:right w:val="single" w:sz="4" w:space="0" w:color="auto"/>
            </w:tcBorders>
            <w:hideMark/>
          </w:tcPr>
          <w:p w14:paraId="6981D57E" w14:textId="77777777" w:rsidR="0031414D" w:rsidRDefault="0031414D">
            <w:pPr>
              <w:spacing w:before="40" w:after="40" w:line="220" w:lineRule="exact"/>
              <w:jc w:val="center"/>
            </w:pPr>
            <w:r>
              <w:t>10.00</w:t>
            </w:r>
          </w:p>
        </w:tc>
        <w:tc>
          <w:tcPr>
            <w:tcW w:w="1578" w:type="dxa"/>
            <w:tcBorders>
              <w:top w:val="single" w:sz="4" w:space="0" w:color="auto"/>
              <w:left w:val="single" w:sz="4" w:space="0" w:color="auto"/>
              <w:bottom w:val="single" w:sz="4" w:space="0" w:color="auto"/>
              <w:right w:val="single" w:sz="4" w:space="0" w:color="auto"/>
            </w:tcBorders>
            <w:hideMark/>
          </w:tcPr>
          <w:p w14:paraId="34E83EEE" w14:textId="77777777" w:rsidR="0031414D" w:rsidRDefault="0031414D">
            <w:pPr>
              <w:spacing w:before="40" w:after="40" w:line="220" w:lineRule="exact"/>
              <w:jc w:val="center"/>
            </w:pPr>
            <w:r>
              <w:t>0.00</w:t>
            </w:r>
          </w:p>
        </w:tc>
        <w:tc>
          <w:tcPr>
            <w:tcW w:w="1794" w:type="dxa"/>
            <w:gridSpan w:val="2"/>
            <w:tcBorders>
              <w:top w:val="nil"/>
              <w:left w:val="single" w:sz="4" w:space="0" w:color="auto"/>
              <w:bottom w:val="nil"/>
              <w:right w:val="nil"/>
            </w:tcBorders>
          </w:tcPr>
          <w:p w14:paraId="4CC3097A" w14:textId="77777777" w:rsidR="0031414D" w:rsidRDefault="0031414D">
            <w:pPr>
              <w:spacing w:before="40" w:after="40" w:line="220" w:lineRule="exact"/>
              <w:jc w:val="center"/>
            </w:pPr>
          </w:p>
        </w:tc>
      </w:tr>
      <w:tr w:rsidR="0031414D" w14:paraId="15F2F879" w14:textId="77777777" w:rsidTr="0031414D">
        <w:trPr>
          <w:trHeight w:val="113"/>
        </w:trPr>
        <w:tc>
          <w:tcPr>
            <w:tcW w:w="1211" w:type="dxa"/>
            <w:tcBorders>
              <w:top w:val="single" w:sz="4" w:space="0" w:color="auto"/>
              <w:left w:val="single" w:sz="4" w:space="0" w:color="auto"/>
              <w:bottom w:val="single" w:sz="4" w:space="0" w:color="auto"/>
              <w:right w:val="single" w:sz="4" w:space="0" w:color="auto"/>
            </w:tcBorders>
            <w:hideMark/>
          </w:tcPr>
          <w:p w14:paraId="0CFEEF89" w14:textId="77777777" w:rsidR="0031414D" w:rsidRDefault="0031414D">
            <w:pPr>
              <w:spacing w:before="40" w:after="40" w:line="220" w:lineRule="exact"/>
              <w:jc w:val="center"/>
            </w:pPr>
            <w:r>
              <w:t>45</w:t>
            </w:r>
          </w:p>
        </w:tc>
        <w:tc>
          <w:tcPr>
            <w:tcW w:w="1654" w:type="dxa"/>
            <w:tcBorders>
              <w:top w:val="single" w:sz="4" w:space="0" w:color="auto"/>
              <w:left w:val="single" w:sz="4" w:space="0" w:color="auto"/>
              <w:bottom w:val="single" w:sz="4" w:space="0" w:color="auto"/>
              <w:right w:val="single" w:sz="4" w:space="0" w:color="auto"/>
            </w:tcBorders>
            <w:hideMark/>
          </w:tcPr>
          <w:p w14:paraId="2B382506" w14:textId="77777777" w:rsidR="0031414D" w:rsidRDefault="0031414D">
            <w:pPr>
              <w:spacing w:before="40" w:after="40" w:line="220" w:lineRule="exact"/>
              <w:jc w:val="center"/>
            </w:pPr>
            <w:r>
              <w:t>15.00</w:t>
            </w:r>
          </w:p>
        </w:tc>
        <w:tc>
          <w:tcPr>
            <w:tcW w:w="1578" w:type="dxa"/>
            <w:tcBorders>
              <w:top w:val="single" w:sz="4" w:space="0" w:color="auto"/>
              <w:left w:val="single" w:sz="4" w:space="0" w:color="auto"/>
              <w:bottom w:val="single" w:sz="4" w:space="0" w:color="auto"/>
              <w:right w:val="single" w:sz="4" w:space="0" w:color="auto"/>
            </w:tcBorders>
            <w:hideMark/>
          </w:tcPr>
          <w:p w14:paraId="23F1313F" w14:textId="77777777" w:rsidR="0031414D" w:rsidRDefault="0031414D">
            <w:pPr>
              <w:spacing w:before="40" w:after="40" w:line="220" w:lineRule="exact"/>
              <w:jc w:val="center"/>
            </w:pPr>
            <w:r>
              <w:t>15.00</w:t>
            </w:r>
          </w:p>
        </w:tc>
        <w:tc>
          <w:tcPr>
            <w:tcW w:w="1794" w:type="dxa"/>
            <w:gridSpan w:val="2"/>
            <w:tcBorders>
              <w:top w:val="nil"/>
              <w:left w:val="single" w:sz="4" w:space="0" w:color="auto"/>
              <w:bottom w:val="nil"/>
              <w:right w:val="nil"/>
            </w:tcBorders>
          </w:tcPr>
          <w:p w14:paraId="76FAFE19" w14:textId="77777777" w:rsidR="0031414D" w:rsidRDefault="0031414D">
            <w:pPr>
              <w:spacing w:before="40" w:after="40" w:line="220" w:lineRule="exact"/>
              <w:jc w:val="center"/>
            </w:pPr>
          </w:p>
        </w:tc>
      </w:tr>
      <w:tr w:rsidR="0031414D" w14:paraId="6B88C495" w14:textId="77777777" w:rsidTr="0031414D">
        <w:trPr>
          <w:trHeight w:val="113"/>
        </w:trPr>
        <w:tc>
          <w:tcPr>
            <w:tcW w:w="1211" w:type="dxa"/>
            <w:tcBorders>
              <w:top w:val="single" w:sz="4" w:space="0" w:color="auto"/>
              <w:left w:val="single" w:sz="4" w:space="0" w:color="auto"/>
              <w:bottom w:val="single" w:sz="4" w:space="0" w:color="auto"/>
              <w:right w:val="single" w:sz="4" w:space="0" w:color="auto"/>
            </w:tcBorders>
            <w:hideMark/>
          </w:tcPr>
          <w:p w14:paraId="2533094F" w14:textId="77777777" w:rsidR="0031414D" w:rsidRDefault="0031414D">
            <w:pPr>
              <w:spacing w:before="40" w:after="40" w:line="220" w:lineRule="exact"/>
              <w:jc w:val="center"/>
            </w:pPr>
            <w:r>
              <w:t>50</w:t>
            </w:r>
          </w:p>
        </w:tc>
        <w:tc>
          <w:tcPr>
            <w:tcW w:w="1654" w:type="dxa"/>
            <w:tcBorders>
              <w:top w:val="single" w:sz="4" w:space="0" w:color="auto"/>
              <w:left w:val="single" w:sz="4" w:space="0" w:color="auto"/>
              <w:bottom w:val="single" w:sz="4" w:space="0" w:color="auto"/>
              <w:right w:val="single" w:sz="4" w:space="0" w:color="auto"/>
            </w:tcBorders>
            <w:hideMark/>
          </w:tcPr>
          <w:p w14:paraId="31F8DCE3" w14:textId="77777777" w:rsidR="0031414D" w:rsidRDefault="0031414D">
            <w:pPr>
              <w:spacing w:before="40" w:after="40" w:line="220" w:lineRule="exact"/>
              <w:jc w:val="center"/>
            </w:pPr>
            <w:r>
              <w:t>25.00</w:t>
            </w:r>
          </w:p>
        </w:tc>
        <w:tc>
          <w:tcPr>
            <w:tcW w:w="1578" w:type="dxa"/>
            <w:tcBorders>
              <w:top w:val="single" w:sz="4" w:space="0" w:color="auto"/>
              <w:left w:val="single" w:sz="4" w:space="0" w:color="auto"/>
              <w:bottom w:val="single" w:sz="4" w:space="0" w:color="auto"/>
              <w:right w:val="single" w:sz="4" w:space="0" w:color="auto"/>
            </w:tcBorders>
            <w:hideMark/>
          </w:tcPr>
          <w:p w14:paraId="333ECB5B" w14:textId="77777777" w:rsidR="0031414D" w:rsidRDefault="0031414D">
            <w:pPr>
              <w:spacing w:before="40" w:after="40" w:line="220" w:lineRule="exact"/>
              <w:jc w:val="center"/>
            </w:pPr>
            <w:r>
              <w:t>25.00</w:t>
            </w:r>
          </w:p>
        </w:tc>
        <w:tc>
          <w:tcPr>
            <w:tcW w:w="1794" w:type="dxa"/>
            <w:gridSpan w:val="2"/>
            <w:tcBorders>
              <w:top w:val="nil"/>
              <w:left w:val="single" w:sz="4" w:space="0" w:color="auto"/>
              <w:bottom w:val="nil"/>
              <w:right w:val="nil"/>
            </w:tcBorders>
          </w:tcPr>
          <w:p w14:paraId="0B0C2233" w14:textId="77777777" w:rsidR="0031414D" w:rsidRDefault="0031414D">
            <w:pPr>
              <w:spacing w:before="40" w:after="40" w:line="220" w:lineRule="exact"/>
              <w:jc w:val="center"/>
            </w:pPr>
          </w:p>
        </w:tc>
      </w:tr>
      <w:tr w:rsidR="0031414D" w14:paraId="233F5707" w14:textId="77777777" w:rsidTr="0031414D">
        <w:trPr>
          <w:trHeight w:val="113"/>
        </w:trPr>
        <w:tc>
          <w:tcPr>
            <w:tcW w:w="1211" w:type="dxa"/>
            <w:tcBorders>
              <w:top w:val="single" w:sz="4" w:space="0" w:color="auto"/>
              <w:left w:val="single" w:sz="4" w:space="0" w:color="auto"/>
              <w:bottom w:val="single" w:sz="4" w:space="0" w:color="auto"/>
              <w:right w:val="single" w:sz="4" w:space="0" w:color="auto"/>
            </w:tcBorders>
            <w:hideMark/>
          </w:tcPr>
          <w:p w14:paraId="78EA81F6" w14:textId="77777777" w:rsidR="0031414D" w:rsidRDefault="0031414D">
            <w:pPr>
              <w:spacing w:before="40" w:after="40" w:line="220" w:lineRule="exact"/>
              <w:jc w:val="center"/>
            </w:pPr>
            <w:r>
              <w:t>55</w:t>
            </w:r>
          </w:p>
        </w:tc>
        <w:tc>
          <w:tcPr>
            <w:tcW w:w="1654" w:type="dxa"/>
            <w:tcBorders>
              <w:top w:val="single" w:sz="4" w:space="0" w:color="auto"/>
              <w:left w:val="single" w:sz="4" w:space="0" w:color="auto"/>
              <w:bottom w:val="single" w:sz="4" w:space="0" w:color="auto"/>
              <w:right w:val="single" w:sz="4" w:space="0" w:color="auto"/>
            </w:tcBorders>
            <w:hideMark/>
          </w:tcPr>
          <w:p w14:paraId="5788A1B1" w14:textId="77777777" w:rsidR="0031414D" w:rsidRDefault="0031414D">
            <w:pPr>
              <w:spacing w:before="40" w:after="40" w:line="220" w:lineRule="exact"/>
              <w:jc w:val="center"/>
            </w:pPr>
            <w:r>
              <w:t>30.00</w:t>
            </w:r>
          </w:p>
        </w:tc>
        <w:tc>
          <w:tcPr>
            <w:tcW w:w="1578" w:type="dxa"/>
            <w:tcBorders>
              <w:top w:val="single" w:sz="4" w:space="0" w:color="auto"/>
              <w:left w:val="single" w:sz="4" w:space="0" w:color="auto"/>
              <w:bottom w:val="single" w:sz="4" w:space="0" w:color="auto"/>
              <w:right w:val="single" w:sz="4" w:space="0" w:color="auto"/>
            </w:tcBorders>
            <w:hideMark/>
          </w:tcPr>
          <w:p w14:paraId="2FAFEFB9" w14:textId="77777777" w:rsidR="0031414D" w:rsidRDefault="0031414D">
            <w:pPr>
              <w:spacing w:before="40" w:after="40" w:line="220" w:lineRule="exact"/>
              <w:jc w:val="center"/>
            </w:pPr>
            <w:r>
              <w:t>30.00</w:t>
            </w:r>
          </w:p>
        </w:tc>
        <w:tc>
          <w:tcPr>
            <w:tcW w:w="1794" w:type="dxa"/>
            <w:gridSpan w:val="2"/>
            <w:tcBorders>
              <w:top w:val="nil"/>
              <w:left w:val="single" w:sz="4" w:space="0" w:color="auto"/>
              <w:bottom w:val="nil"/>
              <w:right w:val="nil"/>
            </w:tcBorders>
          </w:tcPr>
          <w:p w14:paraId="0B8C5FAE" w14:textId="77777777" w:rsidR="0031414D" w:rsidRDefault="0031414D">
            <w:pPr>
              <w:spacing w:before="40" w:after="40" w:line="220" w:lineRule="exact"/>
              <w:jc w:val="center"/>
            </w:pPr>
          </w:p>
        </w:tc>
      </w:tr>
      <w:tr w:rsidR="0031414D" w14:paraId="15CAF24B" w14:textId="77777777" w:rsidTr="0031414D">
        <w:trPr>
          <w:trHeight w:val="323"/>
        </w:trPr>
        <w:tc>
          <w:tcPr>
            <w:tcW w:w="1211" w:type="dxa"/>
            <w:tcBorders>
              <w:top w:val="single" w:sz="4" w:space="0" w:color="auto"/>
              <w:left w:val="single" w:sz="4" w:space="0" w:color="auto"/>
              <w:bottom w:val="single" w:sz="12" w:space="0" w:color="auto"/>
              <w:right w:val="single" w:sz="4" w:space="0" w:color="auto"/>
            </w:tcBorders>
            <w:vAlign w:val="center"/>
            <w:hideMark/>
          </w:tcPr>
          <w:p w14:paraId="4FFA5F97" w14:textId="77777777" w:rsidR="0031414D" w:rsidRDefault="0031414D">
            <w:pPr>
              <w:spacing w:before="40" w:after="40" w:line="220" w:lineRule="exact"/>
              <w:jc w:val="center"/>
            </w:pPr>
            <w:r>
              <w:t>60</w:t>
            </w:r>
          </w:p>
        </w:tc>
        <w:tc>
          <w:tcPr>
            <w:tcW w:w="1654" w:type="dxa"/>
            <w:tcBorders>
              <w:top w:val="single" w:sz="4" w:space="0" w:color="auto"/>
              <w:left w:val="single" w:sz="4" w:space="0" w:color="auto"/>
              <w:bottom w:val="single" w:sz="12" w:space="0" w:color="auto"/>
              <w:right w:val="single" w:sz="4" w:space="0" w:color="auto"/>
            </w:tcBorders>
            <w:vAlign w:val="center"/>
            <w:hideMark/>
          </w:tcPr>
          <w:p w14:paraId="5331F899" w14:textId="77777777" w:rsidR="0031414D" w:rsidRDefault="0031414D">
            <w:pPr>
              <w:spacing w:before="40" w:after="40" w:line="220" w:lineRule="exact"/>
              <w:jc w:val="center"/>
            </w:pPr>
            <w:r>
              <w:t>35.00</w:t>
            </w:r>
          </w:p>
        </w:tc>
        <w:tc>
          <w:tcPr>
            <w:tcW w:w="1578" w:type="dxa"/>
            <w:tcBorders>
              <w:top w:val="single" w:sz="4" w:space="0" w:color="auto"/>
              <w:left w:val="single" w:sz="4" w:space="0" w:color="auto"/>
              <w:bottom w:val="single" w:sz="12" w:space="0" w:color="auto"/>
              <w:right w:val="single" w:sz="4" w:space="0" w:color="auto"/>
            </w:tcBorders>
            <w:vAlign w:val="center"/>
            <w:hideMark/>
          </w:tcPr>
          <w:p w14:paraId="3F1AF021" w14:textId="77777777" w:rsidR="0031414D" w:rsidRDefault="0031414D">
            <w:pPr>
              <w:spacing w:before="40" w:after="40" w:line="220" w:lineRule="exact"/>
              <w:jc w:val="center"/>
            </w:pPr>
            <w:r>
              <w:t>35.00</w:t>
            </w:r>
          </w:p>
        </w:tc>
        <w:tc>
          <w:tcPr>
            <w:tcW w:w="1794" w:type="dxa"/>
            <w:gridSpan w:val="2"/>
            <w:tcBorders>
              <w:top w:val="nil"/>
              <w:left w:val="single" w:sz="4" w:space="0" w:color="auto"/>
              <w:bottom w:val="nil"/>
              <w:right w:val="nil"/>
            </w:tcBorders>
            <w:hideMark/>
          </w:tcPr>
          <w:p w14:paraId="077B0712" w14:textId="77777777" w:rsidR="0031414D" w:rsidRDefault="0031414D">
            <w:pPr>
              <w:spacing w:before="40" w:after="40" w:line="220" w:lineRule="exact"/>
            </w:pPr>
            <w:r>
              <w:t>All values in km/h</w:t>
            </w:r>
          </w:p>
        </w:tc>
      </w:tr>
    </w:tbl>
    <w:p w14:paraId="25BDD5EE" w14:textId="77777777" w:rsidR="0031414D" w:rsidRDefault="0031414D" w:rsidP="0031414D">
      <w:pPr>
        <w:pStyle w:val="ListParagraph"/>
        <w:widowControl w:val="0"/>
        <w:suppressAutoHyphens w:val="0"/>
        <w:spacing w:before="120" w:line="240" w:lineRule="auto"/>
        <w:ind w:left="1134" w:right="1134"/>
        <w:jc w:val="both"/>
        <w:rPr>
          <w:rFonts w:asciiTheme="majorBidi" w:hAnsiTheme="majorBidi"/>
        </w:rPr>
      </w:pPr>
      <w:r>
        <w:rPr>
          <w:rFonts w:asciiTheme="majorBidi" w:hAnsiTheme="majorBidi" w:cstheme="majorBidi"/>
          <w:b/>
          <w:kern w:val="2"/>
          <w:sz w:val="18"/>
          <w:szCs w:val="18"/>
          <w:lang w:eastAsia="ja-JP"/>
        </w:rPr>
        <w:tab/>
      </w:r>
    </w:p>
    <w:p w14:paraId="7EC4C527" w14:textId="77777777" w:rsidR="0031414D" w:rsidRDefault="0031414D" w:rsidP="0031414D">
      <w:pPr>
        <w:widowControl w:val="0"/>
        <w:suppressAutoHyphens w:val="0"/>
        <w:spacing w:after="120" w:line="240" w:lineRule="auto"/>
        <w:ind w:left="1134"/>
        <w:jc w:val="both"/>
        <w:rPr>
          <w:rFonts w:asciiTheme="majorBidi" w:hAnsiTheme="majorBidi"/>
          <w:b/>
          <w:kern w:val="2"/>
        </w:rPr>
      </w:pPr>
      <w:r>
        <w:rPr>
          <w:rFonts w:asciiTheme="majorBidi" w:hAnsiTheme="majorBidi"/>
          <w:b/>
          <w:kern w:val="2"/>
        </w:rPr>
        <w:t>Maximum relative Impact Speed (km/h) for N</w:t>
      </w:r>
      <w:r>
        <w:rPr>
          <w:rFonts w:asciiTheme="majorBidi" w:hAnsiTheme="majorBidi"/>
          <w:b/>
          <w:kern w:val="2"/>
          <w:vertAlign w:val="subscript"/>
        </w:rPr>
        <w:t>1</w:t>
      </w:r>
      <w:r>
        <w:rPr>
          <w:rFonts w:asciiTheme="majorBidi" w:hAnsiTheme="majorBidi"/>
          <w:b/>
        </w:rPr>
        <w:t xml:space="preserve"> </w:t>
      </w:r>
      <w:r>
        <w:rPr>
          <w:rFonts w:asciiTheme="majorBidi" w:hAnsiTheme="majorBidi"/>
          <w:b/>
          <w:kern w:val="2"/>
        </w:rPr>
        <w:t>vehicles</w:t>
      </w:r>
      <w:r>
        <w:rPr>
          <w:rStyle w:val="FootnoteReference"/>
          <w:b/>
          <w:kern w:val="2"/>
        </w:rPr>
        <w:footnoteReference w:id="9"/>
      </w:r>
    </w:p>
    <w:tbl>
      <w:tblPr>
        <w:tblW w:w="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Maximum relative Impact Speed (km/h) for N1 vehicles"/>
        <w:tblDescription w:val="A list of relative speeds (between 10 km/h and 60 km/h) and their corresponding maximum mass and mass in running order values."/>
      </w:tblPr>
      <w:tblGrid>
        <w:gridCol w:w="1271"/>
        <w:gridCol w:w="1559"/>
        <w:gridCol w:w="1701"/>
      </w:tblGrid>
      <w:tr w:rsidR="0031414D" w14:paraId="3232FE27" w14:textId="77777777" w:rsidTr="0031414D">
        <w:trPr>
          <w:trHeight w:val="170"/>
        </w:trPr>
        <w:tc>
          <w:tcPr>
            <w:tcW w:w="1271" w:type="dxa"/>
            <w:vMerge w:val="restart"/>
            <w:tcBorders>
              <w:top w:val="single" w:sz="4" w:space="0" w:color="auto"/>
              <w:left w:val="single" w:sz="4" w:space="0" w:color="auto"/>
              <w:bottom w:val="single" w:sz="4" w:space="0" w:color="auto"/>
              <w:right w:val="single" w:sz="4" w:space="0" w:color="auto"/>
            </w:tcBorders>
            <w:hideMark/>
          </w:tcPr>
          <w:p w14:paraId="5DCC6420" w14:textId="77777777" w:rsidR="0031414D" w:rsidRDefault="0031414D">
            <w:pPr>
              <w:spacing w:before="80" w:after="80" w:line="200" w:lineRule="exact"/>
              <w:ind w:firstLine="173"/>
              <w:jc w:val="center"/>
              <w:rPr>
                <w:i/>
                <w:iCs/>
                <w:sz w:val="16"/>
                <w:szCs w:val="16"/>
              </w:rPr>
            </w:pPr>
            <w:r>
              <w:rPr>
                <w:i/>
                <w:iCs/>
                <w:sz w:val="16"/>
                <w:szCs w:val="16"/>
              </w:rPr>
              <w:t>Relative Speed</w:t>
            </w:r>
          </w:p>
          <w:p w14:paraId="0529FC51" w14:textId="77777777" w:rsidR="0031414D" w:rsidRDefault="0031414D">
            <w:pPr>
              <w:spacing w:before="80" w:after="80" w:line="200" w:lineRule="exact"/>
              <w:jc w:val="center"/>
              <w:rPr>
                <w:i/>
                <w:iCs/>
                <w:sz w:val="16"/>
                <w:szCs w:val="16"/>
              </w:rPr>
            </w:pPr>
            <w:r>
              <w:rPr>
                <w:i/>
                <w:iCs/>
                <w:sz w:val="16"/>
                <w:szCs w:val="16"/>
              </w:rPr>
              <w:t>(km/h)</w:t>
            </w:r>
          </w:p>
        </w:tc>
        <w:tc>
          <w:tcPr>
            <w:tcW w:w="3260" w:type="dxa"/>
            <w:gridSpan w:val="2"/>
            <w:tcBorders>
              <w:top w:val="single" w:sz="4" w:space="0" w:color="auto"/>
              <w:left w:val="single" w:sz="4" w:space="0" w:color="auto"/>
              <w:bottom w:val="single" w:sz="4" w:space="0" w:color="auto"/>
              <w:right w:val="single" w:sz="4" w:space="0" w:color="auto"/>
            </w:tcBorders>
            <w:hideMark/>
          </w:tcPr>
          <w:p w14:paraId="36C156FD" w14:textId="77777777" w:rsidR="0031414D" w:rsidRDefault="0031414D">
            <w:pPr>
              <w:spacing w:before="80" w:after="80" w:line="200" w:lineRule="exact"/>
              <w:jc w:val="center"/>
              <w:rPr>
                <w:i/>
                <w:iCs/>
                <w:kern w:val="2"/>
                <w:sz w:val="16"/>
                <w:szCs w:val="16"/>
                <w:lang w:eastAsia="ja-JP"/>
              </w:rPr>
            </w:pPr>
            <w:r>
              <w:rPr>
                <w:i/>
                <w:iCs/>
                <w:kern w:val="2"/>
                <w:sz w:val="16"/>
                <w:szCs w:val="16"/>
                <w:lang w:eastAsia="ja-JP"/>
              </w:rPr>
              <w:t>Stationary/Moving</w:t>
            </w:r>
          </w:p>
        </w:tc>
      </w:tr>
      <w:tr w:rsidR="0031414D" w14:paraId="7B849ABC" w14:textId="77777777" w:rsidTr="0031414D">
        <w:trPr>
          <w:trHeight w:val="434"/>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694CFAA1" w14:textId="77777777" w:rsidR="0031414D" w:rsidRDefault="0031414D">
            <w:pPr>
              <w:suppressAutoHyphens w:val="0"/>
              <w:spacing w:line="240" w:lineRule="auto"/>
              <w:rPr>
                <w:i/>
                <w:iCs/>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4937D1DF" w14:textId="77777777" w:rsidR="0031414D" w:rsidRDefault="0031414D">
            <w:pPr>
              <w:spacing w:before="80" w:after="80" w:line="200" w:lineRule="exact"/>
              <w:jc w:val="center"/>
              <w:rPr>
                <w:i/>
                <w:iCs/>
                <w:kern w:val="2"/>
                <w:sz w:val="16"/>
                <w:szCs w:val="16"/>
                <w:lang w:eastAsia="ja-JP"/>
              </w:rPr>
            </w:pPr>
            <w:r>
              <w:rPr>
                <w:i/>
                <w:iCs/>
                <w:kern w:val="2"/>
                <w:sz w:val="16"/>
                <w:szCs w:val="16"/>
                <w:lang w:eastAsia="ja-JP"/>
              </w:rPr>
              <w:t>Maximum mass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D7B3A9D" w14:textId="77777777" w:rsidR="0031414D" w:rsidRDefault="0031414D">
            <w:pPr>
              <w:spacing w:before="80" w:after="80" w:line="200" w:lineRule="exact"/>
              <w:jc w:val="center"/>
              <w:rPr>
                <w:i/>
                <w:iCs/>
                <w:kern w:val="2"/>
                <w:sz w:val="16"/>
                <w:szCs w:val="16"/>
                <w:lang w:eastAsia="ja-JP"/>
              </w:rPr>
            </w:pPr>
            <w:r>
              <w:rPr>
                <w:i/>
                <w:iCs/>
                <w:kern w:val="2"/>
                <w:sz w:val="16"/>
                <w:szCs w:val="16"/>
                <w:lang w:eastAsia="ja-JP"/>
              </w:rPr>
              <w:t>Mass in running order</w:t>
            </w:r>
          </w:p>
        </w:tc>
      </w:tr>
      <w:tr w:rsidR="0031414D" w14:paraId="458081F9" w14:textId="77777777" w:rsidTr="0031414D">
        <w:trPr>
          <w:trHeight w:val="227"/>
        </w:trPr>
        <w:tc>
          <w:tcPr>
            <w:tcW w:w="1271" w:type="dxa"/>
            <w:tcBorders>
              <w:top w:val="single" w:sz="12" w:space="0" w:color="auto"/>
              <w:left w:val="single" w:sz="4" w:space="0" w:color="auto"/>
              <w:bottom w:val="single" w:sz="4" w:space="0" w:color="auto"/>
              <w:right w:val="single" w:sz="4" w:space="0" w:color="auto"/>
            </w:tcBorders>
            <w:hideMark/>
          </w:tcPr>
          <w:p w14:paraId="29310852" w14:textId="77777777" w:rsidR="0031414D" w:rsidRDefault="0031414D">
            <w:pPr>
              <w:spacing w:before="40" w:after="40" w:line="220" w:lineRule="exact"/>
              <w:jc w:val="center"/>
            </w:pPr>
            <w:r>
              <w:t>10</w:t>
            </w:r>
          </w:p>
        </w:tc>
        <w:tc>
          <w:tcPr>
            <w:tcW w:w="1559" w:type="dxa"/>
            <w:tcBorders>
              <w:top w:val="single" w:sz="12" w:space="0" w:color="auto"/>
              <w:left w:val="single" w:sz="4" w:space="0" w:color="auto"/>
              <w:bottom w:val="single" w:sz="4" w:space="0" w:color="auto"/>
              <w:right w:val="single" w:sz="4" w:space="0" w:color="auto"/>
            </w:tcBorders>
            <w:hideMark/>
          </w:tcPr>
          <w:p w14:paraId="59190C87" w14:textId="77777777" w:rsidR="0031414D" w:rsidRDefault="0031414D">
            <w:pPr>
              <w:spacing w:before="40" w:after="40" w:line="220" w:lineRule="exact"/>
              <w:ind w:left="145"/>
              <w:jc w:val="center"/>
            </w:pPr>
            <w:r>
              <w:t>0.00</w:t>
            </w:r>
          </w:p>
        </w:tc>
        <w:tc>
          <w:tcPr>
            <w:tcW w:w="1701" w:type="dxa"/>
            <w:tcBorders>
              <w:top w:val="single" w:sz="12" w:space="0" w:color="auto"/>
              <w:left w:val="single" w:sz="4" w:space="0" w:color="auto"/>
              <w:bottom w:val="single" w:sz="4" w:space="0" w:color="auto"/>
              <w:right w:val="single" w:sz="4" w:space="0" w:color="auto"/>
            </w:tcBorders>
            <w:hideMark/>
          </w:tcPr>
          <w:p w14:paraId="31026F9C" w14:textId="77777777" w:rsidR="0031414D" w:rsidRDefault="0031414D">
            <w:pPr>
              <w:spacing w:before="40" w:after="40" w:line="220" w:lineRule="exact"/>
              <w:ind w:left="145"/>
              <w:jc w:val="center"/>
            </w:pPr>
            <w:r>
              <w:t>0.00</w:t>
            </w:r>
          </w:p>
        </w:tc>
      </w:tr>
      <w:tr w:rsidR="0031414D" w14:paraId="5458DCB1" w14:textId="77777777" w:rsidTr="0031414D">
        <w:trPr>
          <w:trHeight w:val="227"/>
        </w:trPr>
        <w:tc>
          <w:tcPr>
            <w:tcW w:w="1271" w:type="dxa"/>
            <w:tcBorders>
              <w:top w:val="single" w:sz="4" w:space="0" w:color="auto"/>
              <w:left w:val="single" w:sz="4" w:space="0" w:color="auto"/>
              <w:bottom w:val="single" w:sz="4" w:space="0" w:color="auto"/>
              <w:right w:val="single" w:sz="4" w:space="0" w:color="auto"/>
            </w:tcBorders>
            <w:hideMark/>
          </w:tcPr>
          <w:p w14:paraId="6E07002D" w14:textId="77777777" w:rsidR="0031414D" w:rsidRDefault="0031414D">
            <w:pPr>
              <w:spacing w:before="40" w:after="40" w:line="220" w:lineRule="exact"/>
              <w:jc w:val="center"/>
            </w:pPr>
            <w:r>
              <w:t>15</w:t>
            </w:r>
          </w:p>
        </w:tc>
        <w:tc>
          <w:tcPr>
            <w:tcW w:w="1559" w:type="dxa"/>
            <w:tcBorders>
              <w:top w:val="single" w:sz="4" w:space="0" w:color="auto"/>
              <w:left w:val="single" w:sz="4" w:space="0" w:color="auto"/>
              <w:bottom w:val="single" w:sz="4" w:space="0" w:color="auto"/>
              <w:right w:val="single" w:sz="4" w:space="0" w:color="auto"/>
            </w:tcBorders>
            <w:hideMark/>
          </w:tcPr>
          <w:p w14:paraId="1D9EAC92" w14:textId="77777777" w:rsidR="0031414D" w:rsidRDefault="0031414D">
            <w:pPr>
              <w:spacing w:before="40" w:after="40" w:line="220" w:lineRule="exact"/>
              <w:ind w:left="145"/>
              <w:jc w:val="center"/>
            </w:pPr>
            <w:r>
              <w:t>0.00</w:t>
            </w:r>
          </w:p>
        </w:tc>
        <w:tc>
          <w:tcPr>
            <w:tcW w:w="1701" w:type="dxa"/>
            <w:tcBorders>
              <w:top w:val="single" w:sz="4" w:space="0" w:color="auto"/>
              <w:left w:val="single" w:sz="4" w:space="0" w:color="auto"/>
              <w:bottom w:val="single" w:sz="4" w:space="0" w:color="auto"/>
              <w:right w:val="single" w:sz="4" w:space="0" w:color="auto"/>
            </w:tcBorders>
            <w:hideMark/>
          </w:tcPr>
          <w:p w14:paraId="6B4F1801" w14:textId="77777777" w:rsidR="0031414D" w:rsidRDefault="0031414D">
            <w:pPr>
              <w:spacing w:before="40" w:after="40" w:line="220" w:lineRule="exact"/>
              <w:ind w:left="145"/>
              <w:jc w:val="center"/>
            </w:pPr>
            <w:r>
              <w:t>0.00</w:t>
            </w:r>
          </w:p>
        </w:tc>
      </w:tr>
      <w:tr w:rsidR="0031414D" w14:paraId="51F7B1FF" w14:textId="77777777" w:rsidTr="0031414D">
        <w:trPr>
          <w:trHeight w:val="227"/>
        </w:trPr>
        <w:tc>
          <w:tcPr>
            <w:tcW w:w="1271" w:type="dxa"/>
            <w:tcBorders>
              <w:top w:val="single" w:sz="4" w:space="0" w:color="auto"/>
              <w:left w:val="single" w:sz="4" w:space="0" w:color="auto"/>
              <w:bottom w:val="single" w:sz="4" w:space="0" w:color="auto"/>
              <w:right w:val="single" w:sz="4" w:space="0" w:color="auto"/>
            </w:tcBorders>
            <w:hideMark/>
          </w:tcPr>
          <w:p w14:paraId="701755BA" w14:textId="77777777" w:rsidR="0031414D" w:rsidRDefault="0031414D">
            <w:pPr>
              <w:spacing w:before="40" w:after="40" w:line="220" w:lineRule="exact"/>
              <w:jc w:val="center"/>
            </w:pPr>
            <w:r>
              <w:t>20</w:t>
            </w:r>
          </w:p>
        </w:tc>
        <w:tc>
          <w:tcPr>
            <w:tcW w:w="1559" w:type="dxa"/>
            <w:tcBorders>
              <w:top w:val="single" w:sz="4" w:space="0" w:color="auto"/>
              <w:left w:val="single" w:sz="4" w:space="0" w:color="auto"/>
              <w:bottom w:val="single" w:sz="4" w:space="0" w:color="auto"/>
              <w:right w:val="single" w:sz="4" w:space="0" w:color="auto"/>
            </w:tcBorders>
            <w:hideMark/>
          </w:tcPr>
          <w:p w14:paraId="4A40C232" w14:textId="77777777" w:rsidR="0031414D" w:rsidRDefault="0031414D">
            <w:pPr>
              <w:spacing w:before="40" w:after="40" w:line="220" w:lineRule="exact"/>
              <w:ind w:left="145"/>
              <w:jc w:val="center"/>
            </w:pPr>
            <w:r>
              <w:t>0.00</w:t>
            </w:r>
          </w:p>
        </w:tc>
        <w:tc>
          <w:tcPr>
            <w:tcW w:w="1701" w:type="dxa"/>
            <w:tcBorders>
              <w:top w:val="single" w:sz="4" w:space="0" w:color="auto"/>
              <w:left w:val="single" w:sz="4" w:space="0" w:color="auto"/>
              <w:bottom w:val="single" w:sz="4" w:space="0" w:color="auto"/>
              <w:right w:val="single" w:sz="4" w:space="0" w:color="auto"/>
            </w:tcBorders>
            <w:hideMark/>
          </w:tcPr>
          <w:p w14:paraId="3166DB4C" w14:textId="77777777" w:rsidR="0031414D" w:rsidRDefault="0031414D">
            <w:pPr>
              <w:spacing w:before="40" w:after="40" w:line="220" w:lineRule="exact"/>
              <w:ind w:left="145"/>
              <w:jc w:val="center"/>
            </w:pPr>
            <w:r>
              <w:t>0.00</w:t>
            </w:r>
          </w:p>
        </w:tc>
      </w:tr>
      <w:tr w:rsidR="0031414D" w14:paraId="2AFB8455" w14:textId="77777777" w:rsidTr="0031414D">
        <w:trPr>
          <w:trHeight w:val="227"/>
        </w:trPr>
        <w:tc>
          <w:tcPr>
            <w:tcW w:w="1271" w:type="dxa"/>
            <w:tcBorders>
              <w:top w:val="single" w:sz="4" w:space="0" w:color="auto"/>
              <w:left w:val="single" w:sz="4" w:space="0" w:color="auto"/>
              <w:bottom w:val="single" w:sz="4" w:space="0" w:color="auto"/>
              <w:right w:val="single" w:sz="4" w:space="0" w:color="auto"/>
            </w:tcBorders>
            <w:hideMark/>
          </w:tcPr>
          <w:p w14:paraId="2674771A" w14:textId="77777777" w:rsidR="0031414D" w:rsidRDefault="0031414D">
            <w:pPr>
              <w:spacing w:before="40" w:after="40" w:line="220" w:lineRule="exact"/>
              <w:jc w:val="center"/>
            </w:pPr>
            <w:r>
              <w:t>25</w:t>
            </w:r>
          </w:p>
        </w:tc>
        <w:tc>
          <w:tcPr>
            <w:tcW w:w="1559" w:type="dxa"/>
            <w:tcBorders>
              <w:top w:val="single" w:sz="4" w:space="0" w:color="auto"/>
              <w:left w:val="single" w:sz="4" w:space="0" w:color="auto"/>
              <w:bottom w:val="single" w:sz="4" w:space="0" w:color="auto"/>
              <w:right w:val="single" w:sz="4" w:space="0" w:color="auto"/>
            </w:tcBorders>
            <w:hideMark/>
          </w:tcPr>
          <w:p w14:paraId="5D09F6C3" w14:textId="77777777" w:rsidR="0031414D" w:rsidRDefault="0031414D">
            <w:pPr>
              <w:spacing w:before="40" w:after="40" w:line="220" w:lineRule="exact"/>
              <w:ind w:left="145"/>
              <w:jc w:val="center"/>
            </w:pPr>
            <w:r>
              <w:t>0.00</w:t>
            </w:r>
          </w:p>
        </w:tc>
        <w:tc>
          <w:tcPr>
            <w:tcW w:w="1701" w:type="dxa"/>
            <w:tcBorders>
              <w:top w:val="single" w:sz="4" w:space="0" w:color="auto"/>
              <w:left w:val="single" w:sz="4" w:space="0" w:color="auto"/>
              <w:bottom w:val="single" w:sz="4" w:space="0" w:color="auto"/>
              <w:right w:val="single" w:sz="4" w:space="0" w:color="auto"/>
            </w:tcBorders>
            <w:hideMark/>
          </w:tcPr>
          <w:p w14:paraId="624C7A45" w14:textId="77777777" w:rsidR="0031414D" w:rsidRDefault="0031414D">
            <w:pPr>
              <w:spacing w:before="40" w:after="40" w:line="220" w:lineRule="exact"/>
              <w:ind w:left="145"/>
              <w:jc w:val="center"/>
            </w:pPr>
            <w:r>
              <w:t>0.00</w:t>
            </w:r>
          </w:p>
        </w:tc>
      </w:tr>
      <w:tr w:rsidR="0031414D" w14:paraId="7845821D" w14:textId="77777777" w:rsidTr="0031414D">
        <w:trPr>
          <w:trHeight w:val="227"/>
        </w:trPr>
        <w:tc>
          <w:tcPr>
            <w:tcW w:w="1271" w:type="dxa"/>
            <w:tcBorders>
              <w:top w:val="single" w:sz="4" w:space="0" w:color="auto"/>
              <w:left w:val="single" w:sz="4" w:space="0" w:color="auto"/>
              <w:bottom w:val="single" w:sz="4" w:space="0" w:color="auto"/>
              <w:right w:val="single" w:sz="4" w:space="0" w:color="auto"/>
            </w:tcBorders>
            <w:hideMark/>
          </w:tcPr>
          <w:p w14:paraId="0E106D80" w14:textId="77777777" w:rsidR="0031414D" w:rsidRDefault="0031414D">
            <w:pPr>
              <w:spacing w:before="40" w:after="40" w:line="220" w:lineRule="exact"/>
              <w:jc w:val="center"/>
            </w:pPr>
            <w:r>
              <w:t>30</w:t>
            </w:r>
          </w:p>
        </w:tc>
        <w:tc>
          <w:tcPr>
            <w:tcW w:w="1559" w:type="dxa"/>
            <w:tcBorders>
              <w:top w:val="single" w:sz="4" w:space="0" w:color="auto"/>
              <w:left w:val="single" w:sz="4" w:space="0" w:color="auto"/>
              <w:bottom w:val="single" w:sz="4" w:space="0" w:color="auto"/>
              <w:right w:val="single" w:sz="4" w:space="0" w:color="auto"/>
            </w:tcBorders>
            <w:hideMark/>
          </w:tcPr>
          <w:p w14:paraId="274578F4" w14:textId="77777777" w:rsidR="0031414D" w:rsidRDefault="0031414D">
            <w:pPr>
              <w:spacing w:before="40" w:after="40" w:line="220" w:lineRule="exact"/>
              <w:ind w:left="145"/>
              <w:jc w:val="center"/>
            </w:pPr>
            <w:r>
              <w:t>0.00</w:t>
            </w:r>
          </w:p>
        </w:tc>
        <w:tc>
          <w:tcPr>
            <w:tcW w:w="1701" w:type="dxa"/>
            <w:tcBorders>
              <w:top w:val="single" w:sz="4" w:space="0" w:color="auto"/>
              <w:left w:val="single" w:sz="4" w:space="0" w:color="auto"/>
              <w:bottom w:val="single" w:sz="4" w:space="0" w:color="auto"/>
              <w:right w:val="single" w:sz="4" w:space="0" w:color="auto"/>
            </w:tcBorders>
            <w:hideMark/>
          </w:tcPr>
          <w:p w14:paraId="2F3DFDFC" w14:textId="77777777" w:rsidR="0031414D" w:rsidRDefault="0031414D">
            <w:pPr>
              <w:spacing w:before="40" w:after="40" w:line="220" w:lineRule="exact"/>
              <w:ind w:left="145"/>
              <w:jc w:val="center"/>
            </w:pPr>
            <w:r>
              <w:t>0.00</w:t>
            </w:r>
          </w:p>
        </w:tc>
      </w:tr>
      <w:tr w:rsidR="0031414D" w14:paraId="047F5062" w14:textId="77777777" w:rsidTr="0031414D">
        <w:trPr>
          <w:trHeight w:val="227"/>
        </w:trPr>
        <w:tc>
          <w:tcPr>
            <w:tcW w:w="1271" w:type="dxa"/>
            <w:tcBorders>
              <w:top w:val="single" w:sz="4" w:space="0" w:color="auto"/>
              <w:left w:val="single" w:sz="4" w:space="0" w:color="auto"/>
              <w:bottom w:val="single" w:sz="4" w:space="0" w:color="auto"/>
              <w:right w:val="single" w:sz="4" w:space="0" w:color="auto"/>
            </w:tcBorders>
            <w:hideMark/>
          </w:tcPr>
          <w:p w14:paraId="1D9D7D03" w14:textId="77777777" w:rsidR="0031414D" w:rsidRDefault="0031414D">
            <w:pPr>
              <w:spacing w:before="40" w:after="40" w:line="220" w:lineRule="exact"/>
              <w:jc w:val="center"/>
            </w:pPr>
            <w:r>
              <w:t>32</w:t>
            </w:r>
          </w:p>
        </w:tc>
        <w:tc>
          <w:tcPr>
            <w:tcW w:w="1559" w:type="dxa"/>
            <w:tcBorders>
              <w:top w:val="single" w:sz="4" w:space="0" w:color="auto"/>
              <w:left w:val="single" w:sz="4" w:space="0" w:color="auto"/>
              <w:bottom w:val="single" w:sz="4" w:space="0" w:color="auto"/>
              <w:right w:val="single" w:sz="4" w:space="0" w:color="auto"/>
            </w:tcBorders>
            <w:hideMark/>
          </w:tcPr>
          <w:p w14:paraId="3DD193E9" w14:textId="77777777" w:rsidR="0031414D" w:rsidRDefault="0031414D">
            <w:pPr>
              <w:spacing w:before="40" w:after="40" w:line="220" w:lineRule="exact"/>
              <w:ind w:left="145"/>
              <w:jc w:val="center"/>
            </w:pPr>
            <w:r>
              <w:t>0.00</w:t>
            </w:r>
          </w:p>
        </w:tc>
        <w:tc>
          <w:tcPr>
            <w:tcW w:w="1701" w:type="dxa"/>
            <w:tcBorders>
              <w:top w:val="single" w:sz="4" w:space="0" w:color="auto"/>
              <w:left w:val="single" w:sz="4" w:space="0" w:color="auto"/>
              <w:bottom w:val="single" w:sz="4" w:space="0" w:color="auto"/>
              <w:right w:val="single" w:sz="4" w:space="0" w:color="auto"/>
            </w:tcBorders>
            <w:hideMark/>
          </w:tcPr>
          <w:p w14:paraId="2C2437D9" w14:textId="77777777" w:rsidR="0031414D" w:rsidRDefault="0031414D">
            <w:pPr>
              <w:spacing w:before="40" w:after="40" w:line="220" w:lineRule="exact"/>
              <w:ind w:left="145"/>
              <w:jc w:val="center"/>
            </w:pPr>
            <w:r>
              <w:t>0.00</w:t>
            </w:r>
          </w:p>
        </w:tc>
      </w:tr>
      <w:tr w:rsidR="0031414D" w14:paraId="7EF8665C" w14:textId="77777777" w:rsidTr="0031414D">
        <w:trPr>
          <w:trHeight w:val="227"/>
        </w:trPr>
        <w:tc>
          <w:tcPr>
            <w:tcW w:w="1271" w:type="dxa"/>
            <w:tcBorders>
              <w:top w:val="single" w:sz="4" w:space="0" w:color="auto"/>
              <w:left w:val="single" w:sz="4" w:space="0" w:color="auto"/>
              <w:bottom w:val="single" w:sz="4" w:space="0" w:color="auto"/>
              <w:right w:val="single" w:sz="4" w:space="0" w:color="auto"/>
            </w:tcBorders>
            <w:hideMark/>
          </w:tcPr>
          <w:p w14:paraId="233B7D32" w14:textId="77777777" w:rsidR="0031414D" w:rsidRDefault="0031414D">
            <w:pPr>
              <w:spacing w:before="40" w:after="40" w:line="220" w:lineRule="exact"/>
              <w:jc w:val="center"/>
            </w:pPr>
            <w:r>
              <w:lastRenderedPageBreak/>
              <w:t>35</w:t>
            </w:r>
          </w:p>
        </w:tc>
        <w:tc>
          <w:tcPr>
            <w:tcW w:w="1559" w:type="dxa"/>
            <w:tcBorders>
              <w:top w:val="single" w:sz="4" w:space="0" w:color="auto"/>
              <w:left w:val="single" w:sz="4" w:space="0" w:color="auto"/>
              <w:bottom w:val="single" w:sz="4" w:space="0" w:color="auto"/>
              <w:right w:val="single" w:sz="4" w:space="0" w:color="auto"/>
            </w:tcBorders>
            <w:hideMark/>
          </w:tcPr>
          <w:p w14:paraId="3C3EA67B" w14:textId="77777777" w:rsidR="0031414D" w:rsidRDefault="0031414D">
            <w:pPr>
              <w:spacing w:before="40" w:after="40" w:line="220" w:lineRule="exact"/>
              <w:ind w:left="145"/>
              <w:jc w:val="center"/>
            </w:pPr>
            <w:r>
              <w:t>0.00</w:t>
            </w:r>
          </w:p>
        </w:tc>
        <w:tc>
          <w:tcPr>
            <w:tcW w:w="1701" w:type="dxa"/>
            <w:tcBorders>
              <w:top w:val="single" w:sz="4" w:space="0" w:color="auto"/>
              <w:left w:val="single" w:sz="4" w:space="0" w:color="auto"/>
              <w:bottom w:val="single" w:sz="4" w:space="0" w:color="auto"/>
              <w:right w:val="single" w:sz="4" w:space="0" w:color="auto"/>
            </w:tcBorders>
            <w:hideMark/>
          </w:tcPr>
          <w:p w14:paraId="4A8582D1" w14:textId="77777777" w:rsidR="0031414D" w:rsidRDefault="0031414D">
            <w:pPr>
              <w:spacing w:before="40" w:after="40" w:line="220" w:lineRule="exact"/>
              <w:ind w:left="145"/>
              <w:jc w:val="center"/>
            </w:pPr>
            <w:r>
              <w:t>0.00</w:t>
            </w:r>
          </w:p>
        </w:tc>
      </w:tr>
      <w:tr w:rsidR="0031414D" w14:paraId="4624CE72" w14:textId="77777777" w:rsidTr="0031414D">
        <w:trPr>
          <w:trHeight w:val="227"/>
        </w:trPr>
        <w:tc>
          <w:tcPr>
            <w:tcW w:w="1271" w:type="dxa"/>
            <w:tcBorders>
              <w:top w:val="single" w:sz="4" w:space="0" w:color="auto"/>
              <w:left w:val="single" w:sz="4" w:space="0" w:color="auto"/>
              <w:bottom w:val="single" w:sz="4" w:space="0" w:color="auto"/>
              <w:right w:val="single" w:sz="4" w:space="0" w:color="auto"/>
            </w:tcBorders>
            <w:hideMark/>
          </w:tcPr>
          <w:p w14:paraId="1A7BE0D8" w14:textId="77777777" w:rsidR="0031414D" w:rsidRDefault="0031414D">
            <w:pPr>
              <w:spacing w:before="40" w:after="40" w:line="220" w:lineRule="exact"/>
              <w:jc w:val="center"/>
            </w:pPr>
            <w:r>
              <w:t>38</w:t>
            </w:r>
          </w:p>
        </w:tc>
        <w:tc>
          <w:tcPr>
            <w:tcW w:w="1559" w:type="dxa"/>
            <w:tcBorders>
              <w:top w:val="single" w:sz="4" w:space="0" w:color="auto"/>
              <w:left w:val="single" w:sz="4" w:space="0" w:color="auto"/>
              <w:bottom w:val="single" w:sz="4" w:space="0" w:color="auto"/>
              <w:right w:val="single" w:sz="4" w:space="0" w:color="auto"/>
            </w:tcBorders>
            <w:hideMark/>
          </w:tcPr>
          <w:p w14:paraId="1D6D770B" w14:textId="77777777" w:rsidR="0031414D" w:rsidRDefault="0031414D">
            <w:pPr>
              <w:spacing w:before="40" w:after="40" w:line="220" w:lineRule="exact"/>
              <w:ind w:left="145"/>
              <w:jc w:val="center"/>
            </w:pPr>
            <w:r>
              <w:t>0.00</w:t>
            </w:r>
          </w:p>
        </w:tc>
        <w:tc>
          <w:tcPr>
            <w:tcW w:w="1701" w:type="dxa"/>
            <w:tcBorders>
              <w:top w:val="single" w:sz="4" w:space="0" w:color="auto"/>
              <w:left w:val="single" w:sz="4" w:space="0" w:color="auto"/>
              <w:bottom w:val="single" w:sz="4" w:space="0" w:color="auto"/>
              <w:right w:val="single" w:sz="4" w:space="0" w:color="auto"/>
            </w:tcBorders>
            <w:hideMark/>
          </w:tcPr>
          <w:p w14:paraId="0B7C99CC" w14:textId="77777777" w:rsidR="0031414D" w:rsidRDefault="0031414D">
            <w:pPr>
              <w:spacing w:before="40" w:after="40" w:line="220" w:lineRule="exact"/>
              <w:ind w:left="145"/>
              <w:jc w:val="center"/>
            </w:pPr>
            <w:r>
              <w:t>0.00</w:t>
            </w:r>
          </w:p>
        </w:tc>
      </w:tr>
      <w:tr w:rsidR="0031414D" w14:paraId="3454D362" w14:textId="77777777" w:rsidTr="0031414D">
        <w:trPr>
          <w:trHeight w:val="227"/>
        </w:trPr>
        <w:tc>
          <w:tcPr>
            <w:tcW w:w="1271" w:type="dxa"/>
            <w:tcBorders>
              <w:top w:val="single" w:sz="4" w:space="0" w:color="auto"/>
              <w:left w:val="single" w:sz="4" w:space="0" w:color="auto"/>
              <w:bottom w:val="single" w:sz="4" w:space="0" w:color="auto"/>
              <w:right w:val="single" w:sz="4" w:space="0" w:color="auto"/>
            </w:tcBorders>
            <w:hideMark/>
          </w:tcPr>
          <w:p w14:paraId="0D10D31E" w14:textId="77777777" w:rsidR="0031414D" w:rsidRDefault="0031414D">
            <w:pPr>
              <w:spacing w:before="40" w:after="40" w:line="220" w:lineRule="exact"/>
              <w:jc w:val="center"/>
            </w:pPr>
            <w:r>
              <w:t>40</w:t>
            </w:r>
          </w:p>
        </w:tc>
        <w:tc>
          <w:tcPr>
            <w:tcW w:w="1559" w:type="dxa"/>
            <w:tcBorders>
              <w:top w:val="single" w:sz="4" w:space="0" w:color="auto"/>
              <w:left w:val="single" w:sz="4" w:space="0" w:color="auto"/>
              <w:bottom w:val="single" w:sz="4" w:space="0" w:color="auto"/>
              <w:right w:val="single" w:sz="4" w:space="0" w:color="auto"/>
            </w:tcBorders>
            <w:hideMark/>
          </w:tcPr>
          <w:p w14:paraId="597FE85C" w14:textId="77777777" w:rsidR="0031414D" w:rsidRDefault="0031414D">
            <w:pPr>
              <w:spacing w:before="40" w:after="40" w:line="220" w:lineRule="exact"/>
              <w:ind w:left="145"/>
              <w:jc w:val="center"/>
            </w:pPr>
            <w:r>
              <w:t>10.00</w:t>
            </w:r>
          </w:p>
        </w:tc>
        <w:tc>
          <w:tcPr>
            <w:tcW w:w="1701" w:type="dxa"/>
            <w:tcBorders>
              <w:top w:val="single" w:sz="4" w:space="0" w:color="auto"/>
              <w:left w:val="single" w:sz="4" w:space="0" w:color="auto"/>
              <w:bottom w:val="single" w:sz="4" w:space="0" w:color="auto"/>
              <w:right w:val="single" w:sz="4" w:space="0" w:color="auto"/>
            </w:tcBorders>
            <w:hideMark/>
          </w:tcPr>
          <w:p w14:paraId="1B01EFAF" w14:textId="77777777" w:rsidR="0031414D" w:rsidRDefault="0031414D">
            <w:pPr>
              <w:spacing w:before="40" w:after="40" w:line="220" w:lineRule="exact"/>
              <w:ind w:left="145"/>
              <w:jc w:val="center"/>
            </w:pPr>
            <w:r>
              <w:t>0.00</w:t>
            </w:r>
          </w:p>
        </w:tc>
      </w:tr>
      <w:tr w:rsidR="0031414D" w14:paraId="61036183" w14:textId="77777777" w:rsidTr="0031414D">
        <w:trPr>
          <w:trHeight w:val="227"/>
        </w:trPr>
        <w:tc>
          <w:tcPr>
            <w:tcW w:w="1271" w:type="dxa"/>
            <w:tcBorders>
              <w:top w:val="single" w:sz="4" w:space="0" w:color="auto"/>
              <w:left w:val="single" w:sz="4" w:space="0" w:color="auto"/>
              <w:bottom w:val="single" w:sz="4" w:space="0" w:color="auto"/>
              <w:right w:val="single" w:sz="4" w:space="0" w:color="auto"/>
            </w:tcBorders>
            <w:hideMark/>
          </w:tcPr>
          <w:p w14:paraId="353E2308" w14:textId="77777777" w:rsidR="0031414D" w:rsidRDefault="0031414D">
            <w:pPr>
              <w:spacing w:before="40" w:after="40" w:line="220" w:lineRule="exact"/>
              <w:jc w:val="center"/>
            </w:pPr>
            <w:r>
              <w:t>42</w:t>
            </w:r>
          </w:p>
        </w:tc>
        <w:tc>
          <w:tcPr>
            <w:tcW w:w="1559" w:type="dxa"/>
            <w:tcBorders>
              <w:top w:val="single" w:sz="4" w:space="0" w:color="auto"/>
              <w:left w:val="single" w:sz="4" w:space="0" w:color="auto"/>
              <w:bottom w:val="single" w:sz="4" w:space="0" w:color="auto"/>
              <w:right w:val="single" w:sz="4" w:space="0" w:color="auto"/>
            </w:tcBorders>
            <w:hideMark/>
          </w:tcPr>
          <w:p w14:paraId="2BD2A7E0" w14:textId="77777777" w:rsidR="0031414D" w:rsidRDefault="0031414D">
            <w:pPr>
              <w:spacing w:before="40" w:after="40" w:line="220" w:lineRule="exact"/>
              <w:ind w:left="145"/>
              <w:jc w:val="center"/>
            </w:pPr>
            <w:r>
              <w:t>15.00</w:t>
            </w:r>
          </w:p>
        </w:tc>
        <w:tc>
          <w:tcPr>
            <w:tcW w:w="1701" w:type="dxa"/>
            <w:tcBorders>
              <w:top w:val="single" w:sz="4" w:space="0" w:color="auto"/>
              <w:left w:val="single" w:sz="4" w:space="0" w:color="auto"/>
              <w:bottom w:val="single" w:sz="4" w:space="0" w:color="auto"/>
              <w:right w:val="single" w:sz="4" w:space="0" w:color="auto"/>
            </w:tcBorders>
            <w:hideMark/>
          </w:tcPr>
          <w:p w14:paraId="4B7EF82B" w14:textId="77777777" w:rsidR="0031414D" w:rsidRDefault="0031414D">
            <w:pPr>
              <w:spacing w:before="40" w:after="40" w:line="220" w:lineRule="exact"/>
              <w:ind w:left="145"/>
              <w:jc w:val="center"/>
            </w:pPr>
            <w:r>
              <w:t>0.00</w:t>
            </w:r>
          </w:p>
        </w:tc>
      </w:tr>
      <w:tr w:rsidR="0031414D" w14:paraId="3E871C71" w14:textId="77777777" w:rsidTr="0031414D">
        <w:trPr>
          <w:trHeight w:val="227"/>
        </w:trPr>
        <w:tc>
          <w:tcPr>
            <w:tcW w:w="1271" w:type="dxa"/>
            <w:tcBorders>
              <w:top w:val="single" w:sz="4" w:space="0" w:color="auto"/>
              <w:left w:val="single" w:sz="4" w:space="0" w:color="auto"/>
              <w:bottom w:val="single" w:sz="4" w:space="0" w:color="auto"/>
              <w:right w:val="single" w:sz="4" w:space="0" w:color="auto"/>
            </w:tcBorders>
            <w:hideMark/>
          </w:tcPr>
          <w:p w14:paraId="59C0BAE6" w14:textId="77777777" w:rsidR="0031414D" w:rsidRDefault="0031414D">
            <w:pPr>
              <w:spacing w:before="40" w:after="40" w:line="220" w:lineRule="exact"/>
              <w:jc w:val="center"/>
            </w:pPr>
            <w:r>
              <w:t>45</w:t>
            </w:r>
          </w:p>
        </w:tc>
        <w:tc>
          <w:tcPr>
            <w:tcW w:w="1559" w:type="dxa"/>
            <w:tcBorders>
              <w:top w:val="single" w:sz="4" w:space="0" w:color="auto"/>
              <w:left w:val="single" w:sz="4" w:space="0" w:color="auto"/>
              <w:bottom w:val="single" w:sz="4" w:space="0" w:color="auto"/>
              <w:right w:val="single" w:sz="4" w:space="0" w:color="auto"/>
            </w:tcBorders>
            <w:hideMark/>
          </w:tcPr>
          <w:p w14:paraId="51CF015D" w14:textId="77777777" w:rsidR="0031414D" w:rsidRDefault="0031414D">
            <w:pPr>
              <w:spacing w:before="40" w:after="40" w:line="220" w:lineRule="exact"/>
              <w:jc w:val="center"/>
            </w:pPr>
            <w:r>
              <w:t>20.00</w:t>
            </w:r>
          </w:p>
        </w:tc>
        <w:tc>
          <w:tcPr>
            <w:tcW w:w="1701" w:type="dxa"/>
            <w:tcBorders>
              <w:top w:val="single" w:sz="4" w:space="0" w:color="auto"/>
              <w:left w:val="single" w:sz="4" w:space="0" w:color="auto"/>
              <w:bottom w:val="single" w:sz="4" w:space="0" w:color="auto"/>
              <w:right w:val="single" w:sz="4" w:space="0" w:color="auto"/>
            </w:tcBorders>
            <w:hideMark/>
          </w:tcPr>
          <w:p w14:paraId="0D7437A3" w14:textId="77777777" w:rsidR="0031414D" w:rsidRDefault="0031414D">
            <w:pPr>
              <w:spacing w:before="40" w:after="40" w:line="220" w:lineRule="exact"/>
              <w:jc w:val="center"/>
            </w:pPr>
            <w:r>
              <w:t>15.00</w:t>
            </w:r>
          </w:p>
        </w:tc>
      </w:tr>
      <w:tr w:rsidR="0031414D" w14:paraId="31AE8AE5" w14:textId="77777777" w:rsidTr="0031414D">
        <w:trPr>
          <w:trHeight w:val="227"/>
        </w:trPr>
        <w:tc>
          <w:tcPr>
            <w:tcW w:w="1271" w:type="dxa"/>
            <w:tcBorders>
              <w:top w:val="single" w:sz="4" w:space="0" w:color="auto"/>
              <w:left w:val="single" w:sz="4" w:space="0" w:color="auto"/>
              <w:bottom w:val="single" w:sz="4" w:space="0" w:color="auto"/>
              <w:right w:val="single" w:sz="4" w:space="0" w:color="auto"/>
            </w:tcBorders>
            <w:hideMark/>
          </w:tcPr>
          <w:p w14:paraId="605AE5AD" w14:textId="77777777" w:rsidR="0031414D" w:rsidRDefault="0031414D">
            <w:pPr>
              <w:spacing w:before="40" w:after="40" w:line="220" w:lineRule="exact"/>
              <w:jc w:val="center"/>
            </w:pPr>
            <w:r>
              <w:t>50</w:t>
            </w:r>
          </w:p>
        </w:tc>
        <w:tc>
          <w:tcPr>
            <w:tcW w:w="1559" w:type="dxa"/>
            <w:tcBorders>
              <w:top w:val="single" w:sz="4" w:space="0" w:color="auto"/>
              <w:left w:val="single" w:sz="4" w:space="0" w:color="auto"/>
              <w:bottom w:val="single" w:sz="4" w:space="0" w:color="auto"/>
              <w:right w:val="single" w:sz="4" w:space="0" w:color="auto"/>
            </w:tcBorders>
            <w:hideMark/>
          </w:tcPr>
          <w:p w14:paraId="1A2A1AC1" w14:textId="77777777" w:rsidR="0031414D" w:rsidRDefault="0031414D">
            <w:pPr>
              <w:spacing w:before="40" w:after="40" w:line="220" w:lineRule="exact"/>
              <w:jc w:val="center"/>
            </w:pPr>
            <w:r>
              <w:t>30.00</w:t>
            </w:r>
          </w:p>
        </w:tc>
        <w:tc>
          <w:tcPr>
            <w:tcW w:w="1701" w:type="dxa"/>
            <w:tcBorders>
              <w:top w:val="single" w:sz="4" w:space="0" w:color="auto"/>
              <w:left w:val="single" w:sz="4" w:space="0" w:color="auto"/>
              <w:bottom w:val="single" w:sz="4" w:space="0" w:color="auto"/>
              <w:right w:val="single" w:sz="4" w:space="0" w:color="auto"/>
            </w:tcBorders>
            <w:hideMark/>
          </w:tcPr>
          <w:p w14:paraId="5C513015" w14:textId="77777777" w:rsidR="0031414D" w:rsidRDefault="0031414D">
            <w:pPr>
              <w:spacing w:before="40" w:after="40" w:line="220" w:lineRule="exact"/>
              <w:jc w:val="center"/>
            </w:pPr>
            <w:r>
              <w:t>25.00</w:t>
            </w:r>
          </w:p>
        </w:tc>
      </w:tr>
      <w:tr w:rsidR="0031414D" w14:paraId="438A80B8" w14:textId="77777777" w:rsidTr="0031414D">
        <w:trPr>
          <w:trHeight w:val="227"/>
        </w:trPr>
        <w:tc>
          <w:tcPr>
            <w:tcW w:w="1271" w:type="dxa"/>
            <w:tcBorders>
              <w:top w:val="single" w:sz="4" w:space="0" w:color="auto"/>
              <w:left w:val="single" w:sz="4" w:space="0" w:color="auto"/>
              <w:bottom w:val="single" w:sz="4" w:space="0" w:color="auto"/>
              <w:right w:val="single" w:sz="4" w:space="0" w:color="auto"/>
            </w:tcBorders>
            <w:hideMark/>
          </w:tcPr>
          <w:p w14:paraId="101330F0" w14:textId="77777777" w:rsidR="0031414D" w:rsidRDefault="0031414D">
            <w:pPr>
              <w:spacing w:before="40" w:after="40" w:line="220" w:lineRule="exact"/>
              <w:jc w:val="center"/>
            </w:pPr>
            <w:r>
              <w:t>55</w:t>
            </w:r>
          </w:p>
        </w:tc>
        <w:tc>
          <w:tcPr>
            <w:tcW w:w="1559" w:type="dxa"/>
            <w:tcBorders>
              <w:top w:val="single" w:sz="4" w:space="0" w:color="auto"/>
              <w:left w:val="single" w:sz="4" w:space="0" w:color="auto"/>
              <w:bottom w:val="single" w:sz="4" w:space="0" w:color="auto"/>
              <w:right w:val="single" w:sz="4" w:space="0" w:color="auto"/>
            </w:tcBorders>
            <w:hideMark/>
          </w:tcPr>
          <w:p w14:paraId="4B490E13" w14:textId="77777777" w:rsidR="0031414D" w:rsidRDefault="0031414D">
            <w:pPr>
              <w:spacing w:before="40" w:after="40" w:line="220" w:lineRule="exact"/>
              <w:jc w:val="center"/>
            </w:pPr>
            <w:r>
              <w:t>35.00</w:t>
            </w:r>
          </w:p>
        </w:tc>
        <w:tc>
          <w:tcPr>
            <w:tcW w:w="1701" w:type="dxa"/>
            <w:tcBorders>
              <w:top w:val="single" w:sz="4" w:space="0" w:color="auto"/>
              <w:left w:val="single" w:sz="4" w:space="0" w:color="auto"/>
              <w:bottom w:val="single" w:sz="4" w:space="0" w:color="auto"/>
              <w:right w:val="single" w:sz="4" w:space="0" w:color="auto"/>
            </w:tcBorders>
            <w:hideMark/>
          </w:tcPr>
          <w:p w14:paraId="4CADD328" w14:textId="77777777" w:rsidR="0031414D" w:rsidRDefault="0031414D">
            <w:pPr>
              <w:spacing w:before="40" w:after="40" w:line="220" w:lineRule="exact"/>
              <w:jc w:val="center"/>
            </w:pPr>
            <w:r>
              <w:t>30.00</w:t>
            </w:r>
          </w:p>
        </w:tc>
      </w:tr>
      <w:tr w:rsidR="0031414D" w14:paraId="7854A8E5" w14:textId="77777777" w:rsidTr="0031414D">
        <w:trPr>
          <w:trHeight w:val="227"/>
        </w:trPr>
        <w:tc>
          <w:tcPr>
            <w:tcW w:w="1271" w:type="dxa"/>
            <w:tcBorders>
              <w:top w:val="single" w:sz="4" w:space="0" w:color="auto"/>
              <w:left w:val="single" w:sz="4" w:space="0" w:color="auto"/>
              <w:bottom w:val="single" w:sz="12" w:space="0" w:color="auto"/>
              <w:right w:val="single" w:sz="4" w:space="0" w:color="auto"/>
            </w:tcBorders>
            <w:hideMark/>
          </w:tcPr>
          <w:p w14:paraId="3378EEDB" w14:textId="77777777" w:rsidR="0031414D" w:rsidRDefault="0031414D">
            <w:pPr>
              <w:spacing w:before="40" w:after="40" w:line="220" w:lineRule="exact"/>
              <w:jc w:val="center"/>
            </w:pPr>
            <w:r>
              <w:t>60</w:t>
            </w:r>
          </w:p>
        </w:tc>
        <w:tc>
          <w:tcPr>
            <w:tcW w:w="1559" w:type="dxa"/>
            <w:tcBorders>
              <w:top w:val="single" w:sz="4" w:space="0" w:color="auto"/>
              <w:left w:val="single" w:sz="4" w:space="0" w:color="auto"/>
              <w:bottom w:val="single" w:sz="12" w:space="0" w:color="auto"/>
              <w:right w:val="single" w:sz="4" w:space="0" w:color="auto"/>
            </w:tcBorders>
            <w:hideMark/>
          </w:tcPr>
          <w:p w14:paraId="4170237F" w14:textId="77777777" w:rsidR="0031414D" w:rsidRDefault="0031414D">
            <w:pPr>
              <w:spacing w:before="40" w:after="40" w:line="220" w:lineRule="exact"/>
              <w:jc w:val="center"/>
            </w:pPr>
            <w:r>
              <w:t>40.00</w:t>
            </w:r>
          </w:p>
        </w:tc>
        <w:tc>
          <w:tcPr>
            <w:tcW w:w="1701" w:type="dxa"/>
            <w:tcBorders>
              <w:top w:val="single" w:sz="4" w:space="0" w:color="auto"/>
              <w:left w:val="single" w:sz="4" w:space="0" w:color="auto"/>
              <w:bottom w:val="single" w:sz="12" w:space="0" w:color="auto"/>
              <w:right w:val="single" w:sz="4" w:space="0" w:color="auto"/>
            </w:tcBorders>
            <w:hideMark/>
          </w:tcPr>
          <w:p w14:paraId="060E941C" w14:textId="77777777" w:rsidR="0031414D" w:rsidRDefault="0031414D">
            <w:pPr>
              <w:spacing w:before="40" w:after="40" w:line="220" w:lineRule="exact"/>
              <w:jc w:val="center"/>
            </w:pPr>
            <w:r>
              <w:t>35.00</w:t>
            </w:r>
          </w:p>
        </w:tc>
      </w:tr>
    </w:tbl>
    <w:p w14:paraId="62E05845" w14:textId="77777777" w:rsidR="0031414D" w:rsidRDefault="0031414D" w:rsidP="0031414D">
      <w:pPr>
        <w:pStyle w:val="ListParagraph"/>
        <w:widowControl w:val="0"/>
        <w:suppressAutoHyphens w:val="0"/>
        <w:spacing w:before="120" w:line="240" w:lineRule="auto"/>
        <w:ind w:left="6663" w:right="1134"/>
      </w:pPr>
      <w:r>
        <w:t>All values in km/h</w:t>
      </w:r>
    </w:p>
    <w:bookmarkEnd w:id="68"/>
    <w:p w14:paraId="53A72B4D" w14:textId="77777777" w:rsidR="0031414D" w:rsidRDefault="0031414D" w:rsidP="0031414D">
      <w:pPr>
        <w:pStyle w:val="SingleTxtG"/>
        <w:ind w:left="2268" w:hanging="1134"/>
        <w:rPr>
          <w:rFonts w:asciiTheme="majorBidi" w:hAnsiTheme="majorBidi"/>
        </w:rPr>
      </w:pPr>
      <w:r>
        <w:rPr>
          <w:rFonts w:asciiTheme="majorBidi" w:hAnsiTheme="majorBidi"/>
        </w:rPr>
        <w:t>5.2.2.</w:t>
      </w:r>
      <w:r>
        <w:rPr>
          <w:rFonts w:asciiTheme="majorBidi" w:hAnsiTheme="majorBidi"/>
        </w:rPr>
        <w:tab/>
        <w:t>Car to pedestrian scenario</w:t>
      </w:r>
    </w:p>
    <w:p w14:paraId="4F3519D0" w14:textId="77777777" w:rsidR="0031414D" w:rsidRDefault="0031414D" w:rsidP="0031414D">
      <w:pPr>
        <w:pStyle w:val="SingleTxtG"/>
        <w:ind w:left="2268" w:hanging="1134"/>
        <w:rPr>
          <w:rFonts w:asciiTheme="majorBidi" w:hAnsiTheme="majorBidi"/>
        </w:rPr>
      </w:pPr>
      <w:r>
        <w:rPr>
          <w:rFonts w:asciiTheme="majorBidi" w:hAnsiTheme="majorBidi"/>
        </w:rPr>
        <w:t>5.2.2.1.</w:t>
      </w:r>
      <w:r>
        <w:rPr>
          <w:rFonts w:asciiTheme="majorBidi" w:hAnsiTheme="majorBidi"/>
        </w:rPr>
        <w:tab/>
        <w:t>Collision warning</w:t>
      </w:r>
    </w:p>
    <w:p w14:paraId="432C2F88" w14:textId="77777777" w:rsidR="00590396" w:rsidRDefault="00590396" w:rsidP="00590396">
      <w:pPr>
        <w:spacing w:after="120"/>
        <w:ind w:left="2268" w:right="1134"/>
        <w:jc w:val="both"/>
        <w:rPr>
          <w:rFonts w:eastAsia="SimSun"/>
          <w:bCs/>
        </w:rPr>
      </w:pPr>
      <w:r>
        <w:rPr>
          <w:rFonts w:eastAsia="SimSun"/>
          <w:bCs/>
        </w:rPr>
        <w:t>When the AEBS has detected the possibility of a collision with a pedestrian crossing the road at a constant speed of 5 km/h (within the conditions specified in paragraph 5.2.2.4.) a collision warning shall be provided as specified in paragraph 5.5.1. and shall be provided no later than the start of emergency braking intervention.</w:t>
      </w:r>
    </w:p>
    <w:p w14:paraId="11284EA0" w14:textId="77777777" w:rsidR="00590396" w:rsidRDefault="00590396" w:rsidP="00590396">
      <w:pPr>
        <w:pStyle w:val="SingleTxtG"/>
        <w:ind w:left="2268" w:firstLine="6"/>
        <w:rPr>
          <w:i/>
          <w:iCs/>
        </w:rPr>
      </w:pPr>
      <w:r>
        <w:t>The collision warning may be aborted if the conditions prevailing a collision are no longer present.</w:t>
      </w:r>
    </w:p>
    <w:p w14:paraId="2B828BD9" w14:textId="4443C65F" w:rsidR="0031414D" w:rsidRDefault="00590396" w:rsidP="00590396">
      <w:pPr>
        <w:pStyle w:val="SingleTxtG"/>
        <w:ind w:left="0"/>
        <w:rPr>
          <w:rFonts w:asciiTheme="majorBidi" w:hAnsiTheme="majorBidi"/>
        </w:rPr>
      </w:pPr>
      <w:r>
        <w:rPr>
          <w:rFonts w:asciiTheme="majorBidi" w:hAnsiTheme="majorBidi"/>
        </w:rPr>
        <w:tab/>
      </w:r>
      <w:r>
        <w:rPr>
          <w:rFonts w:asciiTheme="majorBidi" w:hAnsiTheme="majorBidi"/>
        </w:rPr>
        <w:tab/>
      </w:r>
      <w:r w:rsidR="0031414D">
        <w:rPr>
          <w:rFonts w:asciiTheme="majorBidi" w:hAnsiTheme="majorBidi"/>
        </w:rPr>
        <w:t>5.2.2.2.</w:t>
      </w:r>
      <w:r w:rsidR="0031414D">
        <w:rPr>
          <w:rFonts w:asciiTheme="majorBidi" w:hAnsiTheme="majorBidi"/>
        </w:rPr>
        <w:tab/>
        <w:t xml:space="preserve">Emergency braking </w:t>
      </w:r>
    </w:p>
    <w:p w14:paraId="4A3BBDFA" w14:textId="77777777" w:rsidR="00FF3F26" w:rsidRDefault="00FF3F26" w:rsidP="00FF3F26">
      <w:pPr>
        <w:spacing w:after="120"/>
        <w:ind w:left="2268" w:right="1134"/>
        <w:jc w:val="both"/>
        <w:rPr>
          <w:rFonts w:eastAsia="SimSun"/>
          <w:bCs/>
          <w:highlight w:val="yellow"/>
        </w:rPr>
      </w:pPr>
      <w:r>
        <w:rPr>
          <w:rFonts w:eastAsia="SimSun"/>
          <w:bCs/>
        </w:rPr>
        <w:tab/>
        <w:t>When the system has detected the possibility of an imminent collision, there shall be a braking demand of at least 5.0 m/s</w:t>
      </w:r>
      <w:r w:rsidRPr="00FF3F26">
        <w:rPr>
          <w:rFonts w:eastAsia="SimSun"/>
          <w:bCs/>
          <w:vertAlign w:val="superscript"/>
        </w:rPr>
        <w:t>2</w:t>
      </w:r>
      <w:r>
        <w:rPr>
          <w:rFonts w:eastAsia="SimSun"/>
          <w:bCs/>
        </w:rPr>
        <w:t xml:space="preserve"> to the service braking system of the vehicle.</w:t>
      </w:r>
      <w:r>
        <w:rPr>
          <w:lang w:eastAsia="ja-JP"/>
        </w:rPr>
        <w:t xml:space="preserve"> This does not prohibit higher deceleration demand values than 5 m/s² during the collision warning for very short durations, e.g. as haptic warning to stimulate the driver’s attention.</w:t>
      </w:r>
    </w:p>
    <w:p w14:paraId="70F3F7DC" w14:textId="77777777" w:rsidR="00FF3F26" w:rsidRDefault="00FF3F26" w:rsidP="00FF3F26">
      <w:pPr>
        <w:spacing w:after="120"/>
        <w:ind w:left="2268" w:right="1134"/>
        <w:jc w:val="both"/>
        <w:rPr>
          <w:rFonts w:eastAsia="SimSun"/>
          <w:bCs/>
        </w:rPr>
      </w:pPr>
      <w:r>
        <w:rPr>
          <w:rFonts w:eastAsia="SimSun"/>
          <w:bCs/>
        </w:rPr>
        <w:t xml:space="preserve">The emergency braking may be aborted or the deceleration demand may be reduced below the threshold above (as relevant), if the conditions prevailing a collision are no longer present </w:t>
      </w:r>
      <w:r>
        <w:rPr>
          <w:rFonts w:eastAsia="SimSun"/>
        </w:rPr>
        <w:t>or the risk of a collision has decreased</w:t>
      </w:r>
      <w:r>
        <w:rPr>
          <w:rFonts w:eastAsia="SimSun"/>
          <w:bCs/>
        </w:rPr>
        <w:t>.</w:t>
      </w:r>
    </w:p>
    <w:p w14:paraId="5A789D2B" w14:textId="77777777" w:rsidR="00FF3F26" w:rsidRDefault="00FF3F26" w:rsidP="00FF3F26">
      <w:pPr>
        <w:spacing w:after="120"/>
        <w:ind w:left="2268" w:right="1134"/>
        <w:jc w:val="both"/>
        <w:rPr>
          <w:bCs/>
          <w:i/>
          <w:iCs/>
        </w:rPr>
      </w:pPr>
      <w:r>
        <w:rPr>
          <w:rFonts w:eastAsia="SimSun"/>
          <w:bCs/>
        </w:rPr>
        <w:t>This shall be tested in accordance with paragraph 6.6. of this Regulation.</w:t>
      </w:r>
    </w:p>
    <w:p w14:paraId="71728D1C" w14:textId="77777777" w:rsidR="0031414D" w:rsidRDefault="0031414D" w:rsidP="00FF3F26">
      <w:pPr>
        <w:pStyle w:val="SingleTxtG"/>
        <w:rPr>
          <w:rFonts w:asciiTheme="majorBidi" w:hAnsiTheme="majorBidi"/>
        </w:rPr>
      </w:pPr>
      <w:r>
        <w:rPr>
          <w:rFonts w:asciiTheme="majorBidi" w:hAnsiTheme="majorBidi"/>
        </w:rPr>
        <w:t>5.2.2.3.</w:t>
      </w:r>
      <w:r>
        <w:rPr>
          <w:rFonts w:asciiTheme="majorBidi" w:hAnsiTheme="majorBidi"/>
          <w:b/>
        </w:rPr>
        <w:tab/>
      </w:r>
      <w:r>
        <w:rPr>
          <w:rFonts w:asciiTheme="majorBidi" w:hAnsiTheme="majorBidi"/>
        </w:rPr>
        <w:t>Speed range</w:t>
      </w:r>
    </w:p>
    <w:p w14:paraId="529C64C8" w14:textId="77777777" w:rsidR="0031414D" w:rsidRDefault="0031414D" w:rsidP="0031414D">
      <w:pPr>
        <w:pStyle w:val="SingleTxtG"/>
        <w:ind w:left="2268" w:hanging="20"/>
        <w:rPr>
          <w:rFonts w:asciiTheme="majorBidi" w:hAnsiTheme="majorBidi"/>
        </w:rPr>
      </w:pPr>
      <w:r>
        <w:rPr>
          <w:rFonts w:asciiTheme="majorBidi" w:hAnsiTheme="majorBidi"/>
        </w:rPr>
        <w:t>The system shall be active at least within the vehicle speed range between 20</w:t>
      </w:r>
      <w:r>
        <w:rPr>
          <w:rFonts w:asciiTheme="majorBidi" w:hAnsiTheme="majorBidi"/>
          <w:b/>
        </w:rPr>
        <w:t> </w:t>
      </w:r>
      <w:r>
        <w:rPr>
          <w:rFonts w:asciiTheme="majorBidi" w:hAnsiTheme="majorBidi"/>
        </w:rPr>
        <w:t>km/h and 60 km/h and at all vehicle load conditions</w:t>
      </w:r>
      <w:r>
        <w:rPr>
          <w:rFonts w:asciiTheme="majorBidi" w:hAnsiTheme="majorBidi"/>
          <w:b/>
        </w:rPr>
        <w:t>,</w:t>
      </w:r>
      <w:r>
        <w:rPr>
          <w:rFonts w:asciiTheme="majorBidi" w:hAnsiTheme="majorBidi"/>
        </w:rPr>
        <w:t xml:space="preserve"> unless deactivated as per paragraph 5.4. </w:t>
      </w:r>
    </w:p>
    <w:p w14:paraId="54D31F00" w14:textId="77777777" w:rsidR="0031414D" w:rsidRDefault="0031414D" w:rsidP="0031414D">
      <w:pPr>
        <w:pStyle w:val="SingleTxtG"/>
        <w:ind w:left="2268" w:hanging="1134"/>
        <w:rPr>
          <w:rFonts w:asciiTheme="majorBidi" w:hAnsiTheme="majorBidi"/>
        </w:rPr>
      </w:pPr>
      <w:r>
        <w:rPr>
          <w:rFonts w:asciiTheme="majorBidi" w:hAnsiTheme="majorBidi"/>
        </w:rPr>
        <w:t>5.2.2.4.</w:t>
      </w:r>
      <w:r>
        <w:rPr>
          <w:rFonts w:asciiTheme="majorBidi" w:hAnsiTheme="majorBidi"/>
        </w:rPr>
        <w:tab/>
        <w:t xml:space="preserve">Speed reduction by braking demand </w:t>
      </w:r>
    </w:p>
    <w:p w14:paraId="425934BE" w14:textId="5CF8CDA9" w:rsidR="0031414D" w:rsidRDefault="00AE7724" w:rsidP="0031414D">
      <w:pPr>
        <w:spacing w:after="120" w:line="240" w:lineRule="auto"/>
        <w:ind w:left="2268" w:right="1134"/>
        <w:jc w:val="both"/>
        <w:rPr>
          <w:rFonts w:asciiTheme="majorBidi" w:hAnsiTheme="majorBidi"/>
        </w:rPr>
      </w:pPr>
      <w:r>
        <w:rPr>
          <w:rFonts w:eastAsia="SimSun"/>
          <w:bCs/>
        </w:rPr>
        <w:t>In absence of driver's input which would lead to interruption according to paragraph 5.3.2., the AEBS shall be able to achieve an impact speed that is less or equal to the maximum relative impact speed as shown in the following table, provided</w:t>
      </w:r>
      <w:r w:rsidR="0031414D">
        <w:rPr>
          <w:rFonts w:asciiTheme="majorBidi" w:hAnsiTheme="majorBidi"/>
        </w:rPr>
        <w:t>:</w:t>
      </w:r>
    </w:p>
    <w:p w14:paraId="73492C85" w14:textId="77777777" w:rsidR="00AE7724" w:rsidRDefault="00AE7724" w:rsidP="00AE7724">
      <w:pPr>
        <w:spacing w:after="120"/>
        <w:ind w:left="2835" w:right="1134" w:hanging="567"/>
        <w:jc w:val="both"/>
        <w:rPr>
          <w:rFonts w:eastAsia="SimSun"/>
          <w:bCs/>
        </w:rPr>
      </w:pPr>
      <w:r>
        <w:rPr>
          <w:rFonts w:eastAsia="SimSun"/>
          <w:bCs/>
        </w:rPr>
        <w:t>(a)</w:t>
      </w:r>
      <w:r>
        <w:rPr>
          <w:rFonts w:eastAsia="SimSun"/>
          <w:bCs/>
        </w:rPr>
        <w:tab/>
        <w:t>Pedestrians are unobstructed and perpendicularly crossing with a lateral speed component of not more than 5 km/h;</w:t>
      </w:r>
    </w:p>
    <w:p w14:paraId="593DDFCE" w14:textId="77777777" w:rsidR="00AE7724" w:rsidRDefault="00AE7724" w:rsidP="00AE7724">
      <w:pPr>
        <w:spacing w:after="120"/>
        <w:ind w:left="2835" w:right="1134" w:hanging="567"/>
        <w:jc w:val="both"/>
        <w:rPr>
          <w:rFonts w:eastAsia="SimSun"/>
          <w:bCs/>
        </w:rPr>
      </w:pPr>
      <w:r>
        <w:rPr>
          <w:rFonts w:eastAsia="SimSun"/>
          <w:bCs/>
        </w:rPr>
        <w:t>(b)</w:t>
      </w:r>
      <w:r>
        <w:rPr>
          <w:rFonts w:eastAsia="SimSun"/>
          <w:bCs/>
        </w:rPr>
        <w:tab/>
        <w:t>Vehicle external influences allow for the required deceleration, i.e.:</w:t>
      </w:r>
    </w:p>
    <w:p w14:paraId="35BFB47C" w14:textId="77777777" w:rsidR="00AE7724" w:rsidRDefault="00AE7724" w:rsidP="00AE7724">
      <w:pPr>
        <w:spacing w:after="120"/>
        <w:ind w:left="3402" w:right="1134" w:hanging="567"/>
        <w:jc w:val="both"/>
        <w:rPr>
          <w:rFonts w:eastAsia="SimSun"/>
          <w:bCs/>
        </w:rPr>
      </w:pPr>
      <w:r>
        <w:rPr>
          <w:rFonts w:eastAsia="SimSun"/>
          <w:bCs/>
        </w:rPr>
        <w:t>(</w:t>
      </w:r>
      <w:proofErr w:type="spellStart"/>
      <w:r>
        <w:rPr>
          <w:rFonts w:eastAsia="SimSun"/>
          <w:bCs/>
        </w:rPr>
        <w:t>i</w:t>
      </w:r>
      <w:proofErr w:type="spellEnd"/>
      <w:r>
        <w:rPr>
          <w:rFonts w:eastAsia="SimSun"/>
          <w:bCs/>
        </w:rPr>
        <w:t>)</w:t>
      </w:r>
      <w:r>
        <w:rPr>
          <w:rFonts w:eastAsia="SimSun"/>
          <w:bCs/>
        </w:rPr>
        <w:tab/>
        <w:t>The road is flat, horizontal and dry affording good adhesion;</w:t>
      </w:r>
    </w:p>
    <w:p w14:paraId="167BB9F0" w14:textId="77777777" w:rsidR="00AE7724" w:rsidRDefault="00AE7724" w:rsidP="00AE7724">
      <w:pPr>
        <w:spacing w:after="120"/>
        <w:ind w:left="3402" w:right="1134" w:hanging="567"/>
        <w:jc w:val="both"/>
        <w:rPr>
          <w:rFonts w:eastAsia="SimSun"/>
          <w:bCs/>
        </w:rPr>
      </w:pPr>
      <w:r>
        <w:rPr>
          <w:rFonts w:eastAsia="SimSun"/>
          <w:bCs/>
        </w:rPr>
        <w:t>(ii)</w:t>
      </w:r>
      <w:r>
        <w:rPr>
          <w:rFonts w:eastAsia="SimSun"/>
          <w:bCs/>
        </w:rPr>
        <w:tab/>
        <w:t>The weather conditions do not affect the dynamic performance of the vehicle (e.g. no storm, not below 0°C);</w:t>
      </w:r>
    </w:p>
    <w:p w14:paraId="2398EB34" w14:textId="77777777" w:rsidR="00AE7724" w:rsidRDefault="00AE7724" w:rsidP="00AE7724">
      <w:pPr>
        <w:spacing w:after="120"/>
        <w:ind w:left="2835" w:right="1134" w:hanging="567"/>
        <w:jc w:val="both"/>
        <w:rPr>
          <w:rFonts w:eastAsia="SimSun"/>
          <w:bCs/>
        </w:rPr>
      </w:pPr>
      <w:r>
        <w:rPr>
          <w:rFonts w:eastAsia="SimSun"/>
          <w:bCs/>
        </w:rPr>
        <w:t>(c)</w:t>
      </w:r>
      <w:r>
        <w:rPr>
          <w:rFonts w:eastAsia="SimSun"/>
          <w:bCs/>
        </w:rPr>
        <w:tab/>
        <w:t xml:space="preserve">The vehicle state itself allows for the required deceleration, e.g.: </w:t>
      </w:r>
    </w:p>
    <w:p w14:paraId="3C83FA84" w14:textId="77777777" w:rsidR="00AE7724" w:rsidRDefault="00AE7724" w:rsidP="00AE7724">
      <w:pPr>
        <w:spacing w:after="120"/>
        <w:ind w:left="3402" w:right="1134" w:hanging="567"/>
        <w:jc w:val="both"/>
        <w:rPr>
          <w:rFonts w:eastAsia="SimSun"/>
          <w:bCs/>
        </w:rPr>
      </w:pPr>
      <w:r>
        <w:rPr>
          <w:rFonts w:eastAsia="SimSun"/>
          <w:bCs/>
        </w:rPr>
        <w:lastRenderedPageBreak/>
        <w:t>(</w:t>
      </w:r>
      <w:proofErr w:type="spellStart"/>
      <w:r>
        <w:rPr>
          <w:rFonts w:eastAsia="SimSun"/>
          <w:bCs/>
        </w:rPr>
        <w:t>i</w:t>
      </w:r>
      <w:proofErr w:type="spellEnd"/>
      <w:r>
        <w:rPr>
          <w:rFonts w:eastAsia="SimSun"/>
          <w:bCs/>
        </w:rPr>
        <w:t>)</w:t>
      </w:r>
      <w:r>
        <w:rPr>
          <w:rFonts w:eastAsia="SimSun"/>
          <w:bCs/>
        </w:rPr>
        <w:tab/>
        <w:t>The tyres in an appropriate state and properly inflated;</w:t>
      </w:r>
    </w:p>
    <w:p w14:paraId="2E2E5E84" w14:textId="77777777" w:rsidR="00AE7724" w:rsidRDefault="00AE7724" w:rsidP="00AE7724">
      <w:pPr>
        <w:pStyle w:val="SingleTxtG"/>
        <w:spacing w:line="240" w:lineRule="auto"/>
        <w:ind w:left="3402" w:hanging="567"/>
        <w:rPr>
          <w:rFonts w:asciiTheme="majorBidi" w:hAnsiTheme="majorBidi"/>
        </w:rPr>
      </w:pPr>
      <w:r>
        <w:rPr>
          <w:rFonts w:eastAsia="SimSun"/>
          <w:bCs/>
        </w:rPr>
        <w:t>(ii)</w:t>
      </w:r>
      <w:r>
        <w:rPr>
          <w:rFonts w:eastAsia="SimSun"/>
          <w:bCs/>
        </w:rPr>
        <w:tab/>
        <w:t>The brakes are properly operational (brake temperature, pads condition etc.);</w:t>
      </w:r>
      <w:r w:rsidDel="00AE7724">
        <w:rPr>
          <w:rFonts w:asciiTheme="majorBidi" w:hAnsiTheme="majorBidi"/>
        </w:rPr>
        <w:t xml:space="preserve"> </w:t>
      </w:r>
    </w:p>
    <w:p w14:paraId="43ECA926" w14:textId="77777777" w:rsidR="00AE7724" w:rsidRDefault="00AE7724" w:rsidP="00AE7724">
      <w:pPr>
        <w:spacing w:after="120"/>
        <w:ind w:left="3402" w:right="1134" w:hanging="567"/>
        <w:jc w:val="both"/>
        <w:rPr>
          <w:rFonts w:eastAsia="SimSun"/>
          <w:bCs/>
        </w:rPr>
      </w:pPr>
      <w:r>
        <w:rPr>
          <w:rFonts w:eastAsia="SimSun"/>
          <w:bCs/>
        </w:rPr>
        <w:t>(iii)</w:t>
      </w:r>
      <w:r>
        <w:rPr>
          <w:rFonts w:eastAsia="SimSun"/>
          <w:bCs/>
        </w:rPr>
        <w:tab/>
        <w:t>There is no severe uneven load distribution;</w:t>
      </w:r>
    </w:p>
    <w:p w14:paraId="6921DD4F" w14:textId="77777777" w:rsidR="00AE7724" w:rsidRDefault="00AE7724" w:rsidP="00AE7724">
      <w:pPr>
        <w:spacing w:after="120"/>
        <w:ind w:left="3402" w:right="1134" w:hanging="567"/>
        <w:jc w:val="both"/>
        <w:rPr>
          <w:rFonts w:eastAsia="SimSun"/>
          <w:bCs/>
        </w:rPr>
      </w:pPr>
      <w:r>
        <w:rPr>
          <w:rFonts w:eastAsia="SimSun"/>
          <w:bCs/>
        </w:rPr>
        <w:t>(iv)</w:t>
      </w:r>
      <w:r>
        <w:rPr>
          <w:rFonts w:eastAsia="SimSun"/>
          <w:bCs/>
        </w:rPr>
        <w:tab/>
        <w:t>No trailer is coupled to the motor vehicle and the mass of the motor vehicle is between maximum mass and mass in running order conditions;</w:t>
      </w:r>
    </w:p>
    <w:p w14:paraId="53341CFA" w14:textId="77777777" w:rsidR="00AE7724" w:rsidRDefault="00AE7724" w:rsidP="00AE7724">
      <w:pPr>
        <w:spacing w:after="120"/>
        <w:ind w:left="2835" w:right="1134" w:hanging="567"/>
        <w:jc w:val="both"/>
        <w:rPr>
          <w:rFonts w:eastAsia="SimSun"/>
          <w:bCs/>
        </w:rPr>
      </w:pPr>
      <w:r>
        <w:rPr>
          <w:rFonts w:eastAsia="SimSun"/>
          <w:bCs/>
        </w:rPr>
        <w:t>(d)</w:t>
      </w:r>
      <w:r>
        <w:rPr>
          <w:rFonts w:eastAsia="SimSun"/>
          <w:bCs/>
        </w:rPr>
        <w:tab/>
        <w:t xml:space="preserve">There are no external influences affecting the physical sensing capabilities, i.e.: </w:t>
      </w:r>
    </w:p>
    <w:p w14:paraId="114897A3" w14:textId="77777777" w:rsidR="00AE7724" w:rsidRDefault="00AE7724" w:rsidP="00AE7724">
      <w:pPr>
        <w:spacing w:after="120"/>
        <w:ind w:left="3402" w:right="1134" w:hanging="567"/>
        <w:jc w:val="both"/>
        <w:rPr>
          <w:rFonts w:eastAsia="SimSun"/>
          <w:bCs/>
        </w:rPr>
      </w:pPr>
      <w:r>
        <w:rPr>
          <w:rFonts w:eastAsia="SimSun"/>
          <w:bCs/>
        </w:rPr>
        <w:t>(</w:t>
      </w:r>
      <w:proofErr w:type="spellStart"/>
      <w:r>
        <w:rPr>
          <w:rFonts w:eastAsia="SimSun"/>
          <w:bCs/>
        </w:rPr>
        <w:t>i</w:t>
      </w:r>
      <w:proofErr w:type="spellEnd"/>
      <w:r>
        <w:rPr>
          <w:rFonts w:eastAsia="SimSun"/>
          <w:bCs/>
        </w:rPr>
        <w:t>)</w:t>
      </w:r>
      <w:r>
        <w:rPr>
          <w:rFonts w:eastAsia="SimSun"/>
          <w:bCs/>
        </w:rPr>
        <w:tab/>
        <w:t xml:space="preserve">The ambient illumination conditions are at least 2000 Lux and there is no extreme blinding of the sensors (e.g. direct blinding sunlight, highly RADAR-reflective environment); </w:t>
      </w:r>
    </w:p>
    <w:p w14:paraId="28EE0283" w14:textId="77777777" w:rsidR="00AE7724" w:rsidRDefault="00AE7724" w:rsidP="00AE7724">
      <w:pPr>
        <w:spacing w:after="120"/>
        <w:ind w:left="3402" w:right="1134" w:hanging="567"/>
        <w:jc w:val="both"/>
        <w:rPr>
          <w:rFonts w:eastAsia="SimSun"/>
          <w:bCs/>
        </w:rPr>
      </w:pPr>
      <w:r>
        <w:rPr>
          <w:rFonts w:eastAsia="SimSun"/>
          <w:bCs/>
        </w:rPr>
        <w:t>(ii)</w:t>
      </w:r>
      <w:r>
        <w:rPr>
          <w:rFonts w:eastAsia="SimSun"/>
          <w:bCs/>
        </w:rPr>
        <w:tab/>
        <w:t>There are no significant weather conditions affecting the sensing capabilities of the vehicle (e.g. heavy rain, dense fog, snow, dirt);</w:t>
      </w:r>
    </w:p>
    <w:p w14:paraId="4DE31B34" w14:textId="77777777" w:rsidR="00AE7724" w:rsidRDefault="00AE7724" w:rsidP="00AE7724">
      <w:pPr>
        <w:spacing w:after="120"/>
        <w:ind w:left="3402" w:right="1134" w:hanging="567"/>
        <w:jc w:val="both"/>
        <w:rPr>
          <w:rFonts w:eastAsia="SimSun"/>
          <w:bCs/>
        </w:rPr>
      </w:pPr>
      <w:r>
        <w:rPr>
          <w:rFonts w:eastAsia="SimSun"/>
          <w:bCs/>
        </w:rPr>
        <w:t>(iii)</w:t>
      </w:r>
      <w:r>
        <w:rPr>
          <w:rFonts w:eastAsia="SimSun"/>
          <w:bCs/>
        </w:rPr>
        <w:tab/>
        <w:t>There are no overhead obstructions close to the vehicle;</w:t>
      </w:r>
    </w:p>
    <w:p w14:paraId="1C977BE6" w14:textId="77777777" w:rsidR="00AE7724" w:rsidRDefault="00AE7724" w:rsidP="00AE7724">
      <w:pPr>
        <w:spacing w:after="120"/>
        <w:ind w:left="2835" w:right="1134" w:hanging="567"/>
        <w:jc w:val="both"/>
        <w:rPr>
          <w:rFonts w:eastAsia="SimSun"/>
          <w:bCs/>
        </w:rPr>
      </w:pPr>
      <w:r>
        <w:rPr>
          <w:rFonts w:eastAsia="SimSun"/>
          <w:bCs/>
        </w:rPr>
        <w:t>(e)</w:t>
      </w:r>
      <w:r>
        <w:rPr>
          <w:rFonts w:eastAsia="SimSun"/>
          <w:bCs/>
        </w:rPr>
        <w:tab/>
        <w:t>The situation is unambiguous, i.e.:</w:t>
      </w:r>
    </w:p>
    <w:p w14:paraId="7A78F081" w14:textId="77777777" w:rsidR="00AE7724" w:rsidRDefault="00AE7724" w:rsidP="00AE7724">
      <w:pPr>
        <w:spacing w:after="120"/>
        <w:ind w:left="3402" w:right="1134" w:hanging="567"/>
        <w:jc w:val="both"/>
        <w:rPr>
          <w:rFonts w:eastAsia="SimSun"/>
          <w:bCs/>
        </w:rPr>
      </w:pPr>
      <w:r>
        <w:rPr>
          <w:rFonts w:eastAsia="SimSun"/>
          <w:bCs/>
        </w:rPr>
        <w:t>(</w:t>
      </w:r>
      <w:proofErr w:type="spellStart"/>
      <w:r>
        <w:rPr>
          <w:rFonts w:eastAsia="SimSun"/>
          <w:bCs/>
        </w:rPr>
        <w:t>i</w:t>
      </w:r>
      <w:proofErr w:type="spellEnd"/>
      <w:r>
        <w:rPr>
          <w:rFonts w:eastAsia="SimSun"/>
          <w:bCs/>
        </w:rPr>
        <w:t>)</w:t>
      </w:r>
      <w:r>
        <w:rPr>
          <w:rFonts w:eastAsia="SimSun"/>
          <w:bCs/>
        </w:rPr>
        <w:tab/>
        <w:t xml:space="preserve">There are not multiple pedestrians crossing in front of the vehicle. </w:t>
      </w:r>
    </w:p>
    <w:p w14:paraId="0CAF8FC9" w14:textId="77777777" w:rsidR="00AE7724" w:rsidRDefault="00AE7724" w:rsidP="00AE7724">
      <w:pPr>
        <w:spacing w:after="120"/>
        <w:ind w:left="3402" w:right="1134" w:hanging="567"/>
        <w:jc w:val="both"/>
        <w:rPr>
          <w:rFonts w:eastAsia="SimSun"/>
          <w:bCs/>
        </w:rPr>
      </w:pPr>
      <w:r>
        <w:rPr>
          <w:rFonts w:eastAsia="SimSun"/>
          <w:bCs/>
        </w:rPr>
        <w:t>(ii)</w:t>
      </w:r>
      <w:r>
        <w:rPr>
          <w:rFonts w:eastAsia="SimSun"/>
          <w:bCs/>
        </w:rPr>
        <w:tab/>
        <w:t>The silhouette of the pedestrian and the type of movement relate to a human being.</w:t>
      </w:r>
    </w:p>
    <w:p w14:paraId="462BBC81" w14:textId="77777777" w:rsidR="00AE7724" w:rsidRDefault="00AE7724" w:rsidP="00AE7724">
      <w:pPr>
        <w:spacing w:after="120"/>
        <w:ind w:left="3402" w:right="1134" w:hanging="567"/>
        <w:jc w:val="both"/>
        <w:rPr>
          <w:rFonts w:eastAsia="SimSun"/>
          <w:bCs/>
        </w:rPr>
      </w:pPr>
      <w:r>
        <w:rPr>
          <w:rFonts w:eastAsia="SimSun"/>
          <w:bCs/>
        </w:rPr>
        <w:t>(iii)</w:t>
      </w:r>
      <w:r>
        <w:rPr>
          <w:rFonts w:eastAsia="SimSun"/>
          <w:bCs/>
        </w:rPr>
        <w:tab/>
        <w:t>The anticipated impact point is displaced by not more than 0.2 m compared to the vehicle longitudinal centre plane.</w:t>
      </w:r>
    </w:p>
    <w:p w14:paraId="16EB7A55" w14:textId="77777777" w:rsidR="00AE7724" w:rsidRDefault="00AE7724" w:rsidP="00AE7724">
      <w:pPr>
        <w:spacing w:after="120"/>
        <w:ind w:left="3402" w:right="1134" w:hanging="567"/>
        <w:jc w:val="both"/>
        <w:rPr>
          <w:rFonts w:eastAsia="SimSun"/>
          <w:bCs/>
        </w:rPr>
      </w:pPr>
      <w:r>
        <w:rPr>
          <w:rFonts w:eastAsia="SimSun"/>
          <w:bCs/>
        </w:rPr>
        <w:t>(iv)</w:t>
      </w:r>
      <w:r>
        <w:rPr>
          <w:rFonts w:eastAsia="SimSun"/>
          <w:bCs/>
        </w:rPr>
        <w:tab/>
        <w:t>The direction of travel is straight with no curve, and the vehicle is not turning at an intersection and following its lane.</w:t>
      </w:r>
    </w:p>
    <w:p w14:paraId="62C0BDB5" w14:textId="77777777" w:rsidR="00AE7724" w:rsidRDefault="00AE7724" w:rsidP="00AE7724">
      <w:pPr>
        <w:pStyle w:val="SingleTxtG"/>
        <w:spacing w:line="240" w:lineRule="auto"/>
        <w:ind w:left="3402" w:hanging="567"/>
        <w:rPr>
          <w:rFonts w:eastAsia="SimSun"/>
          <w:bCs/>
        </w:rPr>
      </w:pPr>
      <w:r>
        <w:rPr>
          <w:rFonts w:eastAsia="SimSun"/>
          <w:bCs/>
        </w:rPr>
        <w:t>(v)</w:t>
      </w:r>
      <w:r>
        <w:rPr>
          <w:rFonts w:eastAsia="SimSun"/>
          <w:bCs/>
        </w:rPr>
        <w:tab/>
        <w:t>There are no multiple objects close by to the pedestrian and an unambiguous object separation is given.</w:t>
      </w:r>
    </w:p>
    <w:p w14:paraId="173AB6C0" w14:textId="77777777" w:rsidR="00AE7724" w:rsidRDefault="00AE7724" w:rsidP="00AE7724">
      <w:pPr>
        <w:pStyle w:val="SingleTxtG"/>
        <w:spacing w:line="240" w:lineRule="auto"/>
        <w:ind w:left="2268"/>
        <w:rPr>
          <w:rFonts w:asciiTheme="majorBidi" w:hAnsiTheme="majorBidi"/>
        </w:rPr>
      </w:pPr>
      <w:r>
        <w:rPr>
          <w:bCs/>
        </w:rPr>
        <w:t>When conditions deviate from those listed above, the system shall not deactivate or unreasonably switch the control strategy. This shall be demonstrated by the manufacturer in accordance with Annex 3 of this Regulation and, if deemed justified, may be followed by testing by the Technical Service in conditions deviating from those listed above or those in paragraph 6. The rationale for and the results of this verification testing shall be appended to the test report</w:t>
      </w:r>
    </w:p>
    <w:p w14:paraId="72AD4220" w14:textId="77777777" w:rsidR="0031414D" w:rsidRDefault="0031414D" w:rsidP="0031414D">
      <w:pPr>
        <w:widowControl w:val="0"/>
        <w:suppressAutoHyphens w:val="0"/>
        <w:spacing w:after="120" w:line="240" w:lineRule="auto"/>
        <w:ind w:left="1134"/>
        <w:jc w:val="both"/>
        <w:rPr>
          <w:rFonts w:asciiTheme="majorBidi" w:hAnsiTheme="majorBidi"/>
          <w:kern w:val="2"/>
        </w:rPr>
      </w:pPr>
      <w:r>
        <w:rPr>
          <w:rFonts w:asciiTheme="majorBidi" w:hAnsiTheme="majorBidi"/>
          <w:b/>
          <w:kern w:val="2"/>
        </w:rPr>
        <w:t>Maximum Impact Speed (km/h) for M</w:t>
      </w:r>
      <w:r>
        <w:rPr>
          <w:rFonts w:asciiTheme="majorBidi" w:hAnsiTheme="majorBidi"/>
          <w:b/>
          <w:kern w:val="2"/>
          <w:vertAlign w:val="subscript"/>
        </w:rPr>
        <w:t>1</w:t>
      </w:r>
      <w:r>
        <w:rPr>
          <w:rStyle w:val="FootnoteReference"/>
          <w:b/>
          <w:kern w:val="2"/>
        </w:rPr>
        <w:footnoteReference w:id="10"/>
      </w:r>
    </w:p>
    <w:tbl>
      <w:tblPr>
        <w:tblW w:w="6349" w:type="dxa"/>
        <w:tblInd w:w="1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ximum Impact Speed (km/h) for M1"/>
        <w:tblDescription w:val="A list of subject vehicle speeds (between 20 km/h and 60 km/h) and their corresponding maximum mass and mass in running order values."/>
      </w:tblPr>
      <w:tblGrid>
        <w:gridCol w:w="1857"/>
        <w:gridCol w:w="2255"/>
        <w:gridCol w:w="2237"/>
      </w:tblGrid>
      <w:tr w:rsidR="0031414D" w14:paraId="0581742C" w14:textId="77777777" w:rsidTr="0031414D">
        <w:tc>
          <w:tcPr>
            <w:tcW w:w="1857" w:type="dxa"/>
            <w:tcBorders>
              <w:top w:val="single" w:sz="4" w:space="0" w:color="auto"/>
              <w:left w:val="single" w:sz="4" w:space="0" w:color="auto"/>
              <w:bottom w:val="single" w:sz="12" w:space="0" w:color="auto"/>
              <w:right w:val="single" w:sz="4" w:space="0" w:color="auto"/>
            </w:tcBorders>
            <w:vAlign w:val="center"/>
            <w:hideMark/>
          </w:tcPr>
          <w:p w14:paraId="7BCECA18" w14:textId="77777777" w:rsidR="0031414D" w:rsidRDefault="0031414D">
            <w:pPr>
              <w:widowControl w:val="0"/>
              <w:suppressAutoHyphens w:val="0"/>
              <w:spacing w:before="80" w:after="80" w:line="200" w:lineRule="exact"/>
              <w:jc w:val="center"/>
              <w:rPr>
                <w:rFonts w:asciiTheme="majorBidi" w:hAnsiTheme="majorBidi"/>
                <w:i/>
                <w:kern w:val="2"/>
                <w:sz w:val="16"/>
                <w:szCs w:val="18"/>
              </w:rPr>
            </w:pPr>
            <w:r>
              <w:rPr>
                <w:rFonts w:asciiTheme="majorBidi" w:hAnsiTheme="majorBidi"/>
                <w:i/>
                <w:kern w:val="2"/>
                <w:sz w:val="16"/>
                <w:szCs w:val="18"/>
              </w:rPr>
              <w:t>Subject vehicle speed (km/h)</w:t>
            </w:r>
          </w:p>
        </w:tc>
        <w:tc>
          <w:tcPr>
            <w:tcW w:w="2255" w:type="dxa"/>
            <w:tcBorders>
              <w:top w:val="single" w:sz="4" w:space="0" w:color="auto"/>
              <w:left w:val="single" w:sz="4" w:space="0" w:color="auto"/>
              <w:bottom w:val="single" w:sz="12" w:space="0" w:color="auto"/>
              <w:right w:val="single" w:sz="4" w:space="0" w:color="auto"/>
            </w:tcBorders>
            <w:vAlign w:val="center"/>
            <w:hideMark/>
          </w:tcPr>
          <w:p w14:paraId="472C0051" w14:textId="77777777" w:rsidR="0031414D" w:rsidRDefault="0031414D">
            <w:pPr>
              <w:widowControl w:val="0"/>
              <w:suppressAutoHyphens w:val="0"/>
              <w:spacing w:before="80" w:after="80" w:line="200" w:lineRule="exact"/>
              <w:jc w:val="center"/>
              <w:rPr>
                <w:rFonts w:asciiTheme="majorBidi" w:hAnsiTheme="majorBidi"/>
                <w:i/>
                <w:kern w:val="2"/>
                <w:sz w:val="16"/>
                <w:szCs w:val="18"/>
                <w:lang w:val="fr-CH"/>
              </w:rPr>
            </w:pPr>
            <w:r>
              <w:rPr>
                <w:rFonts w:asciiTheme="majorBidi" w:hAnsiTheme="majorBidi"/>
                <w:i/>
                <w:kern w:val="2"/>
                <w:sz w:val="16"/>
                <w:szCs w:val="18"/>
              </w:rPr>
              <w:t>Maximum mass</w:t>
            </w:r>
          </w:p>
        </w:tc>
        <w:tc>
          <w:tcPr>
            <w:tcW w:w="2237" w:type="dxa"/>
            <w:tcBorders>
              <w:top w:val="single" w:sz="4" w:space="0" w:color="auto"/>
              <w:left w:val="single" w:sz="4" w:space="0" w:color="auto"/>
              <w:bottom w:val="single" w:sz="12" w:space="0" w:color="auto"/>
              <w:right w:val="single" w:sz="4" w:space="0" w:color="auto"/>
            </w:tcBorders>
            <w:vAlign w:val="center"/>
            <w:hideMark/>
          </w:tcPr>
          <w:p w14:paraId="7E14F82B" w14:textId="77777777" w:rsidR="0031414D" w:rsidRDefault="0031414D">
            <w:pPr>
              <w:widowControl w:val="0"/>
              <w:suppressAutoHyphens w:val="0"/>
              <w:spacing w:before="80" w:after="80" w:line="200" w:lineRule="exact"/>
              <w:jc w:val="center"/>
              <w:rPr>
                <w:rFonts w:asciiTheme="majorBidi" w:hAnsiTheme="majorBidi"/>
                <w:i/>
                <w:kern w:val="2"/>
                <w:sz w:val="16"/>
                <w:szCs w:val="18"/>
              </w:rPr>
            </w:pPr>
            <w:r>
              <w:rPr>
                <w:rFonts w:asciiTheme="majorBidi" w:hAnsiTheme="majorBidi"/>
                <w:i/>
                <w:kern w:val="2"/>
                <w:sz w:val="16"/>
                <w:szCs w:val="18"/>
              </w:rPr>
              <w:t>Mass in running order</w:t>
            </w:r>
          </w:p>
        </w:tc>
      </w:tr>
      <w:tr w:rsidR="0031414D" w14:paraId="346F37BA" w14:textId="77777777" w:rsidTr="0031414D">
        <w:tc>
          <w:tcPr>
            <w:tcW w:w="1857" w:type="dxa"/>
            <w:tcBorders>
              <w:top w:val="single" w:sz="12" w:space="0" w:color="auto"/>
              <w:left w:val="single" w:sz="4" w:space="0" w:color="auto"/>
              <w:bottom w:val="single" w:sz="4" w:space="0" w:color="auto"/>
              <w:right w:val="single" w:sz="4" w:space="0" w:color="auto"/>
            </w:tcBorders>
            <w:hideMark/>
          </w:tcPr>
          <w:p w14:paraId="52527AD9" w14:textId="77777777" w:rsidR="0031414D" w:rsidRDefault="0031414D">
            <w:pPr>
              <w:widowControl w:val="0"/>
              <w:suppressAutoHyphens w:val="0"/>
              <w:spacing w:before="40" w:after="40" w:line="220" w:lineRule="exact"/>
              <w:jc w:val="center"/>
              <w:rPr>
                <w:rFonts w:asciiTheme="majorBidi" w:hAnsiTheme="majorBidi"/>
                <w:kern w:val="2"/>
              </w:rPr>
            </w:pPr>
            <w:r>
              <w:rPr>
                <w:rFonts w:asciiTheme="majorBidi" w:hAnsiTheme="majorBidi"/>
                <w:kern w:val="2"/>
              </w:rPr>
              <w:t>20</w:t>
            </w:r>
          </w:p>
        </w:tc>
        <w:tc>
          <w:tcPr>
            <w:tcW w:w="2255" w:type="dxa"/>
            <w:tcBorders>
              <w:top w:val="single" w:sz="12" w:space="0" w:color="auto"/>
              <w:left w:val="single" w:sz="4" w:space="0" w:color="auto"/>
              <w:bottom w:val="single" w:sz="4" w:space="0" w:color="auto"/>
              <w:right w:val="single" w:sz="4" w:space="0" w:color="auto"/>
            </w:tcBorders>
            <w:hideMark/>
          </w:tcPr>
          <w:p w14:paraId="413FBFE2" w14:textId="77777777" w:rsidR="0031414D" w:rsidRDefault="0031414D">
            <w:pPr>
              <w:widowControl w:val="0"/>
              <w:suppressAutoHyphens w:val="0"/>
              <w:spacing w:before="40" w:after="40" w:line="220" w:lineRule="exact"/>
              <w:jc w:val="center"/>
              <w:rPr>
                <w:rFonts w:asciiTheme="majorBidi" w:hAnsiTheme="majorBidi"/>
                <w:kern w:val="2"/>
                <w:lang w:val="fr-CH"/>
              </w:rPr>
            </w:pPr>
            <w:r>
              <w:rPr>
                <w:rFonts w:asciiTheme="majorBidi" w:hAnsiTheme="majorBidi"/>
                <w:kern w:val="2"/>
              </w:rPr>
              <w:t>0.00</w:t>
            </w:r>
          </w:p>
        </w:tc>
        <w:tc>
          <w:tcPr>
            <w:tcW w:w="2237" w:type="dxa"/>
            <w:tcBorders>
              <w:top w:val="single" w:sz="12" w:space="0" w:color="auto"/>
              <w:left w:val="single" w:sz="4" w:space="0" w:color="auto"/>
              <w:bottom w:val="single" w:sz="4" w:space="0" w:color="auto"/>
              <w:right w:val="single" w:sz="4" w:space="0" w:color="auto"/>
            </w:tcBorders>
            <w:hideMark/>
          </w:tcPr>
          <w:p w14:paraId="45B10DE7" w14:textId="77777777" w:rsidR="0031414D" w:rsidRDefault="0031414D">
            <w:pPr>
              <w:widowControl w:val="0"/>
              <w:suppressAutoHyphens w:val="0"/>
              <w:spacing w:before="40" w:after="40" w:line="220" w:lineRule="exact"/>
              <w:jc w:val="center"/>
              <w:rPr>
                <w:rFonts w:asciiTheme="majorBidi" w:hAnsiTheme="majorBidi"/>
                <w:kern w:val="2"/>
                <w:lang w:val="fr-CH"/>
              </w:rPr>
            </w:pPr>
            <w:r>
              <w:rPr>
                <w:rFonts w:asciiTheme="majorBidi" w:hAnsiTheme="majorBidi"/>
                <w:kern w:val="2"/>
              </w:rPr>
              <w:t>0.00</w:t>
            </w:r>
          </w:p>
        </w:tc>
      </w:tr>
      <w:tr w:rsidR="0031414D" w14:paraId="3D676866" w14:textId="77777777" w:rsidTr="0031414D">
        <w:tc>
          <w:tcPr>
            <w:tcW w:w="1857" w:type="dxa"/>
            <w:tcBorders>
              <w:top w:val="single" w:sz="4" w:space="0" w:color="auto"/>
              <w:left w:val="single" w:sz="4" w:space="0" w:color="auto"/>
              <w:bottom w:val="single" w:sz="4" w:space="0" w:color="auto"/>
              <w:right w:val="single" w:sz="4" w:space="0" w:color="auto"/>
            </w:tcBorders>
            <w:hideMark/>
          </w:tcPr>
          <w:p w14:paraId="29B9A81F" w14:textId="77777777" w:rsidR="0031414D" w:rsidRDefault="0031414D">
            <w:pPr>
              <w:widowControl w:val="0"/>
              <w:suppressAutoHyphens w:val="0"/>
              <w:spacing w:before="40" w:after="40" w:line="220" w:lineRule="exact"/>
              <w:jc w:val="center"/>
              <w:rPr>
                <w:rFonts w:asciiTheme="majorBidi" w:hAnsiTheme="majorBidi"/>
                <w:kern w:val="2"/>
              </w:rPr>
            </w:pPr>
            <w:r>
              <w:rPr>
                <w:rFonts w:asciiTheme="majorBidi" w:hAnsiTheme="majorBidi"/>
                <w:kern w:val="2"/>
              </w:rPr>
              <w:t>25</w:t>
            </w:r>
          </w:p>
        </w:tc>
        <w:tc>
          <w:tcPr>
            <w:tcW w:w="2255" w:type="dxa"/>
            <w:tcBorders>
              <w:top w:val="single" w:sz="4" w:space="0" w:color="auto"/>
              <w:left w:val="single" w:sz="4" w:space="0" w:color="auto"/>
              <w:bottom w:val="single" w:sz="4" w:space="0" w:color="auto"/>
              <w:right w:val="single" w:sz="4" w:space="0" w:color="auto"/>
            </w:tcBorders>
            <w:hideMark/>
          </w:tcPr>
          <w:p w14:paraId="52738706" w14:textId="77777777" w:rsidR="0031414D" w:rsidRDefault="0031414D">
            <w:pPr>
              <w:widowControl w:val="0"/>
              <w:suppressAutoHyphens w:val="0"/>
              <w:spacing w:before="40" w:after="40" w:line="220" w:lineRule="exact"/>
              <w:jc w:val="center"/>
              <w:rPr>
                <w:rFonts w:asciiTheme="majorBidi" w:hAnsiTheme="majorBidi"/>
                <w:kern w:val="2"/>
                <w:lang w:val="fr-CH"/>
              </w:rPr>
            </w:pPr>
            <w:r>
              <w:rPr>
                <w:rFonts w:asciiTheme="majorBidi" w:hAnsiTheme="majorBidi"/>
                <w:kern w:val="2"/>
              </w:rPr>
              <w:t>0.00</w:t>
            </w:r>
          </w:p>
        </w:tc>
        <w:tc>
          <w:tcPr>
            <w:tcW w:w="2237" w:type="dxa"/>
            <w:tcBorders>
              <w:top w:val="single" w:sz="4" w:space="0" w:color="auto"/>
              <w:left w:val="single" w:sz="4" w:space="0" w:color="auto"/>
              <w:bottom w:val="single" w:sz="4" w:space="0" w:color="auto"/>
              <w:right w:val="single" w:sz="4" w:space="0" w:color="auto"/>
            </w:tcBorders>
            <w:hideMark/>
          </w:tcPr>
          <w:p w14:paraId="350FE23F" w14:textId="77777777" w:rsidR="0031414D" w:rsidRDefault="0031414D">
            <w:pPr>
              <w:widowControl w:val="0"/>
              <w:suppressAutoHyphens w:val="0"/>
              <w:spacing w:before="40" w:after="40" w:line="220" w:lineRule="exact"/>
              <w:jc w:val="center"/>
              <w:rPr>
                <w:rFonts w:asciiTheme="majorBidi" w:hAnsiTheme="majorBidi"/>
                <w:kern w:val="2"/>
                <w:lang w:val="fr-CH"/>
              </w:rPr>
            </w:pPr>
            <w:r>
              <w:rPr>
                <w:rFonts w:asciiTheme="majorBidi" w:hAnsiTheme="majorBidi"/>
                <w:kern w:val="2"/>
              </w:rPr>
              <w:t>0.00</w:t>
            </w:r>
          </w:p>
        </w:tc>
      </w:tr>
      <w:tr w:rsidR="0031414D" w14:paraId="044D99A2" w14:textId="77777777" w:rsidTr="0031414D">
        <w:tc>
          <w:tcPr>
            <w:tcW w:w="1857" w:type="dxa"/>
            <w:tcBorders>
              <w:top w:val="single" w:sz="4" w:space="0" w:color="auto"/>
              <w:left w:val="single" w:sz="4" w:space="0" w:color="auto"/>
              <w:bottom w:val="single" w:sz="4" w:space="0" w:color="auto"/>
              <w:right w:val="single" w:sz="4" w:space="0" w:color="auto"/>
            </w:tcBorders>
            <w:hideMark/>
          </w:tcPr>
          <w:p w14:paraId="431CDEE8" w14:textId="77777777" w:rsidR="0031414D" w:rsidRDefault="0031414D">
            <w:pPr>
              <w:widowControl w:val="0"/>
              <w:suppressAutoHyphens w:val="0"/>
              <w:spacing w:before="40" w:after="40" w:line="220" w:lineRule="exact"/>
              <w:jc w:val="center"/>
              <w:rPr>
                <w:rFonts w:asciiTheme="majorBidi" w:hAnsiTheme="majorBidi"/>
                <w:kern w:val="2"/>
              </w:rPr>
            </w:pPr>
            <w:r>
              <w:rPr>
                <w:rFonts w:asciiTheme="majorBidi" w:hAnsiTheme="majorBidi"/>
                <w:kern w:val="2"/>
              </w:rPr>
              <w:t>30</w:t>
            </w:r>
          </w:p>
        </w:tc>
        <w:tc>
          <w:tcPr>
            <w:tcW w:w="2255" w:type="dxa"/>
            <w:tcBorders>
              <w:top w:val="single" w:sz="4" w:space="0" w:color="auto"/>
              <w:left w:val="single" w:sz="4" w:space="0" w:color="auto"/>
              <w:bottom w:val="single" w:sz="4" w:space="0" w:color="auto"/>
              <w:right w:val="single" w:sz="4" w:space="0" w:color="auto"/>
            </w:tcBorders>
            <w:hideMark/>
          </w:tcPr>
          <w:p w14:paraId="45A0398E" w14:textId="77777777" w:rsidR="0031414D" w:rsidRDefault="0031414D">
            <w:pPr>
              <w:widowControl w:val="0"/>
              <w:suppressAutoHyphens w:val="0"/>
              <w:spacing w:before="40" w:after="40" w:line="220" w:lineRule="exact"/>
              <w:jc w:val="center"/>
              <w:rPr>
                <w:rFonts w:asciiTheme="majorBidi" w:hAnsiTheme="majorBidi"/>
                <w:kern w:val="2"/>
                <w:lang w:val="fr-CH"/>
              </w:rPr>
            </w:pPr>
            <w:r>
              <w:rPr>
                <w:rFonts w:asciiTheme="majorBidi" w:hAnsiTheme="majorBidi"/>
                <w:kern w:val="2"/>
              </w:rPr>
              <w:t>0.00</w:t>
            </w:r>
          </w:p>
        </w:tc>
        <w:tc>
          <w:tcPr>
            <w:tcW w:w="2237" w:type="dxa"/>
            <w:tcBorders>
              <w:top w:val="single" w:sz="4" w:space="0" w:color="auto"/>
              <w:left w:val="single" w:sz="4" w:space="0" w:color="auto"/>
              <w:bottom w:val="single" w:sz="4" w:space="0" w:color="auto"/>
              <w:right w:val="single" w:sz="4" w:space="0" w:color="auto"/>
            </w:tcBorders>
            <w:hideMark/>
          </w:tcPr>
          <w:p w14:paraId="2ECCDD2B" w14:textId="77777777" w:rsidR="0031414D" w:rsidRDefault="0031414D">
            <w:pPr>
              <w:widowControl w:val="0"/>
              <w:suppressAutoHyphens w:val="0"/>
              <w:spacing w:before="40" w:after="40" w:line="220" w:lineRule="exact"/>
              <w:jc w:val="center"/>
              <w:rPr>
                <w:rFonts w:asciiTheme="majorBidi" w:hAnsiTheme="majorBidi"/>
                <w:kern w:val="2"/>
                <w:lang w:val="fr-CH"/>
              </w:rPr>
            </w:pPr>
            <w:r>
              <w:rPr>
                <w:rFonts w:asciiTheme="majorBidi" w:hAnsiTheme="majorBidi"/>
                <w:kern w:val="2"/>
              </w:rPr>
              <w:t>0.00</w:t>
            </w:r>
          </w:p>
        </w:tc>
      </w:tr>
      <w:tr w:rsidR="0031414D" w14:paraId="7D80097E" w14:textId="77777777" w:rsidTr="0031414D">
        <w:tc>
          <w:tcPr>
            <w:tcW w:w="1857" w:type="dxa"/>
            <w:tcBorders>
              <w:top w:val="single" w:sz="4" w:space="0" w:color="auto"/>
              <w:left w:val="single" w:sz="4" w:space="0" w:color="auto"/>
              <w:bottom w:val="single" w:sz="4" w:space="0" w:color="auto"/>
              <w:right w:val="single" w:sz="4" w:space="0" w:color="auto"/>
            </w:tcBorders>
            <w:hideMark/>
          </w:tcPr>
          <w:p w14:paraId="300B9B9E" w14:textId="77777777" w:rsidR="0031414D" w:rsidRDefault="0031414D">
            <w:pPr>
              <w:widowControl w:val="0"/>
              <w:suppressAutoHyphens w:val="0"/>
              <w:spacing w:before="40" w:after="40" w:line="220" w:lineRule="exact"/>
              <w:jc w:val="center"/>
              <w:rPr>
                <w:rFonts w:asciiTheme="majorBidi" w:hAnsiTheme="majorBidi"/>
                <w:kern w:val="2"/>
              </w:rPr>
            </w:pPr>
            <w:r>
              <w:rPr>
                <w:rFonts w:asciiTheme="majorBidi" w:hAnsiTheme="majorBidi"/>
                <w:kern w:val="2"/>
              </w:rPr>
              <w:lastRenderedPageBreak/>
              <w:t>35</w:t>
            </w:r>
          </w:p>
        </w:tc>
        <w:tc>
          <w:tcPr>
            <w:tcW w:w="2255" w:type="dxa"/>
            <w:tcBorders>
              <w:top w:val="single" w:sz="4" w:space="0" w:color="auto"/>
              <w:left w:val="single" w:sz="4" w:space="0" w:color="auto"/>
              <w:bottom w:val="single" w:sz="4" w:space="0" w:color="auto"/>
              <w:right w:val="single" w:sz="4" w:space="0" w:color="auto"/>
            </w:tcBorders>
            <w:hideMark/>
          </w:tcPr>
          <w:p w14:paraId="485DC5FA" w14:textId="77777777" w:rsidR="0031414D" w:rsidRDefault="0031414D">
            <w:pPr>
              <w:widowControl w:val="0"/>
              <w:suppressAutoHyphens w:val="0"/>
              <w:spacing w:before="40" w:after="40" w:line="220" w:lineRule="exact"/>
              <w:jc w:val="center"/>
              <w:rPr>
                <w:rFonts w:asciiTheme="majorBidi" w:hAnsiTheme="majorBidi"/>
                <w:kern w:val="2"/>
                <w:lang w:val="fr-CH"/>
              </w:rPr>
            </w:pPr>
            <w:r>
              <w:rPr>
                <w:bCs/>
                <w:color w:val="000000" w:themeColor="text1"/>
                <w:kern w:val="2"/>
              </w:rPr>
              <w:t>0.00</w:t>
            </w:r>
          </w:p>
        </w:tc>
        <w:tc>
          <w:tcPr>
            <w:tcW w:w="2237" w:type="dxa"/>
            <w:tcBorders>
              <w:top w:val="single" w:sz="4" w:space="0" w:color="auto"/>
              <w:left w:val="single" w:sz="4" w:space="0" w:color="auto"/>
              <w:bottom w:val="single" w:sz="4" w:space="0" w:color="auto"/>
              <w:right w:val="single" w:sz="4" w:space="0" w:color="auto"/>
            </w:tcBorders>
            <w:hideMark/>
          </w:tcPr>
          <w:p w14:paraId="5080EFE5" w14:textId="77777777" w:rsidR="0031414D" w:rsidRDefault="0031414D">
            <w:pPr>
              <w:widowControl w:val="0"/>
              <w:suppressAutoHyphens w:val="0"/>
              <w:spacing w:before="40" w:after="40" w:line="220" w:lineRule="exact"/>
              <w:jc w:val="center"/>
              <w:rPr>
                <w:rFonts w:asciiTheme="majorBidi" w:hAnsiTheme="majorBidi"/>
                <w:kern w:val="2"/>
                <w:lang w:val="fr-CH"/>
              </w:rPr>
            </w:pPr>
            <w:r>
              <w:rPr>
                <w:bCs/>
                <w:color w:val="000000" w:themeColor="text1"/>
                <w:kern w:val="2"/>
              </w:rPr>
              <w:t>0.00</w:t>
            </w:r>
          </w:p>
        </w:tc>
      </w:tr>
      <w:tr w:rsidR="0031414D" w14:paraId="7E6F0CB9" w14:textId="77777777" w:rsidTr="0031414D">
        <w:tc>
          <w:tcPr>
            <w:tcW w:w="1857" w:type="dxa"/>
            <w:tcBorders>
              <w:top w:val="single" w:sz="4" w:space="0" w:color="auto"/>
              <w:left w:val="single" w:sz="4" w:space="0" w:color="auto"/>
              <w:bottom w:val="single" w:sz="4" w:space="0" w:color="auto"/>
              <w:right w:val="single" w:sz="4" w:space="0" w:color="auto"/>
            </w:tcBorders>
            <w:hideMark/>
          </w:tcPr>
          <w:p w14:paraId="33F916CB" w14:textId="77777777" w:rsidR="0031414D" w:rsidRDefault="0031414D">
            <w:pPr>
              <w:widowControl w:val="0"/>
              <w:suppressAutoHyphens w:val="0"/>
              <w:spacing w:before="40" w:after="40" w:line="220" w:lineRule="exact"/>
              <w:jc w:val="center"/>
              <w:rPr>
                <w:rFonts w:asciiTheme="majorBidi" w:hAnsiTheme="majorBidi"/>
                <w:kern w:val="2"/>
              </w:rPr>
            </w:pPr>
            <w:r>
              <w:rPr>
                <w:rFonts w:asciiTheme="majorBidi" w:hAnsiTheme="majorBidi"/>
                <w:kern w:val="2"/>
              </w:rPr>
              <w:t>40</w:t>
            </w:r>
          </w:p>
        </w:tc>
        <w:tc>
          <w:tcPr>
            <w:tcW w:w="2255" w:type="dxa"/>
            <w:tcBorders>
              <w:top w:val="single" w:sz="4" w:space="0" w:color="auto"/>
              <w:left w:val="single" w:sz="4" w:space="0" w:color="auto"/>
              <w:bottom w:val="single" w:sz="4" w:space="0" w:color="auto"/>
              <w:right w:val="single" w:sz="4" w:space="0" w:color="auto"/>
            </w:tcBorders>
            <w:hideMark/>
          </w:tcPr>
          <w:p w14:paraId="75EC3280" w14:textId="77777777" w:rsidR="0031414D" w:rsidRDefault="0031414D">
            <w:pPr>
              <w:widowControl w:val="0"/>
              <w:suppressAutoHyphens w:val="0"/>
              <w:spacing w:before="40" w:after="40" w:line="220" w:lineRule="exact"/>
              <w:jc w:val="center"/>
              <w:rPr>
                <w:rFonts w:asciiTheme="majorBidi" w:hAnsiTheme="majorBidi"/>
                <w:kern w:val="2"/>
                <w:lang w:val="fr-CH"/>
              </w:rPr>
            </w:pPr>
            <w:r>
              <w:rPr>
                <w:bCs/>
                <w:color w:val="000000" w:themeColor="text1"/>
                <w:kern w:val="2"/>
              </w:rPr>
              <w:t>0.00</w:t>
            </w:r>
          </w:p>
        </w:tc>
        <w:tc>
          <w:tcPr>
            <w:tcW w:w="2237" w:type="dxa"/>
            <w:tcBorders>
              <w:top w:val="single" w:sz="4" w:space="0" w:color="auto"/>
              <w:left w:val="single" w:sz="4" w:space="0" w:color="auto"/>
              <w:bottom w:val="single" w:sz="4" w:space="0" w:color="auto"/>
              <w:right w:val="single" w:sz="4" w:space="0" w:color="auto"/>
            </w:tcBorders>
            <w:hideMark/>
          </w:tcPr>
          <w:p w14:paraId="015A40A8" w14:textId="77777777" w:rsidR="0031414D" w:rsidRDefault="0031414D">
            <w:pPr>
              <w:widowControl w:val="0"/>
              <w:suppressAutoHyphens w:val="0"/>
              <w:spacing w:before="40" w:after="40" w:line="220" w:lineRule="exact"/>
              <w:jc w:val="center"/>
              <w:rPr>
                <w:rFonts w:asciiTheme="majorBidi" w:hAnsiTheme="majorBidi"/>
                <w:kern w:val="2"/>
                <w:lang w:val="fr-CH"/>
              </w:rPr>
            </w:pPr>
            <w:r>
              <w:rPr>
                <w:bCs/>
                <w:color w:val="000000" w:themeColor="text1"/>
                <w:kern w:val="2"/>
              </w:rPr>
              <w:t>0.00</w:t>
            </w:r>
          </w:p>
        </w:tc>
      </w:tr>
      <w:tr w:rsidR="0031414D" w14:paraId="10DFC095" w14:textId="77777777" w:rsidTr="0031414D">
        <w:tc>
          <w:tcPr>
            <w:tcW w:w="1857" w:type="dxa"/>
            <w:tcBorders>
              <w:top w:val="single" w:sz="4" w:space="0" w:color="auto"/>
              <w:left w:val="single" w:sz="4" w:space="0" w:color="auto"/>
              <w:bottom w:val="single" w:sz="4" w:space="0" w:color="auto"/>
              <w:right w:val="single" w:sz="4" w:space="0" w:color="auto"/>
            </w:tcBorders>
            <w:hideMark/>
          </w:tcPr>
          <w:p w14:paraId="05480F0C" w14:textId="77777777" w:rsidR="0031414D" w:rsidRDefault="0031414D">
            <w:pPr>
              <w:widowControl w:val="0"/>
              <w:suppressAutoHyphens w:val="0"/>
              <w:spacing w:before="40" w:after="40" w:line="220" w:lineRule="exact"/>
              <w:jc w:val="center"/>
              <w:rPr>
                <w:rFonts w:asciiTheme="majorBidi" w:hAnsiTheme="majorBidi"/>
                <w:kern w:val="2"/>
              </w:rPr>
            </w:pPr>
            <w:r>
              <w:rPr>
                <w:bCs/>
                <w:color w:val="000000" w:themeColor="text1"/>
                <w:kern w:val="2"/>
                <w:lang w:eastAsia="ja-JP"/>
              </w:rPr>
              <w:t>42</w:t>
            </w:r>
          </w:p>
        </w:tc>
        <w:tc>
          <w:tcPr>
            <w:tcW w:w="2255" w:type="dxa"/>
            <w:tcBorders>
              <w:top w:val="single" w:sz="4" w:space="0" w:color="auto"/>
              <w:left w:val="single" w:sz="4" w:space="0" w:color="auto"/>
              <w:bottom w:val="single" w:sz="4" w:space="0" w:color="auto"/>
              <w:right w:val="single" w:sz="4" w:space="0" w:color="auto"/>
            </w:tcBorders>
            <w:hideMark/>
          </w:tcPr>
          <w:p w14:paraId="3875E559" w14:textId="77777777" w:rsidR="0031414D" w:rsidRDefault="0031414D">
            <w:pPr>
              <w:widowControl w:val="0"/>
              <w:suppressAutoHyphens w:val="0"/>
              <w:spacing w:before="40" w:after="40" w:line="220" w:lineRule="exact"/>
              <w:jc w:val="center"/>
              <w:rPr>
                <w:rFonts w:asciiTheme="majorBidi" w:hAnsiTheme="majorBidi"/>
                <w:kern w:val="2"/>
                <w:lang w:val="fr-CH"/>
              </w:rPr>
            </w:pPr>
            <w:r>
              <w:rPr>
                <w:bCs/>
                <w:color w:val="000000" w:themeColor="text1"/>
                <w:kern w:val="2"/>
              </w:rPr>
              <w:t>10.00</w:t>
            </w:r>
          </w:p>
        </w:tc>
        <w:tc>
          <w:tcPr>
            <w:tcW w:w="2237" w:type="dxa"/>
            <w:tcBorders>
              <w:top w:val="single" w:sz="4" w:space="0" w:color="auto"/>
              <w:left w:val="single" w:sz="4" w:space="0" w:color="auto"/>
              <w:bottom w:val="single" w:sz="4" w:space="0" w:color="auto"/>
              <w:right w:val="single" w:sz="4" w:space="0" w:color="auto"/>
            </w:tcBorders>
            <w:hideMark/>
          </w:tcPr>
          <w:p w14:paraId="1DEC64B2" w14:textId="77777777" w:rsidR="0031414D" w:rsidRDefault="0031414D">
            <w:pPr>
              <w:widowControl w:val="0"/>
              <w:suppressAutoHyphens w:val="0"/>
              <w:spacing w:before="40" w:after="40" w:line="220" w:lineRule="exact"/>
              <w:jc w:val="center"/>
              <w:rPr>
                <w:rFonts w:asciiTheme="majorBidi" w:hAnsiTheme="majorBidi"/>
                <w:kern w:val="2"/>
                <w:lang w:val="fr-CH"/>
              </w:rPr>
            </w:pPr>
            <w:r>
              <w:rPr>
                <w:bCs/>
                <w:color w:val="000000" w:themeColor="text1"/>
                <w:kern w:val="2"/>
              </w:rPr>
              <w:t>0.00</w:t>
            </w:r>
          </w:p>
        </w:tc>
      </w:tr>
      <w:tr w:rsidR="0031414D" w14:paraId="2B3F6337" w14:textId="77777777" w:rsidTr="0031414D">
        <w:tc>
          <w:tcPr>
            <w:tcW w:w="1857" w:type="dxa"/>
            <w:tcBorders>
              <w:top w:val="single" w:sz="4" w:space="0" w:color="auto"/>
              <w:left w:val="single" w:sz="4" w:space="0" w:color="auto"/>
              <w:bottom w:val="single" w:sz="4" w:space="0" w:color="auto"/>
              <w:right w:val="single" w:sz="4" w:space="0" w:color="auto"/>
            </w:tcBorders>
            <w:hideMark/>
          </w:tcPr>
          <w:p w14:paraId="72EBC547" w14:textId="77777777" w:rsidR="0031414D" w:rsidRDefault="0031414D">
            <w:pPr>
              <w:widowControl w:val="0"/>
              <w:suppressAutoHyphens w:val="0"/>
              <w:spacing w:before="40" w:after="40" w:line="220" w:lineRule="exact"/>
              <w:jc w:val="center"/>
              <w:rPr>
                <w:rFonts w:asciiTheme="majorBidi" w:hAnsiTheme="majorBidi"/>
                <w:kern w:val="2"/>
              </w:rPr>
            </w:pPr>
            <w:r>
              <w:rPr>
                <w:bCs/>
                <w:color w:val="000000" w:themeColor="text1"/>
                <w:kern w:val="2"/>
                <w:lang w:eastAsia="ja-JP"/>
              </w:rPr>
              <w:t>45</w:t>
            </w:r>
          </w:p>
        </w:tc>
        <w:tc>
          <w:tcPr>
            <w:tcW w:w="2255" w:type="dxa"/>
            <w:tcBorders>
              <w:top w:val="single" w:sz="4" w:space="0" w:color="auto"/>
              <w:left w:val="single" w:sz="4" w:space="0" w:color="auto"/>
              <w:bottom w:val="single" w:sz="4" w:space="0" w:color="auto"/>
              <w:right w:val="single" w:sz="4" w:space="0" w:color="auto"/>
            </w:tcBorders>
            <w:hideMark/>
          </w:tcPr>
          <w:p w14:paraId="59FC3AFD" w14:textId="77777777" w:rsidR="0031414D" w:rsidRDefault="0031414D">
            <w:pPr>
              <w:widowControl w:val="0"/>
              <w:suppressAutoHyphens w:val="0"/>
              <w:spacing w:before="40" w:after="40" w:line="220" w:lineRule="exact"/>
              <w:jc w:val="center"/>
              <w:rPr>
                <w:rFonts w:asciiTheme="majorBidi" w:hAnsiTheme="majorBidi"/>
                <w:kern w:val="2"/>
                <w:lang w:val="fr-CH"/>
              </w:rPr>
            </w:pPr>
            <w:r>
              <w:rPr>
                <w:bCs/>
                <w:color w:val="000000" w:themeColor="text1"/>
                <w:kern w:val="2"/>
              </w:rPr>
              <w:t>15.00</w:t>
            </w:r>
          </w:p>
        </w:tc>
        <w:tc>
          <w:tcPr>
            <w:tcW w:w="2237" w:type="dxa"/>
            <w:tcBorders>
              <w:top w:val="single" w:sz="4" w:space="0" w:color="auto"/>
              <w:left w:val="single" w:sz="4" w:space="0" w:color="auto"/>
              <w:bottom w:val="single" w:sz="4" w:space="0" w:color="auto"/>
              <w:right w:val="single" w:sz="4" w:space="0" w:color="auto"/>
            </w:tcBorders>
            <w:hideMark/>
          </w:tcPr>
          <w:p w14:paraId="3C6FE20A" w14:textId="77777777" w:rsidR="0031414D" w:rsidRDefault="0031414D">
            <w:pPr>
              <w:widowControl w:val="0"/>
              <w:suppressAutoHyphens w:val="0"/>
              <w:spacing w:before="40" w:after="40" w:line="220" w:lineRule="exact"/>
              <w:jc w:val="center"/>
              <w:rPr>
                <w:rFonts w:asciiTheme="majorBidi" w:hAnsiTheme="majorBidi"/>
                <w:kern w:val="2"/>
                <w:lang w:val="fr-CH"/>
              </w:rPr>
            </w:pPr>
            <w:r>
              <w:rPr>
                <w:bCs/>
                <w:color w:val="000000" w:themeColor="text1"/>
                <w:kern w:val="2"/>
              </w:rPr>
              <w:t>15.00</w:t>
            </w:r>
          </w:p>
        </w:tc>
      </w:tr>
      <w:tr w:rsidR="0031414D" w14:paraId="5BE0B469" w14:textId="77777777" w:rsidTr="0031414D">
        <w:tc>
          <w:tcPr>
            <w:tcW w:w="1857" w:type="dxa"/>
            <w:tcBorders>
              <w:top w:val="single" w:sz="4" w:space="0" w:color="auto"/>
              <w:left w:val="single" w:sz="4" w:space="0" w:color="auto"/>
              <w:bottom w:val="single" w:sz="4" w:space="0" w:color="auto"/>
              <w:right w:val="single" w:sz="4" w:space="0" w:color="auto"/>
            </w:tcBorders>
            <w:hideMark/>
          </w:tcPr>
          <w:p w14:paraId="39CDF6B1" w14:textId="77777777" w:rsidR="0031414D" w:rsidRDefault="0031414D">
            <w:pPr>
              <w:widowControl w:val="0"/>
              <w:suppressAutoHyphens w:val="0"/>
              <w:spacing w:before="40" w:after="40" w:line="220" w:lineRule="exact"/>
              <w:jc w:val="center"/>
              <w:rPr>
                <w:rFonts w:asciiTheme="majorBidi" w:hAnsiTheme="majorBidi"/>
                <w:kern w:val="2"/>
              </w:rPr>
            </w:pPr>
            <w:r>
              <w:rPr>
                <w:bCs/>
                <w:color w:val="000000" w:themeColor="text1"/>
                <w:kern w:val="2"/>
                <w:lang w:eastAsia="ja-JP"/>
              </w:rPr>
              <w:t>50</w:t>
            </w:r>
          </w:p>
        </w:tc>
        <w:tc>
          <w:tcPr>
            <w:tcW w:w="2255" w:type="dxa"/>
            <w:tcBorders>
              <w:top w:val="single" w:sz="4" w:space="0" w:color="auto"/>
              <w:left w:val="single" w:sz="4" w:space="0" w:color="auto"/>
              <w:bottom w:val="single" w:sz="4" w:space="0" w:color="auto"/>
              <w:right w:val="single" w:sz="4" w:space="0" w:color="auto"/>
            </w:tcBorders>
            <w:hideMark/>
          </w:tcPr>
          <w:p w14:paraId="2D7DC99B" w14:textId="77777777" w:rsidR="0031414D" w:rsidRDefault="0031414D">
            <w:pPr>
              <w:widowControl w:val="0"/>
              <w:suppressAutoHyphens w:val="0"/>
              <w:spacing w:before="40" w:after="40" w:line="220" w:lineRule="exact"/>
              <w:jc w:val="center"/>
              <w:rPr>
                <w:rFonts w:asciiTheme="majorBidi" w:hAnsiTheme="majorBidi"/>
                <w:kern w:val="2"/>
                <w:lang w:val="fr-CH"/>
              </w:rPr>
            </w:pPr>
            <w:r>
              <w:rPr>
                <w:bCs/>
                <w:color w:val="000000" w:themeColor="text1"/>
                <w:kern w:val="2"/>
              </w:rPr>
              <w:t>25.00</w:t>
            </w:r>
          </w:p>
        </w:tc>
        <w:tc>
          <w:tcPr>
            <w:tcW w:w="2237" w:type="dxa"/>
            <w:tcBorders>
              <w:top w:val="single" w:sz="4" w:space="0" w:color="auto"/>
              <w:left w:val="single" w:sz="4" w:space="0" w:color="auto"/>
              <w:bottom w:val="single" w:sz="4" w:space="0" w:color="auto"/>
              <w:right w:val="single" w:sz="4" w:space="0" w:color="auto"/>
            </w:tcBorders>
            <w:hideMark/>
          </w:tcPr>
          <w:p w14:paraId="4DAC08F6" w14:textId="77777777" w:rsidR="0031414D" w:rsidRDefault="0031414D">
            <w:pPr>
              <w:widowControl w:val="0"/>
              <w:suppressAutoHyphens w:val="0"/>
              <w:spacing w:before="40" w:after="40" w:line="220" w:lineRule="exact"/>
              <w:jc w:val="center"/>
              <w:rPr>
                <w:rFonts w:asciiTheme="majorBidi" w:hAnsiTheme="majorBidi"/>
                <w:kern w:val="2"/>
                <w:lang w:val="fr-CH"/>
              </w:rPr>
            </w:pPr>
            <w:r>
              <w:rPr>
                <w:bCs/>
                <w:color w:val="000000" w:themeColor="text1"/>
                <w:kern w:val="2"/>
              </w:rPr>
              <w:t>25.00</w:t>
            </w:r>
          </w:p>
        </w:tc>
      </w:tr>
      <w:tr w:rsidR="0031414D" w14:paraId="4FB2B164" w14:textId="77777777" w:rsidTr="0031414D">
        <w:tc>
          <w:tcPr>
            <w:tcW w:w="1857" w:type="dxa"/>
            <w:tcBorders>
              <w:top w:val="single" w:sz="4" w:space="0" w:color="auto"/>
              <w:left w:val="single" w:sz="4" w:space="0" w:color="auto"/>
              <w:bottom w:val="single" w:sz="4" w:space="0" w:color="auto"/>
              <w:right w:val="single" w:sz="4" w:space="0" w:color="auto"/>
            </w:tcBorders>
            <w:hideMark/>
          </w:tcPr>
          <w:p w14:paraId="56760153" w14:textId="77777777" w:rsidR="0031414D" w:rsidRDefault="0031414D">
            <w:pPr>
              <w:widowControl w:val="0"/>
              <w:suppressAutoHyphens w:val="0"/>
              <w:spacing w:before="40" w:after="40" w:line="220" w:lineRule="exact"/>
              <w:jc w:val="center"/>
              <w:rPr>
                <w:rFonts w:asciiTheme="majorBidi" w:hAnsiTheme="majorBidi"/>
                <w:kern w:val="2"/>
              </w:rPr>
            </w:pPr>
            <w:r>
              <w:rPr>
                <w:bCs/>
                <w:color w:val="000000" w:themeColor="text1"/>
                <w:kern w:val="2"/>
                <w:lang w:eastAsia="ja-JP"/>
              </w:rPr>
              <w:t>55</w:t>
            </w:r>
          </w:p>
        </w:tc>
        <w:tc>
          <w:tcPr>
            <w:tcW w:w="2255" w:type="dxa"/>
            <w:tcBorders>
              <w:top w:val="single" w:sz="4" w:space="0" w:color="auto"/>
              <w:left w:val="single" w:sz="4" w:space="0" w:color="auto"/>
              <w:bottom w:val="single" w:sz="4" w:space="0" w:color="auto"/>
              <w:right w:val="single" w:sz="4" w:space="0" w:color="auto"/>
            </w:tcBorders>
            <w:hideMark/>
          </w:tcPr>
          <w:p w14:paraId="081DBD8C" w14:textId="77777777" w:rsidR="0031414D" w:rsidRDefault="0031414D">
            <w:pPr>
              <w:widowControl w:val="0"/>
              <w:suppressAutoHyphens w:val="0"/>
              <w:spacing w:before="40" w:after="40" w:line="220" w:lineRule="exact"/>
              <w:jc w:val="center"/>
              <w:rPr>
                <w:rFonts w:asciiTheme="majorBidi" w:hAnsiTheme="majorBidi"/>
                <w:kern w:val="2"/>
                <w:lang w:val="fr-CH"/>
              </w:rPr>
            </w:pPr>
            <w:r>
              <w:rPr>
                <w:bCs/>
                <w:color w:val="000000" w:themeColor="text1"/>
                <w:kern w:val="2"/>
              </w:rPr>
              <w:t>30.00</w:t>
            </w:r>
          </w:p>
        </w:tc>
        <w:tc>
          <w:tcPr>
            <w:tcW w:w="2237" w:type="dxa"/>
            <w:tcBorders>
              <w:top w:val="single" w:sz="4" w:space="0" w:color="auto"/>
              <w:left w:val="single" w:sz="4" w:space="0" w:color="auto"/>
              <w:bottom w:val="single" w:sz="4" w:space="0" w:color="auto"/>
              <w:right w:val="single" w:sz="4" w:space="0" w:color="auto"/>
            </w:tcBorders>
            <w:hideMark/>
          </w:tcPr>
          <w:p w14:paraId="77FD6904" w14:textId="77777777" w:rsidR="0031414D" w:rsidRDefault="0031414D">
            <w:pPr>
              <w:widowControl w:val="0"/>
              <w:suppressAutoHyphens w:val="0"/>
              <w:spacing w:before="40" w:after="40" w:line="220" w:lineRule="exact"/>
              <w:jc w:val="center"/>
              <w:rPr>
                <w:rFonts w:asciiTheme="majorBidi" w:hAnsiTheme="majorBidi"/>
                <w:kern w:val="2"/>
                <w:lang w:val="fr-CH"/>
              </w:rPr>
            </w:pPr>
            <w:r>
              <w:rPr>
                <w:bCs/>
                <w:color w:val="000000" w:themeColor="text1"/>
                <w:kern w:val="2"/>
              </w:rPr>
              <w:t>30.00</w:t>
            </w:r>
          </w:p>
        </w:tc>
      </w:tr>
      <w:tr w:rsidR="0031414D" w14:paraId="765B45F2" w14:textId="77777777" w:rsidTr="0031414D">
        <w:tc>
          <w:tcPr>
            <w:tcW w:w="1857" w:type="dxa"/>
            <w:tcBorders>
              <w:top w:val="single" w:sz="4" w:space="0" w:color="auto"/>
              <w:left w:val="single" w:sz="4" w:space="0" w:color="auto"/>
              <w:bottom w:val="single" w:sz="12" w:space="0" w:color="auto"/>
              <w:right w:val="single" w:sz="4" w:space="0" w:color="auto"/>
            </w:tcBorders>
            <w:hideMark/>
          </w:tcPr>
          <w:p w14:paraId="154C3BBF" w14:textId="77777777" w:rsidR="0031414D" w:rsidRDefault="0031414D">
            <w:pPr>
              <w:widowControl w:val="0"/>
              <w:suppressAutoHyphens w:val="0"/>
              <w:spacing w:before="40" w:after="40" w:line="220" w:lineRule="exact"/>
              <w:jc w:val="center"/>
              <w:rPr>
                <w:bCs/>
                <w:color w:val="000000" w:themeColor="text1"/>
                <w:kern w:val="2"/>
                <w:lang w:eastAsia="ja-JP"/>
              </w:rPr>
            </w:pPr>
            <w:r>
              <w:rPr>
                <w:bCs/>
                <w:color w:val="000000" w:themeColor="text1"/>
                <w:kern w:val="2"/>
                <w:lang w:eastAsia="ja-JP"/>
              </w:rPr>
              <w:t>60</w:t>
            </w:r>
          </w:p>
        </w:tc>
        <w:tc>
          <w:tcPr>
            <w:tcW w:w="2255" w:type="dxa"/>
            <w:tcBorders>
              <w:top w:val="single" w:sz="4" w:space="0" w:color="auto"/>
              <w:left w:val="single" w:sz="4" w:space="0" w:color="auto"/>
              <w:bottom w:val="single" w:sz="12" w:space="0" w:color="auto"/>
              <w:right w:val="single" w:sz="4" w:space="0" w:color="auto"/>
            </w:tcBorders>
            <w:hideMark/>
          </w:tcPr>
          <w:p w14:paraId="289CCFE0" w14:textId="77777777" w:rsidR="0031414D" w:rsidRDefault="0031414D">
            <w:pPr>
              <w:widowControl w:val="0"/>
              <w:suppressAutoHyphens w:val="0"/>
              <w:spacing w:before="40" w:after="40" w:line="220" w:lineRule="exact"/>
              <w:jc w:val="center"/>
              <w:rPr>
                <w:bCs/>
                <w:color w:val="000000" w:themeColor="text1"/>
                <w:kern w:val="2"/>
              </w:rPr>
            </w:pPr>
            <w:r>
              <w:rPr>
                <w:bCs/>
                <w:color w:val="000000" w:themeColor="text1"/>
                <w:kern w:val="2"/>
              </w:rPr>
              <w:t>35.00</w:t>
            </w:r>
          </w:p>
        </w:tc>
        <w:tc>
          <w:tcPr>
            <w:tcW w:w="2237" w:type="dxa"/>
            <w:tcBorders>
              <w:top w:val="single" w:sz="4" w:space="0" w:color="auto"/>
              <w:left w:val="single" w:sz="4" w:space="0" w:color="auto"/>
              <w:bottom w:val="single" w:sz="12" w:space="0" w:color="auto"/>
              <w:right w:val="single" w:sz="4" w:space="0" w:color="auto"/>
            </w:tcBorders>
            <w:hideMark/>
          </w:tcPr>
          <w:p w14:paraId="22DF94C6" w14:textId="77777777" w:rsidR="0031414D" w:rsidRDefault="0031414D">
            <w:pPr>
              <w:widowControl w:val="0"/>
              <w:suppressAutoHyphens w:val="0"/>
              <w:spacing w:before="40" w:after="40" w:line="220" w:lineRule="exact"/>
              <w:jc w:val="center"/>
              <w:rPr>
                <w:bCs/>
                <w:color w:val="000000" w:themeColor="text1"/>
                <w:kern w:val="2"/>
              </w:rPr>
            </w:pPr>
            <w:r>
              <w:rPr>
                <w:bCs/>
                <w:color w:val="000000" w:themeColor="text1"/>
                <w:kern w:val="2"/>
              </w:rPr>
              <w:t>35.00</w:t>
            </w:r>
          </w:p>
        </w:tc>
      </w:tr>
    </w:tbl>
    <w:p w14:paraId="269742D6" w14:textId="77777777" w:rsidR="0031414D" w:rsidRDefault="0031414D" w:rsidP="0031414D">
      <w:pPr>
        <w:widowControl w:val="0"/>
        <w:suppressAutoHyphens w:val="0"/>
        <w:spacing w:line="240" w:lineRule="auto"/>
        <w:ind w:left="6096"/>
        <w:rPr>
          <w:bCs/>
          <w:kern w:val="2"/>
          <w:sz w:val="18"/>
          <w:szCs w:val="18"/>
          <w:lang w:eastAsia="ja-JP"/>
        </w:rPr>
      </w:pPr>
      <w:r>
        <w:rPr>
          <w:bCs/>
          <w:kern w:val="2"/>
          <w:sz w:val="18"/>
          <w:szCs w:val="18"/>
          <w:lang w:eastAsia="ja-JP"/>
        </w:rPr>
        <w:t>All values in km/h</w:t>
      </w:r>
    </w:p>
    <w:p w14:paraId="13EBD134" w14:textId="77777777" w:rsidR="0031414D" w:rsidRDefault="0031414D" w:rsidP="0031414D">
      <w:pPr>
        <w:pStyle w:val="ListParagraph"/>
        <w:widowControl w:val="0"/>
        <w:suppressAutoHyphens w:val="0"/>
        <w:spacing w:line="240" w:lineRule="auto"/>
        <w:ind w:left="1134" w:right="1134"/>
        <w:jc w:val="both"/>
        <w:rPr>
          <w:kern w:val="2"/>
          <w:lang w:eastAsia="ja-JP"/>
        </w:rPr>
      </w:pPr>
    </w:p>
    <w:p w14:paraId="58C579FA" w14:textId="77777777" w:rsidR="0031414D" w:rsidRDefault="0031414D" w:rsidP="0031414D">
      <w:pPr>
        <w:pStyle w:val="ListParagraph"/>
        <w:widowControl w:val="0"/>
        <w:suppressAutoHyphens w:val="0"/>
        <w:spacing w:before="120" w:after="120" w:line="240" w:lineRule="auto"/>
        <w:ind w:left="1134" w:right="1134"/>
        <w:jc w:val="both"/>
        <w:rPr>
          <w:rFonts w:asciiTheme="majorBidi" w:hAnsiTheme="majorBidi"/>
          <w:kern w:val="2"/>
        </w:rPr>
      </w:pPr>
      <w:r>
        <w:rPr>
          <w:rFonts w:asciiTheme="majorBidi" w:hAnsiTheme="majorBidi"/>
          <w:b/>
          <w:kern w:val="2"/>
        </w:rPr>
        <w:t>Maximum Impact Speed (km/h) for N</w:t>
      </w:r>
      <w:r>
        <w:rPr>
          <w:rFonts w:asciiTheme="majorBidi" w:hAnsiTheme="majorBidi"/>
          <w:b/>
          <w:kern w:val="2"/>
          <w:vertAlign w:val="subscript"/>
        </w:rPr>
        <w:t>1</w:t>
      </w:r>
      <w:r>
        <w:rPr>
          <w:rFonts w:asciiTheme="majorBidi" w:hAnsiTheme="majorBidi"/>
          <w:b/>
          <w:kern w:val="2"/>
        </w:rPr>
        <w:t xml:space="preserve"> </w:t>
      </w:r>
      <w:r>
        <w:rPr>
          <w:rFonts w:asciiTheme="majorBidi" w:hAnsiTheme="majorBidi"/>
          <w:b/>
        </w:rPr>
        <w:t>vehicles</w:t>
      </w:r>
      <w:r>
        <w:rPr>
          <w:rStyle w:val="FootnoteReference"/>
          <w:b/>
        </w:rPr>
        <w:footnoteReference w:id="11"/>
      </w:r>
    </w:p>
    <w:tbl>
      <w:tblPr>
        <w:tblW w:w="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Maximum Impact Speed (km/h) for N1 vehicles"/>
        <w:tblDescription w:val="A list of subject vehicle speeds (between 20 km/h and 60 km/h) and their corresponding maximum mass and mass in running order values."/>
      </w:tblPr>
      <w:tblGrid>
        <w:gridCol w:w="1838"/>
        <w:gridCol w:w="2268"/>
        <w:gridCol w:w="2268"/>
      </w:tblGrid>
      <w:tr w:rsidR="0031414D" w14:paraId="7EF7D564" w14:textId="77777777" w:rsidTr="0031414D">
        <w:trPr>
          <w:trHeight w:val="280"/>
        </w:trPr>
        <w:tc>
          <w:tcPr>
            <w:tcW w:w="1838" w:type="dxa"/>
            <w:vMerge w:val="restart"/>
            <w:tcBorders>
              <w:top w:val="single" w:sz="4" w:space="0" w:color="auto"/>
              <w:left w:val="single" w:sz="4" w:space="0" w:color="auto"/>
              <w:bottom w:val="single" w:sz="12" w:space="0" w:color="auto"/>
              <w:right w:val="single" w:sz="4" w:space="0" w:color="auto"/>
            </w:tcBorders>
            <w:vAlign w:val="center"/>
            <w:hideMark/>
          </w:tcPr>
          <w:p w14:paraId="2AE54D9A" w14:textId="77777777" w:rsidR="0031414D" w:rsidRDefault="0031414D">
            <w:pPr>
              <w:spacing w:before="80" w:after="80" w:line="200" w:lineRule="exact"/>
              <w:jc w:val="center"/>
              <w:rPr>
                <w:rFonts w:asciiTheme="majorBidi" w:hAnsiTheme="majorBidi"/>
                <w:i/>
                <w:color w:val="FF0000"/>
                <w:sz w:val="16"/>
              </w:rPr>
            </w:pPr>
            <w:r>
              <w:rPr>
                <w:rFonts w:asciiTheme="majorBidi" w:hAnsiTheme="majorBidi"/>
                <w:i/>
                <w:kern w:val="2"/>
                <w:sz w:val="16"/>
                <w:lang w:val="en-US"/>
              </w:rPr>
              <w:t>Subject vehicle speed (km/h)</w:t>
            </w:r>
          </w:p>
        </w:tc>
        <w:tc>
          <w:tcPr>
            <w:tcW w:w="2268" w:type="dxa"/>
            <w:vMerge w:val="restart"/>
            <w:tcBorders>
              <w:top w:val="single" w:sz="4" w:space="0" w:color="auto"/>
              <w:left w:val="single" w:sz="4" w:space="0" w:color="auto"/>
              <w:bottom w:val="single" w:sz="12" w:space="0" w:color="auto"/>
              <w:right w:val="single" w:sz="4" w:space="0" w:color="auto"/>
            </w:tcBorders>
            <w:vAlign w:val="center"/>
            <w:hideMark/>
          </w:tcPr>
          <w:p w14:paraId="39DEE85C" w14:textId="77777777" w:rsidR="0031414D" w:rsidRDefault="0031414D">
            <w:pPr>
              <w:widowControl w:val="0"/>
              <w:suppressAutoHyphens w:val="0"/>
              <w:spacing w:before="80" w:after="80" w:line="200" w:lineRule="exact"/>
              <w:jc w:val="center"/>
              <w:rPr>
                <w:rFonts w:asciiTheme="majorBidi" w:hAnsiTheme="majorBidi"/>
                <w:i/>
                <w:kern w:val="2"/>
                <w:sz w:val="16"/>
                <w:lang w:val="en-US"/>
              </w:rPr>
            </w:pPr>
            <w:r>
              <w:rPr>
                <w:rFonts w:asciiTheme="majorBidi" w:hAnsiTheme="majorBidi"/>
                <w:i/>
                <w:kern w:val="2"/>
                <w:sz w:val="16"/>
              </w:rPr>
              <w:t>Maximum mass</w:t>
            </w:r>
          </w:p>
        </w:tc>
        <w:tc>
          <w:tcPr>
            <w:tcW w:w="2268" w:type="dxa"/>
            <w:vMerge w:val="restart"/>
            <w:tcBorders>
              <w:top w:val="single" w:sz="4" w:space="0" w:color="auto"/>
              <w:left w:val="single" w:sz="4" w:space="0" w:color="auto"/>
              <w:bottom w:val="single" w:sz="12" w:space="0" w:color="auto"/>
              <w:right w:val="single" w:sz="4" w:space="0" w:color="auto"/>
            </w:tcBorders>
            <w:vAlign w:val="center"/>
            <w:hideMark/>
          </w:tcPr>
          <w:p w14:paraId="3784DBFA" w14:textId="77777777" w:rsidR="0031414D" w:rsidRDefault="0031414D">
            <w:pPr>
              <w:widowControl w:val="0"/>
              <w:suppressAutoHyphens w:val="0"/>
              <w:spacing w:before="80" w:after="80" w:line="200" w:lineRule="exact"/>
              <w:jc w:val="center"/>
              <w:rPr>
                <w:rFonts w:asciiTheme="majorBidi" w:hAnsiTheme="majorBidi"/>
                <w:i/>
                <w:kern w:val="2"/>
                <w:sz w:val="16"/>
              </w:rPr>
            </w:pPr>
            <w:r>
              <w:rPr>
                <w:rFonts w:asciiTheme="majorBidi" w:hAnsiTheme="majorBidi"/>
                <w:i/>
                <w:kern w:val="2"/>
                <w:sz w:val="16"/>
              </w:rPr>
              <w:t>Mass in running order</w:t>
            </w:r>
          </w:p>
        </w:tc>
      </w:tr>
      <w:tr w:rsidR="0031414D" w14:paraId="07820F03" w14:textId="77777777" w:rsidTr="0031414D">
        <w:trPr>
          <w:trHeight w:val="360"/>
        </w:trPr>
        <w:tc>
          <w:tcPr>
            <w:tcW w:w="1838" w:type="dxa"/>
            <w:vMerge/>
            <w:tcBorders>
              <w:top w:val="single" w:sz="4" w:space="0" w:color="auto"/>
              <w:left w:val="single" w:sz="4" w:space="0" w:color="auto"/>
              <w:bottom w:val="single" w:sz="12" w:space="0" w:color="auto"/>
              <w:right w:val="single" w:sz="4" w:space="0" w:color="auto"/>
            </w:tcBorders>
            <w:vAlign w:val="center"/>
            <w:hideMark/>
          </w:tcPr>
          <w:p w14:paraId="04C259CA" w14:textId="77777777" w:rsidR="0031414D" w:rsidRDefault="0031414D">
            <w:pPr>
              <w:suppressAutoHyphens w:val="0"/>
              <w:spacing w:line="240" w:lineRule="auto"/>
              <w:rPr>
                <w:rFonts w:asciiTheme="majorBidi" w:hAnsiTheme="majorBidi"/>
                <w:i/>
                <w:color w:val="FF0000"/>
                <w:sz w:val="16"/>
              </w:rPr>
            </w:pPr>
          </w:p>
        </w:tc>
        <w:tc>
          <w:tcPr>
            <w:tcW w:w="2268" w:type="dxa"/>
            <w:vMerge/>
            <w:tcBorders>
              <w:top w:val="single" w:sz="4" w:space="0" w:color="auto"/>
              <w:left w:val="single" w:sz="4" w:space="0" w:color="auto"/>
              <w:bottom w:val="single" w:sz="12" w:space="0" w:color="auto"/>
              <w:right w:val="single" w:sz="4" w:space="0" w:color="auto"/>
            </w:tcBorders>
            <w:vAlign w:val="center"/>
            <w:hideMark/>
          </w:tcPr>
          <w:p w14:paraId="2EFB429F" w14:textId="77777777" w:rsidR="0031414D" w:rsidRDefault="0031414D">
            <w:pPr>
              <w:suppressAutoHyphens w:val="0"/>
              <w:spacing w:line="240" w:lineRule="auto"/>
              <w:rPr>
                <w:rFonts w:asciiTheme="majorBidi" w:hAnsiTheme="majorBidi"/>
                <w:i/>
                <w:kern w:val="2"/>
                <w:sz w:val="16"/>
                <w:lang w:val="en-US"/>
              </w:rPr>
            </w:pPr>
          </w:p>
        </w:tc>
        <w:tc>
          <w:tcPr>
            <w:tcW w:w="2268" w:type="dxa"/>
            <w:vMerge/>
            <w:tcBorders>
              <w:top w:val="single" w:sz="4" w:space="0" w:color="auto"/>
              <w:left w:val="single" w:sz="4" w:space="0" w:color="auto"/>
              <w:bottom w:val="single" w:sz="12" w:space="0" w:color="auto"/>
              <w:right w:val="single" w:sz="4" w:space="0" w:color="auto"/>
            </w:tcBorders>
            <w:vAlign w:val="center"/>
            <w:hideMark/>
          </w:tcPr>
          <w:p w14:paraId="783795FD" w14:textId="77777777" w:rsidR="0031414D" w:rsidRDefault="0031414D">
            <w:pPr>
              <w:suppressAutoHyphens w:val="0"/>
              <w:spacing w:line="240" w:lineRule="auto"/>
              <w:rPr>
                <w:rFonts w:asciiTheme="majorBidi" w:hAnsiTheme="majorBidi"/>
                <w:i/>
                <w:kern w:val="2"/>
                <w:sz w:val="16"/>
              </w:rPr>
            </w:pPr>
          </w:p>
        </w:tc>
      </w:tr>
      <w:tr w:rsidR="0031414D" w14:paraId="1A101BD7" w14:textId="77777777" w:rsidTr="0031414D">
        <w:trPr>
          <w:trHeight w:val="340"/>
        </w:trPr>
        <w:tc>
          <w:tcPr>
            <w:tcW w:w="1838" w:type="dxa"/>
            <w:tcBorders>
              <w:top w:val="single" w:sz="12" w:space="0" w:color="auto"/>
              <w:left w:val="single" w:sz="4" w:space="0" w:color="auto"/>
              <w:bottom w:val="single" w:sz="4" w:space="0" w:color="auto"/>
              <w:right w:val="single" w:sz="4" w:space="0" w:color="auto"/>
            </w:tcBorders>
            <w:hideMark/>
          </w:tcPr>
          <w:p w14:paraId="2386A28F" w14:textId="77777777" w:rsidR="0031414D" w:rsidRDefault="0031414D">
            <w:pPr>
              <w:spacing w:before="40" w:after="40" w:line="220" w:lineRule="exact"/>
              <w:jc w:val="center"/>
              <w:rPr>
                <w:rFonts w:asciiTheme="majorBidi" w:hAnsiTheme="majorBidi"/>
              </w:rPr>
            </w:pPr>
            <w:r>
              <w:rPr>
                <w:rFonts w:asciiTheme="majorBidi" w:hAnsiTheme="majorBidi"/>
              </w:rPr>
              <w:t>20</w:t>
            </w:r>
          </w:p>
        </w:tc>
        <w:tc>
          <w:tcPr>
            <w:tcW w:w="2268" w:type="dxa"/>
            <w:tcBorders>
              <w:top w:val="single" w:sz="12" w:space="0" w:color="auto"/>
              <w:left w:val="single" w:sz="4" w:space="0" w:color="auto"/>
              <w:bottom w:val="single" w:sz="4" w:space="0" w:color="auto"/>
              <w:right w:val="single" w:sz="4" w:space="0" w:color="auto"/>
            </w:tcBorders>
            <w:hideMark/>
          </w:tcPr>
          <w:p w14:paraId="7F1711D3" w14:textId="77777777" w:rsidR="0031414D" w:rsidRDefault="0031414D">
            <w:pPr>
              <w:spacing w:before="40" w:after="40" w:line="220" w:lineRule="exact"/>
              <w:jc w:val="center"/>
              <w:rPr>
                <w:bCs/>
              </w:rPr>
            </w:pPr>
            <w:r>
              <w:rPr>
                <w:bCs/>
              </w:rPr>
              <w:t>0.00</w:t>
            </w:r>
          </w:p>
        </w:tc>
        <w:tc>
          <w:tcPr>
            <w:tcW w:w="2268" w:type="dxa"/>
            <w:tcBorders>
              <w:top w:val="single" w:sz="12" w:space="0" w:color="auto"/>
              <w:left w:val="single" w:sz="4" w:space="0" w:color="auto"/>
              <w:bottom w:val="single" w:sz="4" w:space="0" w:color="auto"/>
              <w:right w:val="single" w:sz="4" w:space="0" w:color="auto"/>
            </w:tcBorders>
            <w:hideMark/>
          </w:tcPr>
          <w:p w14:paraId="3313CF9A" w14:textId="77777777" w:rsidR="0031414D" w:rsidRDefault="0031414D">
            <w:pPr>
              <w:spacing w:before="40" w:after="40" w:line="220" w:lineRule="exact"/>
              <w:ind w:left="145"/>
              <w:jc w:val="center"/>
              <w:rPr>
                <w:rFonts w:asciiTheme="majorBidi" w:hAnsiTheme="majorBidi"/>
                <w:lang w:val="fr-CH"/>
              </w:rPr>
            </w:pPr>
            <w:r>
              <w:rPr>
                <w:rFonts w:asciiTheme="majorBidi" w:hAnsiTheme="majorBidi"/>
              </w:rPr>
              <w:t>0.00</w:t>
            </w:r>
          </w:p>
        </w:tc>
      </w:tr>
      <w:tr w:rsidR="0031414D" w14:paraId="04DB4B51" w14:textId="77777777" w:rsidTr="0031414D">
        <w:trPr>
          <w:trHeight w:val="340"/>
        </w:trPr>
        <w:tc>
          <w:tcPr>
            <w:tcW w:w="1838" w:type="dxa"/>
            <w:tcBorders>
              <w:top w:val="single" w:sz="4" w:space="0" w:color="auto"/>
              <w:left w:val="single" w:sz="4" w:space="0" w:color="auto"/>
              <w:bottom w:val="single" w:sz="4" w:space="0" w:color="auto"/>
              <w:right w:val="single" w:sz="4" w:space="0" w:color="auto"/>
            </w:tcBorders>
            <w:hideMark/>
          </w:tcPr>
          <w:p w14:paraId="7708D939" w14:textId="77777777" w:rsidR="0031414D" w:rsidRDefault="0031414D">
            <w:pPr>
              <w:spacing w:before="40" w:after="40" w:line="220" w:lineRule="exact"/>
              <w:jc w:val="center"/>
              <w:rPr>
                <w:rFonts w:asciiTheme="majorBidi" w:hAnsiTheme="majorBidi"/>
              </w:rPr>
            </w:pPr>
            <w:r>
              <w:rPr>
                <w:rFonts w:asciiTheme="majorBidi" w:hAnsiTheme="majorBidi"/>
              </w:rPr>
              <w:t>25</w:t>
            </w:r>
          </w:p>
        </w:tc>
        <w:tc>
          <w:tcPr>
            <w:tcW w:w="2268" w:type="dxa"/>
            <w:tcBorders>
              <w:top w:val="single" w:sz="4" w:space="0" w:color="auto"/>
              <w:left w:val="single" w:sz="4" w:space="0" w:color="auto"/>
              <w:bottom w:val="single" w:sz="4" w:space="0" w:color="auto"/>
              <w:right w:val="single" w:sz="4" w:space="0" w:color="auto"/>
            </w:tcBorders>
            <w:hideMark/>
          </w:tcPr>
          <w:p w14:paraId="298262E8" w14:textId="77777777" w:rsidR="0031414D" w:rsidRDefault="0031414D">
            <w:pPr>
              <w:spacing w:before="40" w:after="40" w:line="220" w:lineRule="exact"/>
              <w:jc w:val="center"/>
              <w:rPr>
                <w:bCs/>
              </w:rPr>
            </w:pPr>
            <w:r>
              <w:rPr>
                <w:bCs/>
              </w:rPr>
              <w:t>0.00</w:t>
            </w:r>
          </w:p>
        </w:tc>
        <w:tc>
          <w:tcPr>
            <w:tcW w:w="2268" w:type="dxa"/>
            <w:tcBorders>
              <w:top w:val="single" w:sz="4" w:space="0" w:color="auto"/>
              <w:left w:val="single" w:sz="4" w:space="0" w:color="auto"/>
              <w:bottom w:val="single" w:sz="4" w:space="0" w:color="auto"/>
              <w:right w:val="single" w:sz="4" w:space="0" w:color="auto"/>
            </w:tcBorders>
            <w:hideMark/>
          </w:tcPr>
          <w:p w14:paraId="0A193A39" w14:textId="77777777" w:rsidR="0031414D" w:rsidRDefault="0031414D">
            <w:pPr>
              <w:spacing w:before="40" w:after="40" w:line="220" w:lineRule="exact"/>
              <w:ind w:left="145"/>
              <w:jc w:val="center"/>
              <w:rPr>
                <w:rFonts w:asciiTheme="majorBidi" w:hAnsiTheme="majorBidi"/>
                <w:lang w:val="fr-CH"/>
              </w:rPr>
            </w:pPr>
            <w:r>
              <w:rPr>
                <w:rFonts w:asciiTheme="majorBidi" w:hAnsiTheme="majorBidi"/>
              </w:rPr>
              <w:t>0.00</w:t>
            </w:r>
          </w:p>
        </w:tc>
      </w:tr>
      <w:tr w:rsidR="0031414D" w14:paraId="2B2CFF16" w14:textId="77777777" w:rsidTr="0031414D">
        <w:trPr>
          <w:trHeight w:val="340"/>
        </w:trPr>
        <w:tc>
          <w:tcPr>
            <w:tcW w:w="1838" w:type="dxa"/>
            <w:tcBorders>
              <w:top w:val="single" w:sz="4" w:space="0" w:color="auto"/>
              <w:left w:val="single" w:sz="4" w:space="0" w:color="auto"/>
              <w:bottom w:val="single" w:sz="4" w:space="0" w:color="auto"/>
              <w:right w:val="single" w:sz="4" w:space="0" w:color="auto"/>
            </w:tcBorders>
            <w:hideMark/>
          </w:tcPr>
          <w:p w14:paraId="6BE51526" w14:textId="77777777" w:rsidR="0031414D" w:rsidRDefault="0031414D">
            <w:pPr>
              <w:spacing w:before="40" w:after="40" w:line="220" w:lineRule="exact"/>
              <w:jc w:val="center"/>
              <w:rPr>
                <w:rFonts w:asciiTheme="majorBidi" w:hAnsiTheme="majorBidi"/>
              </w:rPr>
            </w:pPr>
            <w:r>
              <w:rPr>
                <w:rFonts w:asciiTheme="majorBidi" w:hAnsiTheme="majorBidi"/>
              </w:rPr>
              <w:t>30</w:t>
            </w:r>
          </w:p>
        </w:tc>
        <w:tc>
          <w:tcPr>
            <w:tcW w:w="2268" w:type="dxa"/>
            <w:tcBorders>
              <w:top w:val="single" w:sz="4" w:space="0" w:color="auto"/>
              <w:left w:val="single" w:sz="4" w:space="0" w:color="auto"/>
              <w:bottom w:val="single" w:sz="4" w:space="0" w:color="auto"/>
              <w:right w:val="single" w:sz="4" w:space="0" w:color="auto"/>
            </w:tcBorders>
            <w:hideMark/>
          </w:tcPr>
          <w:p w14:paraId="4E6951E2" w14:textId="77777777" w:rsidR="0031414D" w:rsidRDefault="0031414D">
            <w:pPr>
              <w:spacing w:before="40" w:after="40" w:line="220" w:lineRule="exact"/>
              <w:jc w:val="center"/>
              <w:rPr>
                <w:bCs/>
              </w:rPr>
            </w:pPr>
            <w:r>
              <w:rPr>
                <w:bCs/>
              </w:rPr>
              <w:t>0.00</w:t>
            </w:r>
          </w:p>
        </w:tc>
        <w:tc>
          <w:tcPr>
            <w:tcW w:w="2268" w:type="dxa"/>
            <w:tcBorders>
              <w:top w:val="single" w:sz="4" w:space="0" w:color="auto"/>
              <w:left w:val="single" w:sz="4" w:space="0" w:color="auto"/>
              <w:bottom w:val="single" w:sz="4" w:space="0" w:color="auto"/>
              <w:right w:val="single" w:sz="4" w:space="0" w:color="auto"/>
            </w:tcBorders>
            <w:hideMark/>
          </w:tcPr>
          <w:p w14:paraId="39772757" w14:textId="77777777" w:rsidR="0031414D" w:rsidRDefault="0031414D">
            <w:pPr>
              <w:spacing w:before="40" w:after="40" w:line="220" w:lineRule="exact"/>
              <w:ind w:left="145"/>
              <w:jc w:val="center"/>
              <w:rPr>
                <w:rFonts w:asciiTheme="majorBidi" w:hAnsiTheme="majorBidi"/>
                <w:lang w:val="fr-CH"/>
              </w:rPr>
            </w:pPr>
            <w:r>
              <w:rPr>
                <w:rFonts w:asciiTheme="majorBidi" w:hAnsiTheme="majorBidi"/>
              </w:rPr>
              <w:t>0.00</w:t>
            </w:r>
          </w:p>
        </w:tc>
      </w:tr>
      <w:tr w:rsidR="0031414D" w14:paraId="6960811F" w14:textId="77777777" w:rsidTr="0031414D">
        <w:trPr>
          <w:trHeight w:val="340"/>
        </w:trPr>
        <w:tc>
          <w:tcPr>
            <w:tcW w:w="1838" w:type="dxa"/>
            <w:tcBorders>
              <w:top w:val="single" w:sz="4" w:space="0" w:color="auto"/>
              <w:left w:val="single" w:sz="4" w:space="0" w:color="auto"/>
              <w:bottom w:val="single" w:sz="4" w:space="0" w:color="auto"/>
              <w:right w:val="single" w:sz="4" w:space="0" w:color="auto"/>
            </w:tcBorders>
            <w:hideMark/>
          </w:tcPr>
          <w:p w14:paraId="7842B798" w14:textId="77777777" w:rsidR="0031414D" w:rsidRDefault="0031414D">
            <w:pPr>
              <w:spacing w:before="40" w:after="40" w:line="220" w:lineRule="exact"/>
              <w:jc w:val="center"/>
              <w:rPr>
                <w:rFonts w:asciiTheme="majorBidi" w:hAnsiTheme="majorBidi"/>
              </w:rPr>
            </w:pPr>
            <w:r>
              <w:rPr>
                <w:rFonts w:asciiTheme="majorBidi" w:hAnsiTheme="majorBidi"/>
              </w:rPr>
              <w:t>35</w:t>
            </w:r>
          </w:p>
        </w:tc>
        <w:tc>
          <w:tcPr>
            <w:tcW w:w="2268" w:type="dxa"/>
            <w:tcBorders>
              <w:top w:val="single" w:sz="4" w:space="0" w:color="auto"/>
              <w:left w:val="single" w:sz="4" w:space="0" w:color="auto"/>
              <w:bottom w:val="single" w:sz="4" w:space="0" w:color="auto"/>
              <w:right w:val="single" w:sz="4" w:space="0" w:color="auto"/>
            </w:tcBorders>
            <w:hideMark/>
          </w:tcPr>
          <w:p w14:paraId="328A42CC" w14:textId="77777777" w:rsidR="0031414D" w:rsidRDefault="0031414D">
            <w:pPr>
              <w:spacing w:before="40" w:after="40" w:line="220" w:lineRule="exact"/>
              <w:jc w:val="center"/>
              <w:rPr>
                <w:bCs/>
              </w:rPr>
            </w:pPr>
            <w:r>
              <w:rPr>
                <w:bCs/>
              </w:rPr>
              <w:t>0.00</w:t>
            </w:r>
          </w:p>
        </w:tc>
        <w:tc>
          <w:tcPr>
            <w:tcW w:w="2268" w:type="dxa"/>
            <w:tcBorders>
              <w:top w:val="single" w:sz="4" w:space="0" w:color="auto"/>
              <w:left w:val="single" w:sz="4" w:space="0" w:color="auto"/>
              <w:bottom w:val="single" w:sz="4" w:space="0" w:color="auto"/>
              <w:right w:val="single" w:sz="4" w:space="0" w:color="auto"/>
            </w:tcBorders>
            <w:hideMark/>
          </w:tcPr>
          <w:p w14:paraId="7D315A42" w14:textId="77777777" w:rsidR="0031414D" w:rsidRDefault="0031414D">
            <w:pPr>
              <w:spacing w:before="40" w:after="40" w:line="220" w:lineRule="exact"/>
              <w:ind w:left="145"/>
              <w:jc w:val="center"/>
              <w:rPr>
                <w:rFonts w:asciiTheme="majorBidi" w:hAnsiTheme="majorBidi"/>
                <w:lang w:val="fr-CH"/>
              </w:rPr>
            </w:pPr>
            <w:r>
              <w:rPr>
                <w:bCs/>
                <w:color w:val="000000" w:themeColor="text1"/>
                <w:kern w:val="2"/>
              </w:rPr>
              <w:t>0.00</w:t>
            </w:r>
          </w:p>
        </w:tc>
      </w:tr>
      <w:tr w:rsidR="0031414D" w14:paraId="7167A5F8" w14:textId="77777777" w:rsidTr="0031414D">
        <w:trPr>
          <w:trHeight w:val="340"/>
        </w:trPr>
        <w:tc>
          <w:tcPr>
            <w:tcW w:w="1838" w:type="dxa"/>
            <w:tcBorders>
              <w:top w:val="single" w:sz="4" w:space="0" w:color="auto"/>
              <w:left w:val="single" w:sz="4" w:space="0" w:color="auto"/>
              <w:bottom w:val="single" w:sz="4" w:space="0" w:color="auto"/>
              <w:right w:val="single" w:sz="4" w:space="0" w:color="auto"/>
            </w:tcBorders>
            <w:hideMark/>
          </w:tcPr>
          <w:p w14:paraId="364678E0" w14:textId="77777777" w:rsidR="0031414D" w:rsidRDefault="0031414D">
            <w:pPr>
              <w:spacing w:before="40" w:after="40" w:line="220" w:lineRule="exact"/>
              <w:jc w:val="center"/>
              <w:rPr>
                <w:rFonts w:asciiTheme="majorBidi" w:hAnsiTheme="majorBidi"/>
              </w:rPr>
            </w:pPr>
            <w:r>
              <w:rPr>
                <w:rFonts w:asciiTheme="majorBidi" w:hAnsiTheme="majorBidi"/>
              </w:rPr>
              <w:t>38</w:t>
            </w:r>
          </w:p>
        </w:tc>
        <w:tc>
          <w:tcPr>
            <w:tcW w:w="2268" w:type="dxa"/>
            <w:tcBorders>
              <w:top w:val="single" w:sz="4" w:space="0" w:color="auto"/>
              <w:left w:val="single" w:sz="4" w:space="0" w:color="auto"/>
              <w:bottom w:val="single" w:sz="4" w:space="0" w:color="auto"/>
              <w:right w:val="single" w:sz="4" w:space="0" w:color="auto"/>
            </w:tcBorders>
            <w:hideMark/>
          </w:tcPr>
          <w:p w14:paraId="4897F175" w14:textId="77777777" w:rsidR="0031414D" w:rsidRDefault="0031414D">
            <w:pPr>
              <w:spacing w:before="40" w:after="40" w:line="220" w:lineRule="exact"/>
              <w:jc w:val="center"/>
              <w:rPr>
                <w:bCs/>
              </w:rPr>
            </w:pPr>
            <w:r>
              <w:rPr>
                <w:bCs/>
              </w:rPr>
              <w:t>0.00</w:t>
            </w:r>
          </w:p>
        </w:tc>
        <w:tc>
          <w:tcPr>
            <w:tcW w:w="2268" w:type="dxa"/>
            <w:tcBorders>
              <w:top w:val="single" w:sz="4" w:space="0" w:color="auto"/>
              <w:left w:val="single" w:sz="4" w:space="0" w:color="auto"/>
              <w:bottom w:val="single" w:sz="4" w:space="0" w:color="auto"/>
              <w:right w:val="single" w:sz="4" w:space="0" w:color="auto"/>
            </w:tcBorders>
            <w:hideMark/>
          </w:tcPr>
          <w:p w14:paraId="0816E54E" w14:textId="77777777" w:rsidR="0031414D" w:rsidRDefault="0031414D">
            <w:pPr>
              <w:spacing w:before="40" w:after="40" w:line="220" w:lineRule="exact"/>
              <w:ind w:left="145"/>
              <w:jc w:val="center"/>
              <w:rPr>
                <w:bCs/>
                <w:color w:val="000000" w:themeColor="text1"/>
                <w:kern w:val="2"/>
              </w:rPr>
            </w:pPr>
            <w:r>
              <w:rPr>
                <w:bCs/>
                <w:color w:val="000000" w:themeColor="text1"/>
                <w:kern w:val="2"/>
              </w:rPr>
              <w:t>0.00</w:t>
            </w:r>
          </w:p>
        </w:tc>
      </w:tr>
      <w:tr w:rsidR="0031414D" w14:paraId="40EB8DE7" w14:textId="77777777" w:rsidTr="0031414D">
        <w:trPr>
          <w:trHeight w:val="340"/>
        </w:trPr>
        <w:tc>
          <w:tcPr>
            <w:tcW w:w="1838" w:type="dxa"/>
            <w:tcBorders>
              <w:top w:val="single" w:sz="4" w:space="0" w:color="auto"/>
              <w:left w:val="single" w:sz="4" w:space="0" w:color="auto"/>
              <w:bottom w:val="single" w:sz="4" w:space="0" w:color="auto"/>
              <w:right w:val="single" w:sz="4" w:space="0" w:color="auto"/>
            </w:tcBorders>
            <w:hideMark/>
          </w:tcPr>
          <w:p w14:paraId="3057039F" w14:textId="77777777" w:rsidR="0031414D" w:rsidRDefault="0031414D">
            <w:pPr>
              <w:spacing w:before="40" w:after="40" w:line="220" w:lineRule="exact"/>
              <w:jc w:val="center"/>
              <w:rPr>
                <w:rFonts w:asciiTheme="majorBidi" w:hAnsiTheme="majorBidi"/>
              </w:rPr>
            </w:pPr>
            <w:r>
              <w:rPr>
                <w:rFonts w:asciiTheme="majorBidi" w:hAnsiTheme="majorBidi"/>
              </w:rPr>
              <w:t>40</w:t>
            </w:r>
          </w:p>
        </w:tc>
        <w:tc>
          <w:tcPr>
            <w:tcW w:w="2268" w:type="dxa"/>
            <w:tcBorders>
              <w:top w:val="single" w:sz="4" w:space="0" w:color="auto"/>
              <w:left w:val="single" w:sz="4" w:space="0" w:color="auto"/>
              <w:bottom w:val="single" w:sz="4" w:space="0" w:color="auto"/>
              <w:right w:val="single" w:sz="4" w:space="0" w:color="auto"/>
            </w:tcBorders>
            <w:hideMark/>
          </w:tcPr>
          <w:p w14:paraId="1532AD3A" w14:textId="77777777" w:rsidR="0031414D" w:rsidRDefault="0031414D">
            <w:pPr>
              <w:spacing w:before="40" w:after="40" w:line="220" w:lineRule="exact"/>
              <w:jc w:val="center"/>
              <w:rPr>
                <w:bCs/>
              </w:rPr>
            </w:pPr>
            <w:r>
              <w:rPr>
                <w:bCs/>
              </w:rPr>
              <w:t>10.00</w:t>
            </w:r>
          </w:p>
        </w:tc>
        <w:tc>
          <w:tcPr>
            <w:tcW w:w="2268" w:type="dxa"/>
            <w:tcBorders>
              <w:top w:val="single" w:sz="4" w:space="0" w:color="auto"/>
              <w:left w:val="single" w:sz="4" w:space="0" w:color="auto"/>
              <w:bottom w:val="single" w:sz="4" w:space="0" w:color="auto"/>
              <w:right w:val="single" w:sz="4" w:space="0" w:color="auto"/>
            </w:tcBorders>
            <w:hideMark/>
          </w:tcPr>
          <w:p w14:paraId="542C41F7" w14:textId="77777777" w:rsidR="0031414D" w:rsidRDefault="0031414D">
            <w:pPr>
              <w:spacing w:before="40" w:after="40" w:line="220" w:lineRule="exact"/>
              <w:ind w:left="145"/>
              <w:jc w:val="center"/>
              <w:rPr>
                <w:rFonts w:asciiTheme="majorBidi" w:hAnsiTheme="majorBidi"/>
                <w:lang w:val="fr-CH"/>
              </w:rPr>
            </w:pPr>
            <w:r>
              <w:rPr>
                <w:bCs/>
                <w:color w:val="000000" w:themeColor="text1"/>
                <w:kern w:val="2"/>
              </w:rPr>
              <w:t>0.00</w:t>
            </w:r>
          </w:p>
        </w:tc>
      </w:tr>
      <w:tr w:rsidR="0031414D" w14:paraId="583D2B18" w14:textId="77777777" w:rsidTr="0031414D">
        <w:trPr>
          <w:trHeight w:val="340"/>
        </w:trPr>
        <w:tc>
          <w:tcPr>
            <w:tcW w:w="1838" w:type="dxa"/>
            <w:tcBorders>
              <w:top w:val="single" w:sz="4" w:space="0" w:color="auto"/>
              <w:left w:val="single" w:sz="4" w:space="0" w:color="auto"/>
              <w:bottom w:val="single" w:sz="4" w:space="0" w:color="auto"/>
              <w:right w:val="single" w:sz="4" w:space="0" w:color="auto"/>
            </w:tcBorders>
            <w:hideMark/>
          </w:tcPr>
          <w:p w14:paraId="27AFA359" w14:textId="77777777" w:rsidR="0031414D" w:rsidRDefault="0031414D">
            <w:pPr>
              <w:spacing w:before="40" w:after="40" w:line="220" w:lineRule="exact"/>
              <w:jc w:val="center"/>
              <w:rPr>
                <w:rFonts w:asciiTheme="majorBidi" w:hAnsiTheme="majorBidi"/>
              </w:rPr>
            </w:pPr>
            <w:r>
              <w:rPr>
                <w:rFonts w:asciiTheme="majorBidi" w:hAnsiTheme="majorBidi"/>
              </w:rPr>
              <w:t>42</w:t>
            </w:r>
          </w:p>
        </w:tc>
        <w:tc>
          <w:tcPr>
            <w:tcW w:w="2268" w:type="dxa"/>
            <w:tcBorders>
              <w:top w:val="single" w:sz="4" w:space="0" w:color="auto"/>
              <w:left w:val="single" w:sz="4" w:space="0" w:color="auto"/>
              <w:bottom w:val="single" w:sz="4" w:space="0" w:color="auto"/>
              <w:right w:val="single" w:sz="4" w:space="0" w:color="auto"/>
            </w:tcBorders>
            <w:hideMark/>
          </w:tcPr>
          <w:p w14:paraId="181A4B4D" w14:textId="77777777" w:rsidR="0031414D" w:rsidRDefault="0031414D">
            <w:pPr>
              <w:spacing w:before="40" w:after="40" w:line="220" w:lineRule="exact"/>
              <w:jc w:val="center"/>
              <w:rPr>
                <w:bCs/>
              </w:rPr>
            </w:pPr>
            <w:r>
              <w:rPr>
                <w:bCs/>
              </w:rPr>
              <w:t>15.00</w:t>
            </w:r>
          </w:p>
        </w:tc>
        <w:tc>
          <w:tcPr>
            <w:tcW w:w="2268" w:type="dxa"/>
            <w:tcBorders>
              <w:top w:val="single" w:sz="4" w:space="0" w:color="auto"/>
              <w:left w:val="single" w:sz="4" w:space="0" w:color="auto"/>
              <w:bottom w:val="single" w:sz="4" w:space="0" w:color="auto"/>
              <w:right w:val="single" w:sz="4" w:space="0" w:color="auto"/>
            </w:tcBorders>
            <w:hideMark/>
          </w:tcPr>
          <w:p w14:paraId="43C784C4" w14:textId="77777777" w:rsidR="0031414D" w:rsidRDefault="0031414D">
            <w:pPr>
              <w:spacing w:before="40" w:after="40" w:line="220" w:lineRule="exact"/>
              <w:ind w:left="145"/>
              <w:jc w:val="center"/>
              <w:rPr>
                <w:rFonts w:asciiTheme="majorBidi" w:hAnsiTheme="majorBidi"/>
              </w:rPr>
            </w:pPr>
            <w:r>
              <w:rPr>
                <w:bCs/>
                <w:color w:val="000000" w:themeColor="text1"/>
                <w:kern w:val="2"/>
              </w:rPr>
              <w:t>0.00</w:t>
            </w:r>
          </w:p>
        </w:tc>
      </w:tr>
      <w:tr w:rsidR="0031414D" w14:paraId="49EFA216" w14:textId="77777777" w:rsidTr="0031414D">
        <w:trPr>
          <w:trHeight w:val="340"/>
        </w:trPr>
        <w:tc>
          <w:tcPr>
            <w:tcW w:w="1838" w:type="dxa"/>
            <w:tcBorders>
              <w:top w:val="single" w:sz="4" w:space="0" w:color="auto"/>
              <w:left w:val="single" w:sz="4" w:space="0" w:color="auto"/>
              <w:bottom w:val="single" w:sz="4" w:space="0" w:color="auto"/>
              <w:right w:val="single" w:sz="4" w:space="0" w:color="auto"/>
            </w:tcBorders>
            <w:hideMark/>
          </w:tcPr>
          <w:p w14:paraId="3DAB1408" w14:textId="77777777" w:rsidR="0031414D" w:rsidRDefault="0031414D">
            <w:pPr>
              <w:spacing w:before="40" w:after="40" w:line="220" w:lineRule="exact"/>
              <w:jc w:val="center"/>
              <w:rPr>
                <w:rFonts w:asciiTheme="majorBidi" w:hAnsiTheme="majorBidi"/>
              </w:rPr>
            </w:pPr>
            <w:r>
              <w:rPr>
                <w:rFonts w:asciiTheme="majorBidi" w:hAnsiTheme="majorBidi"/>
              </w:rPr>
              <w:t>45</w:t>
            </w:r>
          </w:p>
        </w:tc>
        <w:tc>
          <w:tcPr>
            <w:tcW w:w="2268" w:type="dxa"/>
            <w:tcBorders>
              <w:top w:val="single" w:sz="4" w:space="0" w:color="auto"/>
              <w:left w:val="single" w:sz="4" w:space="0" w:color="auto"/>
              <w:bottom w:val="single" w:sz="4" w:space="0" w:color="auto"/>
              <w:right w:val="single" w:sz="4" w:space="0" w:color="auto"/>
            </w:tcBorders>
            <w:hideMark/>
          </w:tcPr>
          <w:p w14:paraId="672C485A" w14:textId="77777777" w:rsidR="0031414D" w:rsidRDefault="0031414D">
            <w:pPr>
              <w:spacing w:before="40" w:after="40" w:line="220" w:lineRule="exact"/>
              <w:jc w:val="center"/>
              <w:rPr>
                <w:bCs/>
              </w:rPr>
            </w:pPr>
            <w:r>
              <w:rPr>
                <w:bCs/>
              </w:rPr>
              <w:t>20.00</w:t>
            </w:r>
          </w:p>
        </w:tc>
        <w:tc>
          <w:tcPr>
            <w:tcW w:w="2268" w:type="dxa"/>
            <w:tcBorders>
              <w:top w:val="single" w:sz="4" w:space="0" w:color="auto"/>
              <w:left w:val="single" w:sz="4" w:space="0" w:color="auto"/>
              <w:bottom w:val="single" w:sz="4" w:space="0" w:color="auto"/>
              <w:right w:val="single" w:sz="4" w:space="0" w:color="auto"/>
            </w:tcBorders>
            <w:hideMark/>
          </w:tcPr>
          <w:p w14:paraId="28E08F8B" w14:textId="77777777" w:rsidR="0031414D" w:rsidRDefault="0031414D">
            <w:pPr>
              <w:spacing w:before="40" w:after="40" w:line="220" w:lineRule="exact"/>
              <w:ind w:left="145"/>
              <w:jc w:val="center"/>
              <w:rPr>
                <w:rFonts w:asciiTheme="majorBidi" w:hAnsiTheme="majorBidi"/>
                <w:lang w:val="fr-CH"/>
              </w:rPr>
            </w:pPr>
            <w:r>
              <w:rPr>
                <w:color w:val="000000" w:themeColor="text1"/>
                <w:kern w:val="2"/>
              </w:rPr>
              <w:t>15.00</w:t>
            </w:r>
          </w:p>
        </w:tc>
      </w:tr>
      <w:tr w:rsidR="0031414D" w14:paraId="0EE9099A" w14:textId="77777777" w:rsidTr="0031414D">
        <w:trPr>
          <w:trHeight w:val="340"/>
        </w:trPr>
        <w:tc>
          <w:tcPr>
            <w:tcW w:w="1838" w:type="dxa"/>
            <w:tcBorders>
              <w:top w:val="single" w:sz="4" w:space="0" w:color="auto"/>
              <w:left w:val="single" w:sz="4" w:space="0" w:color="auto"/>
              <w:bottom w:val="single" w:sz="4" w:space="0" w:color="auto"/>
              <w:right w:val="single" w:sz="4" w:space="0" w:color="auto"/>
            </w:tcBorders>
            <w:hideMark/>
          </w:tcPr>
          <w:p w14:paraId="0929F0A0" w14:textId="77777777" w:rsidR="0031414D" w:rsidRDefault="0031414D">
            <w:pPr>
              <w:spacing w:before="40" w:after="40" w:line="220" w:lineRule="exact"/>
              <w:jc w:val="center"/>
              <w:rPr>
                <w:rFonts w:asciiTheme="majorBidi" w:hAnsiTheme="majorBidi"/>
              </w:rPr>
            </w:pPr>
            <w:r>
              <w:rPr>
                <w:rFonts w:asciiTheme="majorBidi" w:hAnsiTheme="majorBidi"/>
              </w:rPr>
              <w:t>50</w:t>
            </w:r>
          </w:p>
        </w:tc>
        <w:tc>
          <w:tcPr>
            <w:tcW w:w="2268" w:type="dxa"/>
            <w:tcBorders>
              <w:top w:val="single" w:sz="4" w:space="0" w:color="auto"/>
              <w:left w:val="single" w:sz="4" w:space="0" w:color="auto"/>
              <w:bottom w:val="single" w:sz="4" w:space="0" w:color="auto"/>
              <w:right w:val="single" w:sz="4" w:space="0" w:color="auto"/>
            </w:tcBorders>
            <w:hideMark/>
          </w:tcPr>
          <w:p w14:paraId="2900DA4E" w14:textId="77777777" w:rsidR="0031414D" w:rsidRDefault="0031414D">
            <w:pPr>
              <w:spacing w:before="40" w:after="40" w:line="220" w:lineRule="exact"/>
              <w:jc w:val="center"/>
              <w:rPr>
                <w:bCs/>
              </w:rPr>
            </w:pPr>
            <w:r>
              <w:rPr>
                <w:bCs/>
              </w:rPr>
              <w:t>30.00</w:t>
            </w:r>
          </w:p>
        </w:tc>
        <w:tc>
          <w:tcPr>
            <w:tcW w:w="2268" w:type="dxa"/>
            <w:tcBorders>
              <w:top w:val="single" w:sz="4" w:space="0" w:color="auto"/>
              <w:left w:val="single" w:sz="4" w:space="0" w:color="auto"/>
              <w:bottom w:val="single" w:sz="4" w:space="0" w:color="auto"/>
              <w:right w:val="single" w:sz="4" w:space="0" w:color="auto"/>
            </w:tcBorders>
            <w:hideMark/>
          </w:tcPr>
          <w:p w14:paraId="20C3B44F" w14:textId="77777777" w:rsidR="0031414D" w:rsidRDefault="0031414D">
            <w:pPr>
              <w:spacing w:before="40" w:after="40" w:line="220" w:lineRule="exact"/>
              <w:ind w:left="145"/>
              <w:jc w:val="center"/>
              <w:rPr>
                <w:rFonts w:asciiTheme="majorBidi" w:hAnsiTheme="majorBidi"/>
                <w:lang w:val="fr-CH"/>
              </w:rPr>
            </w:pPr>
            <w:r>
              <w:rPr>
                <w:color w:val="000000" w:themeColor="text1"/>
                <w:kern w:val="2"/>
              </w:rPr>
              <w:t>25.00</w:t>
            </w:r>
          </w:p>
        </w:tc>
      </w:tr>
      <w:tr w:rsidR="0031414D" w14:paraId="1266C57E" w14:textId="77777777" w:rsidTr="0031414D">
        <w:trPr>
          <w:trHeight w:val="340"/>
        </w:trPr>
        <w:tc>
          <w:tcPr>
            <w:tcW w:w="1838" w:type="dxa"/>
            <w:tcBorders>
              <w:top w:val="single" w:sz="4" w:space="0" w:color="auto"/>
              <w:left w:val="single" w:sz="4" w:space="0" w:color="auto"/>
              <w:bottom w:val="single" w:sz="4" w:space="0" w:color="auto"/>
              <w:right w:val="single" w:sz="4" w:space="0" w:color="auto"/>
            </w:tcBorders>
            <w:hideMark/>
          </w:tcPr>
          <w:p w14:paraId="1D2216B0" w14:textId="77777777" w:rsidR="0031414D" w:rsidRDefault="0031414D">
            <w:pPr>
              <w:spacing w:before="40" w:after="40" w:line="220" w:lineRule="exact"/>
              <w:jc w:val="center"/>
              <w:rPr>
                <w:rFonts w:asciiTheme="majorBidi" w:hAnsiTheme="majorBidi"/>
              </w:rPr>
            </w:pPr>
            <w:r>
              <w:rPr>
                <w:rFonts w:asciiTheme="majorBidi" w:hAnsiTheme="majorBidi"/>
              </w:rPr>
              <w:t>55</w:t>
            </w:r>
          </w:p>
        </w:tc>
        <w:tc>
          <w:tcPr>
            <w:tcW w:w="2268" w:type="dxa"/>
            <w:tcBorders>
              <w:top w:val="single" w:sz="4" w:space="0" w:color="auto"/>
              <w:left w:val="single" w:sz="4" w:space="0" w:color="auto"/>
              <w:bottom w:val="single" w:sz="4" w:space="0" w:color="auto"/>
              <w:right w:val="single" w:sz="4" w:space="0" w:color="auto"/>
            </w:tcBorders>
            <w:hideMark/>
          </w:tcPr>
          <w:p w14:paraId="3FCD2B30" w14:textId="77777777" w:rsidR="0031414D" w:rsidRDefault="0031414D">
            <w:pPr>
              <w:spacing w:before="40" w:after="40" w:line="220" w:lineRule="exact"/>
              <w:jc w:val="center"/>
              <w:rPr>
                <w:bCs/>
              </w:rPr>
            </w:pPr>
            <w:r>
              <w:rPr>
                <w:bCs/>
              </w:rPr>
              <w:t>35.00</w:t>
            </w:r>
          </w:p>
        </w:tc>
        <w:tc>
          <w:tcPr>
            <w:tcW w:w="2268" w:type="dxa"/>
            <w:tcBorders>
              <w:top w:val="single" w:sz="4" w:space="0" w:color="auto"/>
              <w:left w:val="single" w:sz="4" w:space="0" w:color="auto"/>
              <w:bottom w:val="single" w:sz="4" w:space="0" w:color="auto"/>
              <w:right w:val="single" w:sz="4" w:space="0" w:color="auto"/>
            </w:tcBorders>
            <w:hideMark/>
          </w:tcPr>
          <w:p w14:paraId="3CFEB4B1" w14:textId="77777777" w:rsidR="0031414D" w:rsidRDefault="0031414D">
            <w:pPr>
              <w:spacing w:before="40" w:after="40" w:line="220" w:lineRule="exact"/>
              <w:ind w:left="145"/>
              <w:jc w:val="center"/>
              <w:rPr>
                <w:rFonts w:asciiTheme="majorBidi" w:hAnsiTheme="majorBidi"/>
                <w:lang w:val="fr-CH"/>
              </w:rPr>
            </w:pPr>
            <w:r>
              <w:rPr>
                <w:color w:val="000000" w:themeColor="text1"/>
                <w:kern w:val="2"/>
              </w:rPr>
              <w:t>30.00</w:t>
            </w:r>
          </w:p>
        </w:tc>
      </w:tr>
      <w:tr w:rsidR="0031414D" w14:paraId="6CF410E1" w14:textId="77777777" w:rsidTr="0031414D">
        <w:trPr>
          <w:trHeight w:val="340"/>
        </w:trPr>
        <w:tc>
          <w:tcPr>
            <w:tcW w:w="1838" w:type="dxa"/>
            <w:tcBorders>
              <w:top w:val="single" w:sz="4" w:space="0" w:color="auto"/>
              <w:left w:val="single" w:sz="4" w:space="0" w:color="auto"/>
              <w:bottom w:val="single" w:sz="12" w:space="0" w:color="auto"/>
              <w:right w:val="single" w:sz="4" w:space="0" w:color="auto"/>
            </w:tcBorders>
            <w:hideMark/>
          </w:tcPr>
          <w:p w14:paraId="0BB3286D" w14:textId="77777777" w:rsidR="0031414D" w:rsidRDefault="0031414D">
            <w:pPr>
              <w:spacing w:before="40" w:after="40" w:line="220" w:lineRule="exact"/>
              <w:jc w:val="center"/>
              <w:rPr>
                <w:rFonts w:asciiTheme="majorBidi" w:hAnsiTheme="majorBidi"/>
              </w:rPr>
            </w:pPr>
            <w:r>
              <w:rPr>
                <w:rFonts w:asciiTheme="majorBidi" w:hAnsiTheme="majorBidi"/>
              </w:rPr>
              <w:t>60</w:t>
            </w:r>
          </w:p>
        </w:tc>
        <w:tc>
          <w:tcPr>
            <w:tcW w:w="2268" w:type="dxa"/>
            <w:tcBorders>
              <w:top w:val="single" w:sz="4" w:space="0" w:color="auto"/>
              <w:left w:val="single" w:sz="4" w:space="0" w:color="auto"/>
              <w:bottom w:val="single" w:sz="12" w:space="0" w:color="auto"/>
              <w:right w:val="single" w:sz="4" w:space="0" w:color="auto"/>
            </w:tcBorders>
            <w:hideMark/>
          </w:tcPr>
          <w:p w14:paraId="7322932B" w14:textId="77777777" w:rsidR="0031414D" w:rsidRDefault="0031414D">
            <w:pPr>
              <w:spacing w:before="40" w:after="40" w:line="220" w:lineRule="exact"/>
              <w:jc w:val="center"/>
              <w:rPr>
                <w:bCs/>
              </w:rPr>
            </w:pPr>
            <w:r>
              <w:rPr>
                <w:bCs/>
              </w:rPr>
              <w:t>40.00</w:t>
            </w:r>
          </w:p>
        </w:tc>
        <w:tc>
          <w:tcPr>
            <w:tcW w:w="2268" w:type="dxa"/>
            <w:tcBorders>
              <w:top w:val="single" w:sz="4" w:space="0" w:color="auto"/>
              <w:left w:val="single" w:sz="4" w:space="0" w:color="auto"/>
              <w:bottom w:val="single" w:sz="12" w:space="0" w:color="auto"/>
              <w:right w:val="single" w:sz="4" w:space="0" w:color="auto"/>
            </w:tcBorders>
            <w:hideMark/>
          </w:tcPr>
          <w:p w14:paraId="1074D3F5" w14:textId="77777777" w:rsidR="0031414D" w:rsidRDefault="0031414D">
            <w:pPr>
              <w:spacing w:before="40" w:after="40" w:line="220" w:lineRule="exact"/>
              <w:ind w:left="145"/>
              <w:jc w:val="center"/>
              <w:rPr>
                <w:rFonts w:asciiTheme="majorBidi" w:hAnsiTheme="majorBidi"/>
                <w:lang w:val="fr-CH"/>
              </w:rPr>
            </w:pPr>
            <w:r>
              <w:rPr>
                <w:color w:val="000000" w:themeColor="text1"/>
                <w:kern w:val="2"/>
              </w:rPr>
              <w:t>35.00</w:t>
            </w:r>
          </w:p>
        </w:tc>
      </w:tr>
    </w:tbl>
    <w:p w14:paraId="6A386E63" w14:textId="77777777" w:rsidR="0031414D" w:rsidRDefault="0031414D" w:rsidP="0031414D">
      <w:pPr>
        <w:widowControl w:val="0"/>
        <w:suppressAutoHyphens w:val="0"/>
        <w:spacing w:line="240" w:lineRule="auto"/>
        <w:ind w:left="6096"/>
        <w:rPr>
          <w:bCs/>
          <w:kern w:val="2"/>
          <w:sz w:val="18"/>
          <w:szCs w:val="18"/>
          <w:lang w:eastAsia="ja-JP"/>
        </w:rPr>
      </w:pPr>
      <w:r>
        <w:rPr>
          <w:bCs/>
          <w:kern w:val="2"/>
          <w:sz w:val="18"/>
          <w:szCs w:val="18"/>
          <w:lang w:eastAsia="ja-JP"/>
        </w:rPr>
        <w:t>All values in km/h</w:t>
      </w:r>
    </w:p>
    <w:p w14:paraId="11EFC67A" w14:textId="77777777" w:rsidR="0031414D" w:rsidRDefault="0031414D" w:rsidP="0031414D">
      <w:pPr>
        <w:spacing w:before="120" w:after="120"/>
        <w:ind w:left="2268" w:right="1134" w:hanging="1134"/>
        <w:jc w:val="both"/>
        <w:rPr>
          <w:rFonts w:eastAsia="SimSun"/>
          <w:bCs/>
        </w:rPr>
      </w:pPr>
      <w:r>
        <w:rPr>
          <w:rFonts w:eastAsia="SimSun"/>
          <w:bCs/>
        </w:rPr>
        <w:t>5.2.3.</w:t>
      </w:r>
      <w:r>
        <w:rPr>
          <w:rFonts w:eastAsia="SimSun"/>
          <w:bCs/>
        </w:rPr>
        <w:tab/>
        <w:t>Car to bicycle scenario</w:t>
      </w:r>
    </w:p>
    <w:p w14:paraId="369DE91F" w14:textId="77777777" w:rsidR="0031414D" w:rsidRDefault="0031414D" w:rsidP="0031414D">
      <w:pPr>
        <w:spacing w:after="120"/>
        <w:ind w:left="2268" w:right="1134" w:hanging="1134"/>
        <w:jc w:val="both"/>
        <w:rPr>
          <w:rFonts w:eastAsia="SimSun"/>
          <w:bCs/>
        </w:rPr>
      </w:pPr>
      <w:r>
        <w:rPr>
          <w:rFonts w:eastAsia="SimSun"/>
          <w:bCs/>
        </w:rPr>
        <w:t>5.2.3.1.</w:t>
      </w:r>
      <w:r>
        <w:rPr>
          <w:rFonts w:eastAsia="SimSun"/>
          <w:bCs/>
        </w:rPr>
        <w:tab/>
        <w:t>Collision warning</w:t>
      </w:r>
    </w:p>
    <w:p w14:paraId="630529F1" w14:textId="77777777" w:rsidR="00C856C2" w:rsidRDefault="00C856C2" w:rsidP="00C856C2">
      <w:pPr>
        <w:spacing w:after="120"/>
        <w:ind w:left="2268" w:right="1134" w:hanging="20"/>
        <w:jc w:val="both"/>
        <w:rPr>
          <w:rFonts w:eastAsia="SimSun"/>
          <w:bCs/>
        </w:rPr>
      </w:pPr>
      <w:r>
        <w:rPr>
          <w:rFonts w:eastAsia="SimSun"/>
          <w:bCs/>
        </w:rPr>
        <w:t>When the AEBS has detected the possibility of a collision with a bicycle crossing the road at a constant speed of 15 km/h (within the conditions specified in paragraph 5.2.3.4.) a collision warning shall be provided as specified in paragraph 5.5.1. and shall be provided no later than the start of emergency braking intervention.</w:t>
      </w:r>
    </w:p>
    <w:p w14:paraId="58270107" w14:textId="77777777" w:rsidR="00C856C2" w:rsidRDefault="00C856C2" w:rsidP="00C856C2">
      <w:pPr>
        <w:spacing w:after="120"/>
        <w:ind w:left="2268" w:right="1134" w:hanging="20"/>
        <w:jc w:val="both"/>
        <w:rPr>
          <w:rFonts w:eastAsia="SimSun"/>
          <w:bCs/>
        </w:rPr>
      </w:pPr>
      <w:r>
        <w:rPr>
          <w:rFonts w:eastAsia="SimSun"/>
          <w:bCs/>
        </w:rPr>
        <w:t>The collision warning may be aborted if the conditions prevailing a collision are no longer present.</w:t>
      </w:r>
    </w:p>
    <w:p w14:paraId="0E4EDCDC" w14:textId="2C40F9E0" w:rsidR="0031414D" w:rsidRDefault="00C856C2" w:rsidP="00C856C2">
      <w:pPr>
        <w:spacing w:after="120"/>
        <w:ind w:right="1134"/>
        <w:jc w:val="both"/>
        <w:rPr>
          <w:rFonts w:eastAsia="SimSun"/>
          <w:bCs/>
        </w:rPr>
      </w:pPr>
      <w:r>
        <w:rPr>
          <w:rFonts w:eastAsia="SimSun"/>
          <w:bCs/>
        </w:rPr>
        <w:tab/>
      </w:r>
      <w:r>
        <w:rPr>
          <w:rFonts w:eastAsia="SimSun"/>
          <w:bCs/>
        </w:rPr>
        <w:tab/>
      </w:r>
      <w:r w:rsidR="0031414D">
        <w:rPr>
          <w:rFonts w:eastAsia="SimSun"/>
          <w:bCs/>
        </w:rPr>
        <w:t>5.2.3.2.</w:t>
      </w:r>
      <w:r w:rsidR="0031414D">
        <w:rPr>
          <w:rFonts w:eastAsia="SimSun"/>
          <w:bCs/>
        </w:rPr>
        <w:tab/>
        <w:t xml:space="preserve">Emergency braking </w:t>
      </w:r>
    </w:p>
    <w:p w14:paraId="027B9B86" w14:textId="36FC5160" w:rsidR="0031414D" w:rsidRDefault="00C856C2" w:rsidP="0031414D">
      <w:pPr>
        <w:spacing w:after="120"/>
        <w:ind w:left="2268" w:right="1134" w:hanging="20"/>
        <w:jc w:val="both"/>
        <w:rPr>
          <w:rFonts w:eastAsia="SimSun"/>
          <w:bCs/>
        </w:rPr>
      </w:pPr>
      <w:r>
        <w:t xml:space="preserve">When the system has detected the possibility of an imminent collision. there shall be </w:t>
      </w:r>
      <w:r>
        <w:rPr>
          <w:lang w:eastAsia="ja-JP"/>
        </w:rPr>
        <w:t>a braking demand of at least</w:t>
      </w:r>
      <w:r>
        <w:t xml:space="preserve"> 5.0 m/s²</w:t>
      </w:r>
      <w:r>
        <w:rPr>
          <w:lang w:eastAsia="ja-JP"/>
        </w:rPr>
        <w:t xml:space="preserve"> to the service braking system of the vehicle. This does not prohibit higher deceleration demand values than </w:t>
      </w:r>
      <w:r>
        <w:rPr>
          <w:lang w:eastAsia="ja-JP"/>
        </w:rPr>
        <w:lastRenderedPageBreak/>
        <w:t>5 m/s² during the collision warning for very short durations, e.g. as haptic warning to stimulate the driver’s attention</w:t>
      </w:r>
      <w:r w:rsidR="0031414D">
        <w:rPr>
          <w:rFonts w:eastAsia="SimSun"/>
          <w:bCs/>
        </w:rPr>
        <w:t>.</w:t>
      </w:r>
    </w:p>
    <w:p w14:paraId="5B0A0E9D" w14:textId="77777777" w:rsidR="00C856C2" w:rsidRDefault="00C856C2" w:rsidP="00C856C2">
      <w:pPr>
        <w:spacing w:after="120"/>
        <w:ind w:left="2268" w:right="1134"/>
        <w:jc w:val="both"/>
        <w:rPr>
          <w:rFonts w:eastAsia="SimSun"/>
          <w:bCs/>
        </w:rPr>
      </w:pPr>
      <w:r>
        <w:rPr>
          <w:rFonts w:eastAsia="SimSun"/>
          <w:bCs/>
        </w:rPr>
        <w:t>The emergency braking may be aborted or the deceleration demand may be reduced below the threshold above (as relevant), if the conditions prevailing a collision are no longer present or the risk of a collision has decreased.</w:t>
      </w:r>
    </w:p>
    <w:p w14:paraId="2BDF79F3" w14:textId="77777777" w:rsidR="00C856C2" w:rsidRDefault="00C856C2" w:rsidP="00C856C2">
      <w:pPr>
        <w:spacing w:after="120"/>
        <w:ind w:left="2268" w:right="1134"/>
        <w:jc w:val="both"/>
      </w:pPr>
      <w:r>
        <w:rPr>
          <w:rFonts w:eastAsia="SimSun"/>
          <w:bCs/>
        </w:rPr>
        <w:t>This shall be tested in accordance with paragraph 6.7. of this Regulation</w:t>
      </w:r>
      <w:r>
        <w:t>.</w:t>
      </w:r>
    </w:p>
    <w:p w14:paraId="06B362BA" w14:textId="77777777" w:rsidR="0031414D" w:rsidRDefault="0031414D" w:rsidP="00C856C2">
      <w:pPr>
        <w:spacing w:after="120"/>
        <w:ind w:left="567" w:right="1134" w:firstLine="567"/>
        <w:jc w:val="both"/>
        <w:rPr>
          <w:rFonts w:asciiTheme="majorBidi" w:hAnsiTheme="majorBidi"/>
        </w:rPr>
      </w:pPr>
      <w:r>
        <w:rPr>
          <w:rFonts w:asciiTheme="majorBidi" w:hAnsiTheme="majorBidi"/>
        </w:rPr>
        <w:t>5.2.3.3.</w:t>
      </w:r>
      <w:r>
        <w:rPr>
          <w:rFonts w:asciiTheme="majorBidi" w:hAnsiTheme="majorBidi"/>
        </w:rPr>
        <w:tab/>
        <w:t>Speed range</w:t>
      </w:r>
    </w:p>
    <w:p w14:paraId="2ADF27F4" w14:textId="77777777" w:rsidR="0031414D" w:rsidRDefault="0031414D" w:rsidP="0031414D">
      <w:pPr>
        <w:pStyle w:val="SingleTxtG"/>
        <w:ind w:left="2268"/>
        <w:rPr>
          <w:rFonts w:asciiTheme="majorBidi" w:hAnsiTheme="majorBidi"/>
        </w:rPr>
      </w:pPr>
      <w:r>
        <w:rPr>
          <w:rFonts w:asciiTheme="majorBidi" w:hAnsiTheme="majorBidi"/>
        </w:rPr>
        <w:t>The system shall be active at least within the vehicle speed range between 20 km/h and 60 km/h and at all vehicle load conditions., unless deactivated as per paragraph 5.4.</w:t>
      </w:r>
    </w:p>
    <w:p w14:paraId="4E0C8B54" w14:textId="77777777" w:rsidR="0031414D" w:rsidRDefault="0031414D" w:rsidP="0031414D">
      <w:pPr>
        <w:spacing w:after="120"/>
        <w:ind w:left="2268" w:right="1134" w:hanging="1134"/>
        <w:jc w:val="both"/>
        <w:rPr>
          <w:rFonts w:eastAsia="SimSun"/>
          <w:bCs/>
        </w:rPr>
      </w:pPr>
      <w:r>
        <w:rPr>
          <w:rFonts w:eastAsia="SimSun"/>
          <w:bCs/>
        </w:rPr>
        <w:t>5.2.3.4.</w:t>
      </w:r>
      <w:r>
        <w:rPr>
          <w:rFonts w:eastAsia="SimSun"/>
          <w:bCs/>
        </w:rPr>
        <w:tab/>
        <w:t xml:space="preserve">Speed reduction by braking demand </w:t>
      </w:r>
    </w:p>
    <w:p w14:paraId="5249E2E1" w14:textId="18AA7FD8" w:rsidR="0031414D" w:rsidRDefault="00C856C2" w:rsidP="0031414D">
      <w:pPr>
        <w:spacing w:after="120" w:line="240" w:lineRule="auto"/>
        <w:ind w:left="2268" w:right="1134"/>
        <w:jc w:val="both"/>
        <w:rPr>
          <w:bCs/>
        </w:rPr>
      </w:pPr>
      <w:r>
        <w:rPr>
          <w:bCs/>
        </w:rPr>
        <w:t>In absence of driver’s input which would lead to interruption according to paragraph 5.3.2., the AEBS shall be able to achieve an impact speed that is less or equal to the maximum relative impact speed as shown in the following table, provided</w:t>
      </w:r>
      <w:r w:rsidR="0031414D">
        <w:rPr>
          <w:bCs/>
        </w:rPr>
        <w:t>:</w:t>
      </w:r>
    </w:p>
    <w:p w14:paraId="7791AD4C" w14:textId="77777777" w:rsidR="00C856C2" w:rsidRDefault="00C856C2" w:rsidP="00C856C2">
      <w:pPr>
        <w:spacing w:after="120"/>
        <w:ind w:left="3402" w:right="1134" w:hanging="567"/>
        <w:jc w:val="both"/>
        <w:rPr>
          <w:rFonts w:eastAsia="SimSun"/>
          <w:bCs/>
        </w:rPr>
      </w:pPr>
      <w:r>
        <w:rPr>
          <w:rFonts w:eastAsia="SimSun"/>
          <w:bCs/>
        </w:rPr>
        <w:t>(a)</w:t>
      </w:r>
      <w:r>
        <w:rPr>
          <w:rFonts w:eastAsia="SimSun"/>
          <w:bCs/>
        </w:rPr>
        <w:tab/>
        <w:t>Cyclists are unobstructed and perpendicularly crossing with constant speeds between 10 and 15 km/h;</w:t>
      </w:r>
    </w:p>
    <w:p w14:paraId="2AB23B77" w14:textId="77777777" w:rsidR="00C856C2" w:rsidRDefault="00C856C2" w:rsidP="00C856C2">
      <w:pPr>
        <w:spacing w:after="120"/>
        <w:ind w:left="3402" w:right="1134" w:hanging="567"/>
        <w:jc w:val="both"/>
        <w:rPr>
          <w:rFonts w:eastAsia="SimSun"/>
          <w:bCs/>
        </w:rPr>
      </w:pPr>
      <w:r>
        <w:rPr>
          <w:rFonts w:eastAsia="SimSun"/>
          <w:bCs/>
        </w:rPr>
        <w:t>(b)</w:t>
      </w:r>
      <w:r>
        <w:rPr>
          <w:rFonts w:eastAsia="SimSun"/>
          <w:bCs/>
        </w:rPr>
        <w:tab/>
        <w:t>Vehicle external influences allow for the required deceleration, i.e.:</w:t>
      </w:r>
    </w:p>
    <w:p w14:paraId="12A00BA4" w14:textId="77777777" w:rsidR="00C856C2" w:rsidRDefault="00C856C2" w:rsidP="00C856C2">
      <w:pPr>
        <w:spacing w:after="120"/>
        <w:ind w:left="3969" w:right="1134" w:hanging="567"/>
        <w:jc w:val="both"/>
        <w:rPr>
          <w:rFonts w:eastAsia="SimSun"/>
          <w:bCs/>
        </w:rPr>
      </w:pPr>
      <w:r>
        <w:rPr>
          <w:rFonts w:eastAsia="SimSun"/>
          <w:bCs/>
        </w:rPr>
        <w:t>(</w:t>
      </w:r>
      <w:proofErr w:type="spellStart"/>
      <w:r>
        <w:rPr>
          <w:rFonts w:eastAsia="SimSun"/>
          <w:bCs/>
        </w:rPr>
        <w:t>i</w:t>
      </w:r>
      <w:proofErr w:type="spellEnd"/>
      <w:r>
        <w:rPr>
          <w:rFonts w:eastAsia="SimSun"/>
          <w:bCs/>
        </w:rPr>
        <w:t>)</w:t>
      </w:r>
      <w:r>
        <w:rPr>
          <w:rFonts w:eastAsia="SimSun"/>
          <w:bCs/>
        </w:rPr>
        <w:tab/>
        <w:t>The road is flat, horizontal and dry affording good adhesion;</w:t>
      </w:r>
    </w:p>
    <w:p w14:paraId="20EB4A07" w14:textId="77777777" w:rsidR="00C856C2" w:rsidRDefault="00C856C2" w:rsidP="00C856C2">
      <w:pPr>
        <w:spacing w:after="120"/>
        <w:ind w:left="3969" w:right="1134" w:hanging="567"/>
        <w:jc w:val="both"/>
        <w:rPr>
          <w:rFonts w:eastAsia="SimSun"/>
          <w:bCs/>
        </w:rPr>
      </w:pPr>
      <w:r>
        <w:rPr>
          <w:rFonts w:eastAsia="SimSun"/>
          <w:bCs/>
        </w:rPr>
        <w:t>(ii)</w:t>
      </w:r>
      <w:r>
        <w:rPr>
          <w:rFonts w:eastAsia="SimSun"/>
          <w:bCs/>
        </w:rPr>
        <w:tab/>
        <w:t>The weather conditions do not affect the dynamic performance of the vehicle (e.g. no storm, not below 0°C);</w:t>
      </w:r>
    </w:p>
    <w:p w14:paraId="7D83B1E6" w14:textId="77777777" w:rsidR="00C856C2" w:rsidRDefault="00C856C2" w:rsidP="00C856C2">
      <w:pPr>
        <w:spacing w:after="120"/>
        <w:ind w:left="3402" w:right="1134" w:hanging="567"/>
        <w:jc w:val="both"/>
        <w:rPr>
          <w:rFonts w:eastAsia="SimSun"/>
          <w:bCs/>
        </w:rPr>
      </w:pPr>
      <w:r>
        <w:rPr>
          <w:rFonts w:eastAsia="SimSun"/>
          <w:bCs/>
        </w:rPr>
        <w:t>(c)</w:t>
      </w:r>
      <w:r>
        <w:rPr>
          <w:rFonts w:eastAsia="SimSun"/>
          <w:bCs/>
        </w:rPr>
        <w:tab/>
        <w:t>The vehicle state itself allows for the required deceleration, e.g.:</w:t>
      </w:r>
    </w:p>
    <w:p w14:paraId="404CD012" w14:textId="77777777" w:rsidR="00C856C2" w:rsidRDefault="00C856C2" w:rsidP="00C856C2">
      <w:pPr>
        <w:spacing w:after="120"/>
        <w:ind w:left="3969" w:right="1134" w:hanging="567"/>
        <w:jc w:val="both"/>
        <w:rPr>
          <w:rFonts w:eastAsia="SimSun"/>
          <w:bCs/>
        </w:rPr>
      </w:pPr>
      <w:r>
        <w:rPr>
          <w:rFonts w:eastAsia="SimSun"/>
          <w:bCs/>
        </w:rPr>
        <w:t>(</w:t>
      </w:r>
      <w:proofErr w:type="spellStart"/>
      <w:r>
        <w:rPr>
          <w:rFonts w:eastAsia="SimSun"/>
          <w:bCs/>
        </w:rPr>
        <w:t>i</w:t>
      </w:r>
      <w:proofErr w:type="spellEnd"/>
      <w:r>
        <w:rPr>
          <w:rFonts w:eastAsia="SimSun"/>
          <w:bCs/>
        </w:rPr>
        <w:t>)</w:t>
      </w:r>
      <w:r>
        <w:rPr>
          <w:rFonts w:eastAsia="SimSun"/>
          <w:bCs/>
        </w:rPr>
        <w:tab/>
        <w:t>The tyres in an appropriate state and properly inflated;</w:t>
      </w:r>
    </w:p>
    <w:p w14:paraId="5DD724C5" w14:textId="77777777" w:rsidR="00C856C2" w:rsidRDefault="00C856C2" w:rsidP="00C856C2">
      <w:pPr>
        <w:spacing w:after="120"/>
        <w:ind w:left="3969" w:right="1134" w:hanging="567"/>
        <w:jc w:val="both"/>
        <w:rPr>
          <w:rFonts w:eastAsia="SimSun"/>
          <w:bCs/>
        </w:rPr>
      </w:pPr>
      <w:r>
        <w:rPr>
          <w:rFonts w:eastAsia="SimSun"/>
          <w:bCs/>
        </w:rPr>
        <w:t>(ii)</w:t>
      </w:r>
      <w:r>
        <w:rPr>
          <w:rFonts w:eastAsia="SimSun"/>
          <w:bCs/>
        </w:rPr>
        <w:tab/>
        <w:t>The brakes are properly operational (brake temperature, pads condition etc.);</w:t>
      </w:r>
    </w:p>
    <w:p w14:paraId="21AA786E" w14:textId="77777777" w:rsidR="00C856C2" w:rsidRDefault="00C856C2" w:rsidP="00C856C2">
      <w:pPr>
        <w:spacing w:after="120"/>
        <w:ind w:left="3969" w:right="1134" w:hanging="567"/>
        <w:jc w:val="both"/>
        <w:rPr>
          <w:rFonts w:eastAsia="SimSun"/>
          <w:bCs/>
        </w:rPr>
      </w:pPr>
      <w:r>
        <w:rPr>
          <w:rFonts w:eastAsia="SimSun"/>
          <w:bCs/>
        </w:rPr>
        <w:t>(iii)</w:t>
      </w:r>
      <w:r>
        <w:rPr>
          <w:rFonts w:eastAsia="SimSun"/>
          <w:bCs/>
        </w:rPr>
        <w:tab/>
        <w:t>There is no severe uneven load distribution;</w:t>
      </w:r>
    </w:p>
    <w:p w14:paraId="23DAC5CA" w14:textId="77777777" w:rsidR="00C856C2" w:rsidRDefault="00C856C2" w:rsidP="00C856C2">
      <w:pPr>
        <w:spacing w:after="120"/>
        <w:ind w:left="3969" w:right="1134" w:hanging="567"/>
        <w:jc w:val="both"/>
        <w:rPr>
          <w:rFonts w:eastAsia="SimSun"/>
          <w:bCs/>
        </w:rPr>
      </w:pPr>
      <w:r>
        <w:rPr>
          <w:rFonts w:eastAsia="SimSun"/>
          <w:bCs/>
        </w:rPr>
        <w:t>(iv)</w:t>
      </w:r>
      <w:r>
        <w:rPr>
          <w:rFonts w:eastAsia="SimSun"/>
          <w:bCs/>
        </w:rPr>
        <w:tab/>
        <w:t>No trailer is coupled to the motor vehicle and the mass of the motor vehicle is between maximum mass and mass in running order conditions;</w:t>
      </w:r>
    </w:p>
    <w:p w14:paraId="1AE2A835" w14:textId="77777777" w:rsidR="00C856C2" w:rsidRDefault="00C856C2" w:rsidP="00C856C2">
      <w:pPr>
        <w:spacing w:after="120"/>
        <w:ind w:left="2835" w:right="1134" w:hanging="567"/>
        <w:jc w:val="both"/>
        <w:rPr>
          <w:rFonts w:eastAsia="SimSun"/>
          <w:bCs/>
        </w:rPr>
      </w:pPr>
      <w:r>
        <w:rPr>
          <w:rFonts w:eastAsia="SimSun"/>
          <w:bCs/>
        </w:rPr>
        <w:t>(d)</w:t>
      </w:r>
      <w:r>
        <w:rPr>
          <w:rFonts w:eastAsia="SimSun"/>
          <w:bCs/>
        </w:rPr>
        <w:tab/>
        <w:t xml:space="preserve">There are no external influences affecting the physical sensing capabilities, i.e.: </w:t>
      </w:r>
    </w:p>
    <w:p w14:paraId="045BBA39" w14:textId="77777777" w:rsidR="00C856C2" w:rsidRDefault="00C856C2" w:rsidP="00C856C2">
      <w:pPr>
        <w:spacing w:after="120"/>
        <w:ind w:left="3402" w:right="1134" w:hanging="567"/>
        <w:jc w:val="both"/>
        <w:rPr>
          <w:rFonts w:eastAsia="SimSun"/>
          <w:bCs/>
        </w:rPr>
      </w:pPr>
      <w:r>
        <w:rPr>
          <w:rFonts w:eastAsia="SimSun"/>
          <w:bCs/>
        </w:rPr>
        <w:t>(</w:t>
      </w:r>
      <w:proofErr w:type="spellStart"/>
      <w:r>
        <w:rPr>
          <w:rFonts w:eastAsia="SimSun"/>
          <w:bCs/>
        </w:rPr>
        <w:t>i</w:t>
      </w:r>
      <w:proofErr w:type="spellEnd"/>
      <w:r>
        <w:rPr>
          <w:rFonts w:eastAsia="SimSun"/>
          <w:bCs/>
        </w:rPr>
        <w:t>)</w:t>
      </w:r>
      <w:r>
        <w:rPr>
          <w:rFonts w:eastAsia="SimSun"/>
          <w:bCs/>
        </w:rPr>
        <w:tab/>
        <w:t xml:space="preserve">The ambient illumination conditions are at least 2000 Lux and there is no extreme blinding of the sensors (e.g. direct blinding sunlight, highly RADAR-reflective environment); </w:t>
      </w:r>
    </w:p>
    <w:p w14:paraId="4E03BC54" w14:textId="77777777" w:rsidR="00C856C2" w:rsidRDefault="00C856C2" w:rsidP="00C856C2">
      <w:pPr>
        <w:spacing w:after="120"/>
        <w:ind w:left="3402" w:right="1134" w:hanging="567"/>
        <w:jc w:val="both"/>
        <w:rPr>
          <w:rFonts w:eastAsia="SimSun"/>
          <w:bCs/>
        </w:rPr>
      </w:pPr>
      <w:r>
        <w:rPr>
          <w:rFonts w:eastAsia="SimSun"/>
          <w:bCs/>
        </w:rPr>
        <w:t>(ii)</w:t>
      </w:r>
      <w:r>
        <w:rPr>
          <w:rFonts w:eastAsia="SimSun"/>
          <w:bCs/>
        </w:rPr>
        <w:tab/>
        <w:t>There are no significant weather conditions affecting the sensing capabilities of the vehicle (e.g. heavy rain, dense fog, snow, dirt);</w:t>
      </w:r>
    </w:p>
    <w:p w14:paraId="005CAF06" w14:textId="77777777" w:rsidR="00C856C2" w:rsidRDefault="00C856C2" w:rsidP="00C856C2">
      <w:pPr>
        <w:spacing w:after="120"/>
        <w:ind w:left="3402" w:right="1134" w:hanging="567"/>
        <w:jc w:val="both"/>
        <w:rPr>
          <w:rFonts w:eastAsia="SimSun"/>
          <w:bCs/>
        </w:rPr>
      </w:pPr>
      <w:r>
        <w:rPr>
          <w:rFonts w:eastAsia="SimSun"/>
          <w:bCs/>
        </w:rPr>
        <w:t>(iii)</w:t>
      </w:r>
      <w:r>
        <w:rPr>
          <w:rFonts w:eastAsia="SimSun"/>
          <w:bCs/>
        </w:rPr>
        <w:tab/>
        <w:t>There are no overhead obstructions close to the vehicle;</w:t>
      </w:r>
    </w:p>
    <w:p w14:paraId="7EB317BF" w14:textId="77777777" w:rsidR="00C856C2" w:rsidRDefault="00C856C2" w:rsidP="00C856C2">
      <w:pPr>
        <w:spacing w:after="120"/>
        <w:ind w:left="2835" w:right="1134" w:hanging="567"/>
        <w:jc w:val="both"/>
        <w:rPr>
          <w:rFonts w:eastAsia="SimSun"/>
          <w:bCs/>
        </w:rPr>
      </w:pPr>
      <w:r>
        <w:rPr>
          <w:rFonts w:eastAsia="SimSun"/>
          <w:bCs/>
        </w:rPr>
        <w:t>(e)</w:t>
      </w:r>
      <w:r>
        <w:rPr>
          <w:rFonts w:eastAsia="SimSun"/>
          <w:bCs/>
        </w:rPr>
        <w:tab/>
        <w:t>The situation is unambiguous, i.e.:</w:t>
      </w:r>
    </w:p>
    <w:p w14:paraId="37A2FECA" w14:textId="77777777" w:rsidR="00C856C2" w:rsidRDefault="00C856C2" w:rsidP="00C856C2">
      <w:pPr>
        <w:spacing w:after="120"/>
        <w:ind w:left="3402" w:right="1134" w:hanging="567"/>
        <w:jc w:val="both"/>
        <w:rPr>
          <w:rFonts w:eastAsia="SimSun"/>
          <w:bCs/>
        </w:rPr>
      </w:pPr>
      <w:r>
        <w:rPr>
          <w:rFonts w:eastAsia="SimSun"/>
          <w:bCs/>
        </w:rPr>
        <w:t>(</w:t>
      </w:r>
      <w:proofErr w:type="spellStart"/>
      <w:r>
        <w:rPr>
          <w:rFonts w:eastAsia="SimSun"/>
          <w:bCs/>
        </w:rPr>
        <w:t>i</w:t>
      </w:r>
      <w:proofErr w:type="spellEnd"/>
      <w:r>
        <w:rPr>
          <w:rFonts w:eastAsia="SimSun"/>
          <w:bCs/>
        </w:rPr>
        <w:t>)</w:t>
      </w:r>
      <w:r>
        <w:rPr>
          <w:rFonts w:eastAsia="SimSun"/>
          <w:bCs/>
        </w:rPr>
        <w:tab/>
        <w:t>There are not multiple cyclists crossing in front of the vehicle.</w:t>
      </w:r>
    </w:p>
    <w:p w14:paraId="03154BC0" w14:textId="77777777" w:rsidR="00C856C2" w:rsidRDefault="00C856C2" w:rsidP="00C856C2">
      <w:pPr>
        <w:spacing w:after="120"/>
        <w:ind w:left="3402" w:right="1134" w:hanging="567"/>
        <w:jc w:val="both"/>
        <w:rPr>
          <w:rFonts w:eastAsia="SimSun"/>
          <w:bCs/>
        </w:rPr>
      </w:pPr>
      <w:r>
        <w:rPr>
          <w:rFonts w:eastAsia="SimSun"/>
          <w:bCs/>
        </w:rPr>
        <w:lastRenderedPageBreak/>
        <w:t>(ii)</w:t>
      </w:r>
      <w:r>
        <w:rPr>
          <w:rFonts w:eastAsia="SimSun"/>
          <w:bCs/>
        </w:rPr>
        <w:tab/>
        <w:t>The silhouette of the cyclist and the type of movement relate to a human being.</w:t>
      </w:r>
    </w:p>
    <w:p w14:paraId="6307B959" w14:textId="77777777" w:rsidR="00C856C2" w:rsidRDefault="00C856C2" w:rsidP="00C856C2">
      <w:pPr>
        <w:spacing w:after="120"/>
        <w:ind w:left="3402" w:right="1134" w:hanging="567"/>
        <w:jc w:val="both"/>
        <w:rPr>
          <w:rFonts w:eastAsia="SimSun"/>
          <w:bCs/>
        </w:rPr>
      </w:pPr>
      <w:r>
        <w:rPr>
          <w:rFonts w:eastAsia="SimSun"/>
          <w:bCs/>
        </w:rPr>
        <w:t>(iii)</w:t>
      </w:r>
      <w:r>
        <w:rPr>
          <w:rFonts w:eastAsia="SimSun"/>
          <w:bCs/>
        </w:rPr>
        <w:tab/>
        <w:t>The anticipated impact point of the crankshaft of the bicycle is displaced by not more than 0.2 m compared to the vehicle longitudinal centre plane.</w:t>
      </w:r>
    </w:p>
    <w:p w14:paraId="3A5E78CE" w14:textId="77777777" w:rsidR="00C856C2" w:rsidRDefault="00C856C2" w:rsidP="00C856C2">
      <w:pPr>
        <w:spacing w:after="120"/>
        <w:ind w:left="3402" w:right="1134" w:hanging="567"/>
        <w:jc w:val="both"/>
        <w:rPr>
          <w:rFonts w:eastAsia="SimSun"/>
          <w:bCs/>
        </w:rPr>
      </w:pPr>
      <w:r>
        <w:rPr>
          <w:rFonts w:eastAsia="SimSun"/>
          <w:bCs/>
        </w:rPr>
        <w:t>(iv)</w:t>
      </w:r>
      <w:r>
        <w:rPr>
          <w:rFonts w:eastAsia="SimSun"/>
          <w:bCs/>
        </w:rPr>
        <w:tab/>
        <w:t>The direction of travel is straight with no curve, and the vehicle is not turning at an intersection and following its lane.</w:t>
      </w:r>
    </w:p>
    <w:p w14:paraId="554D4FC6" w14:textId="77777777" w:rsidR="00C856C2" w:rsidRDefault="00C856C2" w:rsidP="00C856C2">
      <w:pPr>
        <w:spacing w:after="120"/>
        <w:ind w:left="3402" w:right="1134" w:hanging="567"/>
        <w:jc w:val="both"/>
        <w:rPr>
          <w:rFonts w:eastAsia="SimSun"/>
          <w:bCs/>
        </w:rPr>
      </w:pPr>
      <w:r>
        <w:rPr>
          <w:rFonts w:eastAsia="SimSun"/>
          <w:bCs/>
        </w:rPr>
        <w:t>(v)</w:t>
      </w:r>
      <w:r>
        <w:rPr>
          <w:rFonts w:eastAsia="SimSun"/>
          <w:bCs/>
        </w:rPr>
        <w:tab/>
        <w:t>There are no multiple objects close to the cyclist and an unambiguous object separation is given.</w:t>
      </w:r>
    </w:p>
    <w:p w14:paraId="1C853EC3" w14:textId="77777777" w:rsidR="00C60DC8" w:rsidRDefault="00C856C2" w:rsidP="00C60DC8">
      <w:pPr>
        <w:spacing w:after="120"/>
        <w:ind w:left="2268" w:right="1134"/>
        <w:jc w:val="both"/>
        <w:rPr>
          <w:bCs/>
        </w:rPr>
      </w:pPr>
      <w:r>
        <w:rPr>
          <w:bCs/>
        </w:rPr>
        <w:t>When conditions deviate from those listed above, the system shall not deactivate or unreasonably switch the control strategy. This shall be demonstrated by the manufacturer in accordance with Annex 3 of this Regulation and, if deemed justified, may be followed by testing by the Technical Service in conditions deviating from those listed above or those in paragraph 6. The rationale for and the results of this verification testing shall be appended to the test report</w:t>
      </w:r>
    </w:p>
    <w:p w14:paraId="6E218B10" w14:textId="1CDE7041" w:rsidR="0031414D" w:rsidRDefault="0031414D" w:rsidP="00C60DC8">
      <w:pPr>
        <w:spacing w:after="120"/>
        <w:ind w:left="567" w:right="1134" w:firstLine="567"/>
        <w:jc w:val="both"/>
        <w:rPr>
          <w:b/>
          <w:kern w:val="2"/>
        </w:rPr>
      </w:pPr>
      <w:r>
        <w:rPr>
          <w:b/>
          <w:kern w:val="2"/>
        </w:rPr>
        <w:t>Maximum Impact Speed (km/h) for M</w:t>
      </w:r>
      <w:r>
        <w:rPr>
          <w:b/>
          <w:kern w:val="2"/>
          <w:vertAlign w:val="subscript"/>
        </w:rPr>
        <w:t>1</w:t>
      </w:r>
      <w:r>
        <w:rPr>
          <w:rStyle w:val="FootnoteReference"/>
          <w:b/>
          <w:kern w:val="2"/>
        </w:rPr>
        <w:footnoteReference w:id="12"/>
      </w:r>
    </w:p>
    <w:tbl>
      <w:tblPr>
        <w:tblW w:w="0" w:type="auto"/>
        <w:tblInd w:w="1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ximum Impact Speed (km/h) for M1"/>
        <w:tblDescription w:val="A list of subject vehicle speeds (between 20 km/h and 60 km/h) and their corresponding maximum mass and mass in running order values."/>
      </w:tblPr>
      <w:tblGrid>
        <w:gridCol w:w="1698"/>
        <w:gridCol w:w="1699"/>
        <w:gridCol w:w="1699"/>
        <w:gridCol w:w="1699"/>
      </w:tblGrid>
      <w:tr w:rsidR="0031414D" w14:paraId="01CC0250" w14:textId="77777777" w:rsidTr="0031414D">
        <w:tc>
          <w:tcPr>
            <w:tcW w:w="1698" w:type="dxa"/>
            <w:tcBorders>
              <w:top w:val="single" w:sz="4" w:space="0" w:color="auto"/>
              <w:left w:val="single" w:sz="4" w:space="0" w:color="auto"/>
              <w:bottom w:val="single" w:sz="12" w:space="0" w:color="auto"/>
              <w:right w:val="single" w:sz="4" w:space="0" w:color="auto"/>
            </w:tcBorders>
            <w:vAlign w:val="center"/>
            <w:hideMark/>
          </w:tcPr>
          <w:p w14:paraId="17E0E338" w14:textId="77777777" w:rsidR="0031414D" w:rsidRDefault="0031414D">
            <w:pPr>
              <w:widowControl w:val="0"/>
              <w:suppressAutoHyphens w:val="0"/>
              <w:spacing w:before="80" w:after="80" w:line="200" w:lineRule="exact"/>
              <w:jc w:val="center"/>
              <w:rPr>
                <w:bCs/>
                <w:i/>
                <w:kern w:val="2"/>
                <w:sz w:val="16"/>
                <w:szCs w:val="18"/>
              </w:rPr>
            </w:pPr>
            <w:r>
              <w:rPr>
                <w:bCs/>
                <w:i/>
                <w:kern w:val="2"/>
                <w:sz w:val="16"/>
                <w:szCs w:val="18"/>
              </w:rPr>
              <w:t>Subject vehicle speed (km/h)</w:t>
            </w:r>
          </w:p>
        </w:tc>
        <w:tc>
          <w:tcPr>
            <w:tcW w:w="1699" w:type="dxa"/>
            <w:tcBorders>
              <w:top w:val="single" w:sz="4" w:space="0" w:color="auto"/>
              <w:left w:val="single" w:sz="4" w:space="0" w:color="auto"/>
              <w:bottom w:val="single" w:sz="12" w:space="0" w:color="auto"/>
              <w:right w:val="single" w:sz="4" w:space="0" w:color="auto"/>
            </w:tcBorders>
            <w:vAlign w:val="center"/>
            <w:hideMark/>
          </w:tcPr>
          <w:p w14:paraId="29799F4E" w14:textId="77777777" w:rsidR="0031414D" w:rsidRDefault="0031414D">
            <w:pPr>
              <w:widowControl w:val="0"/>
              <w:suppressAutoHyphens w:val="0"/>
              <w:spacing w:before="80" w:after="80" w:line="200" w:lineRule="exact"/>
              <w:jc w:val="center"/>
              <w:rPr>
                <w:bCs/>
                <w:i/>
                <w:kern w:val="2"/>
                <w:sz w:val="16"/>
                <w:szCs w:val="18"/>
                <w:lang w:val="fr-CH"/>
              </w:rPr>
            </w:pPr>
            <w:r>
              <w:rPr>
                <w:bCs/>
                <w:i/>
                <w:kern w:val="2"/>
                <w:sz w:val="16"/>
                <w:szCs w:val="18"/>
                <w:lang w:val="fr-FR"/>
              </w:rPr>
              <w:t>Maximum mass</w:t>
            </w:r>
          </w:p>
        </w:tc>
        <w:tc>
          <w:tcPr>
            <w:tcW w:w="1699" w:type="dxa"/>
            <w:tcBorders>
              <w:top w:val="single" w:sz="4" w:space="0" w:color="auto"/>
              <w:left w:val="single" w:sz="4" w:space="0" w:color="auto"/>
              <w:bottom w:val="single" w:sz="12" w:space="0" w:color="auto"/>
              <w:right w:val="single" w:sz="4" w:space="0" w:color="auto"/>
            </w:tcBorders>
            <w:vAlign w:val="center"/>
            <w:hideMark/>
          </w:tcPr>
          <w:p w14:paraId="39E14383" w14:textId="77777777" w:rsidR="0031414D" w:rsidRDefault="0031414D">
            <w:pPr>
              <w:widowControl w:val="0"/>
              <w:suppressAutoHyphens w:val="0"/>
              <w:spacing w:before="80" w:after="80" w:line="200" w:lineRule="exact"/>
              <w:jc w:val="center"/>
              <w:rPr>
                <w:bCs/>
                <w:i/>
                <w:kern w:val="2"/>
                <w:sz w:val="16"/>
                <w:szCs w:val="18"/>
                <w:lang w:val="fr-FR"/>
              </w:rPr>
            </w:pPr>
            <w:r>
              <w:rPr>
                <w:bCs/>
                <w:i/>
                <w:kern w:val="2"/>
                <w:sz w:val="16"/>
                <w:szCs w:val="18"/>
                <w:lang w:val="fr-FR"/>
              </w:rPr>
              <w:t xml:space="preserve">Mass in running </w:t>
            </w:r>
            <w:proofErr w:type="spellStart"/>
            <w:r>
              <w:rPr>
                <w:bCs/>
                <w:i/>
                <w:kern w:val="2"/>
                <w:sz w:val="16"/>
                <w:szCs w:val="18"/>
                <w:lang w:val="fr-FR"/>
              </w:rPr>
              <w:t>order</w:t>
            </w:r>
            <w:proofErr w:type="spellEnd"/>
          </w:p>
        </w:tc>
        <w:tc>
          <w:tcPr>
            <w:tcW w:w="1699" w:type="dxa"/>
            <w:tcBorders>
              <w:top w:val="nil"/>
              <w:left w:val="single" w:sz="4" w:space="0" w:color="auto"/>
              <w:bottom w:val="nil"/>
              <w:right w:val="nil"/>
            </w:tcBorders>
          </w:tcPr>
          <w:p w14:paraId="11E7B9B5" w14:textId="77777777" w:rsidR="0031414D" w:rsidRDefault="0031414D">
            <w:pPr>
              <w:widowControl w:val="0"/>
              <w:suppressAutoHyphens w:val="0"/>
              <w:spacing w:before="80" w:after="80" w:line="200" w:lineRule="exact"/>
              <w:jc w:val="center"/>
              <w:rPr>
                <w:bCs/>
                <w:i/>
                <w:iCs/>
                <w:kern w:val="2"/>
                <w:sz w:val="16"/>
                <w:szCs w:val="18"/>
                <w:lang w:val="fr-FR" w:eastAsia="ja-JP"/>
              </w:rPr>
            </w:pPr>
          </w:p>
        </w:tc>
      </w:tr>
      <w:tr w:rsidR="0031414D" w14:paraId="497ECD29" w14:textId="77777777" w:rsidTr="0031414D">
        <w:tc>
          <w:tcPr>
            <w:tcW w:w="1698" w:type="dxa"/>
            <w:tcBorders>
              <w:top w:val="single" w:sz="12" w:space="0" w:color="auto"/>
              <w:left w:val="single" w:sz="4" w:space="0" w:color="auto"/>
              <w:bottom w:val="single" w:sz="4" w:space="0" w:color="auto"/>
              <w:right w:val="single" w:sz="4" w:space="0" w:color="auto"/>
            </w:tcBorders>
            <w:hideMark/>
          </w:tcPr>
          <w:p w14:paraId="0A817B53" w14:textId="77777777" w:rsidR="0031414D" w:rsidRDefault="0031414D">
            <w:pPr>
              <w:widowControl w:val="0"/>
              <w:suppressAutoHyphens w:val="0"/>
              <w:spacing w:line="240" w:lineRule="auto"/>
              <w:jc w:val="center"/>
              <w:rPr>
                <w:bCs/>
                <w:kern w:val="2"/>
                <w:sz w:val="18"/>
                <w:lang w:val="fr-FR"/>
              </w:rPr>
            </w:pPr>
            <w:r>
              <w:rPr>
                <w:bCs/>
                <w:kern w:val="2"/>
                <w:lang w:val="fr-FR" w:eastAsia="ja-JP"/>
              </w:rPr>
              <w:t>20</w:t>
            </w:r>
          </w:p>
        </w:tc>
        <w:tc>
          <w:tcPr>
            <w:tcW w:w="1699" w:type="dxa"/>
            <w:tcBorders>
              <w:top w:val="single" w:sz="12" w:space="0" w:color="auto"/>
              <w:left w:val="single" w:sz="4" w:space="0" w:color="auto"/>
              <w:bottom w:val="single" w:sz="4" w:space="0" w:color="auto"/>
              <w:right w:val="single" w:sz="4" w:space="0" w:color="auto"/>
            </w:tcBorders>
            <w:hideMark/>
          </w:tcPr>
          <w:p w14:paraId="2464E4D7" w14:textId="77777777" w:rsidR="0031414D" w:rsidRDefault="0031414D">
            <w:pPr>
              <w:widowControl w:val="0"/>
              <w:suppressAutoHyphens w:val="0"/>
              <w:spacing w:line="240" w:lineRule="auto"/>
              <w:jc w:val="center"/>
              <w:rPr>
                <w:bCs/>
                <w:kern w:val="2"/>
                <w:sz w:val="18"/>
                <w:lang w:val="fr-CH"/>
              </w:rPr>
            </w:pPr>
            <w:r>
              <w:rPr>
                <w:bCs/>
                <w:kern w:val="2"/>
                <w:lang w:val="fr-FR"/>
              </w:rPr>
              <w:t>0.00</w:t>
            </w:r>
          </w:p>
        </w:tc>
        <w:tc>
          <w:tcPr>
            <w:tcW w:w="1699" w:type="dxa"/>
            <w:tcBorders>
              <w:top w:val="single" w:sz="12" w:space="0" w:color="auto"/>
              <w:left w:val="single" w:sz="4" w:space="0" w:color="auto"/>
              <w:bottom w:val="single" w:sz="4" w:space="0" w:color="auto"/>
              <w:right w:val="single" w:sz="4" w:space="0" w:color="auto"/>
            </w:tcBorders>
            <w:hideMark/>
          </w:tcPr>
          <w:p w14:paraId="4DABD3BA" w14:textId="77777777" w:rsidR="0031414D" w:rsidRDefault="0031414D">
            <w:pPr>
              <w:widowControl w:val="0"/>
              <w:suppressAutoHyphens w:val="0"/>
              <w:spacing w:line="240" w:lineRule="auto"/>
              <w:jc w:val="center"/>
              <w:rPr>
                <w:bCs/>
                <w:kern w:val="2"/>
                <w:sz w:val="18"/>
                <w:lang w:val="fr-CH"/>
              </w:rPr>
            </w:pPr>
            <w:r>
              <w:rPr>
                <w:bCs/>
                <w:kern w:val="2"/>
                <w:lang w:val="fr-FR"/>
              </w:rPr>
              <w:t>0.00</w:t>
            </w:r>
          </w:p>
        </w:tc>
        <w:tc>
          <w:tcPr>
            <w:tcW w:w="1699" w:type="dxa"/>
            <w:tcBorders>
              <w:top w:val="nil"/>
              <w:left w:val="single" w:sz="4" w:space="0" w:color="auto"/>
              <w:bottom w:val="nil"/>
              <w:right w:val="nil"/>
            </w:tcBorders>
          </w:tcPr>
          <w:p w14:paraId="53E66A09" w14:textId="77777777" w:rsidR="0031414D" w:rsidRDefault="0031414D">
            <w:pPr>
              <w:widowControl w:val="0"/>
              <w:suppressAutoHyphens w:val="0"/>
              <w:spacing w:line="240" w:lineRule="auto"/>
              <w:jc w:val="center"/>
              <w:rPr>
                <w:bCs/>
                <w:kern w:val="2"/>
                <w:sz w:val="18"/>
                <w:szCs w:val="18"/>
                <w:lang w:val="fr-FR" w:eastAsia="ja-JP"/>
              </w:rPr>
            </w:pPr>
          </w:p>
        </w:tc>
      </w:tr>
      <w:tr w:rsidR="0031414D" w14:paraId="71EC14E4" w14:textId="77777777" w:rsidTr="0031414D">
        <w:tc>
          <w:tcPr>
            <w:tcW w:w="1698" w:type="dxa"/>
            <w:tcBorders>
              <w:top w:val="single" w:sz="4" w:space="0" w:color="auto"/>
              <w:left w:val="single" w:sz="4" w:space="0" w:color="auto"/>
              <w:bottom w:val="single" w:sz="4" w:space="0" w:color="auto"/>
              <w:right w:val="single" w:sz="4" w:space="0" w:color="auto"/>
            </w:tcBorders>
            <w:hideMark/>
          </w:tcPr>
          <w:p w14:paraId="20917B55" w14:textId="77777777" w:rsidR="0031414D" w:rsidRDefault="0031414D">
            <w:pPr>
              <w:widowControl w:val="0"/>
              <w:suppressAutoHyphens w:val="0"/>
              <w:spacing w:line="240" w:lineRule="auto"/>
              <w:jc w:val="center"/>
              <w:rPr>
                <w:bCs/>
                <w:kern w:val="2"/>
                <w:sz w:val="18"/>
                <w:lang w:val="fr-FR"/>
              </w:rPr>
            </w:pPr>
            <w:r>
              <w:rPr>
                <w:bCs/>
                <w:kern w:val="2"/>
                <w:lang w:val="fr-FR" w:eastAsia="ja-JP"/>
              </w:rPr>
              <w:t>25</w:t>
            </w:r>
          </w:p>
        </w:tc>
        <w:tc>
          <w:tcPr>
            <w:tcW w:w="1699" w:type="dxa"/>
            <w:tcBorders>
              <w:top w:val="single" w:sz="4" w:space="0" w:color="auto"/>
              <w:left w:val="single" w:sz="4" w:space="0" w:color="auto"/>
              <w:bottom w:val="single" w:sz="4" w:space="0" w:color="auto"/>
              <w:right w:val="single" w:sz="4" w:space="0" w:color="auto"/>
            </w:tcBorders>
            <w:hideMark/>
          </w:tcPr>
          <w:p w14:paraId="083532C4" w14:textId="77777777" w:rsidR="0031414D" w:rsidRDefault="0031414D">
            <w:pPr>
              <w:widowControl w:val="0"/>
              <w:suppressAutoHyphens w:val="0"/>
              <w:spacing w:line="240" w:lineRule="auto"/>
              <w:jc w:val="center"/>
              <w:rPr>
                <w:bCs/>
                <w:kern w:val="2"/>
                <w:sz w:val="18"/>
                <w:lang w:val="fr-CH"/>
              </w:rPr>
            </w:pPr>
            <w:r>
              <w:rPr>
                <w:bCs/>
                <w:kern w:val="2"/>
                <w:lang w:val="fr-FR"/>
              </w:rPr>
              <w:t>0.00</w:t>
            </w:r>
          </w:p>
        </w:tc>
        <w:tc>
          <w:tcPr>
            <w:tcW w:w="1699" w:type="dxa"/>
            <w:tcBorders>
              <w:top w:val="single" w:sz="4" w:space="0" w:color="auto"/>
              <w:left w:val="single" w:sz="4" w:space="0" w:color="auto"/>
              <w:bottom w:val="single" w:sz="4" w:space="0" w:color="auto"/>
              <w:right w:val="single" w:sz="4" w:space="0" w:color="auto"/>
            </w:tcBorders>
            <w:hideMark/>
          </w:tcPr>
          <w:p w14:paraId="7BE9363B" w14:textId="77777777" w:rsidR="0031414D" w:rsidRDefault="0031414D">
            <w:pPr>
              <w:widowControl w:val="0"/>
              <w:suppressAutoHyphens w:val="0"/>
              <w:spacing w:line="240" w:lineRule="auto"/>
              <w:jc w:val="center"/>
              <w:rPr>
                <w:bCs/>
                <w:kern w:val="2"/>
                <w:sz w:val="18"/>
                <w:lang w:val="fr-CH"/>
              </w:rPr>
            </w:pPr>
            <w:r>
              <w:rPr>
                <w:bCs/>
                <w:kern w:val="2"/>
                <w:lang w:val="fr-FR"/>
              </w:rPr>
              <w:t>0.00</w:t>
            </w:r>
          </w:p>
        </w:tc>
        <w:tc>
          <w:tcPr>
            <w:tcW w:w="1699" w:type="dxa"/>
            <w:tcBorders>
              <w:top w:val="nil"/>
              <w:left w:val="single" w:sz="4" w:space="0" w:color="auto"/>
              <w:bottom w:val="nil"/>
              <w:right w:val="nil"/>
            </w:tcBorders>
          </w:tcPr>
          <w:p w14:paraId="3CD27C01" w14:textId="77777777" w:rsidR="0031414D" w:rsidRDefault="0031414D">
            <w:pPr>
              <w:widowControl w:val="0"/>
              <w:suppressAutoHyphens w:val="0"/>
              <w:spacing w:line="240" w:lineRule="auto"/>
              <w:jc w:val="center"/>
              <w:rPr>
                <w:bCs/>
                <w:kern w:val="2"/>
                <w:sz w:val="18"/>
                <w:szCs w:val="18"/>
                <w:lang w:val="fr-FR" w:eastAsia="ja-JP"/>
              </w:rPr>
            </w:pPr>
          </w:p>
        </w:tc>
      </w:tr>
      <w:tr w:rsidR="0031414D" w14:paraId="022062C7" w14:textId="77777777" w:rsidTr="0031414D">
        <w:tc>
          <w:tcPr>
            <w:tcW w:w="1698" w:type="dxa"/>
            <w:tcBorders>
              <w:top w:val="single" w:sz="4" w:space="0" w:color="auto"/>
              <w:left w:val="single" w:sz="4" w:space="0" w:color="auto"/>
              <w:bottom w:val="single" w:sz="4" w:space="0" w:color="auto"/>
              <w:right w:val="single" w:sz="4" w:space="0" w:color="auto"/>
            </w:tcBorders>
            <w:hideMark/>
          </w:tcPr>
          <w:p w14:paraId="08EA6990" w14:textId="77777777" w:rsidR="0031414D" w:rsidRDefault="0031414D">
            <w:pPr>
              <w:widowControl w:val="0"/>
              <w:suppressAutoHyphens w:val="0"/>
              <w:spacing w:line="240" w:lineRule="auto"/>
              <w:jc w:val="center"/>
              <w:rPr>
                <w:bCs/>
                <w:kern w:val="2"/>
                <w:sz w:val="18"/>
                <w:lang w:val="fr-FR"/>
              </w:rPr>
            </w:pPr>
            <w:r>
              <w:rPr>
                <w:bCs/>
                <w:kern w:val="2"/>
                <w:lang w:val="fr-FR" w:eastAsia="ja-JP"/>
              </w:rPr>
              <w:t>30</w:t>
            </w:r>
          </w:p>
        </w:tc>
        <w:tc>
          <w:tcPr>
            <w:tcW w:w="1699" w:type="dxa"/>
            <w:tcBorders>
              <w:top w:val="single" w:sz="4" w:space="0" w:color="auto"/>
              <w:left w:val="single" w:sz="4" w:space="0" w:color="auto"/>
              <w:bottom w:val="single" w:sz="4" w:space="0" w:color="auto"/>
              <w:right w:val="single" w:sz="4" w:space="0" w:color="auto"/>
            </w:tcBorders>
            <w:hideMark/>
          </w:tcPr>
          <w:p w14:paraId="23E0812C" w14:textId="77777777" w:rsidR="0031414D" w:rsidRDefault="0031414D">
            <w:pPr>
              <w:widowControl w:val="0"/>
              <w:suppressAutoHyphens w:val="0"/>
              <w:spacing w:line="240" w:lineRule="auto"/>
              <w:jc w:val="center"/>
              <w:rPr>
                <w:bCs/>
                <w:kern w:val="2"/>
                <w:sz w:val="18"/>
                <w:lang w:val="fr-CH"/>
              </w:rPr>
            </w:pPr>
            <w:r>
              <w:rPr>
                <w:bCs/>
                <w:kern w:val="2"/>
                <w:lang w:val="fr-FR"/>
              </w:rPr>
              <w:t>0.00</w:t>
            </w:r>
          </w:p>
        </w:tc>
        <w:tc>
          <w:tcPr>
            <w:tcW w:w="1699" w:type="dxa"/>
            <w:tcBorders>
              <w:top w:val="single" w:sz="4" w:space="0" w:color="auto"/>
              <w:left w:val="single" w:sz="4" w:space="0" w:color="auto"/>
              <w:bottom w:val="single" w:sz="4" w:space="0" w:color="auto"/>
              <w:right w:val="single" w:sz="4" w:space="0" w:color="auto"/>
            </w:tcBorders>
            <w:hideMark/>
          </w:tcPr>
          <w:p w14:paraId="76C82FE0" w14:textId="77777777" w:rsidR="0031414D" w:rsidRDefault="0031414D">
            <w:pPr>
              <w:widowControl w:val="0"/>
              <w:suppressAutoHyphens w:val="0"/>
              <w:spacing w:line="240" w:lineRule="auto"/>
              <w:jc w:val="center"/>
              <w:rPr>
                <w:bCs/>
                <w:kern w:val="2"/>
                <w:sz w:val="18"/>
                <w:lang w:val="fr-CH"/>
              </w:rPr>
            </w:pPr>
            <w:r>
              <w:rPr>
                <w:bCs/>
                <w:kern w:val="2"/>
                <w:lang w:val="fr-FR"/>
              </w:rPr>
              <w:t>0.00</w:t>
            </w:r>
          </w:p>
        </w:tc>
        <w:tc>
          <w:tcPr>
            <w:tcW w:w="1699" w:type="dxa"/>
            <w:tcBorders>
              <w:top w:val="nil"/>
              <w:left w:val="single" w:sz="4" w:space="0" w:color="auto"/>
              <w:bottom w:val="nil"/>
              <w:right w:val="nil"/>
            </w:tcBorders>
          </w:tcPr>
          <w:p w14:paraId="78E19BBC" w14:textId="77777777" w:rsidR="0031414D" w:rsidRDefault="0031414D">
            <w:pPr>
              <w:widowControl w:val="0"/>
              <w:suppressAutoHyphens w:val="0"/>
              <w:spacing w:line="240" w:lineRule="auto"/>
              <w:jc w:val="center"/>
              <w:rPr>
                <w:bCs/>
                <w:kern w:val="2"/>
                <w:sz w:val="18"/>
                <w:szCs w:val="18"/>
                <w:lang w:val="fr-FR" w:eastAsia="ja-JP"/>
              </w:rPr>
            </w:pPr>
          </w:p>
        </w:tc>
      </w:tr>
      <w:tr w:rsidR="0031414D" w14:paraId="12659EED" w14:textId="77777777" w:rsidTr="0031414D">
        <w:tc>
          <w:tcPr>
            <w:tcW w:w="1698" w:type="dxa"/>
            <w:tcBorders>
              <w:top w:val="single" w:sz="4" w:space="0" w:color="auto"/>
              <w:left w:val="single" w:sz="4" w:space="0" w:color="auto"/>
              <w:bottom w:val="single" w:sz="4" w:space="0" w:color="auto"/>
              <w:right w:val="single" w:sz="4" w:space="0" w:color="auto"/>
            </w:tcBorders>
            <w:hideMark/>
          </w:tcPr>
          <w:p w14:paraId="2F7A19ED" w14:textId="77777777" w:rsidR="0031414D" w:rsidRDefault="0031414D">
            <w:pPr>
              <w:widowControl w:val="0"/>
              <w:suppressAutoHyphens w:val="0"/>
              <w:spacing w:line="240" w:lineRule="auto"/>
              <w:jc w:val="center"/>
              <w:rPr>
                <w:bCs/>
                <w:kern w:val="2"/>
                <w:sz w:val="18"/>
                <w:lang w:val="fr-FR"/>
              </w:rPr>
            </w:pPr>
            <w:r>
              <w:rPr>
                <w:bCs/>
                <w:kern w:val="2"/>
                <w:lang w:val="fr-FR" w:eastAsia="ja-JP"/>
              </w:rPr>
              <w:t>35</w:t>
            </w:r>
          </w:p>
        </w:tc>
        <w:tc>
          <w:tcPr>
            <w:tcW w:w="1699" w:type="dxa"/>
            <w:tcBorders>
              <w:top w:val="single" w:sz="4" w:space="0" w:color="auto"/>
              <w:left w:val="single" w:sz="4" w:space="0" w:color="auto"/>
              <w:bottom w:val="single" w:sz="4" w:space="0" w:color="auto"/>
              <w:right w:val="single" w:sz="4" w:space="0" w:color="auto"/>
            </w:tcBorders>
            <w:hideMark/>
          </w:tcPr>
          <w:p w14:paraId="7A416453" w14:textId="77777777" w:rsidR="0031414D" w:rsidRDefault="0031414D">
            <w:pPr>
              <w:widowControl w:val="0"/>
              <w:suppressAutoHyphens w:val="0"/>
              <w:spacing w:line="240" w:lineRule="auto"/>
              <w:jc w:val="center"/>
              <w:rPr>
                <w:bCs/>
                <w:kern w:val="2"/>
                <w:sz w:val="18"/>
                <w:lang w:val="fr-CH"/>
              </w:rPr>
            </w:pPr>
            <w:r>
              <w:rPr>
                <w:bCs/>
                <w:kern w:val="2"/>
                <w:lang w:val="fr-FR"/>
              </w:rPr>
              <w:t>0.00</w:t>
            </w:r>
          </w:p>
        </w:tc>
        <w:tc>
          <w:tcPr>
            <w:tcW w:w="1699" w:type="dxa"/>
            <w:tcBorders>
              <w:top w:val="single" w:sz="4" w:space="0" w:color="auto"/>
              <w:left w:val="single" w:sz="4" w:space="0" w:color="auto"/>
              <w:bottom w:val="single" w:sz="4" w:space="0" w:color="auto"/>
              <w:right w:val="single" w:sz="4" w:space="0" w:color="auto"/>
            </w:tcBorders>
            <w:hideMark/>
          </w:tcPr>
          <w:p w14:paraId="39B2C315" w14:textId="77777777" w:rsidR="0031414D" w:rsidRDefault="0031414D">
            <w:pPr>
              <w:widowControl w:val="0"/>
              <w:suppressAutoHyphens w:val="0"/>
              <w:spacing w:line="240" w:lineRule="auto"/>
              <w:jc w:val="center"/>
              <w:rPr>
                <w:bCs/>
                <w:kern w:val="2"/>
                <w:sz w:val="18"/>
                <w:lang w:val="fr-CH"/>
              </w:rPr>
            </w:pPr>
            <w:r>
              <w:rPr>
                <w:bCs/>
                <w:kern w:val="2"/>
                <w:lang w:val="fr-FR"/>
              </w:rPr>
              <w:t>0.00</w:t>
            </w:r>
          </w:p>
        </w:tc>
        <w:tc>
          <w:tcPr>
            <w:tcW w:w="1699" w:type="dxa"/>
            <w:tcBorders>
              <w:top w:val="nil"/>
              <w:left w:val="single" w:sz="4" w:space="0" w:color="auto"/>
              <w:bottom w:val="nil"/>
              <w:right w:val="nil"/>
            </w:tcBorders>
          </w:tcPr>
          <w:p w14:paraId="19F2CB15" w14:textId="77777777" w:rsidR="0031414D" w:rsidRDefault="0031414D">
            <w:pPr>
              <w:widowControl w:val="0"/>
              <w:suppressAutoHyphens w:val="0"/>
              <w:spacing w:line="240" w:lineRule="auto"/>
              <w:jc w:val="center"/>
              <w:rPr>
                <w:bCs/>
                <w:kern w:val="2"/>
                <w:sz w:val="18"/>
                <w:szCs w:val="18"/>
                <w:lang w:val="fr-FR" w:eastAsia="ja-JP"/>
              </w:rPr>
            </w:pPr>
          </w:p>
        </w:tc>
      </w:tr>
      <w:tr w:rsidR="0031414D" w14:paraId="7AD4425B" w14:textId="77777777" w:rsidTr="0031414D">
        <w:tc>
          <w:tcPr>
            <w:tcW w:w="1698" w:type="dxa"/>
            <w:tcBorders>
              <w:top w:val="single" w:sz="4" w:space="0" w:color="auto"/>
              <w:left w:val="single" w:sz="4" w:space="0" w:color="auto"/>
              <w:bottom w:val="single" w:sz="4" w:space="0" w:color="auto"/>
              <w:right w:val="single" w:sz="4" w:space="0" w:color="auto"/>
            </w:tcBorders>
            <w:hideMark/>
          </w:tcPr>
          <w:p w14:paraId="5F8EA9B6" w14:textId="77777777" w:rsidR="0031414D" w:rsidRDefault="0031414D">
            <w:pPr>
              <w:widowControl w:val="0"/>
              <w:suppressAutoHyphens w:val="0"/>
              <w:spacing w:line="240" w:lineRule="auto"/>
              <w:jc w:val="center"/>
              <w:rPr>
                <w:bCs/>
                <w:kern w:val="2"/>
                <w:lang w:val="fr-FR" w:eastAsia="ja-JP"/>
              </w:rPr>
            </w:pPr>
            <w:r>
              <w:rPr>
                <w:bCs/>
                <w:kern w:val="2"/>
                <w:lang w:val="fr-FR" w:eastAsia="ja-JP"/>
              </w:rPr>
              <w:t>38</w:t>
            </w:r>
          </w:p>
        </w:tc>
        <w:tc>
          <w:tcPr>
            <w:tcW w:w="1699" w:type="dxa"/>
            <w:tcBorders>
              <w:top w:val="single" w:sz="4" w:space="0" w:color="auto"/>
              <w:left w:val="single" w:sz="4" w:space="0" w:color="auto"/>
              <w:bottom w:val="single" w:sz="4" w:space="0" w:color="auto"/>
              <w:right w:val="single" w:sz="4" w:space="0" w:color="auto"/>
            </w:tcBorders>
            <w:hideMark/>
          </w:tcPr>
          <w:p w14:paraId="7F118D1F" w14:textId="77777777" w:rsidR="0031414D" w:rsidRDefault="0031414D">
            <w:pPr>
              <w:widowControl w:val="0"/>
              <w:suppressAutoHyphens w:val="0"/>
              <w:spacing w:line="240" w:lineRule="auto"/>
              <w:jc w:val="center"/>
              <w:rPr>
                <w:bCs/>
                <w:kern w:val="2"/>
                <w:lang w:val="fr-FR" w:eastAsia="ja-JP"/>
              </w:rPr>
            </w:pPr>
            <w:r>
              <w:rPr>
                <w:bCs/>
                <w:kern w:val="2"/>
                <w:lang w:val="fr-FR" w:eastAsia="ja-JP"/>
              </w:rPr>
              <w:t>0.00</w:t>
            </w:r>
          </w:p>
        </w:tc>
        <w:tc>
          <w:tcPr>
            <w:tcW w:w="1699" w:type="dxa"/>
            <w:tcBorders>
              <w:top w:val="single" w:sz="4" w:space="0" w:color="auto"/>
              <w:left w:val="single" w:sz="4" w:space="0" w:color="auto"/>
              <w:bottom w:val="single" w:sz="4" w:space="0" w:color="auto"/>
              <w:right w:val="single" w:sz="4" w:space="0" w:color="auto"/>
            </w:tcBorders>
            <w:hideMark/>
          </w:tcPr>
          <w:p w14:paraId="5F5FCE94" w14:textId="77777777" w:rsidR="0031414D" w:rsidRDefault="0031414D">
            <w:pPr>
              <w:widowControl w:val="0"/>
              <w:suppressAutoHyphens w:val="0"/>
              <w:spacing w:line="240" w:lineRule="auto"/>
              <w:jc w:val="center"/>
              <w:rPr>
                <w:bCs/>
                <w:kern w:val="2"/>
                <w:lang w:val="fr-FR" w:eastAsia="ja-JP"/>
              </w:rPr>
            </w:pPr>
            <w:r>
              <w:rPr>
                <w:bCs/>
                <w:kern w:val="2"/>
                <w:lang w:val="fr-FR" w:eastAsia="ja-JP"/>
              </w:rPr>
              <w:t>0.00</w:t>
            </w:r>
          </w:p>
        </w:tc>
        <w:tc>
          <w:tcPr>
            <w:tcW w:w="1699" w:type="dxa"/>
            <w:tcBorders>
              <w:top w:val="nil"/>
              <w:left w:val="single" w:sz="4" w:space="0" w:color="auto"/>
              <w:bottom w:val="nil"/>
              <w:right w:val="nil"/>
            </w:tcBorders>
          </w:tcPr>
          <w:p w14:paraId="7984E864" w14:textId="77777777" w:rsidR="0031414D" w:rsidRDefault="0031414D">
            <w:pPr>
              <w:widowControl w:val="0"/>
              <w:suppressAutoHyphens w:val="0"/>
              <w:spacing w:line="240" w:lineRule="auto"/>
              <w:jc w:val="center"/>
              <w:rPr>
                <w:bCs/>
                <w:kern w:val="2"/>
                <w:sz w:val="18"/>
                <w:szCs w:val="18"/>
                <w:lang w:val="fr-FR" w:eastAsia="ja-JP"/>
              </w:rPr>
            </w:pPr>
          </w:p>
        </w:tc>
      </w:tr>
      <w:tr w:rsidR="0031414D" w14:paraId="6F9BB1A3" w14:textId="77777777" w:rsidTr="0031414D">
        <w:tc>
          <w:tcPr>
            <w:tcW w:w="1698" w:type="dxa"/>
            <w:tcBorders>
              <w:top w:val="single" w:sz="4" w:space="0" w:color="auto"/>
              <w:left w:val="single" w:sz="4" w:space="0" w:color="auto"/>
              <w:bottom w:val="single" w:sz="4" w:space="0" w:color="auto"/>
              <w:right w:val="single" w:sz="4" w:space="0" w:color="auto"/>
            </w:tcBorders>
            <w:hideMark/>
          </w:tcPr>
          <w:p w14:paraId="3C028AFB" w14:textId="77777777" w:rsidR="0031414D" w:rsidRDefault="0031414D">
            <w:pPr>
              <w:widowControl w:val="0"/>
              <w:suppressAutoHyphens w:val="0"/>
              <w:spacing w:line="240" w:lineRule="auto"/>
              <w:jc w:val="center"/>
              <w:rPr>
                <w:bCs/>
                <w:kern w:val="2"/>
                <w:sz w:val="18"/>
                <w:lang w:val="fr-FR"/>
              </w:rPr>
            </w:pPr>
            <w:r>
              <w:rPr>
                <w:bCs/>
                <w:kern w:val="2"/>
                <w:lang w:val="fr-FR" w:eastAsia="ja-JP"/>
              </w:rPr>
              <w:t>40</w:t>
            </w:r>
          </w:p>
        </w:tc>
        <w:tc>
          <w:tcPr>
            <w:tcW w:w="1699" w:type="dxa"/>
            <w:tcBorders>
              <w:top w:val="single" w:sz="4" w:space="0" w:color="auto"/>
              <w:left w:val="single" w:sz="4" w:space="0" w:color="auto"/>
              <w:bottom w:val="single" w:sz="4" w:space="0" w:color="auto"/>
              <w:right w:val="single" w:sz="4" w:space="0" w:color="auto"/>
            </w:tcBorders>
            <w:hideMark/>
          </w:tcPr>
          <w:p w14:paraId="489A84A4" w14:textId="77777777" w:rsidR="0031414D" w:rsidRDefault="0031414D">
            <w:pPr>
              <w:widowControl w:val="0"/>
              <w:suppressAutoHyphens w:val="0"/>
              <w:spacing w:line="240" w:lineRule="auto"/>
              <w:jc w:val="center"/>
              <w:rPr>
                <w:bCs/>
                <w:kern w:val="2"/>
                <w:sz w:val="18"/>
                <w:lang w:val="fr-CH"/>
              </w:rPr>
            </w:pPr>
            <w:r>
              <w:rPr>
                <w:bCs/>
                <w:kern w:val="2"/>
                <w:lang w:val="fr-FR"/>
              </w:rPr>
              <w:t>10.00</w:t>
            </w:r>
          </w:p>
        </w:tc>
        <w:tc>
          <w:tcPr>
            <w:tcW w:w="1699" w:type="dxa"/>
            <w:tcBorders>
              <w:top w:val="single" w:sz="4" w:space="0" w:color="auto"/>
              <w:left w:val="single" w:sz="4" w:space="0" w:color="auto"/>
              <w:bottom w:val="single" w:sz="4" w:space="0" w:color="auto"/>
              <w:right w:val="single" w:sz="4" w:space="0" w:color="auto"/>
            </w:tcBorders>
            <w:hideMark/>
          </w:tcPr>
          <w:p w14:paraId="6ADF7007" w14:textId="77777777" w:rsidR="0031414D" w:rsidRDefault="0031414D">
            <w:pPr>
              <w:widowControl w:val="0"/>
              <w:suppressAutoHyphens w:val="0"/>
              <w:spacing w:line="240" w:lineRule="auto"/>
              <w:jc w:val="center"/>
              <w:rPr>
                <w:bCs/>
                <w:kern w:val="2"/>
                <w:sz w:val="18"/>
                <w:lang w:val="fr-CH"/>
              </w:rPr>
            </w:pPr>
            <w:r>
              <w:rPr>
                <w:bCs/>
                <w:kern w:val="2"/>
                <w:lang w:val="fr-FR"/>
              </w:rPr>
              <w:t>0.00</w:t>
            </w:r>
          </w:p>
        </w:tc>
        <w:tc>
          <w:tcPr>
            <w:tcW w:w="1699" w:type="dxa"/>
            <w:tcBorders>
              <w:top w:val="nil"/>
              <w:left w:val="single" w:sz="4" w:space="0" w:color="auto"/>
              <w:bottom w:val="nil"/>
              <w:right w:val="nil"/>
            </w:tcBorders>
          </w:tcPr>
          <w:p w14:paraId="18D99E54" w14:textId="77777777" w:rsidR="0031414D" w:rsidRDefault="0031414D">
            <w:pPr>
              <w:widowControl w:val="0"/>
              <w:suppressAutoHyphens w:val="0"/>
              <w:spacing w:line="240" w:lineRule="auto"/>
              <w:jc w:val="center"/>
              <w:rPr>
                <w:bCs/>
                <w:kern w:val="2"/>
                <w:sz w:val="18"/>
                <w:szCs w:val="18"/>
                <w:lang w:val="fr-FR" w:eastAsia="ja-JP"/>
              </w:rPr>
            </w:pPr>
          </w:p>
        </w:tc>
      </w:tr>
      <w:tr w:rsidR="0031414D" w14:paraId="5B2A2B18" w14:textId="77777777" w:rsidTr="0031414D">
        <w:tc>
          <w:tcPr>
            <w:tcW w:w="1698" w:type="dxa"/>
            <w:tcBorders>
              <w:top w:val="single" w:sz="4" w:space="0" w:color="auto"/>
              <w:left w:val="single" w:sz="4" w:space="0" w:color="auto"/>
              <w:bottom w:val="single" w:sz="4" w:space="0" w:color="auto"/>
              <w:right w:val="single" w:sz="4" w:space="0" w:color="auto"/>
            </w:tcBorders>
            <w:hideMark/>
          </w:tcPr>
          <w:p w14:paraId="42FAB21A" w14:textId="77777777" w:rsidR="0031414D" w:rsidRDefault="0031414D">
            <w:pPr>
              <w:widowControl w:val="0"/>
              <w:suppressAutoHyphens w:val="0"/>
              <w:spacing w:line="240" w:lineRule="auto"/>
              <w:jc w:val="center"/>
              <w:rPr>
                <w:bCs/>
                <w:kern w:val="2"/>
                <w:sz w:val="18"/>
                <w:lang w:val="fr-FR"/>
              </w:rPr>
            </w:pPr>
            <w:r>
              <w:rPr>
                <w:bCs/>
                <w:kern w:val="2"/>
                <w:lang w:val="fr-FR" w:eastAsia="ja-JP"/>
              </w:rPr>
              <w:t>45</w:t>
            </w:r>
          </w:p>
        </w:tc>
        <w:tc>
          <w:tcPr>
            <w:tcW w:w="1699" w:type="dxa"/>
            <w:tcBorders>
              <w:top w:val="single" w:sz="4" w:space="0" w:color="auto"/>
              <w:left w:val="single" w:sz="4" w:space="0" w:color="auto"/>
              <w:bottom w:val="single" w:sz="4" w:space="0" w:color="auto"/>
              <w:right w:val="single" w:sz="4" w:space="0" w:color="auto"/>
            </w:tcBorders>
            <w:hideMark/>
          </w:tcPr>
          <w:p w14:paraId="268F5AE6" w14:textId="77777777" w:rsidR="0031414D" w:rsidRDefault="0031414D">
            <w:pPr>
              <w:widowControl w:val="0"/>
              <w:suppressAutoHyphens w:val="0"/>
              <w:spacing w:line="240" w:lineRule="auto"/>
              <w:jc w:val="center"/>
              <w:rPr>
                <w:bCs/>
                <w:kern w:val="2"/>
                <w:sz w:val="18"/>
                <w:lang w:val="fr-CH"/>
              </w:rPr>
            </w:pPr>
            <w:r>
              <w:rPr>
                <w:bCs/>
                <w:kern w:val="2"/>
                <w:lang w:val="fr-FR"/>
              </w:rPr>
              <w:t>25.00</w:t>
            </w:r>
          </w:p>
        </w:tc>
        <w:tc>
          <w:tcPr>
            <w:tcW w:w="1699" w:type="dxa"/>
            <w:tcBorders>
              <w:top w:val="single" w:sz="4" w:space="0" w:color="auto"/>
              <w:left w:val="single" w:sz="4" w:space="0" w:color="auto"/>
              <w:bottom w:val="single" w:sz="4" w:space="0" w:color="auto"/>
              <w:right w:val="single" w:sz="4" w:space="0" w:color="auto"/>
            </w:tcBorders>
            <w:hideMark/>
          </w:tcPr>
          <w:p w14:paraId="649F0005" w14:textId="77777777" w:rsidR="0031414D" w:rsidRDefault="0031414D">
            <w:pPr>
              <w:widowControl w:val="0"/>
              <w:suppressAutoHyphens w:val="0"/>
              <w:spacing w:line="240" w:lineRule="auto"/>
              <w:jc w:val="center"/>
              <w:rPr>
                <w:bCs/>
                <w:kern w:val="2"/>
                <w:sz w:val="18"/>
                <w:lang w:val="fr-CH"/>
              </w:rPr>
            </w:pPr>
            <w:r>
              <w:rPr>
                <w:bCs/>
                <w:kern w:val="2"/>
                <w:lang w:val="fr-FR"/>
              </w:rPr>
              <w:t>25.00</w:t>
            </w:r>
          </w:p>
        </w:tc>
        <w:tc>
          <w:tcPr>
            <w:tcW w:w="1699" w:type="dxa"/>
            <w:tcBorders>
              <w:top w:val="nil"/>
              <w:left w:val="single" w:sz="4" w:space="0" w:color="auto"/>
              <w:bottom w:val="nil"/>
              <w:right w:val="nil"/>
            </w:tcBorders>
          </w:tcPr>
          <w:p w14:paraId="42D0B12F" w14:textId="77777777" w:rsidR="0031414D" w:rsidRDefault="0031414D">
            <w:pPr>
              <w:widowControl w:val="0"/>
              <w:suppressAutoHyphens w:val="0"/>
              <w:spacing w:line="240" w:lineRule="auto"/>
              <w:jc w:val="center"/>
              <w:rPr>
                <w:bCs/>
                <w:kern w:val="2"/>
                <w:sz w:val="18"/>
                <w:szCs w:val="18"/>
                <w:lang w:val="fr-FR" w:eastAsia="ja-JP"/>
              </w:rPr>
            </w:pPr>
          </w:p>
        </w:tc>
      </w:tr>
      <w:tr w:rsidR="0031414D" w14:paraId="37530DEF" w14:textId="77777777" w:rsidTr="0031414D">
        <w:tc>
          <w:tcPr>
            <w:tcW w:w="1698" w:type="dxa"/>
            <w:tcBorders>
              <w:top w:val="single" w:sz="4" w:space="0" w:color="auto"/>
              <w:left w:val="single" w:sz="4" w:space="0" w:color="auto"/>
              <w:bottom w:val="single" w:sz="4" w:space="0" w:color="auto"/>
              <w:right w:val="single" w:sz="4" w:space="0" w:color="auto"/>
            </w:tcBorders>
            <w:hideMark/>
          </w:tcPr>
          <w:p w14:paraId="7BC41B72" w14:textId="77777777" w:rsidR="0031414D" w:rsidRDefault="0031414D">
            <w:pPr>
              <w:widowControl w:val="0"/>
              <w:suppressAutoHyphens w:val="0"/>
              <w:spacing w:line="240" w:lineRule="auto"/>
              <w:jc w:val="center"/>
              <w:rPr>
                <w:bCs/>
                <w:kern w:val="2"/>
                <w:sz w:val="18"/>
                <w:lang w:val="fr-FR"/>
              </w:rPr>
            </w:pPr>
            <w:r>
              <w:rPr>
                <w:bCs/>
                <w:kern w:val="2"/>
                <w:lang w:val="fr-FR" w:eastAsia="ja-JP"/>
              </w:rPr>
              <w:t>50</w:t>
            </w:r>
          </w:p>
        </w:tc>
        <w:tc>
          <w:tcPr>
            <w:tcW w:w="1699" w:type="dxa"/>
            <w:tcBorders>
              <w:top w:val="single" w:sz="4" w:space="0" w:color="auto"/>
              <w:left w:val="single" w:sz="4" w:space="0" w:color="auto"/>
              <w:bottom w:val="single" w:sz="4" w:space="0" w:color="auto"/>
              <w:right w:val="single" w:sz="4" w:space="0" w:color="auto"/>
            </w:tcBorders>
            <w:hideMark/>
          </w:tcPr>
          <w:p w14:paraId="2D5DDB8D" w14:textId="77777777" w:rsidR="0031414D" w:rsidRDefault="0031414D">
            <w:pPr>
              <w:widowControl w:val="0"/>
              <w:suppressAutoHyphens w:val="0"/>
              <w:spacing w:line="240" w:lineRule="auto"/>
              <w:jc w:val="center"/>
              <w:rPr>
                <w:bCs/>
                <w:kern w:val="2"/>
                <w:sz w:val="18"/>
                <w:lang w:val="fr-CH"/>
              </w:rPr>
            </w:pPr>
            <w:r>
              <w:rPr>
                <w:bCs/>
                <w:kern w:val="2"/>
                <w:lang w:val="fr-FR"/>
              </w:rPr>
              <w:t>30.00</w:t>
            </w:r>
          </w:p>
        </w:tc>
        <w:tc>
          <w:tcPr>
            <w:tcW w:w="1699" w:type="dxa"/>
            <w:tcBorders>
              <w:top w:val="single" w:sz="4" w:space="0" w:color="auto"/>
              <w:left w:val="single" w:sz="4" w:space="0" w:color="auto"/>
              <w:bottom w:val="single" w:sz="4" w:space="0" w:color="auto"/>
              <w:right w:val="single" w:sz="4" w:space="0" w:color="auto"/>
            </w:tcBorders>
            <w:hideMark/>
          </w:tcPr>
          <w:p w14:paraId="04BC82DF" w14:textId="77777777" w:rsidR="0031414D" w:rsidRDefault="0031414D">
            <w:pPr>
              <w:widowControl w:val="0"/>
              <w:suppressAutoHyphens w:val="0"/>
              <w:spacing w:line="240" w:lineRule="auto"/>
              <w:jc w:val="center"/>
              <w:rPr>
                <w:bCs/>
                <w:kern w:val="2"/>
                <w:sz w:val="18"/>
                <w:lang w:val="fr-CH"/>
              </w:rPr>
            </w:pPr>
            <w:r>
              <w:rPr>
                <w:bCs/>
                <w:kern w:val="2"/>
                <w:lang w:val="fr-FR"/>
              </w:rPr>
              <w:t>30.00</w:t>
            </w:r>
          </w:p>
        </w:tc>
        <w:tc>
          <w:tcPr>
            <w:tcW w:w="1699" w:type="dxa"/>
            <w:tcBorders>
              <w:top w:val="nil"/>
              <w:left w:val="single" w:sz="4" w:space="0" w:color="auto"/>
              <w:bottom w:val="nil"/>
              <w:right w:val="nil"/>
            </w:tcBorders>
          </w:tcPr>
          <w:p w14:paraId="4EF565E6" w14:textId="77777777" w:rsidR="0031414D" w:rsidRDefault="0031414D">
            <w:pPr>
              <w:widowControl w:val="0"/>
              <w:suppressAutoHyphens w:val="0"/>
              <w:spacing w:line="240" w:lineRule="auto"/>
              <w:jc w:val="center"/>
              <w:rPr>
                <w:bCs/>
                <w:kern w:val="2"/>
                <w:sz w:val="18"/>
                <w:szCs w:val="18"/>
                <w:lang w:val="fr-FR" w:eastAsia="ja-JP"/>
              </w:rPr>
            </w:pPr>
          </w:p>
        </w:tc>
      </w:tr>
      <w:tr w:rsidR="0031414D" w14:paraId="5E21982C" w14:textId="77777777" w:rsidTr="0031414D">
        <w:tc>
          <w:tcPr>
            <w:tcW w:w="1698" w:type="dxa"/>
            <w:tcBorders>
              <w:top w:val="single" w:sz="4" w:space="0" w:color="auto"/>
              <w:left w:val="single" w:sz="4" w:space="0" w:color="auto"/>
              <w:bottom w:val="single" w:sz="4" w:space="0" w:color="auto"/>
              <w:right w:val="single" w:sz="4" w:space="0" w:color="auto"/>
            </w:tcBorders>
            <w:hideMark/>
          </w:tcPr>
          <w:p w14:paraId="084A5A73" w14:textId="77777777" w:rsidR="0031414D" w:rsidRDefault="0031414D">
            <w:pPr>
              <w:widowControl w:val="0"/>
              <w:suppressAutoHyphens w:val="0"/>
              <w:spacing w:line="240" w:lineRule="auto"/>
              <w:jc w:val="center"/>
              <w:rPr>
                <w:bCs/>
                <w:kern w:val="2"/>
                <w:sz w:val="18"/>
                <w:lang w:val="fr-FR"/>
              </w:rPr>
            </w:pPr>
            <w:r>
              <w:rPr>
                <w:bCs/>
                <w:kern w:val="2"/>
                <w:lang w:val="fr-FR" w:eastAsia="ja-JP"/>
              </w:rPr>
              <w:t>55</w:t>
            </w:r>
          </w:p>
        </w:tc>
        <w:tc>
          <w:tcPr>
            <w:tcW w:w="1699" w:type="dxa"/>
            <w:tcBorders>
              <w:top w:val="single" w:sz="4" w:space="0" w:color="auto"/>
              <w:left w:val="single" w:sz="4" w:space="0" w:color="auto"/>
              <w:bottom w:val="single" w:sz="4" w:space="0" w:color="auto"/>
              <w:right w:val="single" w:sz="4" w:space="0" w:color="auto"/>
            </w:tcBorders>
            <w:hideMark/>
          </w:tcPr>
          <w:p w14:paraId="277CB257" w14:textId="77777777" w:rsidR="0031414D" w:rsidRDefault="0031414D">
            <w:pPr>
              <w:widowControl w:val="0"/>
              <w:suppressAutoHyphens w:val="0"/>
              <w:spacing w:line="240" w:lineRule="auto"/>
              <w:jc w:val="center"/>
              <w:rPr>
                <w:bCs/>
                <w:kern w:val="2"/>
                <w:sz w:val="18"/>
                <w:lang w:val="fr-CH"/>
              </w:rPr>
            </w:pPr>
            <w:r>
              <w:rPr>
                <w:bCs/>
                <w:kern w:val="2"/>
                <w:lang w:val="fr-FR"/>
              </w:rPr>
              <w:t>35.00</w:t>
            </w:r>
          </w:p>
        </w:tc>
        <w:tc>
          <w:tcPr>
            <w:tcW w:w="1699" w:type="dxa"/>
            <w:tcBorders>
              <w:top w:val="single" w:sz="4" w:space="0" w:color="auto"/>
              <w:left w:val="single" w:sz="4" w:space="0" w:color="auto"/>
              <w:bottom w:val="single" w:sz="4" w:space="0" w:color="auto"/>
              <w:right w:val="single" w:sz="4" w:space="0" w:color="auto"/>
            </w:tcBorders>
            <w:hideMark/>
          </w:tcPr>
          <w:p w14:paraId="75D26ECC" w14:textId="77777777" w:rsidR="0031414D" w:rsidRDefault="0031414D">
            <w:pPr>
              <w:widowControl w:val="0"/>
              <w:suppressAutoHyphens w:val="0"/>
              <w:spacing w:line="240" w:lineRule="auto"/>
              <w:jc w:val="center"/>
              <w:rPr>
                <w:bCs/>
                <w:kern w:val="2"/>
                <w:sz w:val="18"/>
                <w:lang w:val="fr-CH"/>
              </w:rPr>
            </w:pPr>
            <w:r>
              <w:rPr>
                <w:bCs/>
                <w:kern w:val="2"/>
                <w:lang w:val="fr-FR"/>
              </w:rPr>
              <w:t>35.00</w:t>
            </w:r>
          </w:p>
        </w:tc>
        <w:tc>
          <w:tcPr>
            <w:tcW w:w="1699" w:type="dxa"/>
            <w:tcBorders>
              <w:top w:val="nil"/>
              <w:left w:val="single" w:sz="4" w:space="0" w:color="auto"/>
              <w:bottom w:val="nil"/>
              <w:right w:val="nil"/>
            </w:tcBorders>
          </w:tcPr>
          <w:p w14:paraId="24F174FB" w14:textId="77777777" w:rsidR="0031414D" w:rsidRDefault="0031414D">
            <w:pPr>
              <w:widowControl w:val="0"/>
              <w:suppressAutoHyphens w:val="0"/>
              <w:spacing w:line="240" w:lineRule="auto"/>
              <w:rPr>
                <w:bCs/>
                <w:kern w:val="2"/>
                <w:sz w:val="18"/>
                <w:szCs w:val="18"/>
                <w:lang w:val="fr-FR" w:eastAsia="ja-JP"/>
              </w:rPr>
            </w:pPr>
          </w:p>
        </w:tc>
      </w:tr>
      <w:tr w:rsidR="0031414D" w14:paraId="553CB2EE" w14:textId="77777777" w:rsidTr="0031414D">
        <w:tc>
          <w:tcPr>
            <w:tcW w:w="1698" w:type="dxa"/>
            <w:tcBorders>
              <w:top w:val="single" w:sz="4" w:space="0" w:color="auto"/>
              <w:left w:val="single" w:sz="4" w:space="0" w:color="auto"/>
              <w:bottom w:val="single" w:sz="4" w:space="0" w:color="auto"/>
              <w:right w:val="single" w:sz="4" w:space="0" w:color="auto"/>
            </w:tcBorders>
            <w:hideMark/>
          </w:tcPr>
          <w:p w14:paraId="49D7CBC4" w14:textId="77777777" w:rsidR="0031414D" w:rsidRDefault="0031414D">
            <w:pPr>
              <w:widowControl w:val="0"/>
              <w:suppressAutoHyphens w:val="0"/>
              <w:spacing w:line="240" w:lineRule="auto"/>
              <w:jc w:val="center"/>
              <w:rPr>
                <w:bCs/>
                <w:kern w:val="2"/>
                <w:lang w:val="fr-FR" w:eastAsia="ja-JP"/>
              </w:rPr>
            </w:pPr>
            <w:r>
              <w:rPr>
                <w:bCs/>
                <w:kern w:val="2"/>
                <w:lang w:val="fr-FR" w:eastAsia="ja-JP"/>
              </w:rPr>
              <w:t>60</w:t>
            </w:r>
          </w:p>
        </w:tc>
        <w:tc>
          <w:tcPr>
            <w:tcW w:w="1699" w:type="dxa"/>
            <w:tcBorders>
              <w:top w:val="single" w:sz="4" w:space="0" w:color="auto"/>
              <w:left w:val="single" w:sz="4" w:space="0" w:color="auto"/>
              <w:bottom w:val="single" w:sz="4" w:space="0" w:color="auto"/>
              <w:right w:val="single" w:sz="4" w:space="0" w:color="auto"/>
            </w:tcBorders>
            <w:hideMark/>
          </w:tcPr>
          <w:p w14:paraId="76B0FABD" w14:textId="77777777" w:rsidR="0031414D" w:rsidRDefault="0031414D">
            <w:pPr>
              <w:widowControl w:val="0"/>
              <w:suppressAutoHyphens w:val="0"/>
              <w:spacing w:line="240" w:lineRule="auto"/>
              <w:jc w:val="center"/>
              <w:rPr>
                <w:bCs/>
                <w:kern w:val="2"/>
                <w:lang w:val="fr-FR" w:eastAsia="ja-JP"/>
              </w:rPr>
            </w:pPr>
            <w:r>
              <w:rPr>
                <w:bCs/>
                <w:kern w:val="2"/>
                <w:lang w:val="fr-FR" w:eastAsia="ja-JP"/>
              </w:rPr>
              <w:t>40.00</w:t>
            </w:r>
          </w:p>
        </w:tc>
        <w:tc>
          <w:tcPr>
            <w:tcW w:w="1699" w:type="dxa"/>
            <w:tcBorders>
              <w:top w:val="single" w:sz="4" w:space="0" w:color="auto"/>
              <w:left w:val="single" w:sz="4" w:space="0" w:color="auto"/>
              <w:bottom w:val="single" w:sz="4" w:space="0" w:color="auto"/>
              <w:right w:val="single" w:sz="4" w:space="0" w:color="auto"/>
            </w:tcBorders>
            <w:hideMark/>
          </w:tcPr>
          <w:p w14:paraId="7E900B02" w14:textId="77777777" w:rsidR="0031414D" w:rsidRDefault="0031414D">
            <w:pPr>
              <w:widowControl w:val="0"/>
              <w:suppressAutoHyphens w:val="0"/>
              <w:spacing w:line="240" w:lineRule="auto"/>
              <w:jc w:val="center"/>
              <w:rPr>
                <w:bCs/>
                <w:kern w:val="2"/>
                <w:lang w:val="fr-FR" w:eastAsia="ja-JP"/>
              </w:rPr>
            </w:pPr>
            <w:r>
              <w:rPr>
                <w:bCs/>
                <w:kern w:val="2"/>
                <w:lang w:val="fr-FR" w:eastAsia="ja-JP"/>
              </w:rPr>
              <w:t>40.00</w:t>
            </w:r>
          </w:p>
        </w:tc>
        <w:tc>
          <w:tcPr>
            <w:tcW w:w="1699" w:type="dxa"/>
            <w:tcBorders>
              <w:top w:val="nil"/>
              <w:left w:val="single" w:sz="4" w:space="0" w:color="auto"/>
              <w:bottom w:val="nil"/>
              <w:right w:val="nil"/>
            </w:tcBorders>
            <w:hideMark/>
          </w:tcPr>
          <w:p w14:paraId="770350B9" w14:textId="77777777" w:rsidR="0031414D" w:rsidRDefault="0031414D">
            <w:pPr>
              <w:widowControl w:val="0"/>
              <w:suppressAutoHyphens w:val="0"/>
              <w:spacing w:line="240" w:lineRule="auto"/>
              <w:rPr>
                <w:bCs/>
                <w:kern w:val="2"/>
                <w:sz w:val="18"/>
                <w:szCs w:val="18"/>
                <w:lang w:eastAsia="ja-JP"/>
              </w:rPr>
            </w:pPr>
            <w:r>
              <w:rPr>
                <w:bCs/>
                <w:kern w:val="2"/>
                <w:sz w:val="18"/>
                <w:szCs w:val="18"/>
                <w:lang w:eastAsia="ja-JP"/>
              </w:rPr>
              <w:t>All values in km/h</w:t>
            </w:r>
          </w:p>
        </w:tc>
      </w:tr>
    </w:tbl>
    <w:p w14:paraId="14A939B1" w14:textId="77777777" w:rsidR="0031414D" w:rsidRDefault="0031414D" w:rsidP="0031414D">
      <w:pPr>
        <w:pStyle w:val="ListParagraph"/>
        <w:widowControl w:val="0"/>
        <w:suppressAutoHyphens w:val="0"/>
        <w:spacing w:before="120" w:line="240" w:lineRule="auto"/>
        <w:ind w:left="1134" w:right="1701"/>
        <w:jc w:val="both"/>
        <w:rPr>
          <w:bCs/>
          <w:kern w:val="2"/>
          <w:sz w:val="18"/>
          <w:szCs w:val="18"/>
          <w:lang w:eastAsia="ja-JP"/>
        </w:rPr>
      </w:pPr>
    </w:p>
    <w:p w14:paraId="3B16FDFD" w14:textId="77777777" w:rsidR="0031414D" w:rsidRDefault="0031414D" w:rsidP="0031414D">
      <w:pPr>
        <w:widowControl w:val="0"/>
        <w:suppressAutoHyphens w:val="0"/>
        <w:spacing w:after="120" w:line="240" w:lineRule="auto"/>
        <w:ind w:left="1134"/>
        <w:jc w:val="both"/>
        <w:rPr>
          <w:b/>
          <w:kern w:val="2"/>
        </w:rPr>
      </w:pPr>
      <w:r>
        <w:rPr>
          <w:b/>
          <w:kern w:val="2"/>
        </w:rPr>
        <w:t>Maximum Impact Speed (km/h) for N</w:t>
      </w:r>
      <w:r>
        <w:rPr>
          <w:b/>
          <w:kern w:val="2"/>
          <w:vertAlign w:val="subscript"/>
        </w:rPr>
        <w:t>1</w:t>
      </w:r>
      <w:r>
        <w:rPr>
          <w:rStyle w:val="FootnoteReference"/>
          <w:b/>
          <w:kern w:val="2"/>
        </w:rPr>
        <w:footnoteReference w:id="13"/>
      </w:r>
    </w:p>
    <w:tbl>
      <w:tblPr>
        <w:tblW w:w="0" w:type="auto"/>
        <w:tblInd w:w="1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ximum Impact Speed (km/h) for N1"/>
        <w:tblDescription w:val="A list of subject vehicle speeds (between 20 km/h and 60 km/h) and their corresponding maximum mass and mass in running order values."/>
      </w:tblPr>
      <w:tblGrid>
        <w:gridCol w:w="1698"/>
        <w:gridCol w:w="1699"/>
        <w:gridCol w:w="1699"/>
        <w:gridCol w:w="1699"/>
      </w:tblGrid>
      <w:tr w:rsidR="0031414D" w14:paraId="244A353F" w14:textId="77777777" w:rsidTr="0031414D">
        <w:tc>
          <w:tcPr>
            <w:tcW w:w="1698" w:type="dxa"/>
            <w:tcBorders>
              <w:top w:val="single" w:sz="4" w:space="0" w:color="auto"/>
              <w:left w:val="single" w:sz="4" w:space="0" w:color="auto"/>
              <w:bottom w:val="single" w:sz="12" w:space="0" w:color="auto"/>
              <w:right w:val="single" w:sz="4" w:space="0" w:color="auto"/>
            </w:tcBorders>
            <w:vAlign w:val="center"/>
            <w:hideMark/>
          </w:tcPr>
          <w:p w14:paraId="7C1A9FB5" w14:textId="77777777" w:rsidR="0031414D" w:rsidRDefault="0031414D">
            <w:pPr>
              <w:widowControl w:val="0"/>
              <w:suppressAutoHyphens w:val="0"/>
              <w:spacing w:before="80" w:after="80" w:line="200" w:lineRule="exact"/>
              <w:jc w:val="center"/>
              <w:rPr>
                <w:bCs/>
                <w:i/>
                <w:kern w:val="2"/>
                <w:sz w:val="16"/>
                <w:szCs w:val="18"/>
              </w:rPr>
            </w:pPr>
            <w:r>
              <w:rPr>
                <w:bCs/>
                <w:i/>
                <w:kern w:val="2"/>
                <w:sz w:val="16"/>
                <w:szCs w:val="18"/>
              </w:rPr>
              <w:t>Subject vehicle speed (km/h)</w:t>
            </w:r>
          </w:p>
        </w:tc>
        <w:tc>
          <w:tcPr>
            <w:tcW w:w="1699" w:type="dxa"/>
            <w:tcBorders>
              <w:top w:val="single" w:sz="4" w:space="0" w:color="auto"/>
              <w:left w:val="single" w:sz="4" w:space="0" w:color="auto"/>
              <w:bottom w:val="single" w:sz="12" w:space="0" w:color="auto"/>
              <w:right w:val="single" w:sz="4" w:space="0" w:color="auto"/>
            </w:tcBorders>
            <w:vAlign w:val="center"/>
            <w:hideMark/>
          </w:tcPr>
          <w:p w14:paraId="246DE9ED" w14:textId="77777777" w:rsidR="0031414D" w:rsidRDefault="0031414D">
            <w:pPr>
              <w:widowControl w:val="0"/>
              <w:suppressAutoHyphens w:val="0"/>
              <w:spacing w:before="80" w:after="80" w:line="200" w:lineRule="exact"/>
              <w:jc w:val="center"/>
              <w:rPr>
                <w:bCs/>
                <w:i/>
                <w:kern w:val="2"/>
                <w:sz w:val="16"/>
                <w:szCs w:val="18"/>
                <w:lang w:val="fr-CH"/>
              </w:rPr>
            </w:pPr>
            <w:r>
              <w:rPr>
                <w:bCs/>
                <w:i/>
                <w:kern w:val="2"/>
                <w:sz w:val="16"/>
                <w:szCs w:val="18"/>
                <w:lang w:val="fr-FR"/>
              </w:rPr>
              <w:t>Maximum mass</w:t>
            </w:r>
          </w:p>
        </w:tc>
        <w:tc>
          <w:tcPr>
            <w:tcW w:w="1699" w:type="dxa"/>
            <w:tcBorders>
              <w:top w:val="single" w:sz="4" w:space="0" w:color="auto"/>
              <w:left w:val="single" w:sz="4" w:space="0" w:color="auto"/>
              <w:bottom w:val="single" w:sz="12" w:space="0" w:color="auto"/>
              <w:right w:val="single" w:sz="4" w:space="0" w:color="auto"/>
            </w:tcBorders>
            <w:vAlign w:val="center"/>
            <w:hideMark/>
          </w:tcPr>
          <w:p w14:paraId="27B3F6A6" w14:textId="77777777" w:rsidR="0031414D" w:rsidRDefault="0031414D">
            <w:pPr>
              <w:widowControl w:val="0"/>
              <w:suppressAutoHyphens w:val="0"/>
              <w:spacing w:before="80" w:after="80" w:line="200" w:lineRule="exact"/>
              <w:jc w:val="center"/>
              <w:rPr>
                <w:bCs/>
                <w:i/>
                <w:kern w:val="2"/>
                <w:sz w:val="16"/>
                <w:szCs w:val="18"/>
                <w:lang w:val="fr-FR"/>
              </w:rPr>
            </w:pPr>
            <w:r>
              <w:rPr>
                <w:bCs/>
                <w:i/>
                <w:kern w:val="2"/>
                <w:sz w:val="16"/>
                <w:szCs w:val="18"/>
                <w:lang w:val="fr-FR"/>
              </w:rPr>
              <w:t xml:space="preserve">Mass in running </w:t>
            </w:r>
            <w:proofErr w:type="spellStart"/>
            <w:r>
              <w:rPr>
                <w:bCs/>
                <w:i/>
                <w:kern w:val="2"/>
                <w:sz w:val="16"/>
                <w:szCs w:val="18"/>
                <w:lang w:val="fr-FR"/>
              </w:rPr>
              <w:t>order</w:t>
            </w:r>
            <w:proofErr w:type="spellEnd"/>
          </w:p>
        </w:tc>
        <w:tc>
          <w:tcPr>
            <w:tcW w:w="1699" w:type="dxa"/>
            <w:tcBorders>
              <w:top w:val="nil"/>
              <w:left w:val="single" w:sz="4" w:space="0" w:color="auto"/>
              <w:bottom w:val="nil"/>
              <w:right w:val="nil"/>
            </w:tcBorders>
          </w:tcPr>
          <w:p w14:paraId="3E0A1812" w14:textId="77777777" w:rsidR="0031414D" w:rsidRDefault="0031414D">
            <w:pPr>
              <w:widowControl w:val="0"/>
              <w:suppressAutoHyphens w:val="0"/>
              <w:spacing w:before="80" w:after="80" w:line="200" w:lineRule="exact"/>
              <w:jc w:val="center"/>
              <w:rPr>
                <w:bCs/>
                <w:i/>
                <w:iCs/>
                <w:kern w:val="2"/>
                <w:sz w:val="16"/>
                <w:szCs w:val="18"/>
                <w:lang w:val="fr-FR" w:eastAsia="ja-JP"/>
              </w:rPr>
            </w:pPr>
          </w:p>
        </w:tc>
      </w:tr>
      <w:tr w:rsidR="0031414D" w14:paraId="7A91B3B3" w14:textId="77777777" w:rsidTr="0031414D">
        <w:tc>
          <w:tcPr>
            <w:tcW w:w="1698" w:type="dxa"/>
            <w:tcBorders>
              <w:top w:val="single" w:sz="12" w:space="0" w:color="auto"/>
              <w:left w:val="single" w:sz="4" w:space="0" w:color="auto"/>
              <w:bottom w:val="single" w:sz="4" w:space="0" w:color="auto"/>
              <w:right w:val="single" w:sz="4" w:space="0" w:color="auto"/>
            </w:tcBorders>
            <w:hideMark/>
          </w:tcPr>
          <w:p w14:paraId="4DE96909" w14:textId="77777777" w:rsidR="0031414D" w:rsidRDefault="0031414D">
            <w:pPr>
              <w:widowControl w:val="0"/>
              <w:suppressAutoHyphens w:val="0"/>
              <w:spacing w:line="240" w:lineRule="auto"/>
              <w:jc w:val="center"/>
              <w:rPr>
                <w:bCs/>
                <w:kern w:val="2"/>
                <w:sz w:val="18"/>
                <w:lang w:val="fr-FR"/>
              </w:rPr>
            </w:pPr>
            <w:r>
              <w:rPr>
                <w:bCs/>
                <w:kern w:val="2"/>
                <w:lang w:val="fr-FR" w:eastAsia="ja-JP"/>
              </w:rPr>
              <w:t>20</w:t>
            </w:r>
          </w:p>
        </w:tc>
        <w:tc>
          <w:tcPr>
            <w:tcW w:w="1699" w:type="dxa"/>
            <w:tcBorders>
              <w:top w:val="single" w:sz="12" w:space="0" w:color="auto"/>
              <w:left w:val="single" w:sz="4" w:space="0" w:color="auto"/>
              <w:bottom w:val="single" w:sz="4" w:space="0" w:color="auto"/>
              <w:right w:val="single" w:sz="4" w:space="0" w:color="auto"/>
            </w:tcBorders>
            <w:hideMark/>
          </w:tcPr>
          <w:p w14:paraId="0E6F4C20" w14:textId="77777777" w:rsidR="0031414D" w:rsidRDefault="0031414D">
            <w:pPr>
              <w:widowControl w:val="0"/>
              <w:suppressAutoHyphens w:val="0"/>
              <w:spacing w:line="240" w:lineRule="auto"/>
              <w:jc w:val="center"/>
              <w:rPr>
                <w:bCs/>
                <w:kern w:val="2"/>
                <w:sz w:val="18"/>
                <w:lang w:val="fr-CH"/>
              </w:rPr>
            </w:pPr>
            <w:r>
              <w:rPr>
                <w:bCs/>
                <w:kern w:val="2"/>
                <w:lang w:val="fr-FR"/>
              </w:rPr>
              <w:t>0.00</w:t>
            </w:r>
          </w:p>
        </w:tc>
        <w:tc>
          <w:tcPr>
            <w:tcW w:w="1699" w:type="dxa"/>
            <w:tcBorders>
              <w:top w:val="single" w:sz="12" w:space="0" w:color="auto"/>
              <w:left w:val="single" w:sz="4" w:space="0" w:color="auto"/>
              <w:bottom w:val="single" w:sz="4" w:space="0" w:color="auto"/>
              <w:right w:val="single" w:sz="4" w:space="0" w:color="auto"/>
            </w:tcBorders>
            <w:hideMark/>
          </w:tcPr>
          <w:p w14:paraId="5EC81089" w14:textId="77777777" w:rsidR="0031414D" w:rsidRDefault="0031414D">
            <w:pPr>
              <w:widowControl w:val="0"/>
              <w:suppressAutoHyphens w:val="0"/>
              <w:spacing w:line="240" w:lineRule="auto"/>
              <w:jc w:val="center"/>
              <w:rPr>
                <w:bCs/>
                <w:kern w:val="2"/>
                <w:sz w:val="18"/>
                <w:lang w:val="fr-CH"/>
              </w:rPr>
            </w:pPr>
            <w:r>
              <w:rPr>
                <w:bCs/>
                <w:kern w:val="2"/>
                <w:lang w:val="fr-FR"/>
              </w:rPr>
              <w:t>0.00</w:t>
            </w:r>
          </w:p>
        </w:tc>
        <w:tc>
          <w:tcPr>
            <w:tcW w:w="1699" w:type="dxa"/>
            <w:tcBorders>
              <w:top w:val="nil"/>
              <w:left w:val="single" w:sz="4" w:space="0" w:color="auto"/>
              <w:bottom w:val="nil"/>
              <w:right w:val="nil"/>
            </w:tcBorders>
          </w:tcPr>
          <w:p w14:paraId="3C2F385A" w14:textId="77777777" w:rsidR="0031414D" w:rsidRDefault="0031414D">
            <w:pPr>
              <w:widowControl w:val="0"/>
              <w:suppressAutoHyphens w:val="0"/>
              <w:spacing w:line="240" w:lineRule="auto"/>
              <w:jc w:val="center"/>
              <w:rPr>
                <w:bCs/>
                <w:kern w:val="2"/>
                <w:sz w:val="18"/>
                <w:szCs w:val="18"/>
                <w:lang w:val="fr-FR" w:eastAsia="ja-JP"/>
              </w:rPr>
            </w:pPr>
          </w:p>
        </w:tc>
      </w:tr>
      <w:tr w:rsidR="0031414D" w14:paraId="43617E95" w14:textId="77777777" w:rsidTr="0031414D">
        <w:tc>
          <w:tcPr>
            <w:tcW w:w="1698" w:type="dxa"/>
            <w:tcBorders>
              <w:top w:val="single" w:sz="4" w:space="0" w:color="auto"/>
              <w:left w:val="single" w:sz="4" w:space="0" w:color="auto"/>
              <w:bottom w:val="single" w:sz="4" w:space="0" w:color="auto"/>
              <w:right w:val="single" w:sz="4" w:space="0" w:color="auto"/>
            </w:tcBorders>
            <w:hideMark/>
          </w:tcPr>
          <w:p w14:paraId="42A7E685" w14:textId="77777777" w:rsidR="0031414D" w:rsidRDefault="0031414D">
            <w:pPr>
              <w:widowControl w:val="0"/>
              <w:suppressAutoHyphens w:val="0"/>
              <w:spacing w:line="240" w:lineRule="auto"/>
              <w:jc w:val="center"/>
              <w:rPr>
                <w:bCs/>
                <w:kern w:val="2"/>
                <w:sz w:val="18"/>
                <w:lang w:val="fr-FR"/>
              </w:rPr>
            </w:pPr>
            <w:r>
              <w:rPr>
                <w:bCs/>
                <w:kern w:val="2"/>
                <w:lang w:val="fr-FR" w:eastAsia="ja-JP"/>
              </w:rPr>
              <w:t>25</w:t>
            </w:r>
          </w:p>
        </w:tc>
        <w:tc>
          <w:tcPr>
            <w:tcW w:w="1699" w:type="dxa"/>
            <w:tcBorders>
              <w:top w:val="single" w:sz="4" w:space="0" w:color="auto"/>
              <w:left w:val="single" w:sz="4" w:space="0" w:color="auto"/>
              <w:bottom w:val="single" w:sz="4" w:space="0" w:color="auto"/>
              <w:right w:val="single" w:sz="4" w:space="0" w:color="auto"/>
            </w:tcBorders>
            <w:hideMark/>
          </w:tcPr>
          <w:p w14:paraId="3E4345F9" w14:textId="77777777" w:rsidR="0031414D" w:rsidRDefault="0031414D">
            <w:pPr>
              <w:widowControl w:val="0"/>
              <w:suppressAutoHyphens w:val="0"/>
              <w:spacing w:line="240" w:lineRule="auto"/>
              <w:jc w:val="center"/>
              <w:rPr>
                <w:bCs/>
                <w:kern w:val="2"/>
                <w:sz w:val="18"/>
                <w:lang w:val="fr-CH"/>
              </w:rPr>
            </w:pPr>
            <w:r>
              <w:rPr>
                <w:bCs/>
                <w:kern w:val="2"/>
                <w:lang w:val="fr-FR"/>
              </w:rPr>
              <w:t>0.00</w:t>
            </w:r>
          </w:p>
        </w:tc>
        <w:tc>
          <w:tcPr>
            <w:tcW w:w="1699" w:type="dxa"/>
            <w:tcBorders>
              <w:top w:val="single" w:sz="4" w:space="0" w:color="auto"/>
              <w:left w:val="single" w:sz="4" w:space="0" w:color="auto"/>
              <w:bottom w:val="single" w:sz="4" w:space="0" w:color="auto"/>
              <w:right w:val="single" w:sz="4" w:space="0" w:color="auto"/>
            </w:tcBorders>
            <w:hideMark/>
          </w:tcPr>
          <w:p w14:paraId="35E02A23" w14:textId="77777777" w:rsidR="0031414D" w:rsidRDefault="0031414D">
            <w:pPr>
              <w:widowControl w:val="0"/>
              <w:suppressAutoHyphens w:val="0"/>
              <w:spacing w:line="240" w:lineRule="auto"/>
              <w:jc w:val="center"/>
              <w:rPr>
                <w:bCs/>
                <w:kern w:val="2"/>
                <w:sz w:val="18"/>
                <w:lang w:val="fr-CH"/>
              </w:rPr>
            </w:pPr>
            <w:r>
              <w:rPr>
                <w:bCs/>
                <w:kern w:val="2"/>
                <w:lang w:val="fr-FR"/>
              </w:rPr>
              <w:t>0.00</w:t>
            </w:r>
          </w:p>
        </w:tc>
        <w:tc>
          <w:tcPr>
            <w:tcW w:w="1699" w:type="dxa"/>
            <w:tcBorders>
              <w:top w:val="nil"/>
              <w:left w:val="single" w:sz="4" w:space="0" w:color="auto"/>
              <w:bottom w:val="nil"/>
              <w:right w:val="nil"/>
            </w:tcBorders>
          </w:tcPr>
          <w:p w14:paraId="73BD61E5" w14:textId="77777777" w:rsidR="0031414D" w:rsidRDefault="0031414D">
            <w:pPr>
              <w:widowControl w:val="0"/>
              <w:suppressAutoHyphens w:val="0"/>
              <w:spacing w:line="240" w:lineRule="auto"/>
              <w:jc w:val="center"/>
              <w:rPr>
                <w:bCs/>
                <w:kern w:val="2"/>
                <w:sz w:val="18"/>
                <w:szCs w:val="18"/>
                <w:lang w:val="fr-FR" w:eastAsia="ja-JP"/>
              </w:rPr>
            </w:pPr>
          </w:p>
        </w:tc>
      </w:tr>
      <w:tr w:rsidR="0031414D" w14:paraId="249BCF40" w14:textId="77777777" w:rsidTr="0031414D">
        <w:tc>
          <w:tcPr>
            <w:tcW w:w="1698" w:type="dxa"/>
            <w:tcBorders>
              <w:top w:val="single" w:sz="4" w:space="0" w:color="auto"/>
              <w:left w:val="single" w:sz="4" w:space="0" w:color="auto"/>
              <w:bottom w:val="single" w:sz="4" w:space="0" w:color="auto"/>
              <w:right w:val="single" w:sz="4" w:space="0" w:color="auto"/>
            </w:tcBorders>
            <w:hideMark/>
          </w:tcPr>
          <w:p w14:paraId="0E4205A8" w14:textId="77777777" w:rsidR="0031414D" w:rsidRDefault="0031414D">
            <w:pPr>
              <w:widowControl w:val="0"/>
              <w:suppressAutoHyphens w:val="0"/>
              <w:spacing w:line="240" w:lineRule="auto"/>
              <w:jc w:val="center"/>
              <w:rPr>
                <w:bCs/>
                <w:kern w:val="2"/>
                <w:sz w:val="18"/>
                <w:lang w:val="fr-FR"/>
              </w:rPr>
            </w:pPr>
            <w:r>
              <w:rPr>
                <w:bCs/>
                <w:kern w:val="2"/>
                <w:lang w:val="fr-FR" w:eastAsia="ja-JP"/>
              </w:rPr>
              <w:t>30</w:t>
            </w:r>
          </w:p>
        </w:tc>
        <w:tc>
          <w:tcPr>
            <w:tcW w:w="1699" w:type="dxa"/>
            <w:tcBorders>
              <w:top w:val="single" w:sz="4" w:space="0" w:color="auto"/>
              <w:left w:val="single" w:sz="4" w:space="0" w:color="auto"/>
              <w:bottom w:val="single" w:sz="4" w:space="0" w:color="auto"/>
              <w:right w:val="single" w:sz="4" w:space="0" w:color="auto"/>
            </w:tcBorders>
            <w:hideMark/>
          </w:tcPr>
          <w:p w14:paraId="15DFA43F" w14:textId="77777777" w:rsidR="0031414D" w:rsidRDefault="0031414D">
            <w:pPr>
              <w:widowControl w:val="0"/>
              <w:suppressAutoHyphens w:val="0"/>
              <w:spacing w:line="240" w:lineRule="auto"/>
              <w:jc w:val="center"/>
              <w:rPr>
                <w:bCs/>
                <w:kern w:val="2"/>
                <w:sz w:val="18"/>
                <w:lang w:val="fr-CH"/>
              </w:rPr>
            </w:pPr>
            <w:r>
              <w:rPr>
                <w:bCs/>
                <w:kern w:val="2"/>
                <w:lang w:val="fr-FR"/>
              </w:rPr>
              <w:t>0.00</w:t>
            </w:r>
          </w:p>
        </w:tc>
        <w:tc>
          <w:tcPr>
            <w:tcW w:w="1699" w:type="dxa"/>
            <w:tcBorders>
              <w:top w:val="single" w:sz="4" w:space="0" w:color="auto"/>
              <w:left w:val="single" w:sz="4" w:space="0" w:color="auto"/>
              <w:bottom w:val="single" w:sz="4" w:space="0" w:color="auto"/>
              <w:right w:val="single" w:sz="4" w:space="0" w:color="auto"/>
            </w:tcBorders>
            <w:hideMark/>
          </w:tcPr>
          <w:p w14:paraId="3FACD0CA" w14:textId="77777777" w:rsidR="0031414D" w:rsidRDefault="0031414D">
            <w:pPr>
              <w:widowControl w:val="0"/>
              <w:suppressAutoHyphens w:val="0"/>
              <w:spacing w:line="240" w:lineRule="auto"/>
              <w:jc w:val="center"/>
              <w:rPr>
                <w:bCs/>
                <w:kern w:val="2"/>
                <w:sz w:val="18"/>
                <w:lang w:val="fr-CH"/>
              </w:rPr>
            </w:pPr>
            <w:r>
              <w:rPr>
                <w:bCs/>
                <w:kern w:val="2"/>
                <w:lang w:val="fr-FR"/>
              </w:rPr>
              <w:t>0.00</w:t>
            </w:r>
          </w:p>
        </w:tc>
        <w:tc>
          <w:tcPr>
            <w:tcW w:w="1699" w:type="dxa"/>
            <w:tcBorders>
              <w:top w:val="nil"/>
              <w:left w:val="single" w:sz="4" w:space="0" w:color="auto"/>
              <w:bottom w:val="nil"/>
              <w:right w:val="nil"/>
            </w:tcBorders>
          </w:tcPr>
          <w:p w14:paraId="63D2AF4B" w14:textId="77777777" w:rsidR="0031414D" w:rsidRDefault="0031414D">
            <w:pPr>
              <w:widowControl w:val="0"/>
              <w:suppressAutoHyphens w:val="0"/>
              <w:spacing w:line="240" w:lineRule="auto"/>
              <w:jc w:val="center"/>
              <w:rPr>
                <w:bCs/>
                <w:kern w:val="2"/>
                <w:sz w:val="18"/>
                <w:szCs w:val="18"/>
                <w:lang w:val="fr-FR" w:eastAsia="ja-JP"/>
              </w:rPr>
            </w:pPr>
          </w:p>
        </w:tc>
      </w:tr>
      <w:tr w:rsidR="0031414D" w14:paraId="097634F8" w14:textId="77777777" w:rsidTr="0031414D">
        <w:tc>
          <w:tcPr>
            <w:tcW w:w="1698" w:type="dxa"/>
            <w:tcBorders>
              <w:top w:val="single" w:sz="4" w:space="0" w:color="auto"/>
              <w:left w:val="single" w:sz="4" w:space="0" w:color="auto"/>
              <w:bottom w:val="single" w:sz="4" w:space="0" w:color="auto"/>
              <w:right w:val="single" w:sz="4" w:space="0" w:color="auto"/>
            </w:tcBorders>
            <w:hideMark/>
          </w:tcPr>
          <w:p w14:paraId="086A9F86" w14:textId="77777777" w:rsidR="0031414D" w:rsidRDefault="0031414D">
            <w:pPr>
              <w:widowControl w:val="0"/>
              <w:suppressAutoHyphens w:val="0"/>
              <w:spacing w:line="240" w:lineRule="auto"/>
              <w:jc w:val="center"/>
              <w:rPr>
                <w:bCs/>
                <w:kern w:val="2"/>
                <w:sz w:val="18"/>
                <w:lang w:val="fr-FR"/>
              </w:rPr>
            </w:pPr>
            <w:r>
              <w:rPr>
                <w:bCs/>
                <w:kern w:val="2"/>
                <w:lang w:val="fr-FR" w:eastAsia="ja-JP"/>
              </w:rPr>
              <w:t>35</w:t>
            </w:r>
          </w:p>
        </w:tc>
        <w:tc>
          <w:tcPr>
            <w:tcW w:w="1699" w:type="dxa"/>
            <w:tcBorders>
              <w:top w:val="single" w:sz="4" w:space="0" w:color="auto"/>
              <w:left w:val="single" w:sz="4" w:space="0" w:color="auto"/>
              <w:bottom w:val="single" w:sz="4" w:space="0" w:color="auto"/>
              <w:right w:val="single" w:sz="4" w:space="0" w:color="auto"/>
            </w:tcBorders>
            <w:hideMark/>
          </w:tcPr>
          <w:p w14:paraId="7D767FEA" w14:textId="77777777" w:rsidR="0031414D" w:rsidRDefault="0031414D">
            <w:pPr>
              <w:widowControl w:val="0"/>
              <w:suppressAutoHyphens w:val="0"/>
              <w:spacing w:line="240" w:lineRule="auto"/>
              <w:jc w:val="center"/>
              <w:rPr>
                <w:bCs/>
                <w:kern w:val="2"/>
                <w:sz w:val="18"/>
                <w:lang w:val="fr-CH"/>
              </w:rPr>
            </w:pPr>
            <w:r>
              <w:rPr>
                <w:bCs/>
                <w:kern w:val="2"/>
                <w:lang w:val="fr-FR"/>
              </w:rPr>
              <w:t>0.00</w:t>
            </w:r>
          </w:p>
        </w:tc>
        <w:tc>
          <w:tcPr>
            <w:tcW w:w="1699" w:type="dxa"/>
            <w:tcBorders>
              <w:top w:val="single" w:sz="4" w:space="0" w:color="auto"/>
              <w:left w:val="single" w:sz="4" w:space="0" w:color="auto"/>
              <w:bottom w:val="single" w:sz="4" w:space="0" w:color="auto"/>
              <w:right w:val="single" w:sz="4" w:space="0" w:color="auto"/>
            </w:tcBorders>
            <w:hideMark/>
          </w:tcPr>
          <w:p w14:paraId="4616229A" w14:textId="77777777" w:rsidR="0031414D" w:rsidRDefault="0031414D">
            <w:pPr>
              <w:widowControl w:val="0"/>
              <w:suppressAutoHyphens w:val="0"/>
              <w:spacing w:line="240" w:lineRule="auto"/>
              <w:jc w:val="center"/>
              <w:rPr>
                <w:bCs/>
                <w:kern w:val="2"/>
                <w:sz w:val="18"/>
                <w:lang w:val="fr-CH"/>
              </w:rPr>
            </w:pPr>
            <w:r>
              <w:rPr>
                <w:bCs/>
                <w:kern w:val="2"/>
                <w:lang w:val="fr-FR"/>
              </w:rPr>
              <w:t>0.00</w:t>
            </w:r>
          </w:p>
        </w:tc>
        <w:tc>
          <w:tcPr>
            <w:tcW w:w="1699" w:type="dxa"/>
            <w:tcBorders>
              <w:top w:val="nil"/>
              <w:left w:val="single" w:sz="4" w:space="0" w:color="auto"/>
              <w:bottom w:val="nil"/>
              <w:right w:val="nil"/>
            </w:tcBorders>
          </w:tcPr>
          <w:p w14:paraId="5A3A4BAE" w14:textId="77777777" w:rsidR="0031414D" w:rsidRDefault="0031414D">
            <w:pPr>
              <w:widowControl w:val="0"/>
              <w:suppressAutoHyphens w:val="0"/>
              <w:spacing w:line="240" w:lineRule="auto"/>
              <w:jc w:val="center"/>
              <w:rPr>
                <w:bCs/>
                <w:kern w:val="2"/>
                <w:sz w:val="18"/>
                <w:szCs w:val="18"/>
                <w:lang w:val="fr-FR" w:eastAsia="ja-JP"/>
              </w:rPr>
            </w:pPr>
          </w:p>
        </w:tc>
      </w:tr>
      <w:tr w:rsidR="0031414D" w14:paraId="4D7B62E8" w14:textId="77777777" w:rsidTr="0031414D">
        <w:tc>
          <w:tcPr>
            <w:tcW w:w="1698" w:type="dxa"/>
            <w:tcBorders>
              <w:top w:val="single" w:sz="4" w:space="0" w:color="auto"/>
              <w:left w:val="single" w:sz="4" w:space="0" w:color="auto"/>
              <w:bottom w:val="single" w:sz="4" w:space="0" w:color="auto"/>
              <w:right w:val="single" w:sz="4" w:space="0" w:color="auto"/>
            </w:tcBorders>
            <w:hideMark/>
          </w:tcPr>
          <w:p w14:paraId="16DAD102" w14:textId="77777777" w:rsidR="0031414D" w:rsidRDefault="0031414D">
            <w:pPr>
              <w:widowControl w:val="0"/>
              <w:suppressAutoHyphens w:val="0"/>
              <w:spacing w:line="240" w:lineRule="auto"/>
              <w:jc w:val="center"/>
              <w:rPr>
                <w:bCs/>
                <w:kern w:val="2"/>
                <w:lang w:val="fr-FR" w:eastAsia="ja-JP"/>
              </w:rPr>
            </w:pPr>
            <w:r>
              <w:rPr>
                <w:bCs/>
                <w:kern w:val="2"/>
                <w:lang w:val="fr-FR" w:eastAsia="ja-JP"/>
              </w:rPr>
              <w:t>36</w:t>
            </w:r>
          </w:p>
        </w:tc>
        <w:tc>
          <w:tcPr>
            <w:tcW w:w="1699" w:type="dxa"/>
            <w:tcBorders>
              <w:top w:val="single" w:sz="4" w:space="0" w:color="auto"/>
              <w:left w:val="single" w:sz="4" w:space="0" w:color="auto"/>
              <w:bottom w:val="single" w:sz="4" w:space="0" w:color="auto"/>
              <w:right w:val="single" w:sz="4" w:space="0" w:color="auto"/>
            </w:tcBorders>
            <w:hideMark/>
          </w:tcPr>
          <w:p w14:paraId="6390F511" w14:textId="77777777" w:rsidR="0031414D" w:rsidRDefault="0031414D">
            <w:pPr>
              <w:widowControl w:val="0"/>
              <w:suppressAutoHyphens w:val="0"/>
              <w:spacing w:line="240" w:lineRule="auto"/>
              <w:jc w:val="center"/>
              <w:rPr>
                <w:bCs/>
                <w:kern w:val="2"/>
                <w:lang w:val="fr-FR" w:eastAsia="ja-JP"/>
              </w:rPr>
            </w:pPr>
            <w:r>
              <w:rPr>
                <w:bCs/>
                <w:kern w:val="2"/>
                <w:lang w:val="fr-FR" w:eastAsia="ja-JP"/>
              </w:rPr>
              <w:t>0.00</w:t>
            </w:r>
          </w:p>
        </w:tc>
        <w:tc>
          <w:tcPr>
            <w:tcW w:w="1699" w:type="dxa"/>
            <w:tcBorders>
              <w:top w:val="single" w:sz="4" w:space="0" w:color="auto"/>
              <w:left w:val="single" w:sz="4" w:space="0" w:color="auto"/>
              <w:bottom w:val="single" w:sz="4" w:space="0" w:color="auto"/>
              <w:right w:val="single" w:sz="4" w:space="0" w:color="auto"/>
            </w:tcBorders>
            <w:hideMark/>
          </w:tcPr>
          <w:p w14:paraId="4B1687FC" w14:textId="77777777" w:rsidR="0031414D" w:rsidRDefault="0031414D">
            <w:pPr>
              <w:widowControl w:val="0"/>
              <w:suppressAutoHyphens w:val="0"/>
              <w:spacing w:line="240" w:lineRule="auto"/>
              <w:jc w:val="center"/>
              <w:rPr>
                <w:bCs/>
                <w:kern w:val="2"/>
                <w:lang w:val="fr-FR" w:eastAsia="ja-JP"/>
              </w:rPr>
            </w:pPr>
            <w:r>
              <w:rPr>
                <w:bCs/>
                <w:kern w:val="2"/>
                <w:lang w:val="fr-FR" w:eastAsia="ja-JP"/>
              </w:rPr>
              <w:t>0.00</w:t>
            </w:r>
          </w:p>
        </w:tc>
        <w:tc>
          <w:tcPr>
            <w:tcW w:w="1699" w:type="dxa"/>
            <w:tcBorders>
              <w:top w:val="nil"/>
              <w:left w:val="single" w:sz="4" w:space="0" w:color="auto"/>
              <w:bottom w:val="nil"/>
              <w:right w:val="nil"/>
            </w:tcBorders>
          </w:tcPr>
          <w:p w14:paraId="3A6B9D39" w14:textId="77777777" w:rsidR="0031414D" w:rsidRDefault="0031414D">
            <w:pPr>
              <w:widowControl w:val="0"/>
              <w:suppressAutoHyphens w:val="0"/>
              <w:spacing w:line="240" w:lineRule="auto"/>
              <w:jc w:val="center"/>
              <w:rPr>
                <w:bCs/>
                <w:kern w:val="2"/>
                <w:sz w:val="18"/>
                <w:szCs w:val="18"/>
                <w:lang w:val="fr-FR" w:eastAsia="ja-JP"/>
              </w:rPr>
            </w:pPr>
          </w:p>
        </w:tc>
      </w:tr>
      <w:tr w:rsidR="0031414D" w14:paraId="158212E7" w14:textId="77777777" w:rsidTr="0031414D">
        <w:tc>
          <w:tcPr>
            <w:tcW w:w="1698" w:type="dxa"/>
            <w:tcBorders>
              <w:top w:val="single" w:sz="4" w:space="0" w:color="auto"/>
              <w:left w:val="single" w:sz="4" w:space="0" w:color="auto"/>
              <w:bottom w:val="single" w:sz="4" w:space="0" w:color="auto"/>
              <w:right w:val="single" w:sz="4" w:space="0" w:color="auto"/>
            </w:tcBorders>
            <w:hideMark/>
          </w:tcPr>
          <w:p w14:paraId="118E37E6" w14:textId="77777777" w:rsidR="0031414D" w:rsidRDefault="0031414D">
            <w:pPr>
              <w:widowControl w:val="0"/>
              <w:suppressAutoHyphens w:val="0"/>
              <w:spacing w:line="240" w:lineRule="auto"/>
              <w:jc w:val="center"/>
              <w:rPr>
                <w:bCs/>
                <w:kern w:val="2"/>
                <w:lang w:val="fr-FR" w:eastAsia="ja-JP"/>
              </w:rPr>
            </w:pPr>
            <w:r>
              <w:rPr>
                <w:bCs/>
                <w:kern w:val="2"/>
                <w:lang w:val="fr-FR" w:eastAsia="ja-JP"/>
              </w:rPr>
              <w:t>38</w:t>
            </w:r>
          </w:p>
        </w:tc>
        <w:tc>
          <w:tcPr>
            <w:tcW w:w="1699" w:type="dxa"/>
            <w:tcBorders>
              <w:top w:val="single" w:sz="4" w:space="0" w:color="auto"/>
              <w:left w:val="single" w:sz="4" w:space="0" w:color="auto"/>
              <w:bottom w:val="single" w:sz="4" w:space="0" w:color="auto"/>
              <w:right w:val="single" w:sz="4" w:space="0" w:color="auto"/>
            </w:tcBorders>
            <w:hideMark/>
          </w:tcPr>
          <w:p w14:paraId="18032F53" w14:textId="77777777" w:rsidR="0031414D" w:rsidRDefault="0031414D">
            <w:pPr>
              <w:widowControl w:val="0"/>
              <w:suppressAutoHyphens w:val="0"/>
              <w:spacing w:line="240" w:lineRule="auto"/>
              <w:jc w:val="center"/>
              <w:rPr>
                <w:bCs/>
                <w:kern w:val="2"/>
                <w:lang w:val="fr-FR" w:eastAsia="ja-JP"/>
              </w:rPr>
            </w:pPr>
            <w:r>
              <w:rPr>
                <w:bCs/>
                <w:kern w:val="2"/>
                <w:lang w:val="fr-FR" w:eastAsia="ja-JP"/>
              </w:rPr>
              <w:t>15.00</w:t>
            </w:r>
          </w:p>
        </w:tc>
        <w:tc>
          <w:tcPr>
            <w:tcW w:w="1699" w:type="dxa"/>
            <w:tcBorders>
              <w:top w:val="single" w:sz="4" w:space="0" w:color="auto"/>
              <w:left w:val="single" w:sz="4" w:space="0" w:color="auto"/>
              <w:bottom w:val="single" w:sz="4" w:space="0" w:color="auto"/>
              <w:right w:val="single" w:sz="4" w:space="0" w:color="auto"/>
            </w:tcBorders>
            <w:hideMark/>
          </w:tcPr>
          <w:p w14:paraId="4D3B428B" w14:textId="77777777" w:rsidR="0031414D" w:rsidRDefault="0031414D">
            <w:pPr>
              <w:widowControl w:val="0"/>
              <w:suppressAutoHyphens w:val="0"/>
              <w:spacing w:line="240" w:lineRule="auto"/>
              <w:jc w:val="center"/>
              <w:rPr>
                <w:bCs/>
                <w:kern w:val="2"/>
                <w:lang w:val="fr-FR" w:eastAsia="ja-JP"/>
              </w:rPr>
            </w:pPr>
            <w:r>
              <w:rPr>
                <w:bCs/>
                <w:kern w:val="2"/>
                <w:lang w:val="fr-FR" w:eastAsia="ja-JP"/>
              </w:rPr>
              <w:t>0.00</w:t>
            </w:r>
          </w:p>
        </w:tc>
        <w:tc>
          <w:tcPr>
            <w:tcW w:w="1699" w:type="dxa"/>
            <w:tcBorders>
              <w:top w:val="nil"/>
              <w:left w:val="single" w:sz="4" w:space="0" w:color="auto"/>
              <w:bottom w:val="nil"/>
              <w:right w:val="nil"/>
            </w:tcBorders>
          </w:tcPr>
          <w:p w14:paraId="75749B98" w14:textId="77777777" w:rsidR="0031414D" w:rsidRDefault="0031414D">
            <w:pPr>
              <w:widowControl w:val="0"/>
              <w:suppressAutoHyphens w:val="0"/>
              <w:spacing w:line="240" w:lineRule="auto"/>
              <w:jc w:val="center"/>
              <w:rPr>
                <w:bCs/>
                <w:kern w:val="2"/>
                <w:sz w:val="18"/>
                <w:szCs w:val="18"/>
                <w:lang w:val="fr-FR" w:eastAsia="ja-JP"/>
              </w:rPr>
            </w:pPr>
          </w:p>
        </w:tc>
      </w:tr>
      <w:tr w:rsidR="0031414D" w14:paraId="2DE3BE63" w14:textId="77777777" w:rsidTr="0031414D">
        <w:tc>
          <w:tcPr>
            <w:tcW w:w="1698" w:type="dxa"/>
            <w:tcBorders>
              <w:top w:val="single" w:sz="4" w:space="0" w:color="auto"/>
              <w:left w:val="single" w:sz="4" w:space="0" w:color="auto"/>
              <w:bottom w:val="single" w:sz="4" w:space="0" w:color="auto"/>
              <w:right w:val="single" w:sz="4" w:space="0" w:color="auto"/>
            </w:tcBorders>
            <w:hideMark/>
          </w:tcPr>
          <w:p w14:paraId="3A1BE4FC" w14:textId="77777777" w:rsidR="0031414D" w:rsidRDefault="0031414D">
            <w:pPr>
              <w:widowControl w:val="0"/>
              <w:suppressAutoHyphens w:val="0"/>
              <w:spacing w:line="240" w:lineRule="auto"/>
              <w:jc w:val="center"/>
              <w:rPr>
                <w:bCs/>
                <w:kern w:val="2"/>
                <w:sz w:val="18"/>
                <w:lang w:val="fr-FR"/>
              </w:rPr>
            </w:pPr>
            <w:r>
              <w:rPr>
                <w:bCs/>
                <w:kern w:val="2"/>
                <w:lang w:val="fr-FR" w:eastAsia="ja-JP"/>
              </w:rPr>
              <w:lastRenderedPageBreak/>
              <w:t>40</w:t>
            </w:r>
          </w:p>
        </w:tc>
        <w:tc>
          <w:tcPr>
            <w:tcW w:w="1699" w:type="dxa"/>
            <w:tcBorders>
              <w:top w:val="single" w:sz="4" w:space="0" w:color="auto"/>
              <w:left w:val="single" w:sz="4" w:space="0" w:color="auto"/>
              <w:bottom w:val="single" w:sz="4" w:space="0" w:color="auto"/>
              <w:right w:val="single" w:sz="4" w:space="0" w:color="auto"/>
            </w:tcBorders>
            <w:hideMark/>
          </w:tcPr>
          <w:p w14:paraId="5B2C72CF" w14:textId="77777777" w:rsidR="0031414D" w:rsidRDefault="0031414D">
            <w:pPr>
              <w:widowControl w:val="0"/>
              <w:suppressAutoHyphens w:val="0"/>
              <w:spacing w:line="240" w:lineRule="auto"/>
              <w:jc w:val="center"/>
              <w:rPr>
                <w:bCs/>
                <w:kern w:val="2"/>
                <w:sz w:val="18"/>
                <w:lang w:val="fr-CH"/>
              </w:rPr>
            </w:pPr>
            <w:r>
              <w:rPr>
                <w:bCs/>
                <w:kern w:val="2"/>
                <w:lang w:val="fr-FR"/>
              </w:rPr>
              <w:t>25.00</w:t>
            </w:r>
          </w:p>
        </w:tc>
        <w:tc>
          <w:tcPr>
            <w:tcW w:w="1699" w:type="dxa"/>
            <w:tcBorders>
              <w:top w:val="single" w:sz="4" w:space="0" w:color="auto"/>
              <w:left w:val="single" w:sz="4" w:space="0" w:color="auto"/>
              <w:bottom w:val="single" w:sz="4" w:space="0" w:color="auto"/>
              <w:right w:val="single" w:sz="4" w:space="0" w:color="auto"/>
            </w:tcBorders>
            <w:hideMark/>
          </w:tcPr>
          <w:p w14:paraId="533D522E" w14:textId="77777777" w:rsidR="0031414D" w:rsidRDefault="0031414D">
            <w:pPr>
              <w:widowControl w:val="0"/>
              <w:suppressAutoHyphens w:val="0"/>
              <w:spacing w:line="240" w:lineRule="auto"/>
              <w:jc w:val="center"/>
              <w:rPr>
                <w:bCs/>
                <w:kern w:val="2"/>
                <w:sz w:val="18"/>
                <w:lang w:val="fr-CH"/>
              </w:rPr>
            </w:pPr>
            <w:r>
              <w:rPr>
                <w:bCs/>
                <w:kern w:val="2"/>
                <w:lang w:val="fr-FR"/>
              </w:rPr>
              <w:t>0.00</w:t>
            </w:r>
          </w:p>
        </w:tc>
        <w:tc>
          <w:tcPr>
            <w:tcW w:w="1699" w:type="dxa"/>
            <w:tcBorders>
              <w:top w:val="nil"/>
              <w:left w:val="single" w:sz="4" w:space="0" w:color="auto"/>
              <w:bottom w:val="nil"/>
              <w:right w:val="nil"/>
            </w:tcBorders>
          </w:tcPr>
          <w:p w14:paraId="72868686" w14:textId="77777777" w:rsidR="0031414D" w:rsidRDefault="0031414D">
            <w:pPr>
              <w:widowControl w:val="0"/>
              <w:suppressAutoHyphens w:val="0"/>
              <w:spacing w:line="240" w:lineRule="auto"/>
              <w:jc w:val="center"/>
              <w:rPr>
                <w:bCs/>
                <w:kern w:val="2"/>
                <w:sz w:val="18"/>
                <w:szCs w:val="18"/>
                <w:lang w:val="fr-FR" w:eastAsia="ja-JP"/>
              </w:rPr>
            </w:pPr>
          </w:p>
        </w:tc>
      </w:tr>
      <w:tr w:rsidR="0031414D" w14:paraId="029D6117" w14:textId="77777777" w:rsidTr="0031414D">
        <w:tc>
          <w:tcPr>
            <w:tcW w:w="1698" w:type="dxa"/>
            <w:tcBorders>
              <w:top w:val="single" w:sz="4" w:space="0" w:color="auto"/>
              <w:left w:val="single" w:sz="4" w:space="0" w:color="auto"/>
              <w:bottom w:val="single" w:sz="4" w:space="0" w:color="auto"/>
              <w:right w:val="single" w:sz="4" w:space="0" w:color="auto"/>
            </w:tcBorders>
            <w:hideMark/>
          </w:tcPr>
          <w:p w14:paraId="150BB19C" w14:textId="77777777" w:rsidR="0031414D" w:rsidRDefault="0031414D">
            <w:pPr>
              <w:widowControl w:val="0"/>
              <w:suppressAutoHyphens w:val="0"/>
              <w:spacing w:line="240" w:lineRule="auto"/>
              <w:jc w:val="center"/>
              <w:rPr>
                <w:bCs/>
                <w:kern w:val="2"/>
                <w:sz w:val="18"/>
                <w:lang w:val="fr-FR"/>
              </w:rPr>
            </w:pPr>
            <w:r>
              <w:rPr>
                <w:bCs/>
                <w:kern w:val="2"/>
                <w:lang w:val="fr-FR" w:eastAsia="ja-JP"/>
              </w:rPr>
              <w:t>45</w:t>
            </w:r>
          </w:p>
        </w:tc>
        <w:tc>
          <w:tcPr>
            <w:tcW w:w="1699" w:type="dxa"/>
            <w:tcBorders>
              <w:top w:val="single" w:sz="4" w:space="0" w:color="auto"/>
              <w:left w:val="single" w:sz="4" w:space="0" w:color="auto"/>
              <w:bottom w:val="single" w:sz="4" w:space="0" w:color="auto"/>
              <w:right w:val="single" w:sz="4" w:space="0" w:color="auto"/>
            </w:tcBorders>
            <w:hideMark/>
          </w:tcPr>
          <w:p w14:paraId="7CA978BF" w14:textId="77777777" w:rsidR="0031414D" w:rsidRDefault="0031414D">
            <w:pPr>
              <w:widowControl w:val="0"/>
              <w:suppressAutoHyphens w:val="0"/>
              <w:spacing w:line="240" w:lineRule="auto"/>
              <w:jc w:val="center"/>
              <w:rPr>
                <w:bCs/>
                <w:kern w:val="2"/>
                <w:sz w:val="18"/>
                <w:lang w:val="fr-CH"/>
              </w:rPr>
            </w:pPr>
            <w:r>
              <w:rPr>
                <w:bCs/>
                <w:kern w:val="2"/>
                <w:lang w:val="fr-FR"/>
              </w:rPr>
              <w:t>30.00</w:t>
            </w:r>
          </w:p>
        </w:tc>
        <w:tc>
          <w:tcPr>
            <w:tcW w:w="1699" w:type="dxa"/>
            <w:tcBorders>
              <w:top w:val="single" w:sz="4" w:space="0" w:color="auto"/>
              <w:left w:val="single" w:sz="4" w:space="0" w:color="auto"/>
              <w:bottom w:val="single" w:sz="4" w:space="0" w:color="auto"/>
              <w:right w:val="single" w:sz="4" w:space="0" w:color="auto"/>
            </w:tcBorders>
            <w:hideMark/>
          </w:tcPr>
          <w:p w14:paraId="0C8A37BE" w14:textId="77777777" w:rsidR="0031414D" w:rsidRDefault="0031414D">
            <w:pPr>
              <w:widowControl w:val="0"/>
              <w:suppressAutoHyphens w:val="0"/>
              <w:spacing w:line="240" w:lineRule="auto"/>
              <w:jc w:val="center"/>
              <w:rPr>
                <w:bCs/>
                <w:kern w:val="2"/>
                <w:sz w:val="18"/>
                <w:lang w:val="fr-CH"/>
              </w:rPr>
            </w:pPr>
            <w:r>
              <w:rPr>
                <w:bCs/>
                <w:kern w:val="2"/>
                <w:lang w:val="fr-FR"/>
              </w:rPr>
              <w:t>25.00</w:t>
            </w:r>
          </w:p>
        </w:tc>
        <w:tc>
          <w:tcPr>
            <w:tcW w:w="1699" w:type="dxa"/>
            <w:tcBorders>
              <w:top w:val="nil"/>
              <w:left w:val="single" w:sz="4" w:space="0" w:color="auto"/>
              <w:bottom w:val="nil"/>
              <w:right w:val="nil"/>
            </w:tcBorders>
          </w:tcPr>
          <w:p w14:paraId="2D892D58" w14:textId="77777777" w:rsidR="0031414D" w:rsidRDefault="0031414D">
            <w:pPr>
              <w:widowControl w:val="0"/>
              <w:suppressAutoHyphens w:val="0"/>
              <w:spacing w:line="240" w:lineRule="auto"/>
              <w:jc w:val="center"/>
              <w:rPr>
                <w:bCs/>
                <w:kern w:val="2"/>
                <w:sz w:val="18"/>
                <w:szCs w:val="18"/>
                <w:lang w:val="fr-FR" w:eastAsia="ja-JP"/>
              </w:rPr>
            </w:pPr>
          </w:p>
        </w:tc>
      </w:tr>
      <w:tr w:rsidR="0031414D" w14:paraId="52936C3A" w14:textId="77777777" w:rsidTr="0031414D">
        <w:tc>
          <w:tcPr>
            <w:tcW w:w="1698" w:type="dxa"/>
            <w:tcBorders>
              <w:top w:val="single" w:sz="4" w:space="0" w:color="auto"/>
              <w:left w:val="single" w:sz="4" w:space="0" w:color="auto"/>
              <w:bottom w:val="single" w:sz="4" w:space="0" w:color="auto"/>
              <w:right w:val="single" w:sz="4" w:space="0" w:color="auto"/>
            </w:tcBorders>
            <w:hideMark/>
          </w:tcPr>
          <w:p w14:paraId="6AA253D8" w14:textId="77777777" w:rsidR="0031414D" w:rsidRDefault="0031414D">
            <w:pPr>
              <w:widowControl w:val="0"/>
              <w:suppressAutoHyphens w:val="0"/>
              <w:spacing w:line="240" w:lineRule="auto"/>
              <w:jc w:val="center"/>
              <w:rPr>
                <w:bCs/>
                <w:kern w:val="2"/>
                <w:sz w:val="18"/>
                <w:lang w:val="fr-FR"/>
              </w:rPr>
            </w:pPr>
            <w:r>
              <w:rPr>
                <w:bCs/>
                <w:kern w:val="2"/>
                <w:lang w:val="fr-FR" w:eastAsia="ja-JP"/>
              </w:rPr>
              <w:t>50</w:t>
            </w:r>
          </w:p>
        </w:tc>
        <w:tc>
          <w:tcPr>
            <w:tcW w:w="1699" w:type="dxa"/>
            <w:tcBorders>
              <w:top w:val="single" w:sz="4" w:space="0" w:color="auto"/>
              <w:left w:val="single" w:sz="4" w:space="0" w:color="auto"/>
              <w:bottom w:val="single" w:sz="4" w:space="0" w:color="auto"/>
              <w:right w:val="single" w:sz="4" w:space="0" w:color="auto"/>
            </w:tcBorders>
            <w:hideMark/>
          </w:tcPr>
          <w:p w14:paraId="707770EA" w14:textId="77777777" w:rsidR="0031414D" w:rsidRDefault="0031414D">
            <w:pPr>
              <w:widowControl w:val="0"/>
              <w:suppressAutoHyphens w:val="0"/>
              <w:spacing w:line="240" w:lineRule="auto"/>
              <w:jc w:val="center"/>
              <w:rPr>
                <w:bCs/>
                <w:kern w:val="2"/>
                <w:sz w:val="18"/>
                <w:lang w:val="fr-CH"/>
              </w:rPr>
            </w:pPr>
            <w:r>
              <w:rPr>
                <w:bCs/>
                <w:kern w:val="2"/>
                <w:lang w:val="fr-FR"/>
              </w:rPr>
              <w:t>35.00</w:t>
            </w:r>
          </w:p>
        </w:tc>
        <w:tc>
          <w:tcPr>
            <w:tcW w:w="1699" w:type="dxa"/>
            <w:tcBorders>
              <w:top w:val="single" w:sz="4" w:space="0" w:color="auto"/>
              <w:left w:val="single" w:sz="4" w:space="0" w:color="auto"/>
              <w:bottom w:val="single" w:sz="4" w:space="0" w:color="auto"/>
              <w:right w:val="single" w:sz="4" w:space="0" w:color="auto"/>
            </w:tcBorders>
            <w:hideMark/>
          </w:tcPr>
          <w:p w14:paraId="3133C3FC" w14:textId="77777777" w:rsidR="0031414D" w:rsidRDefault="0031414D">
            <w:pPr>
              <w:widowControl w:val="0"/>
              <w:suppressAutoHyphens w:val="0"/>
              <w:spacing w:line="240" w:lineRule="auto"/>
              <w:jc w:val="center"/>
              <w:rPr>
                <w:bCs/>
                <w:kern w:val="2"/>
                <w:sz w:val="18"/>
                <w:lang w:val="fr-CH"/>
              </w:rPr>
            </w:pPr>
            <w:r>
              <w:rPr>
                <w:bCs/>
                <w:kern w:val="2"/>
                <w:lang w:val="fr-FR"/>
              </w:rPr>
              <w:t>30.00</w:t>
            </w:r>
          </w:p>
        </w:tc>
        <w:tc>
          <w:tcPr>
            <w:tcW w:w="1699" w:type="dxa"/>
            <w:tcBorders>
              <w:top w:val="nil"/>
              <w:left w:val="single" w:sz="4" w:space="0" w:color="auto"/>
              <w:bottom w:val="nil"/>
              <w:right w:val="nil"/>
            </w:tcBorders>
          </w:tcPr>
          <w:p w14:paraId="29F26181" w14:textId="77777777" w:rsidR="0031414D" w:rsidRDefault="0031414D">
            <w:pPr>
              <w:widowControl w:val="0"/>
              <w:suppressAutoHyphens w:val="0"/>
              <w:spacing w:line="240" w:lineRule="auto"/>
              <w:jc w:val="center"/>
              <w:rPr>
                <w:bCs/>
                <w:kern w:val="2"/>
                <w:sz w:val="18"/>
                <w:szCs w:val="18"/>
                <w:lang w:val="fr-FR" w:eastAsia="ja-JP"/>
              </w:rPr>
            </w:pPr>
          </w:p>
        </w:tc>
      </w:tr>
      <w:tr w:rsidR="0031414D" w14:paraId="7612AF23" w14:textId="77777777" w:rsidTr="0031414D">
        <w:tc>
          <w:tcPr>
            <w:tcW w:w="1698" w:type="dxa"/>
            <w:tcBorders>
              <w:top w:val="single" w:sz="4" w:space="0" w:color="auto"/>
              <w:left w:val="single" w:sz="4" w:space="0" w:color="auto"/>
              <w:bottom w:val="single" w:sz="4" w:space="0" w:color="auto"/>
              <w:right w:val="single" w:sz="4" w:space="0" w:color="auto"/>
            </w:tcBorders>
            <w:hideMark/>
          </w:tcPr>
          <w:p w14:paraId="7CABC927" w14:textId="77777777" w:rsidR="0031414D" w:rsidRDefault="0031414D">
            <w:pPr>
              <w:widowControl w:val="0"/>
              <w:suppressAutoHyphens w:val="0"/>
              <w:spacing w:line="240" w:lineRule="auto"/>
              <w:jc w:val="center"/>
              <w:rPr>
                <w:bCs/>
                <w:kern w:val="2"/>
                <w:sz w:val="18"/>
                <w:lang w:val="fr-FR"/>
              </w:rPr>
            </w:pPr>
            <w:r>
              <w:rPr>
                <w:bCs/>
                <w:kern w:val="2"/>
                <w:lang w:val="fr-FR" w:eastAsia="ja-JP"/>
              </w:rPr>
              <w:t>55</w:t>
            </w:r>
          </w:p>
        </w:tc>
        <w:tc>
          <w:tcPr>
            <w:tcW w:w="1699" w:type="dxa"/>
            <w:tcBorders>
              <w:top w:val="single" w:sz="4" w:space="0" w:color="auto"/>
              <w:left w:val="single" w:sz="4" w:space="0" w:color="auto"/>
              <w:bottom w:val="single" w:sz="4" w:space="0" w:color="auto"/>
              <w:right w:val="single" w:sz="4" w:space="0" w:color="auto"/>
            </w:tcBorders>
            <w:hideMark/>
          </w:tcPr>
          <w:p w14:paraId="6550E66F" w14:textId="77777777" w:rsidR="0031414D" w:rsidRDefault="0031414D">
            <w:pPr>
              <w:widowControl w:val="0"/>
              <w:suppressAutoHyphens w:val="0"/>
              <w:spacing w:line="240" w:lineRule="auto"/>
              <w:jc w:val="center"/>
              <w:rPr>
                <w:bCs/>
                <w:kern w:val="2"/>
                <w:sz w:val="18"/>
                <w:lang w:val="fr-CH"/>
              </w:rPr>
            </w:pPr>
            <w:r>
              <w:rPr>
                <w:bCs/>
                <w:kern w:val="2"/>
                <w:lang w:val="fr-FR"/>
              </w:rPr>
              <w:t>40.00</w:t>
            </w:r>
          </w:p>
        </w:tc>
        <w:tc>
          <w:tcPr>
            <w:tcW w:w="1699" w:type="dxa"/>
            <w:tcBorders>
              <w:top w:val="single" w:sz="4" w:space="0" w:color="auto"/>
              <w:left w:val="single" w:sz="4" w:space="0" w:color="auto"/>
              <w:bottom w:val="single" w:sz="4" w:space="0" w:color="auto"/>
              <w:right w:val="single" w:sz="4" w:space="0" w:color="auto"/>
            </w:tcBorders>
            <w:hideMark/>
          </w:tcPr>
          <w:p w14:paraId="6BA52788" w14:textId="77777777" w:rsidR="0031414D" w:rsidRDefault="0031414D">
            <w:pPr>
              <w:widowControl w:val="0"/>
              <w:suppressAutoHyphens w:val="0"/>
              <w:spacing w:line="240" w:lineRule="auto"/>
              <w:jc w:val="center"/>
              <w:rPr>
                <w:bCs/>
                <w:kern w:val="2"/>
                <w:sz w:val="18"/>
                <w:lang w:val="fr-CH"/>
              </w:rPr>
            </w:pPr>
            <w:r>
              <w:rPr>
                <w:bCs/>
                <w:kern w:val="2"/>
                <w:lang w:val="fr-FR"/>
              </w:rPr>
              <w:t>35.00</w:t>
            </w:r>
          </w:p>
        </w:tc>
        <w:tc>
          <w:tcPr>
            <w:tcW w:w="1699" w:type="dxa"/>
            <w:tcBorders>
              <w:top w:val="nil"/>
              <w:left w:val="single" w:sz="4" w:space="0" w:color="auto"/>
              <w:bottom w:val="nil"/>
              <w:right w:val="nil"/>
            </w:tcBorders>
          </w:tcPr>
          <w:p w14:paraId="39EA8C3C" w14:textId="77777777" w:rsidR="0031414D" w:rsidRDefault="0031414D">
            <w:pPr>
              <w:widowControl w:val="0"/>
              <w:suppressAutoHyphens w:val="0"/>
              <w:spacing w:line="240" w:lineRule="auto"/>
              <w:rPr>
                <w:bCs/>
                <w:kern w:val="2"/>
                <w:sz w:val="18"/>
                <w:szCs w:val="18"/>
                <w:lang w:val="fr-FR" w:eastAsia="ja-JP"/>
              </w:rPr>
            </w:pPr>
          </w:p>
        </w:tc>
      </w:tr>
      <w:tr w:rsidR="0031414D" w14:paraId="7302E8EC" w14:textId="77777777" w:rsidTr="0031414D">
        <w:tc>
          <w:tcPr>
            <w:tcW w:w="1698" w:type="dxa"/>
            <w:tcBorders>
              <w:top w:val="single" w:sz="4" w:space="0" w:color="auto"/>
              <w:left w:val="single" w:sz="4" w:space="0" w:color="auto"/>
              <w:bottom w:val="single" w:sz="4" w:space="0" w:color="auto"/>
              <w:right w:val="single" w:sz="4" w:space="0" w:color="auto"/>
            </w:tcBorders>
            <w:hideMark/>
          </w:tcPr>
          <w:p w14:paraId="45D5CDA5" w14:textId="77777777" w:rsidR="0031414D" w:rsidRDefault="0031414D">
            <w:pPr>
              <w:widowControl w:val="0"/>
              <w:suppressAutoHyphens w:val="0"/>
              <w:spacing w:line="240" w:lineRule="auto"/>
              <w:jc w:val="center"/>
              <w:rPr>
                <w:bCs/>
                <w:kern w:val="2"/>
                <w:lang w:val="fr-FR" w:eastAsia="ja-JP"/>
              </w:rPr>
            </w:pPr>
            <w:r>
              <w:rPr>
                <w:bCs/>
                <w:kern w:val="2"/>
                <w:lang w:val="fr-FR" w:eastAsia="ja-JP"/>
              </w:rPr>
              <w:t>60</w:t>
            </w:r>
          </w:p>
        </w:tc>
        <w:tc>
          <w:tcPr>
            <w:tcW w:w="1699" w:type="dxa"/>
            <w:tcBorders>
              <w:top w:val="single" w:sz="4" w:space="0" w:color="auto"/>
              <w:left w:val="single" w:sz="4" w:space="0" w:color="auto"/>
              <w:bottom w:val="single" w:sz="4" w:space="0" w:color="auto"/>
              <w:right w:val="single" w:sz="4" w:space="0" w:color="auto"/>
            </w:tcBorders>
            <w:hideMark/>
          </w:tcPr>
          <w:p w14:paraId="363F1D91" w14:textId="77777777" w:rsidR="0031414D" w:rsidRDefault="0031414D">
            <w:pPr>
              <w:widowControl w:val="0"/>
              <w:suppressAutoHyphens w:val="0"/>
              <w:spacing w:line="240" w:lineRule="auto"/>
              <w:jc w:val="center"/>
              <w:rPr>
                <w:bCs/>
                <w:kern w:val="2"/>
                <w:lang w:val="fr-FR" w:eastAsia="ja-JP"/>
              </w:rPr>
            </w:pPr>
            <w:r>
              <w:rPr>
                <w:bCs/>
                <w:kern w:val="2"/>
                <w:lang w:val="fr-FR" w:eastAsia="ja-JP"/>
              </w:rPr>
              <w:t>45.00</w:t>
            </w:r>
          </w:p>
        </w:tc>
        <w:tc>
          <w:tcPr>
            <w:tcW w:w="1699" w:type="dxa"/>
            <w:tcBorders>
              <w:top w:val="single" w:sz="4" w:space="0" w:color="auto"/>
              <w:left w:val="single" w:sz="4" w:space="0" w:color="auto"/>
              <w:bottom w:val="single" w:sz="4" w:space="0" w:color="auto"/>
              <w:right w:val="single" w:sz="4" w:space="0" w:color="auto"/>
            </w:tcBorders>
            <w:hideMark/>
          </w:tcPr>
          <w:p w14:paraId="2E5E095C" w14:textId="77777777" w:rsidR="0031414D" w:rsidRDefault="0031414D">
            <w:pPr>
              <w:widowControl w:val="0"/>
              <w:suppressAutoHyphens w:val="0"/>
              <w:spacing w:line="240" w:lineRule="auto"/>
              <w:jc w:val="center"/>
              <w:rPr>
                <w:bCs/>
                <w:kern w:val="2"/>
                <w:lang w:val="fr-FR" w:eastAsia="ja-JP"/>
              </w:rPr>
            </w:pPr>
            <w:r>
              <w:rPr>
                <w:bCs/>
                <w:kern w:val="2"/>
                <w:lang w:val="fr-FR" w:eastAsia="ja-JP"/>
              </w:rPr>
              <w:t>40.00</w:t>
            </w:r>
          </w:p>
        </w:tc>
        <w:tc>
          <w:tcPr>
            <w:tcW w:w="1699" w:type="dxa"/>
            <w:tcBorders>
              <w:top w:val="nil"/>
              <w:left w:val="single" w:sz="4" w:space="0" w:color="auto"/>
              <w:bottom w:val="nil"/>
              <w:right w:val="nil"/>
            </w:tcBorders>
            <w:hideMark/>
          </w:tcPr>
          <w:p w14:paraId="6899E569" w14:textId="77777777" w:rsidR="0031414D" w:rsidRDefault="0031414D">
            <w:pPr>
              <w:widowControl w:val="0"/>
              <w:suppressAutoHyphens w:val="0"/>
              <w:spacing w:line="240" w:lineRule="auto"/>
              <w:rPr>
                <w:bCs/>
                <w:kern w:val="2"/>
                <w:sz w:val="18"/>
                <w:szCs w:val="18"/>
                <w:lang w:eastAsia="ja-JP"/>
              </w:rPr>
            </w:pPr>
            <w:r>
              <w:rPr>
                <w:bCs/>
                <w:kern w:val="2"/>
                <w:sz w:val="18"/>
                <w:szCs w:val="18"/>
                <w:lang w:eastAsia="ja-JP"/>
              </w:rPr>
              <w:t>All values in km/h</w:t>
            </w:r>
          </w:p>
        </w:tc>
      </w:tr>
    </w:tbl>
    <w:p w14:paraId="51AEA8A2" w14:textId="77777777" w:rsidR="0031414D" w:rsidRDefault="0031414D" w:rsidP="0031414D">
      <w:pPr>
        <w:pStyle w:val="ListParagraph"/>
        <w:widowControl w:val="0"/>
        <w:suppressAutoHyphens w:val="0"/>
        <w:spacing w:before="120" w:after="120" w:line="240" w:lineRule="auto"/>
        <w:ind w:left="1134" w:right="1701"/>
        <w:jc w:val="both"/>
        <w:rPr>
          <w:rFonts w:asciiTheme="majorBidi" w:hAnsiTheme="majorBidi"/>
        </w:rPr>
      </w:pPr>
      <w:r>
        <w:rPr>
          <w:rFonts w:asciiTheme="majorBidi" w:hAnsiTheme="majorBidi"/>
        </w:rPr>
        <w:t>5.3.</w:t>
      </w:r>
      <w:r>
        <w:rPr>
          <w:rFonts w:asciiTheme="majorBidi" w:hAnsiTheme="majorBidi"/>
        </w:rPr>
        <w:tab/>
      </w:r>
      <w:r w:rsidR="00C856C2">
        <w:rPr>
          <w:rFonts w:asciiTheme="majorBidi" w:hAnsiTheme="majorBidi"/>
        </w:rPr>
        <w:tab/>
      </w:r>
      <w:r>
        <w:rPr>
          <w:rFonts w:asciiTheme="majorBidi" w:hAnsiTheme="majorBidi"/>
        </w:rPr>
        <w:t xml:space="preserve">Interruption by the Driver </w:t>
      </w:r>
    </w:p>
    <w:p w14:paraId="34883548" w14:textId="77777777" w:rsidR="0031414D" w:rsidRDefault="0031414D" w:rsidP="0031414D">
      <w:pPr>
        <w:pStyle w:val="SingleTxtG"/>
        <w:ind w:left="2268" w:hanging="1134"/>
        <w:rPr>
          <w:rFonts w:asciiTheme="majorBidi" w:hAnsiTheme="majorBidi"/>
        </w:rPr>
      </w:pPr>
      <w:r>
        <w:rPr>
          <w:rFonts w:asciiTheme="majorBidi" w:hAnsiTheme="majorBidi"/>
        </w:rPr>
        <w:t>5.3.1.</w:t>
      </w:r>
      <w:r>
        <w:rPr>
          <w:rFonts w:asciiTheme="majorBidi" w:hAnsiTheme="majorBidi"/>
        </w:rPr>
        <w:tab/>
        <w:t>The AEBS shall provide the means for the driver to interrupt the collision warning and the emergency braking.</w:t>
      </w:r>
      <w:r>
        <w:rPr>
          <w:rFonts w:asciiTheme="majorBidi" w:hAnsiTheme="majorBidi"/>
          <w:strike/>
          <w:color w:val="FF0000"/>
        </w:rPr>
        <w:t xml:space="preserve"> </w:t>
      </w:r>
    </w:p>
    <w:p w14:paraId="6870CA3E" w14:textId="77777777" w:rsidR="0031414D" w:rsidRDefault="0031414D" w:rsidP="0031414D">
      <w:pPr>
        <w:pStyle w:val="SingleTxtG"/>
        <w:ind w:left="2268" w:hanging="1134"/>
        <w:rPr>
          <w:rFonts w:asciiTheme="majorBidi" w:hAnsiTheme="majorBidi"/>
        </w:rPr>
      </w:pPr>
      <w:r>
        <w:rPr>
          <w:rFonts w:asciiTheme="majorBidi" w:hAnsiTheme="majorBidi"/>
        </w:rPr>
        <w:t>5.3.2.</w:t>
      </w:r>
      <w:r>
        <w:rPr>
          <w:rFonts w:asciiTheme="majorBidi" w:hAnsiTheme="majorBidi"/>
        </w:rPr>
        <w:tab/>
        <w:t xml:space="preserve">In both cases above. this interruption may be initiated by any positive action (e.g. kick-down. operating the direction indicator control) that indicates that the driver is aware of the emergency situation. The vehicle manufacturer shall provide a list of these positive actions to the technical service at the time of type approval and it shall be annexed to the test report. </w:t>
      </w:r>
    </w:p>
    <w:p w14:paraId="4A0BAA7A" w14:textId="77777777" w:rsidR="0031414D" w:rsidRDefault="0031414D" w:rsidP="0031414D">
      <w:pPr>
        <w:pStyle w:val="SingleTxtG"/>
        <w:ind w:left="2268" w:hanging="1134"/>
        <w:rPr>
          <w:rFonts w:asciiTheme="majorBidi" w:hAnsiTheme="majorBidi"/>
        </w:rPr>
      </w:pPr>
      <w:r>
        <w:rPr>
          <w:rFonts w:asciiTheme="majorBidi" w:hAnsiTheme="majorBidi"/>
        </w:rPr>
        <w:t xml:space="preserve">5.4. </w:t>
      </w:r>
      <w:r>
        <w:tab/>
        <w:t>Deactivation</w:t>
      </w:r>
    </w:p>
    <w:p w14:paraId="3C97F11F" w14:textId="77777777" w:rsidR="0031414D" w:rsidRDefault="0031414D" w:rsidP="0031414D">
      <w:pPr>
        <w:pStyle w:val="SingleTxtG"/>
        <w:ind w:left="2268" w:hanging="1134"/>
        <w:rPr>
          <w:rFonts w:asciiTheme="majorBidi" w:hAnsiTheme="majorBidi"/>
        </w:rPr>
      </w:pPr>
      <w:r>
        <w:rPr>
          <w:rFonts w:asciiTheme="majorBidi" w:hAnsiTheme="majorBidi"/>
        </w:rPr>
        <w:t>5.4.1.</w:t>
      </w:r>
      <w:r>
        <w:rPr>
          <w:rFonts w:asciiTheme="majorBidi" w:hAnsiTheme="majorBidi"/>
        </w:rPr>
        <w:tab/>
        <w:t xml:space="preserve">When a vehicle is equipped with a means to manually deactivate the AEBS function. the following conditions shall apply as appropriate: </w:t>
      </w:r>
    </w:p>
    <w:p w14:paraId="3276F861" w14:textId="27F27B97" w:rsidR="004D07CD" w:rsidRDefault="008F7A14" w:rsidP="004D07CD">
      <w:pPr>
        <w:spacing w:after="120"/>
        <w:ind w:left="2268" w:right="1134" w:hanging="1134"/>
        <w:jc w:val="both"/>
      </w:pPr>
      <w:r>
        <w:t xml:space="preserve">5.4.1.1 </w:t>
      </w:r>
      <w:r>
        <w:tab/>
      </w:r>
      <w:r w:rsidR="004D07CD">
        <w:t>The AEBS function shall be automatically reinstated at each initiation of the powertrain</w:t>
      </w:r>
      <w:r w:rsidR="004D07CD">
        <w:rPr>
          <w:rStyle w:val="FootnoteReference"/>
        </w:rPr>
        <w:footnoteReference w:id="14"/>
      </w:r>
      <w:r w:rsidR="004D07CD">
        <w:t>. A new engine start (or run cycle) which is performed automatically, e.g. the operation of a stop/start system, shall not be considered an “initiation of the powertrain” wherever that term is used in this Regulation.</w:t>
      </w:r>
    </w:p>
    <w:p w14:paraId="63C1EB7A" w14:textId="5F17E347" w:rsidR="0031414D" w:rsidRDefault="0031414D" w:rsidP="004D07CD">
      <w:pPr>
        <w:spacing w:after="120"/>
        <w:ind w:left="2268" w:right="1134" w:hanging="1134"/>
        <w:jc w:val="both"/>
        <w:rPr>
          <w:rFonts w:asciiTheme="majorBidi" w:hAnsiTheme="majorBidi"/>
        </w:rPr>
      </w:pPr>
      <w:r>
        <w:rPr>
          <w:rFonts w:asciiTheme="majorBidi" w:hAnsiTheme="majorBidi"/>
        </w:rPr>
        <w:t>5.4.1.2.</w:t>
      </w:r>
      <w:r>
        <w:rPr>
          <w:rFonts w:asciiTheme="majorBidi" w:hAnsiTheme="majorBidi"/>
        </w:rPr>
        <w:tab/>
        <w:t>The AEBS control shall be designed a in such a way that manual deactivation shall not be possible with less than two deliberate actions.</w:t>
      </w:r>
    </w:p>
    <w:p w14:paraId="21739E02" w14:textId="77777777" w:rsidR="0031414D" w:rsidRDefault="0031414D" w:rsidP="0031414D">
      <w:pPr>
        <w:pStyle w:val="SingleTxtG"/>
        <w:ind w:left="2268" w:hanging="1134"/>
        <w:rPr>
          <w:rFonts w:asciiTheme="majorBidi" w:hAnsiTheme="majorBidi"/>
        </w:rPr>
      </w:pPr>
      <w:r>
        <w:rPr>
          <w:rFonts w:asciiTheme="majorBidi" w:hAnsiTheme="majorBidi"/>
        </w:rPr>
        <w:t>5.4.1.3.</w:t>
      </w:r>
      <w:r>
        <w:rPr>
          <w:rFonts w:asciiTheme="majorBidi" w:hAnsiTheme="majorBidi"/>
        </w:rPr>
        <w:tab/>
        <w:t>The AEBS control shall be installed so as to comply with the relevant requirements and transitional provisions of UN Regulation No. 121 in its 01 series of amendments or any later series of amendments.</w:t>
      </w:r>
    </w:p>
    <w:p w14:paraId="6B8181C6" w14:textId="77777777" w:rsidR="0031414D" w:rsidRDefault="0031414D" w:rsidP="0031414D">
      <w:pPr>
        <w:pStyle w:val="SingleTxtG"/>
        <w:ind w:left="2268" w:hanging="1134"/>
        <w:rPr>
          <w:rFonts w:asciiTheme="majorBidi" w:hAnsiTheme="majorBidi"/>
        </w:rPr>
      </w:pPr>
      <w:r>
        <w:rPr>
          <w:rFonts w:asciiTheme="majorBidi" w:hAnsiTheme="majorBidi"/>
        </w:rPr>
        <w:t>5.4.1.4.</w:t>
      </w:r>
      <w:r>
        <w:rPr>
          <w:rFonts w:asciiTheme="majorBidi" w:hAnsiTheme="majorBidi"/>
        </w:rPr>
        <w:tab/>
        <w:t>It shall not be possible to manually deactivate the AEBS at a speed above 10 km/h.</w:t>
      </w:r>
    </w:p>
    <w:p w14:paraId="625C7AF8" w14:textId="77777777" w:rsidR="0031414D" w:rsidRDefault="0031414D" w:rsidP="0031414D">
      <w:pPr>
        <w:pStyle w:val="SingleTxtG"/>
        <w:ind w:left="2268" w:hanging="1134"/>
        <w:rPr>
          <w:rFonts w:asciiTheme="majorBidi" w:hAnsiTheme="majorBidi"/>
        </w:rPr>
      </w:pPr>
      <w:r>
        <w:rPr>
          <w:rFonts w:asciiTheme="majorBidi" w:hAnsiTheme="majorBidi"/>
        </w:rPr>
        <w:t>5.4.2.</w:t>
      </w:r>
      <w:r>
        <w:rPr>
          <w:rFonts w:asciiTheme="majorBidi" w:hAnsiTheme="majorBidi"/>
        </w:rPr>
        <w:tab/>
        <w:t>When the vehicle is equipped with a means to automatically deactivate the AEBS function, for instance in situations such as off-road use, being towed, being operated on a dynamometer, being operated in a washing plant, the following conditions shall apply as appropriate:</w:t>
      </w:r>
    </w:p>
    <w:p w14:paraId="10E6679E" w14:textId="77777777" w:rsidR="0031414D" w:rsidRDefault="0031414D" w:rsidP="0031414D">
      <w:pPr>
        <w:pStyle w:val="SingleTxtG"/>
        <w:ind w:left="2268" w:hanging="1134"/>
        <w:rPr>
          <w:rFonts w:asciiTheme="majorBidi" w:hAnsiTheme="majorBidi"/>
        </w:rPr>
      </w:pPr>
      <w:r>
        <w:rPr>
          <w:rFonts w:asciiTheme="majorBidi" w:hAnsiTheme="majorBidi"/>
        </w:rPr>
        <w:t>5.4.2.1.</w:t>
      </w:r>
      <w:r>
        <w:rPr>
          <w:rFonts w:asciiTheme="majorBidi" w:hAnsiTheme="majorBidi"/>
        </w:rPr>
        <w:tab/>
        <w:t>The vehicle manufacturer shall provide a list of situations and corresponding criteria where the AEBS function is automatically deactivated to the technical service at the time of type approval and it shall be annexed to the test report.</w:t>
      </w:r>
    </w:p>
    <w:p w14:paraId="7221E4F9" w14:textId="77777777" w:rsidR="0031414D" w:rsidRDefault="0031414D" w:rsidP="0031414D">
      <w:pPr>
        <w:pStyle w:val="SingleTxtG"/>
        <w:ind w:left="2268" w:hanging="1134"/>
        <w:rPr>
          <w:rFonts w:asciiTheme="majorBidi" w:hAnsiTheme="majorBidi"/>
        </w:rPr>
      </w:pPr>
      <w:r>
        <w:rPr>
          <w:rFonts w:asciiTheme="majorBidi" w:hAnsiTheme="majorBidi"/>
        </w:rPr>
        <w:t>5.4.2.2.</w:t>
      </w:r>
      <w:r>
        <w:rPr>
          <w:rFonts w:asciiTheme="majorBidi" w:hAnsiTheme="majorBidi"/>
        </w:rPr>
        <w:tab/>
        <w:t xml:space="preserve">The AEBS function shall be automatically reactivated as soon as the conditions that led to the automatic deactivation are not present anymore. </w:t>
      </w:r>
    </w:p>
    <w:p w14:paraId="195A16BA" w14:textId="77777777" w:rsidR="0031414D" w:rsidRDefault="0031414D" w:rsidP="0031414D">
      <w:pPr>
        <w:pStyle w:val="SingleTxtG"/>
        <w:ind w:left="2268" w:hanging="1134"/>
        <w:rPr>
          <w:rFonts w:asciiTheme="majorBidi" w:hAnsiTheme="majorBidi"/>
        </w:rPr>
      </w:pPr>
      <w:r>
        <w:rPr>
          <w:rFonts w:asciiTheme="majorBidi" w:hAnsiTheme="majorBidi"/>
        </w:rPr>
        <w:t>5.4.2.3.</w:t>
      </w:r>
      <w:r>
        <w:rPr>
          <w:rFonts w:asciiTheme="majorBidi" w:hAnsiTheme="majorBidi"/>
        </w:rPr>
        <w:tab/>
        <w:t>Where automatic deactivation of the AEBS function is a consequence of the driver manually switching off the ESC function of the vehicle, this deactivation of the AEBS shall require at least two deliberate actions by the driver.</w:t>
      </w:r>
    </w:p>
    <w:p w14:paraId="30269132" w14:textId="77777777" w:rsidR="0031414D" w:rsidRDefault="0031414D" w:rsidP="0031414D">
      <w:pPr>
        <w:pStyle w:val="SingleTxtG"/>
        <w:ind w:left="2268" w:hanging="1134"/>
        <w:rPr>
          <w:rFonts w:asciiTheme="majorBidi" w:hAnsiTheme="majorBidi"/>
        </w:rPr>
      </w:pPr>
      <w:r>
        <w:rPr>
          <w:rFonts w:asciiTheme="majorBidi" w:hAnsiTheme="majorBidi"/>
        </w:rPr>
        <w:t>5.4.3.</w:t>
      </w:r>
      <w:r>
        <w:rPr>
          <w:rFonts w:asciiTheme="majorBidi" w:hAnsiTheme="majorBidi"/>
        </w:rPr>
        <w:tab/>
        <w:t>A constant optical warning signal shall inform the driver that the AEBS function has been deactivated. The yellow warning signal specified in paragraph 5.5.4. below may be used for this purpose.</w:t>
      </w:r>
    </w:p>
    <w:p w14:paraId="529D0AC6" w14:textId="77777777" w:rsidR="0031414D" w:rsidRDefault="0031414D" w:rsidP="0031414D">
      <w:pPr>
        <w:pStyle w:val="SingleTxtG"/>
        <w:ind w:left="2268" w:hanging="1134"/>
        <w:rPr>
          <w:rFonts w:asciiTheme="majorBidi" w:hAnsiTheme="majorBidi"/>
        </w:rPr>
      </w:pPr>
      <w:r>
        <w:rPr>
          <w:rFonts w:asciiTheme="majorBidi" w:hAnsiTheme="majorBidi"/>
          <w:bCs/>
        </w:rPr>
        <w:t>5.4.4.</w:t>
      </w:r>
      <w:r>
        <w:rPr>
          <w:rFonts w:asciiTheme="majorBidi" w:hAnsiTheme="majorBidi"/>
          <w:bCs/>
        </w:rPr>
        <w:tab/>
        <w:t xml:space="preserve">While automated driving functions are in longitudinal control of the vehicle (e.g. ALKS is active) the AEBS function may be suspended or its control </w:t>
      </w:r>
      <w:r>
        <w:rPr>
          <w:rFonts w:asciiTheme="majorBidi" w:hAnsiTheme="majorBidi"/>
          <w:bCs/>
        </w:rPr>
        <w:lastRenderedPageBreak/>
        <w:t>strategies (i.e. braking demand, warning timing) adapted without indication to the driver, as long as it remains ensured that the vehicle provides at least the same collision avoidance capabilities as the AEBS function during manual operation.</w:t>
      </w:r>
    </w:p>
    <w:p w14:paraId="6DB31F13" w14:textId="77777777" w:rsidR="0031414D" w:rsidRDefault="0031414D" w:rsidP="0031414D">
      <w:pPr>
        <w:pStyle w:val="SingleTxtG"/>
        <w:ind w:left="2268" w:hanging="1134"/>
        <w:rPr>
          <w:rFonts w:asciiTheme="majorBidi" w:hAnsiTheme="majorBidi"/>
        </w:rPr>
      </w:pPr>
      <w:r>
        <w:rPr>
          <w:rFonts w:asciiTheme="majorBidi" w:hAnsiTheme="majorBidi"/>
        </w:rPr>
        <w:t xml:space="preserve">5.5. </w:t>
      </w:r>
      <w:r>
        <w:rPr>
          <w:rFonts w:asciiTheme="majorBidi" w:hAnsiTheme="majorBidi"/>
        </w:rPr>
        <w:tab/>
        <w:t xml:space="preserve">Warning Indication </w:t>
      </w:r>
    </w:p>
    <w:p w14:paraId="0BBC113E" w14:textId="77777777" w:rsidR="0031414D" w:rsidRDefault="0031414D" w:rsidP="0031414D">
      <w:pPr>
        <w:pStyle w:val="SingleTxtG"/>
        <w:ind w:left="2268" w:hanging="1134"/>
        <w:rPr>
          <w:rFonts w:asciiTheme="majorBidi" w:hAnsiTheme="majorBidi"/>
        </w:rPr>
      </w:pPr>
      <w:r>
        <w:rPr>
          <w:rFonts w:asciiTheme="majorBidi" w:hAnsiTheme="majorBidi"/>
        </w:rPr>
        <w:t xml:space="preserve">5.5.1. </w:t>
      </w:r>
      <w:r>
        <w:rPr>
          <w:rFonts w:asciiTheme="majorBidi" w:hAnsiTheme="majorBidi"/>
        </w:rPr>
        <w:tab/>
        <w:t>The collision warning referred to in paragraphs 5.2.1.1., 5.2.2.1.</w:t>
      </w:r>
      <w:r>
        <w:rPr>
          <w:rFonts w:asciiTheme="majorBidi" w:hAnsiTheme="majorBidi"/>
          <w:bCs/>
        </w:rPr>
        <w:t xml:space="preserve"> and 5.2.3.1.</w:t>
      </w:r>
      <w:r>
        <w:rPr>
          <w:rFonts w:asciiTheme="majorBidi" w:hAnsiTheme="majorBidi"/>
        </w:rPr>
        <w:t xml:space="preserve"> shall be provided by at least two modes selected from acoustic, haptic or optical.</w:t>
      </w:r>
    </w:p>
    <w:p w14:paraId="48EE3C62" w14:textId="77777777" w:rsidR="0031414D" w:rsidRDefault="0031414D" w:rsidP="0031414D">
      <w:pPr>
        <w:pStyle w:val="SingleTxtG"/>
        <w:ind w:left="2268" w:hanging="1134"/>
        <w:rPr>
          <w:rFonts w:asciiTheme="majorBidi" w:hAnsiTheme="majorBidi"/>
        </w:rPr>
      </w:pPr>
      <w:r>
        <w:rPr>
          <w:rFonts w:asciiTheme="majorBidi" w:hAnsiTheme="majorBidi"/>
        </w:rPr>
        <w:t xml:space="preserve">5.5.2. </w:t>
      </w:r>
      <w:r>
        <w:rPr>
          <w:rFonts w:asciiTheme="majorBidi" w:hAnsiTheme="majorBidi"/>
        </w:rPr>
        <w:tab/>
        <w:t xml:space="preserve">A description of the warning indication and the sequence in which the collision warning signals are presented to the driver shall be provided by the vehicle manufacturer at the time of type-approval and recorded in the test report.  </w:t>
      </w:r>
    </w:p>
    <w:p w14:paraId="768F52AA" w14:textId="77777777" w:rsidR="0031414D" w:rsidRDefault="0031414D" w:rsidP="0031414D">
      <w:pPr>
        <w:pStyle w:val="SingleTxtG"/>
        <w:ind w:left="2268" w:hanging="1134"/>
        <w:rPr>
          <w:rFonts w:asciiTheme="majorBidi" w:hAnsiTheme="majorBidi"/>
        </w:rPr>
      </w:pPr>
      <w:r>
        <w:rPr>
          <w:rFonts w:asciiTheme="majorBidi" w:hAnsiTheme="majorBidi"/>
        </w:rPr>
        <w:t xml:space="preserve">5.5.3. </w:t>
      </w:r>
      <w:r>
        <w:rPr>
          <w:rFonts w:asciiTheme="majorBidi" w:hAnsiTheme="majorBidi"/>
        </w:rPr>
        <w:tab/>
        <w:t>Where an optical means is used as part of the collision warning. the optical signal may be the flashing of the failure warning signal specified in paragraph 5.5.4.</w:t>
      </w:r>
    </w:p>
    <w:p w14:paraId="73634681" w14:textId="77777777" w:rsidR="0031414D" w:rsidRDefault="0031414D" w:rsidP="0031414D">
      <w:pPr>
        <w:pStyle w:val="SingleTxtG"/>
        <w:ind w:left="2268" w:hanging="1134"/>
        <w:rPr>
          <w:rFonts w:asciiTheme="majorBidi" w:hAnsiTheme="majorBidi"/>
        </w:rPr>
      </w:pPr>
      <w:r>
        <w:rPr>
          <w:rFonts w:asciiTheme="majorBidi" w:hAnsiTheme="majorBidi"/>
        </w:rPr>
        <w:t xml:space="preserve">5.5.4. </w:t>
      </w:r>
      <w:r>
        <w:rPr>
          <w:rFonts w:asciiTheme="majorBidi" w:hAnsiTheme="majorBidi"/>
        </w:rPr>
        <w:tab/>
        <w:t xml:space="preserve">The failure warning referred to in paragraph 5.1.4.1. shall be a constant yellow optical warning signal. </w:t>
      </w:r>
    </w:p>
    <w:p w14:paraId="4294C1B8" w14:textId="77777777" w:rsidR="0031414D" w:rsidRDefault="0031414D" w:rsidP="0031414D">
      <w:pPr>
        <w:pStyle w:val="SingleTxtG"/>
        <w:ind w:left="2268" w:hanging="1134"/>
        <w:rPr>
          <w:rFonts w:asciiTheme="majorBidi" w:hAnsiTheme="majorBidi"/>
        </w:rPr>
      </w:pPr>
      <w:r>
        <w:rPr>
          <w:rFonts w:asciiTheme="majorBidi" w:hAnsiTheme="majorBidi"/>
        </w:rPr>
        <w:t xml:space="preserve">5.5.5. </w:t>
      </w:r>
      <w:r>
        <w:rPr>
          <w:rFonts w:asciiTheme="majorBidi" w:hAnsiTheme="majorBidi"/>
        </w:rPr>
        <w:tab/>
        <w:t xml:space="preserve">Each AEBS optical warning signal shall be activated either when the ignition (start) switch is turned to the "on" (run) position or when the ignition (start) switch is in a position between the "on" (run) and "start" position that is designated by the manufacturer as a check position (initial system (power-on)). This requirement does not apply to warning signals shown in a common space. </w:t>
      </w:r>
    </w:p>
    <w:p w14:paraId="5FD87740" w14:textId="77777777" w:rsidR="0031414D" w:rsidRDefault="0031414D" w:rsidP="0031414D">
      <w:pPr>
        <w:pStyle w:val="SingleTxtG"/>
        <w:ind w:left="2268" w:hanging="1134"/>
        <w:rPr>
          <w:rFonts w:asciiTheme="majorBidi" w:hAnsiTheme="majorBidi"/>
        </w:rPr>
      </w:pPr>
      <w:r>
        <w:rPr>
          <w:rFonts w:asciiTheme="majorBidi" w:hAnsiTheme="majorBidi"/>
        </w:rPr>
        <w:t xml:space="preserve">5.5.6. </w:t>
      </w:r>
      <w:r>
        <w:rPr>
          <w:rFonts w:asciiTheme="majorBidi" w:hAnsiTheme="majorBidi"/>
        </w:rPr>
        <w:tab/>
        <w:t xml:space="preserve">The optical warning signals shall be visible even by daylight; the satisfactory condition of the signals must be easily verifiable by the driver from the driver's seat. </w:t>
      </w:r>
    </w:p>
    <w:p w14:paraId="0E63B010" w14:textId="77777777" w:rsidR="0031414D" w:rsidRDefault="0031414D" w:rsidP="0031414D">
      <w:pPr>
        <w:pStyle w:val="SingleTxtG"/>
        <w:ind w:left="2268" w:hanging="1134"/>
        <w:rPr>
          <w:rFonts w:asciiTheme="majorBidi" w:hAnsiTheme="majorBidi"/>
        </w:rPr>
      </w:pPr>
      <w:r>
        <w:rPr>
          <w:rFonts w:asciiTheme="majorBidi" w:hAnsiTheme="majorBidi"/>
        </w:rPr>
        <w:t xml:space="preserve">5.5.7. </w:t>
      </w:r>
      <w:r>
        <w:rPr>
          <w:rFonts w:asciiTheme="majorBidi" w:hAnsiTheme="majorBidi"/>
        </w:rPr>
        <w:tab/>
        <w:t>When the driver is provided with an optical warning signal to indicate that the AEBS is temporarily not available, for example due to inclement weather conditions, the signal shall be constant. The failure warning signal specified in paragraph 5.5.4. above may be used for this purpose.</w:t>
      </w:r>
    </w:p>
    <w:p w14:paraId="2166192D" w14:textId="77777777" w:rsidR="0031414D" w:rsidRDefault="0031414D" w:rsidP="0031414D">
      <w:pPr>
        <w:pStyle w:val="SingleTxtG"/>
        <w:ind w:left="2268" w:hanging="1134"/>
        <w:rPr>
          <w:rFonts w:asciiTheme="majorBidi" w:hAnsiTheme="majorBidi"/>
        </w:rPr>
      </w:pPr>
      <w:r>
        <w:rPr>
          <w:rFonts w:asciiTheme="majorBidi" w:hAnsiTheme="majorBidi"/>
        </w:rPr>
        <w:t xml:space="preserve">5.6. </w:t>
      </w:r>
      <w:r>
        <w:rPr>
          <w:rFonts w:asciiTheme="majorBidi" w:hAnsiTheme="majorBidi"/>
        </w:rPr>
        <w:tab/>
        <w:t xml:space="preserve">Provisions for the Periodic Technical Inspection </w:t>
      </w:r>
    </w:p>
    <w:p w14:paraId="64E09223" w14:textId="77777777" w:rsidR="0031414D" w:rsidRDefault="0031414D" w:rsidP="0031414D">
      <w:pPr>
        <w:pStyle w:val="SingleTxtG"/>
        <w:ind w:left="2268" w:hanging="1134"/>
        <w:rPr>
          <w:rFonts w:asciiTheme="majorBidi" w:hAnsiTheme="majorBidi"/>
        </w:rPr>
      </w:pPr>
      <w:r>
        <w:rPr>
          <w:rFonts w:asciiTheme="majorBidi" w:hAnsiTheme="majorBidi"/>
        </w:rPr>
        <w:t xml:space="preserve">5.6.1. </w:t>
      </w:r>
      <w:r>
        <w:rPr>
          <w:rFonts w:asciiTheme="majorBidi" w:hAnsiTheme="majorBidi"/>
        </w:rPr>
        <w:tab/>
        <w:t xml:space="preserve">At a Periodic Technical Inspection, it shall be possible to confirm the correct operational status of the AEBS by a visible observation of the failure warning signal status. following a "power-ON" and any bulb check. </w:t>
      </w:r>
    </w:p>
    <w:p w14:paraId="16532ACD" w14:textId="77777777" w:rsidR="0031414D" w:rsidRDefault="0031414D" w:rsidP="0031414D">
      <w:pPr>
        <w:pStyle w:val="SingleTxtG"/>
        <w:ind w:left="2268" w:hanging="20"/>
        <w:rPr>
          <w:rFonts w:asciiTheme="majorBidi" w:hAnsiTheme="majorBidi"/>
        </w:rPr>
      </w:pPr>
      <w:r>
        <w:rPr>
          <w:rFonts w:asciiTheme="majorBidi" w:hAnsiTheme="majorBidi"/>
        </w:rPr>
        <w:t xml:space="preserve">In the case of the failure warning signal being in a common space. the common space must be observed to be functional prior to the failure warning signal status check. </w:t>
      </w:r>
    </w:p>
    <w:p w14:paraId="0F9DA509" w14:textId="77777777" w:rsidR="0031414D" w:rsidRDefault="0031414D" w:rsidP="0031414D">
      <w:pPr>
        <w:pStyle w:val="SingleTxtG"/>
        <w:ind w:left="2268" w:hanging="1134"/>
        <w:rPr>
          <w:rFonts w:asciiTheme="majorBidi" w:hAnsiTheme="majorBidi"/>
        </w:rPr>
      </w:pPr>
      <w:r>
        <w:rPr>
          <w:rFonts w:asciiTheme="majorBidi" w:hAnsiTheme="majorBidi"/>
        </w:rPr>
        <w:t xml:space="preserve">5.6.2. </w:t>
      </w:r>
      <w:r>
        <w:rPr>
          <w:rFonts w:asciiTheme="majorBidi" w:hAnsiTheme="majorBidi"/>
        </w:rPr>
        <w:tab/>
        <w:t xml:space="preserve">At the time of type approval, the means to protect against simple unauthorised modification of the operation of the failure warning signal chosen by the manufacturer shall be confidentially outlined. </w:t>
      </w:r>
    </w:p>
    <w:p w14:paraId="2DD10457" w14:textId="77777777" w:rsidR="0031414D" w:rsidRDefault="0031414D" w:rsidP="0031414D">
      <w:pPr>
        <w:pStyle w:val="SingleTxtG"/>
        <w:ind w:left="2268" w:hanging="20"/>
        <w:rPr>
          <w:rFonts w:asciiTheme="majorBidi" w:hAnsiTheme="majorBidi"/>
        </w:rPr>
      </w:pPr>
      <w:r>
        <w:rPr>
          <w:rFonts w:asciiTheme="majorBidi" w:hAnsiTheme="majorBidi"/>
        </w:rPr>
        <w:t>Alternatively, this protection requirement is fulfilled when a secondary means of checking the correct operational status of the AEBS is available.</w:t>
      </w:r>
    </w:p>
    <w:p w14:paraId="46A04EAE" w14:textId="77777777" w:rsidR="0031414D" w:rsidRDefault="0031414D" w:rsidP="0031414D">
      <w:pPr>
        <w:pStyle w:val="HChG"/>
        <w:ind w:left="2268"/>
        <w:rPr>
          <w:rFonts w:asciiTheme="majorBidi" w:hAnsiTheme="majorBidi"/>
          <w:caps/>
        </w:rPr>
      </w:pPr>
      <w:r>
        <w:rPr>
          <w:rFonts w:asciiTheme="majorBidi" w:hAnsiTheme="majorBidi"/>
          <w:caps/>
        </w:rPr>
        <w:t>6.</w:t>
      </w:r>
      <w:r>
        <w:rPr>
          <w:rFonts w:asciiTheme="majorBidi" w:hAnsiTheme="majorBidi"/>
          <w:caps/>
        </w:rPr>
        <w:tab/>
        <w:t>T</w:t>
      </w:r>
      <w:r>
        <w:rPr>
          <w:rFonts w:asciiTheme="majorBidi" w:hAnsiTheme="majorBidi"/>
        </w:rPr>
        <w:t xml:space="preserve">est procedure </w:t>
      </w:r>
    </w:p>
    <w:p w14:paraId="0EF73138" w14:textId="77777777" w:rsidR="0031414D" w:rsidRDefault="0031414D" w:rsidP="0031414D">
      <w:pPr>
        <w:pStyle w:val="SingleTxtG"/>
        <w:ind w:left="2268" w:hanging="1134"/>
        <w:rPr>
          <w:rFonts w:asciiTheme="majorBidi" w:hAnsiTheme="majorBidi"/>
        </w:rPr>
      </w:pPr>
      <w:r>
        <w:rPr>
          <w:rFonts w:asciiTheme="majorBidi" w:hAnsiTheme="majorBidi"/>
        </w:rPr>
        <w:t>6.1.</w:t>
      </w:r>
      <w:r>
        <w:rPr>
          <w:rFonts w:asciiTheme="majorBidi" w:hAnsiTheme="majorBidi"/>
        </w:rPr>
        <w:tab/>
        <w:t>Test Conditions</w:t>
      </w:r>
    </w:p>
    <w:p w14:paraId="3C27FA2D" w14:textId="77777777" w:rsidR="004B730E" w:rsidRPr="004B730E" w:rsidRDefault="004B730E" w:rsidP="004B730E">
      <w:pPr>
        <w:pStyle w:val="SingleTxtG"/>
        <w:ind w:left="2268" w:hanging="1134"/>
        <w:rPr>
          <w:rFonts w:asciiTheme="majorBidi" w:hAnsiTheme="majorBidi"/>
        </w:rPr>
      </w:pPr>
      <w:r w:rsidRPr="004B730E">
        <w:rPr>
          <w:rFonts w:asciiTheme="majorBidi" w:hAnsiTheme="majorBidi"/>
        </w:rPr>
        <w:t xml:space="preserve">6.1.1. </w:t>
      </w:r>
      <w:r w:rsidRPr="004B730E">
        <w:rPr>
          <w:rFonts w:asciiTheme="majorBidi" w:hAnsiTheme="majorBidi"/>
        </w:rPr>
        <w:tab/>
        <w:t xml:space="preserve">Test surface </w:t>
      </w:r>
    </w:p>
    <w:p w14:paraId="64B5591A" w14:textId="77777777" w:rsidR="004B730E" w:rsidRPr="004B730E" w:rsidRDefault="004B730E" w:rsidP="004B730E">
      <w:pPr>
        <w:pStyle w:val="SingleTxtG"/>
        <w:ind w:left="2268" w:hanging="1134"/>
        <w:rPr>
          <w:rFonts w:asciiTheme="majorBidi" w:hAnsiTheme="majorBidi"/>
        </w:rPr>
      </w:pPr>
      <w:r w:rsidRPr="004B730E">
        <w:rPr>
          <w:rFonts w:asciiTheme="majorBidi" w:hAnsiTheme="majorBidi"/>
        </w:rPr>
        <w:lastRenderedPageBreak/>
        <w:t xml:space="preserve">6.1.1.1. </w:t>
      </w:r>
      <w:r w:rsidRPr="004B730E">
        <w:rPr>
          <w:rFonts w:asciiTheme="majorBidi" w:hAnsiTheme="majorBidi"/>
        </w:rPr>
        <w:tab/>
        <w:t xml:space="preserve">The test shall be performed on a flat, dry, concrete or asphalt, road affording good adhesion. </w:t>
      </w:r>
    </w:p>
    <w:p w14:paraId="1C282299" w14:textId="77777777" w:rsidR="004B730E" w:rsidRDefault="004B730E" w:rsidP="004B730E">
      <w:pPr>
        <w:pStyle w:val="SingleTxtG"/>
        <w:ind w:left="2268" w:hanging="1134"/>
        <w:rPr>
          <w:rFonts w:asciiTheme="majorBidi" w:hAnsiTheme="majorBidi"/>
        </w:rPr>
      </w:pPr>
      <w:r w:rsidRPr="004B730E">
        <w:rPr>
          <w:rFonts w:asciiTheme="majorBidi" w:hAnsiTheme="majorBidi"/>
        </w:rPr>
        <w:t xml:space="preserve">6.1.1.2. </w:t>
      </w:r>
      <w:r w:rsidRPr="004B730E">
        <w:rPr>
          <w:rFonts w:asciiTheme="majorBidi" w:hAnsiTheme="majorBidi"/>
        </w:rPr>
        <w:tab/>
        <w:t>The test surface shall have a consistent slope between level and 1 per cent.</w:t>
      </w:r>
    </w:p>
    <w:p w14:paraId="06A0B0E1" w14:textId="77777777" w:rsidR="0031414D" w:rsidRDefault="0031414D" w:rsidP="0031414D">
      <w:pPr>
        <w:pStyle w:val="SingleTxtG"/>
        <w:ind w:left="2268" w:hanging="1134"/>
        <w:rPr>
          <w:rFonts w:asciiTheme="majorBidi" w:hAnsiTheme="majorBidi"/>
        </w:rPr>
      </w:pPr>
      <w:r>
        <w:rPr>
          <w:rFonts w:asciiTheme="majorBidi" w:hAnsiTheme="majorBidi"/>
        </w:rPr>
        <w:t xml:space="preserve">6.1.2. </w:t>
      </w:r>
      <w:r>
        <w:rPr>
          <w:rFonts w:asciiTheme="majorBidi" w:hAnsiTheme="majorBidi"/>
        </w:rPr>
        <w:tab/>
        <w:t xml:space="preserve">The ambient temperature shall be between 0°C and 45°C. </w:t>
      </w:r>
    </w:p>
    <w:p w14:paraId="5DAE62B5" w14:textId="77777777" w:rsidR="0031414D" w:rsidRDefault="0031414D" w:rsidP="0031414D">
      <w:pPr>
        <w:pStyle w:val="SingleTxtG"/>
        <w:ind w:left="2268" w:hanging="1134"/>
        <w:rPr>
          <w:rFonts w:asciiTheme="majorBidi" w:hAnsiTheme="majorBidi"/>
        </w:rPr>
      </w:pPr>
      <w:r>
        <w:rPr>
          <w:rFonts w:asciiTheme="majorBidi" w:hAnsiTheme="majorBidi"/>
        </w:rPr>
        <w:t xml:space="preserve">6.1.3. </w:t>
      </w:r>
      <w:r>
        <w:rPr>
          <w:rFonts w:asciiTheme="majorBidi" w:hAnsiTheme="majorBidi"/>
        </w:rPr>
        <w:tab/>
        <w:t xml:space="preserve">The horizontal visibility range shall allow the target to be observed throughout the test. </w:t>
      </w:r>
    </w:p>
    <w:p w14:paraId="060D91B9" w14:textId="77777777" w:rsidR="0031414D" w:rsidRDefault="0031414D" w:rsidP="0031414D">
      <w:pPr>
        <w:pStyle w:val="SingleTxtG"/>
        <w:ind w:left="2268" w:hanging="1134"/>
        <w:rPr>
          <w:rFonts w:asciiTheme="majorBidi" w:hAnsiTheme="majorBidi"/>
        </w:rPr>
      </w:pPr>
      <w:r>
        <w:rPr>
          <w:rFonts w:asciiTheme="majorBidi" w:hAnsiTheme="majorBidi"/>
        </w:rPr>
        <w:t xml:space="preserve">6.1.4 </w:t>
      </w:r>
      <w:r>
        <w:rPr>
          <w:rFonts w:asciiTheme="majorBidi" w:hAnsiTheme="majorBidi"/>
        </w:rPr>
        <w:tab/>
        <w:t>The tests shall be performed when there is no wind liable to affect the results.</w:t>
      </w:r>
    </w:p>
    <w:p w14:paraId="519C231F" w14:textId="77777777" w:rsidR="0031414D" w:rsidRDefault="0031414D" w:rsidP="0031414D">
      <w:pPr>
        <w:pStyle w:val="SingleTxtG"/>
        <w:ind w:left="2268" w:hanging="1134"/>
        <w:rPr>
          <w:rFonts w:asciiTheme="majorBidi" w:hAnsiTheme="majorBidi"/>
        </w:rPr>
      </w:pPr>
      <w:r>
        <w:rPr>
          <w:rFonts w:asciiTheme="majorBidi" w:hAnsiTheme="majorBidi"/>
        </w:rPr>
        <w:t>6.1.5.</w:t>
      </w:r>
      <w:r>
        <w:rPr>
          <w:rFonts w:asciiTheme="majorBidi" w:hAnsiTheme="majorBidi"/>
        </w:rPr>
        <w:tab/>
        <w:t>Natural ambient illumination must be homogeneous in the test area and in excess of 1000 lux in the case of car to car scenario as stipulated in paragraph 5.2.1. and of 2000 lux in the case of car to pedestrian scenario as stipulated in paragraph 5.2.2. and of 2000 lux in the case of car to bicycle scenario as stipulated in paragraph 5.2.3. It should be ensured that testing is not performed whilst driving towards, or away from the sun at a low angle.</w:t>
      </w:r>
    </w:p>
    <w:p w14:paraId="6DFC4FF3" w14:textId="77777777" w:rsidR="0031414D" w:rsidRDefault="0031414D" w:rsidP="0031414D">
      <w:pPr>
        <w:tabs>
          <w:tab w:val="left" w:pos="1701"/>
        </w:tabs>
        <w:spacing w:after="240"/>
        <w:ind w:left="2268" w:right="1134" w:hanging="1134"/>
        <w:jc w:val="both"/>
        <w:rPr>
          <w:rFonts w:eastAsiaTheme="minorHAnsi" w:cstheme="minorBidi"/>
          <w:bCs/>
          <w:szCs w:val="22"/>
        </w:rPr>
      </w:pPr>
      <w:bookmarkStart w:id="71" w:name="_Hlk50105849"/>
      <w:r>
        <w:rPr>
          <w:rFonts w:eastAsiaTheme="minorHAnsi" w:cstheme="minorBidi"/>
          <w:bCs/>
          <w:szCs w:val="22"/>
        </w:rPr>
        <w:t>6.1.6.</w:t>
      </w:r>
      <w:r>
        <w:rPr>
          <w:rFonts w:eastAsiaTheme="minorHAnsi" w:cstheme="minorBidi"/>
          <w:bCs/>
          <w:szCs w:val="22"/>
        </w:rPr>
        <w:tab/>
      </w:r>
      <w:r>
        <w:rPr>
          <w:rFonts w:eastAsiaTheme="minorHAnsi" w:cstheme="minorBidi"/>
          <w:bCs/>
          <w:szCs w:val="22"/>
        </w:rPr>
        <w:tab/>
        <w:t>At the request of the manufacturer and with the agreement of the Technical Service tests may be conducted under deviating test conditions (suboptimal conditions, e.g. on a not dry surface; below the specified minimum ambient temperature), whilst the performance requirements are still to be met.</w:t>
      </w:r>
      <w:bookmarkEnd w:id="71"/>
    </w:p>
    <w:p w14:paraId="03940881" w14:textId="77777777" w:rsidR="0031414D" w:rsidRDefault="0031414D" w:rsidP="0031414D">
      <w:pPr>
        <w:pStyle w:val="SingleTxtG"/>
        <w:ind w:left="2268" w:hanging="1134"/>
        <w:rPr>
          <w:rFonts w:asciiTheme="majorBidi" w:hAnsiTheme="majorBidi"/>
        </w:rPr>
      </w:pPr>
      <w:r>
        <w:rPr>
          <w:rFonts w:asciiTheme="majorBidi" w:hAnsiTheme="majorBidi"/>
        </w:rPr>
        <w:t xml:space="preserve">6.2. </w:t>
      </w:r>
      <w:r>
        <w:rPr>
          <w:rFonts w:asciiTheme="majorBidi" w:hAnsiTheme="majorBidi"/>
        </w:rPr>
        <w:tab/>
        <w:t xml:space="preserve">Vehicle Conditions </w:t>
      </w:r>
    </w:p>
    <w:p w14:paraId="6116EDA4" w14:textId="77777777" w:rsidR="0031414D" w:rsidRDefault="0031414D" w:rsidP="0031414D">
      <w:pPr>
        <w:pStyle w:val="SingleTxtG"/>
        <w:ind w:left="2268" w:hanging="1134"/>
        <w:rPr>
          <w:rFonts w:asciiTheme="majorBidi" w:hAnsiTheme="majorBidi"/>
        </w:rPr>
      </w:pPr>
      <w:r>
        <w:rPr>
          <w:rFonts w:asciiTheme="majorBidi" w:hAnsiTheme="majorBidi"/>
        </w:rPr>
        <w:t>6.2.1.</w:t>
      </w:r>
      <w:r>
        <w:rPr>
          <w:rFonts w:asciiTheme="majorBidi" w:hAnsiTheme="majorBidi"/>
        </w:rPr>
        <w:tab/>
        <w:t xml:space="preserve">Test mass </w:t>
      </w:r>
    </w:p>
    <w:p w14:paraId="47A78FEF" w14:textId="77777777" w:rsidR="0031414D" w:rsidRDefault="0031414D" w:rsidP="0031414D">
      <w:pPr>
        <w:pStyle w:val="SingleTxtG"/>
        <w:ind w:left="2268" w:hanging="1134"/>
        <w:rPr>
          <w:rFonts w:asciiTheme="majorBidi" w:hAnsiTheme="majorBidi"/>
        </w:rPr>
      </w:pPr>
      <w:r>
        <w:rPr>
          <w:rFonts w:asciiTheme="majorBidi" w:hAnsiTheme="majorBidi"/>
        </w:rPr>
        <w:tab/>
        <w:t>The vehicle shall be tested:</w:t>
      </w:r>
    </w:p>
    <w:p w14:paraId="0249981F" w14:textId="77777777" w:rsidR="0031414D" w:rsidRDefault="0031414D" w:rsidP="0031414D">
      <w:pPr>
        <w:suppressAutoHyphens w:val="0"/>
        <w:spacing w:after="120"/>
        <w:ind w:left="2835" w:right="1134" w:hanging="567"/>
        <w:jc w:val="both"/>
        <w:rPr>
          <w:rFonts w:asciiTheme="majorBidi" w:eastAsiaTheme="minorEastAsia" w:hAnsiTheme="majorBidi"/>
        </w:rPr>
      </w:pPr>
      <w:r>
        <w:rPr>
          <w:rFonts w:asciiTheme="majorBidi" w:eastAsiaTheme="minorEastAsia" w:hAnsiTheme="majorBidi"/>
        </w:rPr>
        <w:t>(a)</w:t>
      </w:r>
      <w:r>
        <w:rPr>
          <w:rFonts w:asciiTheme="majorBidi" w:eastAsiaTheme="minorEastAsia" w:hAnsiTheme="majorBidi"/>
        </w:rPr>
        <w:tab/>
      </w:r>
      <w:r>
        <w:rPr>
          <w:rFonts w:asciiTheme="majorBidi" w:eastAsiaTheme="minorEastAsia" w:hAnsiTheme="majorBidi" w:cstheme="majorBidi"/>
        </w:rPr>
        <w:t>At</w:t>
      </w:r>
      <w:r>
        <w:rPr>
          <w:rFonts w:asciiTheme="majorBidi" w:eastAsiaTheme="minorEastAsia" w:hAnsiTheme="majorBidi"/>
        </w:rPr>
        <w:t xml:space="preserve"> the mass in running order </w:t>
      </w:r>
      <w:r>
        <w:rPr>
          <w:rFonts w:asciiTheme="majorBidi" w:eastAsia="Yu Gothic" w:hAnsiTheme="majorBidi"/>
        </w:rPr>
        <w:t>with an additional mass of maximum 125 kg</w:t>
      </w:r>
      <w:r>
        <w:rPr>
          <w:rFonts w:asciiTheme="majorBidi" w:eastAsiaTheme="minorEastAsia" w:hAnsiTheme="majorBidi"/>
        </w:rPr>
        <w:t xml:space="preserve"> where this</w:t>
      </w:r>
      <w:r>
        <w:rPr>
          <w:rFonts w:asciiTheme="majorBidi" w:eastAsia="Yu Gothic" w:hAnsiTheme="majorBidi"/>
        </w:rPr>
        <w:t xml:space="preserve"> additional mass includes the measuring equipment and a possible second person who is responsible for noting the results</w:t>
      </w:r>
      <w:r>
        <w:rPr>
          <w:rFonts w:asciiTheme="majorBidi" w:eastAsiaTheme="minorEastAsia" w:hAnsiTheme="majorBidi"/>
        </w:rPr>
        <w:t xml:space="preserve"> in order to demonstrate compliance with the requirements referring to the mass in running order</w:t>
      </w:r>
      <w:r>
        <w:rPr>
          <w:rFonts w:asciiTheme="majorBidi" w:eastAsia="Yu Gothic" w:hAnsiTheme="majorBidi"/>
        </w:rPr>
        <w:t>,</w:t>
      </w:r>
      <w:r>
        <w:rPr>
          <w:rFonts w:asciiTheme="majorBidi" w:eastAsiaTheme="minorEastAsia" w:hAnsiTheme="majorBidi"/>
        </w:rPr>
        <w:t xml:space="preserve"> and</w:t>
      </w:r>
    </w:p>
    <w:p w14:paraId="5C5D9E00" w14:textId="77777777" w:rsidR="0031414D" w:rsidRDefault="0031414D" w:rsidP="0031414D">
      <w:pPr>
        <w:suppressAutoHyphens w:val="0"/>
        <w:spacing w:after="120"/>
        <w:ind w:left="2835" w:right="1134" w:hanging="567"/>
        <w:contextualSpacing/>
        <w:jc w:val="both"/>
        <w:rPr>
          <w:rFonts w:asciiTheme="majorBidi" w:eastAsiaTheme="minorEastAsia" w:hAnsiTheme="majorBidi"/>
        </w:rPr>
      </w:pPr>
      <w:r>
        <w:rPr>
          <w:rFonts w:asciiTheme="majorBidi" w:eastAsiaTheme="minorEastAsia" w:hAnsiTheme="majorBidi"/>
        </w:rPr>
        <w:t>(b)</w:t>
      </w:r>
      <w:r>
        <w:rPr>
          <w:rFonts w:asciiTheme="majorBidi" w:eastAsiaTheme="minorEastAsia" w:hAnsiTheme="majorBidi"/>
        </w:rPr>
        <w:tab/>
      </w:r>
      <w:r>
        <w:rPr>
          <w:rFonts w:asciiTheme="majorBidi" w:eastAsiaTheme="minorEastAsia" w:hAnsiTheme="majorBidi" w:cstheme="majorBidi"/>
        </w:rPr>
        <w:t>At</w:t>
      </w:r>
      <w:r>
        <w:rPr>
          <w:rFonts w:asciiTheme="majorBidi" w:eastAsiaTheme="minorEastAsia" w:hAnsiTheme="majorBidi"/>
        </w:rPr>
        <w:t xml:space="preserve"> the maximum mass</w:t>
      </w:r>
    </w:p>
    <w:p w14:paraId="0E833D72" w14:textId="77777777" w:rsidR="0031414D" w:rsidRDefault="0031414D" w:rsidP="0031414D">
      <w:pPr>
        <w:pStyle w:val="SingleTxtG"/>
        <w:ind w:left="2268"/>
        <w:rPr>
          <w:rFonts w:asciiTheme="majorBidi" w:hAnsiTheme="majorBidi"/>
        </w:rPr>
      </w:pPr>
      <w:r>
        <w:rPr>
          <w:rFonts w:asciiTheme="majorBidi" w:hAnsiTheme="majorBidi"/>
        </w:rPr>
        <w:t xml:space="preserve">The load distribution shall be according to the manufacturer’s recommendation and be annexed to the test report. No alteration shall be made once the test procedure has begun. </w:t>
      </w:r>
    </w:p>
    <w:p w14:paraId="5BD907EB" w14:textId="77777777" w:rsidR="0031414D" w:rsidRDefault="0031414D" w:rsidP="0031414D">
      <w:pPr>
        <w:spacing w:after="120"/>
        <w:ind w:left="2268" w:right="1134"/>
        <w:jc w:val="both"/>
        <w:rPr>
          <w:rFonts w:asciiTheme="majorBidi" w:eastAsiaTheme="minorEastAsia" w:hAnsiTheme="majorBidi"/>
          <w:strike/>
        </w:rPr>
      </w:pPr>
      <w:r>
        <w:rPr>
          <w:rFonts w:asciiTheme="majorBidi" w:eastAsiaTheme="minorEastAsia" w:hAnsiTheme="majorBidi"/>
        </w:rPr>
        <w:t>During the series of test runs, the fuel level may decrease but shall never fall below 50</w:t>
      </w:r>
      <w:r>
        <w:rPr>
          <w:rFonts w:asciiTheme="majorBidi" w:eastAsiaTheme="minorEastAsia" w:hAnsiTheme="majorBidi" w:cstheme="majorBidi"/>
        </w:rPr>
        <w:t> </w:t>
      </w:r>
      <w:r>
        <w:rPr>
          <w:rFonts w:asciiTheme="majorBidi" w:eastAsiaTheme="minorEastAsia" w:hAnsiTheme="majorBidi"/>
        </w:rPr>
        <w:t>per cent.</w:t>
      </w:r>
    </w:p>
    <w:p w14:paraId="3011A37B" w14:textId="77777777" w:rsidR="0031414D" w:rsidRDefault="0031414D" w:rsidP="0031414D">
      <w:pPr>
        <w:pStyle w:val="SingleTxtG"/>
        <w:ind w:left="2268" w:hanging="1134"/>
        <w:rPr>
          <w:rFonts w:asciiTheme="majorBidi" w:hAnsiTheme="majorBidi"/>
        </w:rPr>
      </w:pPr>
      <w:r>
        <w:rPr>
          <w:rFonts w:asciiTheme="majorBidi" w:hAnsiTheme="majorBidi"/>
        </w:rPr>
        <w:t>6.2.2.</w:t>
      </w:r>
      <w:r>
        <w:rPr>
          <w:rFonts w:asciiTheme="majorBidi" w:hAnsiTheme="majorBidi"/>
        </w:rPr>
        <w:tab/>
        <w:t>Pre-Test Conditioning</w:t>
      </w:r>
    </w:p>
    <w:p w14:paraId="2FB968BF" w14:textId="77777777" w:rsidR="0031414D" w:rsidRDefault="0031414D" w:rsidP="0031414D">
      <w:pPr>
        <w:pStyle w:val="SingleTxtG"/>
        <w:ind w:left="2268" w:hanging="1134"/>
        <w:rPr>
          <w:rFonts w:asciiTheme="majorBidi" w:hAnsiTheme="majorBidi"/>
        </w:rPr>
      </w:pPr>
      <w:r>
        <w:rPr>
          <w:rFonts w:asciiTheme="majorBidi" w:hAnsiTheme="majorBidi"/>
        </w:rPr>
        <w:t>6.2.2.1.</w:t>
      </w:r>
      <w:r>
        <w:rPr>
          <w:rFonts w:asciiTheme="majorBidi" w:hAnsiTheme="majorBidi"/>
        </w:rPr>
        <w:tab/>
        <w:t>If requested by the vehicle manufacturer:</w:t>
      </w:r>
    </w:p>
    <w:p w14:paraId="76F430AA" w14:textId="77777777" w:rsidR="0031414D" w:rsidRDefault="0031414D" w:rsidP="0031414D">
      <w:pPr>
        <w:pStyle w:val="SingleTxtG"/>
        <w:ind w:left="2835" w:hanging="567"/>
        <w:rPr>
          <w:rFonts w:asciiTheme="majorBidi" w:hAnsiTheme="majorBidi"/>
        </w:rPr>
      </w:pPr>
      <w:r>
        <w:rPr>
          <w:rFonts w:asciiTheme="majorBidi" w:hAnsiTheme="majorBidi"/>
        </w:rPr>
        <w:t>(a)</w:t>
      </w:r>
      <w:r>
        <w:rPr>
          <w:rFonts w:asciiTheme="majorBidi" w:hAnsiTheme="majorBidi"/>
        </w:rPr>
        <w:tab/>
        <w:t>The vehicle can be driven a maximum of 100 km on a mixture of urban and rural roads with other traffic and roadside furniture to initialise the sensor system.</w:t>
      </w:r>
    </w:p>
    <w:p w14:paraId="10FBDC54" w14:textId="77777777" w:rsidR="0031414D" w:rsidRDefault="0031414D" w:rsidP="0031414D">
      <w:pPr>
        <w:pStyle w:val="SingleTxtG"/>
        <w:ind w:left="2835" w:hanging="567"/>
        <w:rPr>
          <w:rFonts w:asciiTheme="majorBidi" w:hAnsiTheme="majorBidi"/>
        </w:rPr>
      </w:pPr>
      <w:r>
        <w:rPr>
          <w:rFonts w:asciiTheme="majorBidi" w:hAnsiTheme="majorBidi"/>
        </w:rPr>
        <w:t>(b)</w:t>
      </w:r>
      <w:r>
        <w:rPr>
          <w:rFonts w:asciiTheme="majorBidi" w:hAnsiTheme="majorBidi"/>
        </w:rPr>
        <w:tab/>
        <w:t xml:space="preserve">The vehicle can undergo a sequence of brake activations in order to ensure the service brake system is bedded in prior to the test. </w:t>
      </w:r>
    </w:p>
    <w:p w14:paraId="29402BA7" w14:textId="77777777" w:rsidR="0031414D" w:rsidRDefault="0031414D" w:rsidP="0031414D">
      <w:pPr>
        <w:spacing w:after="120"/>
        <w:ind w:left="2835" w:right="1134" w:hanging="567"/>
        <w:jc w:val="both"/>
        <w:rPr>
          <w:rFonts w:asciiTheme="majorBidi" w:eastAsiaTheme="minorEastAsia" w:hAnsiTheme="majorBidi"/>
        </w:rPr>
      </w:pPr>
      <w:r>
        <w:rPr>
          <w:rFonts w:asciiTheme="majorBidi" w:eastAsiaTheme="minorEastAsia" w:hAnsiTheme="majorBidi"/>
        </w:rPr>
        <w:t>(c)</w:t>
      </w:r>
      <w:r>
        <w:rPr>
          <w:rFonts w:asciiTheme="majorBidi" w:eastAsiaTheme="minorEastAsia" w:hAnsiTheme="majorBidi"/>
        </w:rPr>
        <w:tab/>
        <w:t>The average temperature of the service brakes on the hottest axle of the vehicle, measured inside the brake linings or on the braking path of the disc or drum, is between 65 and 100°C prior to each test run.</w:t>
      </w:r>
    </w:p>
    <w:p w14:paraId="1DD774CB" w14:textId="77777777" w:rsidR="0031414D" w:rsidRDefault="0031414D" w:rsidP="0031414D">
      <w:pPr>
        <w:pStyle w:val="SingleTxtG"/>
        <w:ind w:left="2268" w:hanging="1134"/>
        <w:rPr>
          <w:rFonts w:asciiTheme="majorBidi" w:hAnsiTheme="majorBidi"/>
        </w:rPr>
      </w:pPr>
      <w:r>
        <w:rPr>
          <w:rFonts w:asciiTheme="majorBidi" w:hAnsiTheme="majorBidi"/>
        </w:rPr>
        <w:t>6.2.2.2.</w:t>
      </w:r>
      <w:r>
        <w:rPr>
          <w:rFonts w:asciiTheme="majorBidi" w:hAnsiTheme="majorBidi"/>
        </w:rPr>
        <w:tab/>
        <w:t xml:space="preserve">Details of the pre-test condition strategy requested by the vehicle manufacturer shall be identified and recorded in the vehicle type approval documentation. </w:t>
      </w:r>
    </w:p>
    <w:p w14:paraId="6DA86264" w14:textId="77777777" w:rsidR="0031414D" w:rsidRDefault="0031414D" w:rsidP="0031414D">
      <w:pPr>
        <w:pStyle w:val="SingleTxtG"/>
        <w:ind w:left="2268" w:hanging="1134"/>
        <w:rPr>
          <w:rFonts w:asciiTheme="majorBidi" w:hAnsiTheme="majorBidi"/>
        </w:rPr>
      </w:pPr>
      <w:r>
        <w:rPr>
          <w:rFonts w:asciiTheme="majorBidi" w:hAnsiTheme="majorBidi"/>
        </w:rPr>
        <w:lastRenderedPageBreak/>
        <w:t>6.2.3.</w:t>
      </w:r>
      <w:r>
        <w:rPr>
          <w:rFonts w:asciiTheme="majorBidi" w:hAnsiTheme="majorBidi"/>
        </w:rPr>
        <w:tab/>
        <w:t>The mounted tyres shall be identified and recorded in the vehicle type approval documentation.</w:t>
      </w:r>
    </w:p>
    <w:p w14:paraId="6FD37D94" w14:textId="77777777" w:rsidR="007073DF" w:rsidRDefault="007073DF" w:rsidP="007073DF">
      <w:pPr>
        <w:pStyle w:val="SingleTxtG"/>
        <w:ind w:left="2268" w:hanging="1134"/>
        <w:rPr>
          <w:rFonts w:asciiTheme="majorBidi" w:hAnsiTheme="majorBidi"/>
          <w:bCs/>
        </w:rPr>
      </w:pPr>
      <w:r>
        <w:rPr>
          <w:rFonts w:asciiTheme="majorBidi" w:hAnsiTheme="majorBidi"/>
          <w:bCs/>
        </w:rPr>
        <w:t>6.2.4.</w:t>
      </w:r>
      <w:r>
        <w:rPr>
          <w:rFonts w:asciiTheme="majorBidi" w:hAnsiTheme="majorBidi"/>
          <w:bCs/>
        </w:rPr>
        <w:tab/>
        <w:t>The vehicle may be fitted with protective equipment that does not affect the results of the tests.</w:t>
      </w:r>
      <w:r>
        <w:rPr>
          <w:rFonts w:asciiTheme="majorBidi" w:hAnsiTheme="majorBidi" w:cstheme="majorBidi"/>
          <w:bCs/>
        </w:rPr>
        <w:t>"</w:t>
      </w:r>
    </w:p>
    <w:p w14:paraId="5EFE27E1" w14:textId="77777777" w:rsidR="0031414D" w:rsidRDefault="0031414D" w:rsidP="0031414D">
      <w:pPr>
        <w:pStyle w:val="SingleTxtG"/>
        <w:ind w:left="2268" w:hanging="1134"/>
        <w:rPr>
          <w:rFonts w:asciiTheme="majorBidi" w:hAnsiTheme="majorBidi"/>
        </w:rPr>
      </w:pPr>
      <w:r>
        <w:rPr>
          <w:rFonts w:asciiTheme="majorBidi" w:hAnsiTheme="majorBidi"/>
        </w:rPr>
        <w:t xml:space="preserve">6.3. </w:t>
      </w:r>
      <w:r>
        <w:rPr>
          <w:rFonts w:asciiTheme="majorBidi" w:hAnsiTheme="majorBidi"/>
        </w:rPr>
        <w:tab/>
        <w:t xml:space="preserve">Test Targets </w:t>
      </w:r>
    </w:p>
    <w:p w14:paraId="574CCC63" w14:textId="50D9CE0D" w:rsidR="0031414D" w:rsidRDefault="0031414D" w:rsidP="0031414D">
      <w:pPr>
        <w:pStyle w:val="SingleTxtG"/>
        <w:ind w:left="2268" w:hanging="1134"/>
        <w:rPr>
          <w:rFonts w:asciiTheme="majorBidi" w:hAnsiTheme="majorBidi"/>
        </w:rPr>
      </w:pPr>
      <w:r>
        <w:rPr>
          <w:rFonts w:asciiTheme="majorBidi" w:hAnsiTheme="majorBidi"/>
        </w:rPr>
        <w:t xml:space="preserve">6.3.1. </w:t>
      </w:r>
      <w:r>
        <w:rPr>
          <w:rFonts w:asciiTheme="majorBidi" w:hAnsiTheme="majorBidi"/>
        </w:rPr>
        <w:tab/>
      </w:r>
      <w:r w:rsidR="004B730E">
        <w:t>The target used for the vehicle detection tests shall be a regular high-volume series production passenger car of Category M1 or alternatively a "soft target" representative of a passenger vehicle in terms of its identification characteristics applicable to the sensor system of the AEBS under test according to ISO 19206-3:2021. The reference point for the location of the vehicle shall be the most rearward point on the centreline of the vehicle.</w:t>
      </w:r>
    </w:p>
    <w:p w14:paraId="3849D027" w14:textId="77777777" w:rsidR="0031414D" w:rsidRDefault="0031414D" w:rsidP="0031414D">
      <w:pPr>
        <w:pStyle w:val="SingleTxtG"/>
        <w:ind w:left="2268" w:hanging="1134"/>
        <w:rPr>
          <w:rFonts w:asciiTheme="majorBidi" w:hAnsiTheme="majorBidi"/>
        </w:rPr>
      </w:pPr>
      <w:r>
        <w:rPr>
          <w:rFonts w:asciiTheme="majorBidi" w:hAnsiTheme="majorBidi"/>
        </w:rPr>
        <w:t xml:space="preserve">6.3.2. </w:t>
      </w:r>
      <w:r>
        <w:rPr>
          <w:rFonts w:asciiTheme="majorBidi" w:hAnsiTheme="majorBidi"/>
        </w:rPr>
        <w:tab/>
        <w:t>The target used for the pedestrian detection tests shall be a child "articulated soft target" and be representative of the human attributes applicable to the sensor system of the AEBS under test according to ISO 19206-2:2018.</w:t>
      </w:r>
    </w:p>
    <w:p w14:paraId="02C32803" w14:textId="77777777" w:rsidR="0031414D" w:rsidRDefault="0031414D" w:rsidP="0031414D">
      <w:pPr>
        <w:spacing w:after="120"/>
        <w:ind w:left="2268" w:right="1134" w:hanging="1134"/>
        <w:jc w:val="both"/>
        <w:rPr>
          <w:rFonts w:eastAsia="SimSun" w:cs="Arial"/>
          <w:szCs w:val="22"/>
        </w:rPr>
      </w:pPr>
      <w:r>
        <w:rPr>
          <w:rFonts w:eastAsia="SimSun" w:cs="Arial"/>
          <w:szCs w:val="22"/>
        </w:rPr>
        <w:t>6.3.3.</w:t>
      </w:r>
      <w:r>
        <w:rPr>
          <w:rFonts w:eastAsia="SimSun" w:cs="Arial"/>
          <w:szCs w:val="22"/>
        </w:rPr>
        <w:tab/>
        <w:t>The targets used for the bicycle detection tests shall be a "soft target" and be representative of the bicycle with an adult cyclist attributes applicable to the sensor system of the AEBS under test according to ISO 19206-4:2020.</w:t>
      </w:r>
    </w:p>
    <w:p w14:paraId="13E2A547" w14:textId="77777777" w:rsidR="0031414D" w:rsidRDefault="0031414D" w:rsidP="0031414D">
      <w:pPr>
        <w:pStyle w:val="SingleTxtG"/>
        <w:ind w:left="2268" w:hanging="1134"/>
        <w:rPr>
          <w:rFonts w:asciiTheme="majorBidi" w:hAnsiTheme="majorBidi"/>
        </w:rPr>
      </w:pPr>
      <w:r>
        <w:rPr>
          <w:rFonts w:asciiTheme="majorBidi" w:hAnsiTheme="majorBidi"/>
        </w:rPr>
        <w:t xml:space="preserve">6.3.4. </w:t>
      </w:r>
      <w:r>
        <w:rPr>
          <w:rFonts w:asciiTheme="majorBidi" w:hAnsiTheme="majorBidi"/>
        </w:rPr>
        <w:tab/>
        <w:t>Details that enable the target(s) to be specifically identified and reproduced shall be recorded in the vehicle type approval documentation.</w:t>
      </w:r>
    </w:p>
    <w:p w14:paraId="78EB5262" w14:textId="77777777" w:rsidR="0031414D" w:rsidRDefault="0031414D" w:rsidP="0031414D">
      <w:pPr>
        <w:pStyle w:val="SingleTxtG"/>
        <w:ind w:left="2268" w:hanging="1134"/>
        <w:rPr>
          <w:rFonts w:asciiTheme="majorBidi" w:hAnsiTheme="majorBidi"/>
        </w:rPr>
      </w:pPr>
      <w:r>
        <w:rPr>
          <w:rFonts w:asciiTheme="majorBidi" w:hAnsiTheme="majorBidi"/>
        </w:rPr>
        <w:t xml:space="preserve">6.4. </w:t>
      </w:r>
      <w:r>
        <w:rPr>
          <w:rFonts w:asciiTheme="majorBidi" w:hAnsiTheme="majorBidi"/>
        </w:rPr>
        <w:tab/>
        <w:t xml:space="preserve">Warning and Activation Test with a Stationary Vehicle Target </w:t>
      </w:r>
    </w:p>
    <w:p w14:paraId="76C47647" w14:textId="77777777" w:rsidR="0031414D" w:rsidRDefault="0031414D" w:rsidP="0031414D">
      <w:pPr>
        <w:pStyle w:val="SingleTxtG"/>
        <w:ind w:left="2268" w:hanging="1134"/>
        <w:rPr>
          <w:rFonts w:asciiTheme="majorBidi" w:hAnsiTheme="majorBidi"/>
        </w:rPr>
      </w:pPr>
      <w:r>
        <w:rPr>
          <w:rFonts w:asciiTheme="majorBidi" w:hAnsiTheme="majorBidi"/>
        </w:rPr>
        <w:tab/>
        <w:t>The subject vehicle shall approach the stationary target in a straight line for at least two seconds prior to the functional part of the test with a subject vehicle to target centreline offset of not more than 0.2 m.</w:t>
      </w:r>
    </w:p>
    <w:p w14:paraId="5544F1F9" w14:textId="77777777" w:rsidR="00881B91" w:rsidRDefault="0031414D" w:rsidP="00881B91">
      <w:pPr>
        <w:pStyle w:val="SingleTxtG"/>
        <w:ind w:left="2268" w:hanging="20"/>
        <w:rPr>
          <w:rFonts w:asciiTheme="majorBidi" w:hAnsiTheme="majorBidi"/>
        </w:rPr>
      </w:pPr>
      <w:r>
        <w:rPr>
          <w:rFonts w:asciiTheme="majorBidi" w:hAnsiTheme="majorBidi"/>
        </w:rPr>
        <w:t>Tests shall be conducted with a vehicle travelling at speeds shown in tables below for respectively M</w:t>
      </w:r>
      <w:r>
        <w:rPr>
          <w:rFonts w:asciiTheme="majorBidi" w:hAnsiTheme="majorBidi"/>
          <w:vertAlign w:val="subscript"/>
        </w:rPr>
        <w:t>1</w:t>
      </w:r>
      <w:r>
        <w:rPr>
          <w:rFonts w:asciiTheme="majorBidi" w:hAnsiTheme="majorBidi"/>
        </w:rPr>
        <w:t xml:space="preserve"> and N</w:t>
      </w:r>
      <w:r>
        <w:rPr>
          <w:rFonts w:asciiTheme="majorBidi" w:hAnsiTheme="majorBidi"/>
          <w:vertAlign w:val="subscript"/>
        </w:rPr>
        <w:t>1</w:t>
      </w:r>
      <w:r>
        <w:rPr>
          <w:rFonts w:asciiTheme="majorBidi" w:hAnsiTheme="majorBidi"/>
        </w:rPr>
        <w:t xml:space="preserve"> Categories. If this is deemed justified, the technical service may test any other speeds listed in the tables in </w:t>
      </w:r>
      <w:r>
        <w:rPr>
          <w:rFonts w:asciiTheme="majorBidi" w:hAnsiTheme="majorBidi" w:cstheme="majorBidi"/>
        </w:rPr>
        <w:t>paragraph</w:t>
      </w:r>
      <w:r>
        <w:rPr>
          <w:rFonts w:asciiTheme="majorBidi" w:hAnsiTheme="majorBidi"/>
        </w:rPr>
        <w:t xml:space="preserve"> 5.2.1.4. and within the prescribed speed range as defined in paragraph 5.2.1.3.</w:t>
      </w:r>
    </w:p>
    <w:p w14:paraId="18F6B2F8" w14:textId="7F0A9D64" w:rsidR="0031414D" w:rsidRDefault="0031414D" w:rsidP="00881B91">
      <w:pPr>
        <w:pStyle w:val="SingleTxtG"/>
        <w:rPr>
          <w:rFonts w:asciiTheme="majorBidi" w:hAnsiTheme="majorBidi"/>
          <w:b/>
          <w:lang w:eastAsia="ja-JP"/>
        </w:rPr>
      </w:pPr>
      <w:r>
        <w:rPr>
          <w:rFonts w:asciiTheme="majorBidi" w:hAnsiTheme="majorBidi"/>
          <w:b/>
          <w:lang w:eastAsia="ja-JP"/>
        </w:rPr>
        <w:t>Subject vehicle test speed for M</w:t>
      </w:r>
      <w:r>
        <w:rPr>
          <w:rFonts w:asciiTheme="majorBidi" w:hAnsiTheme="majorBidi"/>
          <w:b/>
          <w:vertAlign w:val="subscript"/>
          <w:lang w:eastAsia="ja-JP"/>
        </w:rPr>
        <w:t>1</w:t>
      </w:r>
      <w:r>
        <w:rPr>
          <w:rFonts w:asciiTheme="majorBidi" w:hAnsiTheme="majorBidi"/>
          <w:b/>
          <w:lang w:eastAsia="ja-JP"/>
        </w:rPr>
        <w:t xml:space="preserve"> category in stationary target scenario</w:t>
      </w:r>
    </w:p>
    <w:tbl>
      <w:tblPr>
        <w:tblW w:w="6237"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ubject vehicle test speed for M1 category in stationary target scenario"/>
        <w:tblDescription w:val="A list of subject vehicle test speeds (between 20 km/h and 60 km/h) for maximum mass and mass in running order test scenarios."/>
      </w:tblPr>
      <w:tblGrid>
        <w:gridCol w:w="1985"/>
        <w:gridCol w:w="2410"/>
        <w:gridCol w:w="1842"/>
      </w:tblGrid>
      <w:tr w:rsidR="0031414D" w14:paraId="1F2A40E7" w14:textId="77777777" w:rsidTr="0031414D">
        <w:trPr>
          <w:trHeight w:val="265"/>
        </w:trPr>
        <w:tc>
          <w:tcPr>
            <w:tcW w:w="1985" w:type="dxa"/>
            <w:tcBorders>
              <w:top w:val="single" w:sz="4" w:space="0" w:color="auto"/>
              <w:left w:val="single" w:sz="4" w:space="0" w:color="auto"/>
              <w:bottom w:val="single" w:sz="8" w:space="0" w:color="auto"/>
              <w:right w:val="single" w:sz="4" w:space="0" w:color="auto"/>
            </w:tcBorders>
            <w:vAlign w:val="center"/>
            <w:hideMark/>
          </w:tcPr>
          <w:p w14:paraId="4B3C816D" w14:textId="77777777" w:rsidR="0031414D" w:rsidRDefault="0031414D">
            <w:pPr>
              <w:widowControl w:val="0"/>
              <w:suppressAutoHyphens w:val="0"/>
              <w:spacing w:before="80" w:after="80" w:line="200" w:lineRule="exact"/>
              <w:jc w:val="center"/>
              <w:rPr>
                <w:bCs/>
                <w:i/>
                <w:iCs/>
                <w:strike/>
                <w:kern w:val="2"/>
                <w:sz w:val="16"/>
                <w:szCs w:val="14"/>
                <w:lang w:eastAsia="ja-JP"/>
              </w:rPr>
            </w:pPr>
            <w:r>
              <w:rPr>
                <w:bCs/>
                <w:i/>
                <w:iCs/>
                <w:kern w:val="2"/>
                <w:sz w:val="16"/>
                <w:szCs w:val="14"/>
                <w:lang w:eastAsia="ja-JP"/>
              </w:rPr>
              <w:t>Maximum mass</w:t>
            </w:r>
          </w:p>
        </w:tc>
        <w:tc>
          <w:tcPr>
            <w:tcW w:w="2410" w:type="dxa"/>
            <w:tcBorders>
              <w:top w:val="single" w:sz="4" w:space="0" w:color="auto"/>
              <w:left w:val="single" w:sz="4" w:space="0" w:color="auto"/>
              <w:bottom w:val="single" w:sz="8" w:space="0" w:color="auto"/>
              <w:right w:val="single" w:sz="4" w:space="0" w:color="auto"/>
            </w:tcBorders>
            <w:vAlign w:val="center"/>
            <w:hideMark/>
          </w:tcPr>
          <w:p w14:paraId="6B3E0850" w14:textId="77777777" w:rsidR="0031414D" w:rsidRDefault="0031414D">
            <w:pPr>
              <w:widowControl w:val="0"/>
              <w:suppressAutoHyphens w:val="0"/>
              <w:spacing w:before="80" w:after="80" w:line="200" w:lineRule="exact"/>
              <w:jc w:val="center"/>
              <w:rPr>
                <w:bCs/>
                <w:i/>
                <w:iCs/>
                <w:strike/>
                <w:kern w:val="2"/>
                <w:sz w:val="16"/>
                <w:szCs w:val="14"/>
                <w:lang w:val="en-US" w:eastAsia="ja-JP"/>
              </w:rPr>
            </w:pPr>
            <w:r>
              <w:rPr>
                <w:bCs/>
                <w:i/>
                <w:iCs/>
                <w:kern w:val="2"/>
                <w:sz w:val="16"/>
                <w:szCs w:val="14"/>
                <w:lang w:eastAsia="ja-JP"/>
              </w:rPr>
              <w:t>Mass in running order</w:t>
            </w:r>
          </w:p>
        </w:tc>
        <w:tc>
          <w:tcPr>
            <w:tcW w:w="1842" w:type="dxa"/>
            <w:tcBorders>
              <w:top w:val="single" w:sz="4" w:space="0" w:color="auto"/>
              <w:left w:val="single" w:sz="4" w:space="0" w:color="auto"/>
              <w:bottom w:val="single" w:sz="8" w:space="0" w:color="auto"/>
              <w:right w:val="single" w:sz="4" w:space="0" w:color="auto"/>
            </w:tcBorders>
            <w:hideMark/>
          </w:tcPr>
          <w:p w14:paraId="45D1DD79" w14:textId="77777777" w:rsidR="0031414D" w:rsidRDefault="0031414D">
            <w:pPr>
              <w:widowControl w:val="0"/>
              <w:suppressAutoHyphens w:val="0"/>
              <w:spacing w:before="80" w:after="80" w:line="200" w:lineRule="exact"/>
              <w:jc w:val="center"/>
              <w:rPr>
                <w:bCs/>
                <w:i/>
                <w:iCs/>
                <w:kern w:val="2"/>
                <w:sz w:val="16"/>
                <w:szCs w:val="14"/>
                <w:lang w:eastAsia="ja-JP"/>
              </w:rPr>
            </w:pPr>
            <w:r>
              <w:rPr>
                <w:bCs/>
                <w:i/>
                <w:iCs/>
                <w:kern w:val="2"/>
                <w:sz w:val="16"/>
                <w:szCs w:val="14"/>
                <w:lang w:eastAsia="ja-JP"/>
              </w:rPr>
              <w:t>Tolerance</w:t>
            </w:r>
          </w:p>
        </w:tc>
      </w:tr>
      <w:tr w:rsidR="0031414D" w14:paraId="5A58CE0E" w14:textId="77777777" w:rsidTr="0031414D">
        <w:tc>
          <w:tcPr>
            <w:tcW w:w="1985" w:type="dxa"/>
            <w:tcBorders>
              <w:top w:val="single" w:sz="8" w:space="0" w:color="auto"/>
              <w:left w:val="single" w:sz="4" w:space="0" w:color="auto"/>
              <w:bottom w:val="single" w:sz="4" w:space="0" w:color="auto"/>
              <w:right w:val="single" w:sz="4" w:space="0" w:color="auto"/>
            </w:tcBorders>
            <w:hideMark/>
          </w:tcPr>
          <w:p w14:paraId="33089E82" w14:textId="77777777" w:rsidR="0031414D" w:rsidRDefault="0031414D">
            <w:pPr>
              <w:jc w:val="center"/>
              <w:rPr>
                <w:rFonts w:asciiTheme="majorBidi" w:hAnsiTheme="majorBidi"/>
                <w:bCs/>
                <w:kern w:val="2"/>
                <w:sz w:val="18"/>
                <w:szCs w:val="18"/>
                <w:lang w:val="fr-CH"/>
              </w:rPr>
            </w:pPr>
            <w:r>
              <w:rPr>
                <w:rFonts w:asciiTheme="majorBidi" w:hAnsiTheme="majorBidi"/>
                <w:bCs/>
                <w:kern w:val="2"/>
                <w:sz w:val="18"/>
                <w:szCs w:val="18"/>
              </w:rPr>
              <w:t>20</w:t>
            </w:r>
          </w:p>
        </w:tc>
        <w:tc>
          <w:tcPr>
            <w:tcW w:w="2410" w:type="dxa"/>
            <w:tcBorders>
              <w:top w:val="single" w:sz="8" w:space="0" w:color="auto"/>
              <w:left w:val="single" w:sz="4" w:space="0" w:color="auto"/>
              <w:bottom w:val="single" w:sz="4" w:space="0" w:color="auto"/>
              <w:right w:val="single" w:sz="4" w:space="0" w:color="auto"/>
            </w:tcBorders>
            <w:hideMark/>
          </w:tcPr>
          <w:p w14:paraId="6CB5AABB" w14:textId="77777777" w:rsidR="0031414D" w:rsidRDefault="0031414D">
            <w:pPr>
              <w:jc w:val="center"/>
              <w:rPr>
                <w:rFonts w:asciiTheme="majorBidi" w:hAnsiTheme="majorBidi"/>
                <w:bCs/>
                <w:kern w:val="2"/>
                <w:sz w:val="18"/>
                <w:szCs w:val="18"/>
                <w:lang w:val="fr-CH"/>
              </w:rPr>
            </w:pPr>
            <w:r>
              <w:rPr>
                <w:rFonts w:asciiTheme="majorBidi" w:hAnsiTheme="majorBidi"/>
                <w:bCs/>
                <w:kern w:val="2"/>
                <w:sz w:val="18"/>
                <w:szCs w:val="18"/>
              </w:rPr>
              <w:t>20</w:t>
            </w:r>
          </w:p>
        </w:tc>
        <w:tc>
          <w:tcPr>
            <w:tcW w:w="1842" w:type="dxa"/>
            <w:tcBorders>
              <w:top w:val="single" w:sz="8" w:space="0" w:color="auto"/>
              <w:left w:val="single" w:sz="4" w:space="0" w:color="auto"/>
              <w:bottom w:val="single" w:sz="4" w:space="0" w:color="auto"/>
              <w:right w:val="single" w:sz="4" w:space="0" w:color="auto"/>
            </w:tcBorders>
            <w:hideMark/>
          </w:tcPr>
          <w:p w14:paraId="1063A90B" w14:textId="77777777" w:rsidR="0031414D" w:rsidRDefault="0031414D">
            <w:pPr>
              <w:jc w:val="center"/>
              <w:rPr>
                <w:rFonts w:asciiTheme="majorBidi" w:hAnsiTheme="majorBidi"/>
                <w:bCs/>
                <w:kern w:val="2"/>
                <w:sz w:val="18"/>
                <w:szCs w:val="18"/>
              </w:rPr>
            </w:pPr>
            <w:r>
              <w:rPr>
                <w:rFonts w:asciiTheme="majorBidi" w:hAnsiTheme="majorBidi"/>
                <w:bCs/>
                <w:kern w:val="2"/>
                <w:sz w:val="18"/>
                <w:szCs w:val="18"/>
              </w:rPr>
              <w:t xml:space="preserve">+2/-0 </w:t>
            </w:r>
          </w:p>
        </w:tc>
      </w:tr>
      <w:tr w:rsidR="0031414D" w14:paraId="5DB97B3C" w14:textId="77777777" w:rsidTr="0031414D">
        <w:tc>
          <w:tcPr>
            <w:tcW w:w="1985" w:type="dxa"/>
            <w:tcBorders>
              <w:top w:val="single" w:sz="4" w:space="0" w:color="auto"/>
              <w:left w:val="single" w:sz="4" w:space="0" w:color="auto"/>
              <w:bottom w:val="single" w:sz="4" w:space="0" w:color="auto"/>
              <w:right w:val="single" w:sz="4" w:space="0" w:color="auto"/>
            </w:tcBorders>
            <w:hideMark/>
          </w:tcPr>
          <w:p w14:paraId="1BE5DEBB" w14:textId="77777777" w:rsidR="0031414D" w:rsidRDefault="0031414D">
            <w:pPr>
              <w:jc w:val="center"/>
              <w:rPr>
                <w:rFonts w:asciiTheme="majorBidi" w:hAnsiTheme="majorBidi"/>
                <w:bCs/>
                <w:kern w:val="2"/>
                <w:sz w:val="18"/>
                <w:szCs w:val="18"/>
                <w:lang w:val="fr-CH"/>
              </w:rPr>
            </w:pPr>
            <w:r>
              <w:rPr>
                <w:rFonts w:asciiTheme="majorBidi" w:hAnsiTheme="majorBidi"/>
                <w:bCs/>
                <w:kern w:val="2"/>
                <w:sz w:val="18"/>
                <w:szCs w:val="18"/>
              </w:rPr>
              <w:t>40</w:t>
            </w:r>
          </w:p>
        </w:tc>
        <w:tc>
          <w:tcPr>
            <w:tcW w:w="2410" w:type="dxa"/>
            <w:tcBorders>
              <w:top w:val="single" w:sz="4" w:space="0" w:color="auto"/>
              <w:left w:val="single" w:sz="4" w:space="0" w:color="auto"/>
              <w:bottom w:val="single" w:sz="4" w:space="0" w:color="auto"/>
              <w:right w:val="single" w:sz="4" w:space="0" w:color="auto"/>
            </w:tcBorders>
            <w:hideMark/>
          </w:tcPr>
          <w:p w14:paraId="5C9E7822" w14:textId="77777777" w:rsidR="0031414D" w:rsidRDefault="0031414D">
            <w:pPr>
              <w:jc w:val="center"/>
              <w:rPr>
                <w:rFonts w:asciiTheme="majorBidi" w:hAnsiTheme="majorBidi"/>
                <w:bCs/>
                <w:kern w:val="2"/>
                <w:sz w:val="18"/>
                <w:szCs w:val="18"/>
                <w:lang w:val="fr-CH"/>
              </w:rPr>
            </w:pPr>
            <w:r>
              <w:rPr>
                <w:rFonts w:asciiTheme="majorBidi" w:hAnsiTheme="majorBidi"/>
                <w:bCs/>
                <w:kern w:val="2"/>
                <w:sz w:val="18"/>
                <w:szCs w:val="18"/>
              </w:rPr>
              <w:t>42</w:t>
            </w:r>
          </w:p>
        </w:tc>
        <w:tc>
          <w:tcPr>
            <w:tcW w:w="1842" w:type="dxa"/>
            <w:tcBorders>
              <w:top w:val="single" w:sz="4" w:space="0" w:color="auto"/>
              <w:left w:val="single" w:sz="4" w:space="0" w:color="auto"/>
              <w:bottom w:val="single" w:sz="4" w:space="0" w:color="auto"/>
              <w:right w:val="single" w:sz="4" w:space="0" w:color="auto"/>
            </w:tcBorders>
            <w:hideMark/>
          </w:tcPr>
          <w:p w14:paraId="4673A624" w14:textId="77777777" w:rsidR="0031414D" w:rsidRDefault="0031414D">
            <w:pPr>
              <w:jc w:val="center"/>
              <w:rPr>
                <w:rFonts w:asciiTheme="majorBidi" w:hAnsiTheme="majorBidi"/>
                <w:bCs/>
                <w:kern w:val="2"/>
                <w:sz w:val="18"/>
                <w:szCs w:val="18"/>
              </w:rPr>
            </w:pPr>
            <w:r>
              <w:rPr>
                <w:rFonts w:asciiTheme="majorBidi" w:hAnsiTheme="majorBidi"/>
                <w:bCs/>
                <w:kern w:val="2"/>
                <w:sz w:val="18"/>
                <w:szCs w:val="18"/>
              </w:rPr>
              <w:t>+0/-2</w:t>
            </w:r>
          </w:p>
        </w:tc>
      </w:tr>
      <w:tr w:rsidR="0031414D" w14:paraId="4B1C5C78" w14:textId="77777777" w:rsidTr="0031414D">
        <w:tc>
          <w:tcPr>
            <w:tcW w:w="1985" w:type="dxa"/>
            <w:tcBorders>
              <w:top w:val="single" w:sz="4" w:space="0" w:color="auto"/>
              <w:left w:val="single" w:sz="4" w:space="0" w:color="auto"/>
              <w:bottom w:val="single" w:sz="12" w:space="0" w:color="auto"/>
              <w:right w:val="single" w:sz="4" w:space="0" w:color="auto"/>
            </w:tcBorders>
            <w:hideMark/>
          </w:tcPr>
          <w:p w14:paraId="2FB98391" w14:textId="77777777" w:rsidR="0031414D" w:rsidRDefault="0031414D">
            <w:pPr>
              <w:jc w:val="center"/>
              <w:rPr>
                <w:rFonts w:asciiTheme="majorBidi" w:hAnsiTheme="majorBidi"/>
                <w:bCs/>
                <w:kern w:val="2"/>
                <w:sz w:val="18"/>
                <w:szCs w:val="18"/>
                <w:lang w:val="fr-CH"/>
              </w:rPr>
            </w:pPr>
            <w:r>
              <w:rPr>
                <w:rFonts w:asciiTheme="majorBidi" w:hAnsiTheme="majorBidi"/>
                <w:bCs/>
                <w:kern w:val="2"/>
                <w:sz w:val="18"/>
                <w:szCs w:val="18"/>
              </w:rPr>
              <w:t>60</w:t>
            </w:r>
          </w:p>
        </w:tc>
        <w:tc>
          <w:tcPr>
            <w:tcW w:w="2410" w:type="dxa"/>
            <w:tcBorders>
              <w:top w:val="single" w:sz="4" w:space="0" w:color="auto"/>
              <w:left w:val="single" w:sz="4" w:space="0" w:color="auto"/>
              <w:bottom w:val="single" w:sz="12" w:space="0" w:color="auto"/>
              <w:right w:val="single" w:sz="4" w:space="0" w:color="auto"/>
            </w:tcBorders>
            <w:hideMark/>
          </w:tcPr>
          <w:p w14:paraId="7AF91230" w14:textId="77777777" w:rsidR="0031414D" w:rsidRDefault="0031414D">
            <w:pPr>
              <w:jc w:val="center"/>
              <w:rPr>
                <w:rFonts w:asciiTheme="majorBidi" w:hAnsiTheme="majorBidi"/>
                <w:bCs/>
                <w:kern w:val="2"/>
                <w:sz w:val="18"/>
                <w:szCs w:val="18"/>
                <w:lang w:val="fr-CH"/>
              </w:rPr>
            </w:pPr>
            <w:r>
              <w:rPr>
                <w:rFonts w:asciiTheme="majorBidi" w:hAnsiTheme="majorBidi"/>
                <w:bCs/>
                <w:kern w:val="2"/>
                <w:sz w:val="18"/>
                <w:szCs w:val="18"/>
              </w:rPr>
              <w:t>60</w:t>
            </w:r>
          </w:p>
        </w:tc>
        <w:tc>
          <w:tcPr>
            <w:tcW w:w="1842" w:type="dxa"/>
            <w:tcBorders>
              <w:top w:val="single" w:sz="4" w:space="0" w:color="auto"/>
              <w:left w:val="single" w:sz="4" w:space="0" w:color="auto"/>
              <w:bottom w:val="single" w:sz="12" w:space="0" w:color="auto"/>
              <w:right w:val="single" w:sz="4" w:space="0" w:color="auto"/>
            </w:tcBorders>
            <w:hideMark/>
          </w:tcPr>
          <w:p w14:paraId="403BA456" w14:textId="77777777" w:rsidR="0031414D" w:rsidRDefault="0031414D">
            <w:pPr>
              <w:jc w:val="center"/>
              <w:rPr>
                <w:rFonts w:asciiTheme="majorBidi" w:hAnsiTheme="majorBidi"/>
                <w:bCs/>
                <w:kern w:val="2"/>
                <w:sz w:val="18"/>
                <w:szCs w:val="18"/>
              </w:rPr>
            </w:pPr>
            <w:r>
              <w:rPr>
                <w:rFonts w:asciiTheme="majorBidi" w:hAnsiTheme="majorBidi"/>
                <w:bCs/>
                <w:kern w:val="2"/>
                <w:sz w:val="18"/>
                <w:szCs w:val="18"/>
              </w:rPr>
              <w:t>+0/-2</w:t>
            </w:r>
          </w:p>
        </w:tc>
      </w:tr>
    </w:tbl>
    <w:p w14:paraId="1A1450A5" w14:textId="77777777" w:rsidR="0031414D" w:rsidRDefault="0031414D" w:rsidP="0031414D">
      <w:pPr>
        <w:pStyle w:val="SingleTxtG"/>
        <w:rPr>
          <w:rFonts w:asciiTheme="majorBidi" w:hAnsiTheme="majorBidi"/>
          <w:bCs/>
          <w:kern w:val="2"/>
          <w:sz w:val="18"/>
          <w:szCs w:val="18"/>
        </w:rPr>
      </w:pPr>
      <w:r>
        <w:rPr>
          <w:rFonts w:asciiTheme="majorBidi" w:hAnsiTheme="majorBidi"/>
          <w:bCs/>
          <w:kern w:val="2"/>
          <w:sz w:val="18"/>
          <w:szCs w:val="18"/>
        </w:rPr>
        <w:t>All values in km/h</w:t>
      </w:r>
    </w:p>
    <w:p w14:paraId="186696BF" w14:textId="77777777" w:rsidR="0031414D" w:rsidRDefault="0031414D" w:rsidP="0031414D">
      <w:pPr>
        <w:pStyle w:val="SingleTxtG"/>
        <w:rPr>
          <w:rFonts w:asciiTheme="majorBidi" w:hAnsiTheme="majorBidi"/>
          <w:b/>
          <w:lang w:eastAsia="ja-JP"/>
        </w:rPr>
      </w:pPr>
      <w:r>
        <w:rPr>
          <w:rFonts w:asciiTheme="majorBidi" w:hAnsiTheme="majorBidi"/>
          <w:b/>
          <w:lang w:eastAsia="ja-JP"/>
        </w:rPr>
        <w:t>Subject vehicle test speed for N</w:t>
      </w:r>
      <w:r>
        <w:rPr>
          <w:rFonts w:asciiTheme="majorBidi" w:hAnsiTheme="majorBidi"/>
          <w:b/>
          <w:vertAlign w:val="subscript"/>
          <w:lang w:eastAsia="ja-JP"/>
        </w:rPr>
        <w:t>1</w:t>
      </w:r>
      <w:r>
        <w:rPr>
          <w:rFonts w:asciiTheme="majorBidi" w:hAnsiTheme="majorBidi"/>
          <w:b/>
          <w:lang w:eastAsia="ja-JP"/>
        </w:rPr>
        <w:t xml:space="preserve"> category in stationary target scenario</w:t>
      </w:r>
    </w:p>
    <w:tbl>
      <w:tblPr>
        <w:tblW w:w="6229"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ubject vehicle test speed for N1 category in stationary target scenario"/>
        <w:tblDescription w:val="A list of subject vehicle test speeds (between 20 km/h and 60 km/h) for maximum mass and mass in running order test scenarios."/>
      </w:tblPr>
      <w:tblGrid>
        <w:gridCol w:w="1974"/>
        <w:gridCol w:w="2421"/>
        <w:gridCol w:w="1834"/>
      </w:tblGrid>
      <w:tr w:rsidR="0031414D" w14:paraId="73B31AEC" w14:textId="77777777" w:rsidTr="0031414D">
        <w:trPr>
          <w:trHeight w:val="265"/>
        </w:trPr>
        <w:tc>
          <w:tcPr>
            <w:tcW w:w="1974" w:type="dxa"/>
            <w:tcBorders>
              <w:top w:val="single" w:sz="4" w:space="0" w:color="auto"/>
              <w:left w:val="single" w:sz="4" w:space="0" w:color="auto"/>
              <w:bottom w:val="single" w:sz="2" w:space="0" w:color="auto"/>
              <w:right w:val="single" w:sz="4" w:space="0" w:color="auto"/>
            </w:tcBorders>
            <w:vAlign w:val="center"/>
            <w:hideMark/>
          </w:tcPr>
          <w:p w14:paraId="32B1D7D5" w14:textId="77777777" w:rsidR="0031414D" w:rsidRDefault="0031414D">
            <w:pPr>
              <w:widowControl w:val="0"/>
              <w:suppressAutoHyphens w:val="0"/>
              <w:spacing w:before="80" w:after="80" w:line="200" w:lineRule="exact"/>
              <w:jc w:val="center"/>
              <w:rPr>
                <w:bCs/>
                <w:i/>
                <w:iCs/>
                <w:kern w:val="2"/>
                <w:sz w:val="16"/>
                <w:szCs w:val="14"/>
                <w:lang w:eastAsia="ja-JP"/>
              </w:rPr>
            </w:pPr>
            <w:r>
              <w:rPr>
                <w:bCs/>
                <w:i/>
                <w:iCs/>
                <w:kern w:val="2"/>
                <w:sz w:val="16"/>
                <w:szCs w:val="14"/>
                <w:lang w:eastAsia="ja-JP"/>
              </w:rPr>
              <w:t>Maximum mass</w:t>
            </w:r>
          </w:p>
        </w:tc>
        <w:tc>
          <w:tcPr>
            <w:tcW w:w="2421" w:type="dxa"/>
            <w:tcBorders>
              <w:top w:val="single" w:sz="4" w:space="0" w:color="auto"/>
              <w:left w:val="single" w:sz="4" w:space="0" w:color="auto"/>
              <w:bottom w:val="single" w:sz="2" w:space="0" w:color="auto"/>
              <w:right w:val="single" w:sz="4" w:space="0" w:color="auto"/>
            </w:tcBorders>
            <w:hideMark/>
          </w:tcPr>
          <w:p w14:paraId="6BB1D3ED" w14:textId="77777777" w:rsidR="0031414D" w:rsidRDefault="0031414D">
            <w:pPr>
              <w:widowControl w:val="0"/>
              <w:suppressAutoHyphens w:val="0"/>
              <w:spacing w:before="80" w:after="80" w:line="200" w:lineRule="exact"/>
              <w:jc w:val="center"/>
              <w:rPr>
                <w:bCs/>
                <w:i/>
                <w:iCs/>
                <w:strike/>
                <w:kern w:val="2"/>
                <w:sz w:val="16"/>
                <w:szCs w:val="14"/>
                <w:lang w:val="en-US" w:eastAsia="ja-JP"/>
              </w:rPr>
            </w:pPr>
            <w:r>
              <w:rPr>
                <w:bCs/>
                <w:i/>
                <w:iCs/>
                <w:kern w:val="2"/>
                <w:sz w:val="16"/>
                <w:szCs w:val="14"/>
                <w:lang w:eastAsia="ja-JP"/>
              </w:rPr>
              <w:t>Mass in running order</w:t>
            </w:r>
          </w:p>
        </w:tc>
        <w:tc>
          <w:tcPr>
            <w:tcW w:w="1834" w:type="dxa"/>
            <w:tcBorders>
              <w:top w:val="single" w:sz="4" w:space="0" w:color="auto"/>
              <w:left w:val="single" w:sz="4" w:space="0" w:color="auto"/>
              <w:bottom w:val="single" w:sz="2" w:space="0" w:color="auto"/>
              <w:right w:val="single" w:sz="4" w:space="0" w:color="auto"/>
            </w:tcBorders>
            <w:hideMark/>
          </w:tcPr>
          <w:p w14:paraId="201C2B3A" w14:textId="77777777" w:rsidR="0031414D" w:rsidRDefault="0031414D">
            <w:pPr>
              <w:widowControl w:val="0"/>
              <w:suppressAutoHyphens w:val="0"/>
              <w:spacing w:before="80" w:after="80" w:line="200" w:lineRule="exact"/>
              <w:jc w:val="center"/>
              <w:rPr>
                <w:bCs/>
                <w:i/>
                <w:iCs/>
                <w:kern w:val="2"/>
                <w:sz w:val="16"/>
                <w:szCs w:val="14"/>
                <w:lang w:eastAsia="ja-JP"/>
              </w:rPr>
            </w:pPr>
            <w:r>
              <w:rPr>
                <w:bCs/>
                <w:i/>
                <w:iCs/>
                <w:kern w:val="2"/>
                <w:sz w:val="16"/>
                <w:szCs w:val="14"/>
                <w:lang w:eastAsia="ja-JP"/>
              </w:rPr>
              <w:t>Tolerance</w:t>
            </w:r>
          </w:p>
        </w:tc>
      </w:tr>
      <w:tr w:rsidR="0031414D" w14:paraId="63FAD6E7" w14:textId="77777777" w:rsidTr="0031414D">
        <w:tc>
          <w:tcPr>
            <w:tcW w:w="1974" w:type="dxa"/>
            <w:tcBorders>
              <w:top w:val="single" w:sz="8" w:space="0" w:color="auto"/>
              <w:left w:val="single" w:sz="4" w:space="0" w:color="auto"/>
              <w:bottom w:val="single" w:sz="4" w:space="0" w:color="auto"/>
              <w:right w:val="single" w:sz="4" w:space="0" w:color="auto"/>
            </w:tcBorders>
            <w:hideMark/>
          </w:tcPr>
          <w:p w14:paraId="391CBB2F" w14:textId="77777777" w:rsidR="0031414D" w:rsidRDefault="0031414D">
            <w:pPr>
              <w:jc w:val="center"/>
              <w:rPr>
                <w:rFonts w:asciiTheme="majorBidi" w:hAnsiTheme="majorBidi"/>
                <w:bCs/>
                <w:kern w:val="2"/>
                <w:sz w:val="18"/>
                <w:szCs w:val="18"/>
                <w:lang w:val="fr-CH"/>
              </w:rPr>
            </w:pPr>
            <w:r>
              <w:rPr>
                <w:rFonts w:asciiTheme="majorBidi" w:hAnsiTheme="majorBidi"/>
                <w:bCs/>
                <w:kern w:val="2"/>
                <w:sz w:val="18"/>
                <w:szCs w:val="18"/>
              </w:rPr>
              <w:t>20</w:t>
            </w:r>
          </w:p>
        </w:tc>
        <w:tc>
          <w:tcPr>
            <w:tcW w:w="2421" w:type="dxa"/>
            <w:tcBorders>
              <w:top w:val="single" w:sz="8" w:space="0" w:color="auto"/>
              <w:left w:val="single" w:sz="4" w:space="0" w:color="auto"/>
              <w:bottom w:val="single" w:sz="4" w:space="0" w:color="auto"/>
              <w:right w:val="single" w:sz="4" w:space="0" w:color="auto"/>
            </w:tcBorders>
            <w:hideMark/>
          </w:tcPr>
          <w:p w14:paraId="1E45BFD6" w14:textId="77777777" w:rsidR="0031414D" w:rsidRDefault="0031414D">
            <w:pPr>
              <w:jc w:val="center"/>
              <w:rPr>
                <w:rFonts w:asciiTheme="majorBidi" w:hAnsiTheme="majorBidi"/>
                <w:bCs/>
                <w:kern w:val="2"/>
                <w:sz w:val="18"/>
                <w:szCs w:val="18"/>
                <w:lang w:eastAsia="ja-JP"/>
              </w:rPr>
            </w:pPr>
            <w:r>
              <w:rPr>
                <w:rFonts w:asciiTheme="majorBidi" w:hAnsiTheme="majorBidi"/>
                <w:bCs/>
                <w:kern w:val="2"/>
                <w:sz w:val="18"/>
                <w:szCs w:val="18"/>
                <w:lang w:eastAsia="ja-JP"/>
              </w:rPr>
              <w:t>20</w:t>
            </w:r>
          </w:p>
        </w:tc>
        <w:tc>
          <w:tcPr>
            <w:tcW w:w="1834" w:type="dxa"/>
            <w:tcBorders>
              <w:top w:val="single" w:sz="8" w:space="0" w:color="auto"/>
              <w:left w:val="single" w:sz="4" w:space="0" w:color="auto"/>
              <w:bottom w:val="single" w:sz="4" w:space="0" w:color="auto"/>
              <w:right w:val="single" w:sz="4" w:space="0" w:color="auto"/>
            </w:tcBorders>
            <w:hideMark/>
          </w:tcPr>
          <w:p w14:paraId="74DD2C56" w14:textId="77777777" w:rsidR="0031414D" w:rsidRDefault="0031414D">
            <w:pPr>
              <w:jc w:val="center"/>
              <w:rPr>
                <w:rFonts w:asciiTheme="majorBidi" w:hAnsiTheme="majorBidi"/>
                <w:bCs/>
                <w:kern w:val="2"/>
                <w:sz w:val="18"/>
                <w:szCs w:val="18"/>
                <w:lang w:eastAsia="ja-JP"/>
              </w:rPr>
            </w:pPr>
            <w:r>
              <w:rPr>
                <w:rFonts w:asciiTheme="majorBidi" w:hAnsiTheme="majorBidi"/>
                <w:bCs/>
                <w:kern w:val="2"/>
                <w:sz w:val="18"/>
                <w:szCs w:val="18"/>
              </w:rPr>
              <w:t xml:space="preserve">+2/-0 </w:t>
            </w:r>
          </w:p>
        </w:tc>
      </w:tr>
      <w:tr w:rsidR="0031414D" w14:paraId="16F800E9" w14:textId="77777777" w:rsidTr="0031414D">
        <w:tc>
          <w:tcPr>
            <w:tcW w:w="1974" w:type="dxa"/>
            <w:tcBorders>
              <w:top w:val="single" w:sz="4" w:space="0" w:color="auto"/>
              <w:left w:val="single" w:sz="4" w:space="0" w:color="auto"/>
              <w:bottom w:val="single" w:sz="4" w:space="0" w:color="auto"/>
              <w:right w:val="single" w:sz="4" w:space="0" w:color="auto"/>
            </w:tcBorders>
            <w:hideMark/>
          </w:tcPr>
          <w:p w14:paraId="291338E8" w14:textId="77777777" w:rsidR="0031414D" w:rsidRDefault="0031414D">
            <w:pPr>
              <w:jc w:val="center"/>
              <w:rPr>
                <w:rFonts w:asciiTheme="majorBidi" w:hAnsiTheme="majorBidi"/>
                <w:bCs/>
                <w:kern w:val="2"/>
                <w:sz w:val="18"/>
                <w:szCs w:val="18"/>
                <w:lang w:val="fr-CH"/>
              </w:rPr>
            </w:pPr>
            <w:r>
              <w:rPr>
                <w:rFonts w:asciiTheme="majorBidi" w:hAnsiTheme="majorBidi"/>
                <w:bCs/>
                <w:kern w:val="2"/>
                <w:sz w:val="18"/>
                <w:szCs w:val="18"/>
              </w:rPr>
              <w:t>38</w:t>
            </w:r>
          </w:p>
        </w:tc>
        <w:tc>
          <w:tcPr>
            <w:tcW w:w="2421" w:type="dxa"/>
            <w:tcBorders>
              <w:top w:val="single" w:sz="4" w:space="0" w:color="auto"/>
              <w:left w:val="single" w:sz="4" w:space="0" w:color="auto"/>
              <w:bottom w:val="single" w:sz="4" w:space="0" w:color="auto"/>
              <w:right w:val="single" w:sz="4" w:space="0" w:color="auto"/>
            </w:tcBorders>
            <w:hideMark/>
          </w:tcPr>
          <w:p w14:paraId="617ADFB7" w14:textId="77777777" w:rsidR="0031414D" w:rsidRDefault="0031414D">
            <w:pPr>
              <w:jc w:val="center"/>
              <w:rPr>
                <w:rFonts w:asciiTheme="majorBidi" w:hAnsiTheme="majorBidi"/>
                <w:bCs/>
                <w:kern w:val="2"/>
                <w:sz w:val="18"/>
                <w:szCs w:val="18"/>
                <w:lang w:eastAsia="ja-JP"/>
              </w:rPr>
            </w:pPr>
            <w:r>
              <w:rPr>
                <w:rFonts w:asciiTheme="majorBidi" w:hAnsiTheme="majorBidi"/>
                <w:bCs/>
                <w:kern w:val="2"/>
                <w:sz w:val="18"/>
                <w:szCs w:val="18"/>
                <w:lang w:eastAsia="ja-JP"/>
              </w:rPr>
              <w:t>42</w:t>
            </w:r>
          </w:p>
        </w:tc>
        <w:tc>
          <w:tcPr>
            <w:tcW w:w="1834" w:type="dxa"/>
            <w:tcBorders>
              <w:top w:val="single" w:sz="4" w:space="0" w:color="auto"/>
              <w:left w:val="single" w:sz="4" w:space="0" w:color="auto"/>
              <w:bottom w:val="single" w:sz="4" w:space="0" w:color="auto"/>
              <w:right w:val="single" w:sz="4" w:space="0" w:color="auto"/>
            </w:tcBorders>
            <w:hideMark/>
          </w:tcPr>
          <w:p w14:paraId="41E55B9A" w14:textId="77777777" w:rsidR="0031414D" w:rsidRDefault="0031414D">
            <w:pPr>
              <w:jc w:val="center"/>
              <w:rPr>
                <w:rFonts w:asciiTheme="majorBidi" w:hAnsiTheme="majorBidi"/>
                <w:bCs/>
                <w:kern w:val="2"/>
                <w:sz w:val="18"/>
                <w:szCs w:val="18"/>
                <w:lang w:eastAsia="ja-JP"/>
              </w:rPr>
            </w:pPr>
            <w:r>
              <w:rPr>
                <w:rFonts w:asciiTheme="majorBidi" w:hAnsiTheme="majorBidi"/>
                <w:bCs/>
                <w:kern w:val="2"/>
                <w:sz w:val="18"/>
                <w:szCs w:val="18"/>
              </w:rPr>
              <w:t>+0/-2</w:t>
            </w:r>
          </w:p>
        </w:tc>
      </w:tr>
      <w:tr w:rsidR="0031414D" w14:paraId="69ACD317" w14:textId="77777777" w:rsidTr="0031414D">
        <w:tc>
          <w:tcPr>
            <w:tcW w:w="1974" w:type="dxa"/>
            <w:tcBorders>
              <w:top w:val="single" w:sz="4" w:space="0" w:color="auto"/>
              <w:left w:val="single" w:sz="4" w:space="0" w:color="auto"/>
              <w:bottom w:val="single" w:sz="12" w:space="0" w:color="auto"/>
              <w:right w:val="single" w:sz="4" w:space="0" w:color="auto"/>
            </w:tcBorders>
            <w:hideMark/>
          </w:tcPr>
          <w:p w14:paraId="43479594" w14:textId="77777777" w:rsidR="0031414D" w:rsidRDefault="0031414D">
            <w:pPr>
              <w:jc w:val="center"/>
              <w:rPr>
                <w:rFonts w:asciiTheme="majorBidi" w:hAnsiTheme="majorBidi"/>
                <w:bCs/>
                <w:kern w:val="2"/>
                <w:sz w:val="18"/>
                <w:szCs w:val="18"/>
                <w:lang w:val="fr-CH"/>
              </w:rPr>
            </w:pPr>
            <w:r>
              <w:rPr>
                <w:rFonts w:asciiTheme="majorBidi" w:hAnsiTheme="majorBidi"/>
                <w:bCs/>
                <w:kern w:val="2"/>
                <w:sz w:val="18"/>
                <w:szCs w:val="18"/>
              </w:rPr>
              <w:t>60</w:t>
            </w:r>
          </w:p>
        </w:tc>
        <w:tc>
          <w:tcPr>
            <w:tcW w:w="2421" w:type="dxa"/>
            <w:tcBorders>
              <w:top w:val="single" w:sz="4" w:space="0" w:color="auto"/>
              <w:left w:val="single" w:sz="4" w:space="0" w:color="auto"/>
              <w:bottom w:val="single" w:sz="12" w:space="0" w:color="auto"/>
              <w:right w:val="single" w:sz="4" w:space="0" w:color="auto"/>
            </w:tcBorders>
            <w:hideMark/>
          </w:tcPr>
          <w:p w14:paraId="2C422BAE" w14:textId="77777777" w:rsidR="0031414D" w:rsidRDefault="0031414D">
            <w:pPr>
              <w:jc w:val="center"/>
              <w:rPr>
                <w:rFonts w:asciiTheme="majorBidi" w:hAnsiTheme="majorBidi"/>
                <w:bCs/>
                <w:kern w:val="2"/>
                <w:sz w:val="18"/>
                <w:szCs w:val="18"/>
                <w:lang w:eastAsia="ja-JP"/>
              </w:rPr>
            </w:pPr>
            <w:r>
              <w:rPr>
                <w:rFonts w:asciiTheme="majorBidi" w:hAnsiTheme="majorBidi"/>
                <w:bCs/>
                <w:kern w:val="2"/>
                <w:sz w:val="18"/>
                <w:szCs w:val="18"/>
                <w:lang w:eastAsia="ja-JP"/>
              </w:rPr>
              <w:t>60</w:t>
            </w:r>
          </w:p>
        </w:tc>
        <w:tc>
          <w:tcPr>
            <w:tcW w:w="1834" w:type="dxa"/>
            <w:tcBorders>
              <w:top w:val="single" w:sz="4" w:space="0" w:color="auto"/>
              <w:left w:val="single" w:sz="4" w:space="0" w:color="auto"/>
              <w:bottom w:val="single" w:sz="12" w:space="0" w:color="auto"/>
              <w:right w:val="single" w:sz="4" w:space="0" w:color="auto"/>
            </w:tcBorders>
            <w:hideMark/>
          </w:tcPr>
          <w:p w14:paraId="01926EAF" w14:textId="77777777" w:rsidR="0031414D" w:rsidRDefault="0031414D">
            <w:pPr>
              <w:jc w:val="center"/>
              <w:rPr>
                <w:rFonts w:asciiTheme="majorBidi" w:hAnsiTheme="majorBidi"/>
                <w:bCs/>
                <w:kern w:val="2"/>
                <w:sz w:val="18"/>
                <w:szCs w:val="18"/>
                <w:lang w:eastAsia="ja-JP"/>
              </w:rPr>
            </w:pPr>
            <w:r>
              <w:rPr>
                <w:rFonts w:asciiTheme="majorBidi" w:hAnsiTheme="majorBidi"/>
                <w:bCs/>
                <w:kern w:val="2"/>
                <w:sz w:val="18"/>
                <w:szCs w:val="18"/>
              </w:rPr>
              <w:t>+0/-2</w:t>
            </w:r>
          </w:p>
        </w:tc>
      </w:tr>
    </w:tbl>
    <w:p w14:paraId="262AF6F2" w14:textId="77777777" w:rsidR="0031414D" w:rsidRDefault="0031414D" w:rsidP="0031414D">
      <w:pPr>
        <w:pStyle w:val="SingleTxtG"/>
        <w:rPr>
          <w:rFonts w:asciiTheme="majorBidi" w:hAnsiTheme="majorBidi"/>
          <w:bCs/>
          <w:kern w:val="2"/>
          <w:sz w:val="18"/>
          <w:szCs w:val="18"/>
        </w:rPr>
      </w:pPr>
      <w:r>
        <w:rPr>
          <w:rFonts w:asciiTheme="majorBidi" w:hAnsiTheme="majorBidi"/>
          <w:bCs/>
          <w:kern w:val="2"/>
          <w:sz w:val="18"/>
          <w:szCs w:val="18"/>
        </w:rPr>
        <w:t>All values in km/h</w:t>
      </w:r>
    </w:p>
    <w:p w14:paraId="59505BD5" w14:textId="77777777" w:rsidR="004870C2" w:rsidRDefault="0031414D" w:rsidP="004870C2">
      <w:pPr>
        <w:spacing w:after="120"/>
        <w:ind w:leftChars="1134" w:left="2296" w:right="1134" w:hangingChars="14" w:hanging="28"/>
        <w:jc w:val="both"/>
        <w:rPr>
          <w:color w:val="7030A0"/>
        </w:rPr>
      </w:pPr>
      <w:r>
        <w:rPr>
          <w:rFonts w:asciiTheme="majorBidi" w:hAnsiTheme="majorBidi"/>
        </w:rPr>
        <w:tab/>
      </w:r>
      <w:r w:rsidR="004870C2">
        <w:t>The functional part of the test shall start with</w:t>
      </w:r>
      <w:r w:rsidR="004870C2">
        <w:rPr>
          <w:color w:val="7030A0"/>
        </w:rPr>
        <w:t>:</w:t>
      </w:r>
    </w:p>
    <w:p w14:paraId="7ADFE3E0" w14:textId="77777777" w:rsidR="004870C2" w:rsidRDefault="004870C2" w:rsidP="004870C2">
      <w:pPr>
        <w:spacing w:after="120"/>
        <w:ind w:left="2835" w:right="1134" w:hanging="567"/>
        <w:jc w:val="both"/>
        <w:rPr>
          <w:rFonts w:eastAsia="SimSun"/>
          <w:bCs/>
        </w:rPr>
      </w:pPr>
      <w:r>
        <w:rPr>
          <w:rFonts w:eastAsia="SimSun"/>
          <w:bCs/>
        </w:rPr>
        <w:t>(a)</w:t>
      </w:r>
      <w:r>
        <w:rPr>
          <w:rFonts w:eastAsia="SimSun"/>
          <w:bCs/>
        </w:rPr>
        <w:tab/>
        <w:t>The subject vehicle travelling at the required test speed within the tolerances and within the lateral offset prescribed in this paragraph, and</w:t>
      </w:r>
    </w:p>
    <w:p w14:paraId="7A35FEFC" w14:textId="77777777" w:rsidR="004870C2" w:rsidRDefault="004870C2" w:rsidP="004870C2">
      <w:pPr>
        <w:spacing w:after="120"/>
        <w:ind w:left="2835" w:right="1134" w:hanging="567"/>
        <w:jc w:val="both"/>
        <w:rPr>
          <w:rFonts w:eastAsia="SimSun"/>
          <w:bCs/>
        </w:rPr>
      </w:pPr>
      <w:r>
        <w:rPr>
          <w:rFonts w:eastAsia="SimSun"/>
          <w:bCs/>
        </w:rPr>
        <w:t>(b)</w:t>
      </w:r>
      <w:r>
        <w:rPr>
          <w:rFonts w:eastAsia="SimSun"/>
          <w:bCs/>
        </w:rPr>
        <w:tab/>
        <w:t xml:space="preserve">A distance corresponding to a Time </w:t>
      </w:r>
      <w:proofErr w:type="gramStart"/>
      <w:r>
        <w:rPr>
          <w:rFonts w:eastAsia="SimSun"/>
          <w:bCs/>
        </w:rPr>
        <w:t>To</w:t>
      </w:r>
      <w:proofErr w:type="gramEnd"/>
      <w:r>
        <w:rPr>
          <w:rFonts w:eastAsia="SimSun"/>
          <w:bCs/>
        </w:rPr>
        <w:t xml:space="preserve"> Collision (TTC) of at least 4 seconds from the target.</w:t>
      </w:r>
    </w:p>
    <w:p w14:paraId="55D07B04" w14:textId="4FEFD519" w:rsidR="0031414D" w:rsidRDefault="004870C2" w:rsidP="004870C2">
      <w:pPr>
        <w:pStyle w:val="SingleTxtG"/>
        <w:ind w:left="2268"/>
        <w:rPr>
          <w:rFonts w:asciiTheme="majorBidi" w:hAnsiTheme="majorBidi"/>
        </w:rPr>
      </w:pPr>
      <w:r>
        <w:rPr>
          <w:bCs/>
        </w:rPr>
        <w:lastRenderedPageBreak/>
        <w:t xml:space="preserve">The tolerances shall be respected between the start of the functional part of the test and the system </w:t>
      </w:r>
      <w:proofErr w:type="gramStart"/>
      <w:r>
        <w:rPr>
          <w:bCs/>
        </w:rPr>
        <w:t>intervention.</w:t>
      </w:r>
      <w:r w:rsidR="0031414D">
        <w:rPr>
          <w:rFonts w:asciiTheme="majorBidi" w:hAnsiTheme="majorBidi"/>
        </w:rPr>
        <w:t>.</w:t>
      </w:r>
      <w:proofErr w:type="gramEnd"/>
      <w:r w:rsidR="0031414D">
        <w:rPr>
          <w:rFonts w:asciiTheme="majorBidi" w:hAnsiTheme="majorBidi"/>
        </w:rPr>
        <w:t xml:space="preserve"> </w:t>
      </w:r>
    </w:p>
    <w:p w14:paraId="3A0C364C" w14:textId="77777777" w:rsidR="0031414D" w:rsidRDefault="0031414D" w:rsidP="0031414D">
      <w:pPr>
        <w:pStyle w:val="SingleTxtG"/>
        <w:ind w:left="2268" w:hanging="1134"/>
        <w:rPr>
          <w:rFonts w:asciiTheme="majorBidi" w:hAnsiTheme="majorBidi"/>
        </w:rPr>
      </w:pPr>
      <w:r>
        <w:rPr>
          <w:rFonts w:asciiTheme="majorBidi" w:hAnsiTheme="majorBidi"/>
        </w:rPr>
        <w:t xml:space="preserve">6.5. </w:t>
      </w:r>
      <w:r>
        <w:rPr>
          <w:rFonts w:asciiTheme="majorBidi" w:hAnsiTheme="majorBidi"/>
        </w:rPr>
        <w:tab/>
        <w:t xml:space="preserve">Warning and Activation Test with a Moving Vehicle Target </w:t>
      </w:r>
    </w:p>
    <w:p w14:paraId="018BE664" w14:textId="77777777" w:rsidR="0031414D" w:rsidRDefault="0031414D" w:rsidP="0031414D">
      <w:pPr>
        <w:pStyle w:val="SingleTxtG"/>
        <w:ind w:left="2268" w:hanging="1134"/>
        <w:rPr>
          <w:rFonts w:asciiTheme="majorBidi" w:hAnsiTheme="majorBidi"/>
        </w:rPr>
      </w:pPr>
      <w:r>
        <w:rPr>
          <w:rFonts w:asciiTheme="majorBidi" w:hAnsiTheme="majorBidi"/>
        </w:rPr>
        <w:tab/>
        <w:t xml:space="preserve">The subject vehicle and the moving target shall travel in a straight line, in the same direction, for at least two seconds prior to the functional part of the test. with a subject vehicle to target centreline offset of not more than 0.2m. </w:t>
      </w:r>
    </w:p>
    <w:p w14:paraId="6F124991" w14:textId="77777777" w:rsidR="0031414D" w:rsidRDefault="0031414D" w:rsidP="0031414D">
      <w:pPr>
        <w:pStyle w:val="SingleTxtG"/>
        <w:ind w:left="2268" w:hanging="20"/>
        <w:rPr>
          <w:rFonts w:asciiTheme="majorBidi" w:hAnsiTheme="majorBidi"/>
        </w:rPr>
      </w:pPr>
      <w:r>
        <w:rPr>
          <w:rFonts w:asciiTheme="majorBidi" w:hAnsiTheme="majorBidi"/>
        </w:rPr>
        <w:t>Tests shall be conducted with a vehicle travelling at speeds shown in tables below for respectively M</w:t>
      </w:r>
      <w:r>
        <w:rPr>
          <w:rFonts w:asciiTheme="majorBidi" w:hAnsiTheme="majorBidi"/>
          <w:vertAlign w:val="subscript"/>
        </w:rPr>
        <w:t>1</w:t>
      </w:r>
      <w:r>
        <w:rPr>
          <w:rFonts w:asciiTheme="majorBidi" w:hAnsiTheme="majorBidi"/>
        </w:rPr>
        <w:t xml:space="preserve"> and N</w:t>
      </w:r>
      <w:r>
        <w:rPr>
          <w:rFonts w:asciiTheme="majorBidi" w:hAnsiTheme="majorBidi"/>
          <w:vertAlign w:val="subscript"/>
        </w:rPr>
        <w:t>1</w:t>
      </w:r>
      <w:r>
        <w:rPr>
          <w:rFonts w:asciiTheme="majorBidi" w:hAnsiTheme="majorBidi"/>
        </w:rPr>
        <w:t xml:space="preserve"> categories and target travelling at 20 km/h (with a tolerance of +0/-2 km/h for the target vehicles). If this is deemed justified, the Technical Service may test any other speeds for subject vehicle and target vehicle within the speed range as defined in paragraph 5.2.1.3.</w:t>
      </w:r>
    </w:p>
    <w:p w14:paraId="2B9D2535" w14:textId="77777777" w:rsidR="0031414D" w:rsidRDefault="0031414D" w:rsidP="0031414D">
      <w:pPr>
        <w:pStyle w:val="SingleTxtG"/>
        <w:rPr>
          <w:rFonts w:asciiTheme="majorBidi" w:hAnsiTheme="majorBidi"/>
          <w:b/>
          <w:lang w:eastAsia="ja-JP"/>
        </w:rPr>
      </w:pPr>
      <w:r>
        <w:rPr>
          <w:rFonts w:asciiTheme="majorBidi" w:hAnsiTheme="majorBidi"/>
          <w:b/>
          <w:lang w:eastAsia="ja-JP"/>
        </w:rPr>
        <w:t>Subject vehicle test speed for M</w:t>
      </w:r>
      <w:r>
        <w:rPr>
          <w:rFonts w:asciiTheme="majorBidi" w:hAnsiTheme="majorBidi"/>
          <w:b/>
          <w:vertAlign w:val="subscript"/>
          <w:lang w:eastAsia="ja-JP"/>
        </w:rPr>
        <w:t>1</w:t>
      </w:r>
      <w:r>
        <w:rPr>
          <w:rFonts w:asciiTheme="majorBidi" w:hAnsiTheme="majorBidi"/>
          <w:b/>
          <w:lang w:eastAsia="ja-JP"/>
        </w:rPr>
        <w:t xml:space="preserve"> category in moving target scenario</w:t>
      </w:r>
    </w:p>
    <w:tbl>
      <w:tblPr>
        <w:tblW w:w="6243"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ubject vehicle test speed for M1 category in moving target scenario"/>
        <w:tblDescription w:val="A list of subject vehicle test speeds (between 30 km/h and 60 km/h) for maximum mass and mass in running order test scenarios."/>
      </w:tblPr>
      <w:tblGrid>
        <w:gridCol w:w="1974"/>
        <w:gridCol w:w="2407"/>
        <w:gridCol w:w="1862"/>
      </w:tblGrid>
      <w:tr w:rsidR="0031414D" w14:paraId="4C920C75" w14:textId="77777777" w:rsidTr="0031414D">
        <w:trPr>
          <w:trHeight w:val="265"/>
        </w:trPr>
        <w:tc>
          <w:tcPr>
            <w:tcW w:w="1974" w:type="dxa"/>
            <w:tcBorders>
              <w:top w:val="single" w:sz="4" w:space="0" w:color="auto"/>
              <w:left w:val="single" w:sz="4" w:space="0" w:color="auto"/>
              <w:bottom w:val="single" w:sz="8" w:space="0" w:color="auto"/>
              <w:right w:val="single" w:sz="4" w:space="0" w:color="auto"/>
            </w:tcBorders>
            <w:vAlign w:val="center"/>
            <w:hideMark/>
          </w:tcPr>
          <w:p w14:paraId="46A92610" w14:textId="77777777" w:rsidR="0031414D" w:rsidRDefault="0031414D">
            <w:pPr>
              <w:widowControl w:val="0"/>
              <w:suppressAutoHyphens w:val="0"/>
              <w:spacing w:before="80" w:after="80" w:line="200" w:lineRule="exact"/>
              <w:jc w:val="center"/>
              <w:rPr>
                <w:bCs/>
                <w:i/>
                <w:iCs/>
                <w:strike/>
                <w:kern w:val="2"/>
                <w:sz w:val="16"/>
                <w:szCs w:val="14"/>
                <w:lang w:eastAsia="ja-JP"/>
              </w:rPr>
            </w:pPr>
            <w:r>
              <w:rPr>
                <w:bCs/>
                <w:i/>
                <w:iCs/>
                <w:kern w:val="2"/>
                <w:sz w:val="16"/>
                <w:szCs w:val="14"/>
                <w:lang w:eastAsia="ja-JP"/>
              </w:rPr>
              <w:t>Maximum mass</w:t>
            </w:r>
          </w:p>
        </w:tc>
        <w:tc>
          <w:tcPr>
            <w:tcW w:w="2407" w:type="dxa"/>
            <w:tcBorders>
              <w:top w:val="single" w:sz="4" w:space="0" w:color="auto"/>
              <w:left w:val="single" w:sz="4" w:space="0" w:color="auto"/>
              <w:bottom w:val="single" w:sz="8" w:space="0" w:color="auto"/>
              <w:right w:val="single" w:sz="4" w:space="0" w:color="auto"/>
            </w:tcBorders>
            <w:vAlign w:val="center"/>
            <w:hideMark/>
          </w:tcPr>
          <w:p w14:paraId="62261C69" w14:textId="77777777" w:rsidR="0031414D" w:rsidRDefault="0031414D">
            <w:pPr>
              <w:widowControl w:val="0"/>
              <w:suppressAutoHyphens w:val="0"/>
              <w:spacing w:before="80" w:after="80" w:line="200" w:lineRule="exact"/>
              <w:jc w:val="center"/>
              <w:rPr>
                <w:bCs/>
                <w:i/>
                <w:iCs/>
                <w:strike/>
                <w:kern w:val="2"/>
                <w:sz w:val="16"/>
                <w:szCs w:val="14"/>
                <w:lang w:val="en-US" w:eastAsia="ja-JP"/>
              </w:rPr>
            </w:pPr>
            <w:r>
              <w:rPr>
                <w:bCs/>
                <w:i/>
                <w:iCs/>
                <w:kern w:val="2"/>
                <w:sz w:val="16"/>
                <w:szCs w:val="14"/>
                <w:lang w:eastAsia="ja-JP"/>
              </w:rPr>
              <w:t>Mass in running order</w:t>
            </w:r>
          </w:p>
        </w:tc>
        <w:tc>
          <w:tcPr>
            <w:tcW w:w="1862" w:type="dxa"/>
            <w:tcBorders>
              <w:top w:val="single" w:sz="4" w:space="0" w:color="auto"/>
              <w:left w:val="single" w:sz="4" w:space="0" w:color="auto"/>
              <w:bottom w:val="single" w:sz="8" w:space="0" w:color="auto"/>
              <w:right w:val="single" w:sz="4" w:space="0" w:color="auto"/>
            </w:tcBorders>
            <w:hideMark/>
          </w:tcPr>
          <w:p w14:paraId="6B1CD7DC" w14:textId="77777777" w:rsidR="0031414D" w:rsidRDefault="0031414D">
            <w:pPr>
              <w:widowControl w:val="0"/>
              <w:suppressAutoHyphens w:val="0"/>
              <w:spacing w:before="80" w:after="80" w:line="200" w:lineRule="exact"/>
              <w:jc w:val="center"/>
              <w:rPr>
                <w:bCs/>
                <w:i/>
                <w:iCs/>
                <w:kern w:val="2"/>
                <w:sz w:val="16"/>
                <w:szCs w:val="14"/>
                <w:lang w:eastAsia="ja-JP"/>
              </w:rPr>
            </w:pPr>
            <w:r>
              <w:rPr>
                <w:bCs/>
                <w:i/>
                <w:iCs/>
                <w:kern w:val="2"/>
                <w:sz w:val="16"/>
                <w:szCs w:val="14"/>
                <w:lang w:eastAsia="ja-JP"/>
              </w:rPr>
              <w:t>Tolerance</w:t>
            </w:r>
          </w:p>
        </w:tc>
      </w:tr>
      <w:tr w:rsidR="0031414D" w14:paraId="15F58C64" w14:textId="77777777" w:rsidTr="0031414D">
        <w:tc>
          <w:tcPr>
            <w:tcW w:w="1974" w:type="dxa"/>
            <w:tcBorders>
              <w:top w:val="single" w:sz="8" w:space="0" w:color="auto"/>
              <w:left w:val="single" w:sz="4" w:space="0" w:color="auto"/>
              <w:bottom w:val="single" w:sz="4" w:space="0" w:color="auto"/>
              <w:right w:val="single" w:sz="4" w:space="0" w:color="auto"/>
            </w:tcBorders>
            <w:hideMark/>
          </w:tcPr>
          <w:p w14:paraId="19F4AFF6" w14:textId="77777777" w:rsidR="0031414D" w:rsidRDefault="0031414D">
            <w:pPr>
              <w:jc w:val="center"/>
              <w:rPr>
                <w:rFonts w:asciiTheme="majorBidi" w:hAnsiTheme="majorBidi"/>
                <w:bCs/>
                <w:kern w:val="2"/>
                <w:sz w:val="18"/>
                <w:szCs w:val="18"/>
                <w:lang w:val="fr-CH"/>
              </w:rPr>
            </w:pPr>
            <w:r>
              <w:rPr>
                <w:rFonts w:asciiTheme="majorBidi" w:hAnsiTheme="majorBidi"/>
                <w:bCs/>
                <w:kern w:val="2"/>
                <w:sz w:val="18"/>
                <w:szCs w:val="18"/>
              </w:rPr>
              <w:t>30</w:t>
            </w:r>
          </w:p>
        </w:tc>
        <w:tc>
          <w:tcPr>
            <w:tcW w:w="2407" w:type="dxa"/>
            <w:tcBorders>
              <w:top w:val="single" w:sz="8" w:space="0" w:color="auto"/>
              <w:left w:val="single" w:sz="4" w:space="0" w:color="auto"/>
              <w:bottom w:val="single" w:sz="4" w:space="0" w:color="auto"/>
              <w:right w:val="single" w:sz="4" w:space="0" w:color="auto"/>
            </w:tcBorders>
            <w:hideMark/>
          </w:tcPr>
          <w:p w14:paraId="5B0F2078" w14:textId="77777777" w:rsidR="0031414D" w:rsidRDefault="0031414D">
            <w:pPr>
              <w:jc w:val="center"/>
              <w:rPr>
                <w:rFonts w:asciiTheme="majorBidi" w:hAnsiTheme="majorBidi"/>
                <w:bCs/>
                <w:kern w:val="2"/>
                <w:sz w:val="18"/>
                <w:szCs w:val="18"/>
                <w:lang w:val="fr-CH"/>
              </w:rPr>
            </w:pPr>
            <w:r>
              <w:rPr>
                <w:rFonts w:asciiTheme="majorBidi" w:hAnsiTheme="majorBidi"/>
                <w:bCs/>
                <w:kern w:val="2"/>
                <w:sz w:val="18"/>
                <w:szCs w:val="18"/>
              </w:rPr>
              <w:t>30</w:t>
            </w:r>
          </w:p>
        </w:tc>
        <w:tc>
          <w:tcPr>
            <w:tcW w:w="1862" w:type="dxa"/>
            <w:tcBorders>
              <w:top w:val="single" w:sz="8" w:space="0" w:color="auto"/>
              <w:left w:val="single" w:sz="4" w:space="0" w:color="auto"/>
              <w:bottom w:val="single" w:sz="4" w:space="0" w:color="auto"/>
              <w:right w:val="single" w:sz="4" w:space="0" w:color="auto"/>
            </w:tcBorders>
            <w:hideMark/>
          </w:tcPr>
          <w:p w14:paraId="6E5D8CF5" w14:textId="77777777" w:rsidR="0031414D" w:rsidRDefault="0031414D">
            <w:pPr>
              <w:jc w:val="center"/>
              <w:rPr>
                <w:rFonts w:asciiTheme="majorBidi" w:hAnsiTheme="majorBidi"/>
                <w:bCs/>
                <w:kern w:val="2"/>
                <w:sz w:val="18"/>
                <w:szCs w:val="18"/>
              </w:rPr>
            </w:pPr>
            <w:r>
              <w:rPr>
                <w:rFonts w:asciiTheme="majorBidi" w:hAnsiTheme="majorBidi"/>
                <w:bCs/>
                <w:kern w:val="2"/>
                <w:sz w:val="18"/>
                <w:szCs w:val="18"/>
              </w:rPr>
              <w:t>+2/-0</w:t>
            </w:r>
          </w:p>
        </w:tc>
      </w:tr>
      <w:tr w:rsidR="0031414D" w14:paraId="79FF4163" w14:textId="77777777" w:rsidTr="0031414D">
        <w:tc>
          <w:tcPr>
            <w:tcW w:w="1974" w:type="dxa"/>
            <w:tcBorders>
              <w:top w:val="single" w:sz="4" w:space="0" w:color="auto"/>
              <w:left w:val="single" w:sz="4" w:space="0" w:color="auto"/>
              <w:bottom w:val="single" w:sz="12" w:space="0" w:color="auto"/>
              <w:right w:val="single" w:sz="4" w:space="0" w:color="auto"/>
            </w:tcBorders>
            <w:hideMark/>
          </w:tcPr>
          <w:p w14:paraId="081795B3" w14:textId="77777777" w:rsidR="0031414D" w:rsidRDefault="0031414D">
            <w:pPr>
              <w:jc w:val="center"/>
              <w:rPr>
                <w:rFonts w:asciiTheme="majorBidi" w:hAnsiTheme="majorBidi"/>
                <w:bCs/>
                <w:kern w:val="2"/>
                <w:sz w:val="18"/>
                <w:szCs w:val="18"/>
                <w:lang w:val="fr-CH"/>
              </w:rPr>
            </w:pPr>
            <w:r>
              <w:rPr>
                <w:rFonts w:asciiTheme="majorBidi" w:hAnsiTheme="majorBidi"/>
                <w:bCs/>
                <w:kern w:val="2"/>
                <w:sz w:val="18"/>
                <w:szCs w:val="18"/>
              </w:rPr>
              <w:t>60</w:t>
            </w:r>
          </w:p>
        </w:tc>
        <w:tc>
          <w:tcPr>
            <w:tcW w:w="2407" w:type="dxa"/>
            <w:tcBorders>
              <w:top w:val="single" w:sz="4" w:space="0" w:color="auto"/>
              <w:left w:val="single" w:sz="4" w:space="0" w:color="auto"/>
              <w:bottom w:val="single" w:sz="12" w:space="0" w:color="auto"/>
              <w:right w:val="single" w:sz="4" w:space="0" w:color="auto"/>
            </w:tcBorders>
            <w:hideMark/>
          </w:tcPr>
          <w:p w14:paraId="0BD69E71" w14:textId="77777777" w:rsidR="0031414D" w:rsidRDefault="0031414D">
            <w:pPr>
              <w:jc w:val="center"/>
              <w:rPr>
                <w:rFonts w:asciiTheme="majorBidi" w:hAnsiTheme="majorBidi"/>
                <w:bCs/>
                <w:kern w:val="2"/>
                <w:sz w:val="18"/>
                <w:szCs w:val="18"/>
                <w:lang w:val="fr-CH"/>
              </w:rPr>
            </w:pPr>
            <w:r>
              <w:rPr>
                <w:rFonts w:asciiTheme="majorBidi" w:hAnsiTheme="majorBidi"/>
                <w:bCs/>
                <w:kern w:val="2"/>
                <w:sz w:val="18"/>
                <w:szCs w:val="18"/>
              </w:rPr>
              <w:t>60</w:t>
            </w:r>
          </w:p>
        </w:tc>
        <w:tc>
          <w:tcPr>
            <w:tcW w:w="1862" w:type="dxa"/>
            <w:tcBorders>
              <w:top w:val="single" w:sz="4" w:space="0" w:color="auto"/>
              <w:left w:val="single" w:sz="4" w:space="0" w:color="auto"/>
              <w:bottom w:val="single" w:sz="12" w:space="0" w:color="auto"/>
              <w:right w:val="single" w:sz="4" w:space="0" w:color="auto"/>
            </w:tcBorders>
            <w:hideMark/>
          </w:tcPr>
          <w:p w14:paraId="4389012F" w14:textId="77777777" w:rsidR="0031414D" w:rsidRDefault="0031414D">
            <w:pPr>
              <w:jc w:val="center"/>
              <w:rPr>
                <w:rFonts w:asciiTheme="majorBidi" w:hAnsiTheme="majorBidi"/>
                <w:bCs/>
                <w:kern w:val="2"/>
                <w:sz w:val="18"/>
                <w:szCs w:val="18"/>
              </w:rPr>
            </w:pPr>
            <w:r>
              <w:rPr>
                <w:rFonts w:asciiTheme="majorBidi" w:hAnsiTheme="majorBidi"/>
                <w:bCs/>
                <w:kern w:val="2"/>
                <w:sz w:val="18"/>
                <w:szCs w:val="18"/>
              </w:rPr>
              <w:t>+0/-2</w:t>
            </w:r>
          </w:p>
        </w:tc>
      </w:tr>
    </w:tbl>
    <w:p w14:paraId="507C6096" w14:textId="77777777" w:rsidR="0031414D" w:rsidRDefault="0031414D" w:rsidP="0031414D">
      <w:pPr>
        <w:pStyle w:val="SingleTxtG"/>
        <w:rPr>
          <w:rFonts w:asciiTheme="majorBidi" w:hAnsiTheme="majorBidi"/>
          <w:bCs/>
          <w:kern w:val="2"/>
          <w:sz w:val="18"/>
          <w:szCs w:val="18"/>
        </w:rPr>
      </w:pPr>
      <w:r>
        <w:rPr>
          <w:rFonts w:asciiTheme="majorBidi" w:hAnsiTheme="majorBidi"/>
          <w:bCs/>
          <w:kern w:val="2"/>
          <w:sz w:val="18"/>
          <w:szCs w:val="18"/>
        </w:rPr>
        <w:t>All values in km/h</w:t>
      </w:r>
    </w:p>
    <w:p w14:paraId="4E922A71" w14:textId="77777777" w:rsidR="0031414D" w:rsidRDefault="0031414D" w:rsidP="0031414D">
      <w:pPr>
        <w:pStyle w:val="SingleTxtG"/>
        <w:rPr>
          <w:rFonts w:asciiTheme="majorBidi" w:hAnsiTheme="majorBidi"/>
          <w:b/>
          <w:lang w:eastAsia="ja-JP"/>
        </w:rPr>
      </w:pPr>
      <w:r>
        <w:rPr>
          <w:rFonts w:asciiTheme="majorBidi" w:hAnsiTheme="majorBidi"/>
          <w:b/>
          <w:lang w:eastAsia="ja-JP"/>
        </w:rPr>
        <w:t>Subject vehicle test speed for N</w:t>
      </w:r>
      <w:r>
        <w:rPr>
          <w:rFonts w:asciiTheme="majorBidi" w:hAnsiTheme="majorBidi"/>
          <w:b/>
          <w:vertAlign w:val="subscript"/>
          <w:lang w:eastAsia="ja-JP"/>
        </w:rPr>
        <w:t>1</w:t>
      </w:r>
      <w:r>
        <w:rPr>
          <w:rFonts w:asciiTheme="majorBidi" w:hAnsiTheme="majorBidi"/>
          <w:b/>
          <w:lang w:eastAsia="ja-JP"/>
        </w:rPr>
        <w:t xml:space="preserve"> category in moving target scenario</w:t>
      </w:r>
    </w:p>
    <w:tbl>
      <w:tblPr>
        <w:tblW w:w="6243"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ubject vehicle test speed for N1 category in moving target scenario"/>
        <w:tblDescription w:val="A list of subject vehicle test speeds (between 30 km/h and 60 km/h) for maximum mass and mass in running order test scenarios."/>
      </w:tblPr>
      <w:tblGrid>
        <w:gridCol w:w="1974"/>
        <w:gridCol w:w="2407"/>
        <w:gridCol w:w="1862"/>
      </w:tblGrid>
      <w:tr w:rsidR="0031414D" w14:paraId="5AF02E62" w14:textId="77777777" w:rsidTr="0031414D">
        <w:trPr>
          <w:trHeight w:val="265"/>
        </w:trPr>
        <w:tc>
          <w:tcPr>
            <w:tcW w:w="1974" w:type="dxa"/>
            <w:tcBorders>
              <w:top w:val="single" w:sz="4" w:space="0" w:color="auto"/>
              <w:left w:val="single" w:sz="4" w:space="0" w:color="auto"/>
              <w:bottom w:val="single" w:sz="8" w:space="0" w:color="auto"/>
              <w:right w:val="single" w:sz="4" w:space="0" w:color="auto"/>
            </w:tcBorders>
            <w:vAlign w:val="center"/>
            <w:hideMark/>
          </w:tcPr>
          <w:p w14:paraId="5873039F" w14:textId="77777777" w:rsidR="0031414D" w:rsidRDefault="0031414D">
            <w:pPr>
              <w:widowControl w:val="0"/>
              <w:suppressAutoHyphens w:val="0"/>
              <w:spacing w:before="80" w:after="80" w:line="200" w:lineRule="exact"/>
              <w:jc w:val="center"/>
              <w:rPr>
                <w:bCs/>
                <w:i/>
                <w:iCs/>
                <w:strike/>
                <w:kern w:val="2"/>
                <w:sz w:val="16"/>
                <w:szCs w:val="14"/>
                <w:lang w:eastAsia="ja-JP"/>
              </w:rPr>
            </w:pPr>
            <w:r>
              <w:rPr>
                <w:bCs/>
                <w:i/>
                <w:iCs/>
                <w:kern w:val="2"/>
                <w:sz w:val="16"/>
                <w:szCs w:val="14"/>
                <w:lang w:eastAsia="ja-JP"/>
              </w:rPr>
              <w:t>Maximum mass</w:t>
            </w:r>
          </w:p>
        </w:tc>
        <w:tc>
          <w:tcPr>
            <w:tcW w:w="2407" w:type="dxa"/>
            <w:tcBorders>
              <w:top w:val="single" w:sz="4" w:space="0" w:color="auto"/>
              <w:left w:val="single" w:sz="4" w:space="0" w:color="auto"/>
              <w:bottom w:val="single" w:sz="8" w:space="0" w:color="auto"/>
              <w:right w:val="single" w:sz="4" w:space="0" w:color="auto"/>
            </w:tcBorders>
            <w:vAlign w:val="center"/>
            <w:hideMark/>
          </w:tcPr>
          <w:p w14:paraId="4F5ECB0B" w14:textId="77777777" w:rsidR="0031414D" w:rsidRDefault="0031414D">
            <w:pPr>
              <w:widowControl w:val="0"/>
              <w:suppressAutoHyphens w:val="0"/>
              <w:spacing w:before="80" w:after="80" w:line="200" w:lineRule="exact"/>
              <w:jc w:val="center"/>
              <w:rPr>
                <w:bCs/>
                <w:i/>
                <w:iCs/>
                <w:strike/>
                <w:kern w:val="2"/>
                <w:sz w:val="16"/>
                <w:szCs w:val="14"/>
                <w:lang w:val="en-US" w:eastAsia="ja-JP"/>
              </w:rPr>
            </w:pPr>
            <w:r>
              <w:rPr>
                <w:bCs/>
                <w:i/>
                <w:iCs/>
                <w:kern w:val="2"/>
                <w:sz w:val="16"/>
                <w:szCs w:val="14"/>
                <w:lang w:eastAsia="ja-JP"/>
              </w:rPr>
              <w:t>Mass in running order</w:t>
            </w:r>
          </w:p>
        </w:tc>
        <w:tc>
          <w:tcPr>
            <w:tcW w:w="1862" w:type="dxa"/>
            <w:tcBorders>
              <w:top w:val="single" w:sz="4" w:space="0" w:color="auto"/>
              <w:left w:val="single" w:sz="4" w:space="0" w:color="auto"/>
              <w:bottom w:val="single" w:sz="8" w:space="0" w:color="auto"/>
              <w:right w:val="single" w:sz="4" w:space="0" w:color="auto"/>
            </w:tcBorders>
            <w:hideMark/>
          </w:tcPr>
          <w:p w14:paraId="02A04E80" w14:textId="77777777" w:rsidR="0031414D" w:rsidRDefault="0031414D">
            <w:pPr>
              <w:widowControl w:val="0"/>
              <w:suppressAutoHyphens w:val="0"/>
              <w:spacing w:before="80" w:after="80" w:line="200" w:lineRule="exact"/>
              <w:jc w:val="center"/>
              <w:rPr>
                <w:bCs/>
                <w:i/>
                <w:iCs/>
                <w:kern w:val="2"/>
                <w:sz w:val="16"/>
                <w:szCs w:val="14"/>
                <w:lang w:eastAsia="ja-JP"/>
              </w:rPr>
            </w:pPr>
            <w:r>
              <w:rPr>
                <w:bCs/>
                <w:i/>
                <w:iCs/>
                <w:kern w:val="2"/>
                <w:sz w:val="16"/>
                <w:szCs w:val="14"/>
                <w:lang w:eastAsia="ja-JP"/>
              </w:rPr>
              <w:t>Tolerance</w:t>
            </w:r>
          </w:p>
        </w:tc>
      </w:tr>
      <w:tr w:rsidR="0031414D" w14:paraId="5F3CE500" w14:textId="77777777" w:rsidTr="0031414D">
        <w:tc>
          <w:tcPr>
            <w:tcW w:w="1974" w:type="dxa"/>
            <w:tcBorders>
              <w:top w:val="single" w:sz="8" w:space="0" w:color="auto"/>
              <w:left w:val="single" w:sz="4" w:space="0" w:color="auto"/>
              <w:bottom w:val="single" w:sz="4" w:space="0" w:color="auto"/>
              <w:right w:val="single" w:sz="4" w:space="0" w:color="auto"/>
            </w:tcBorders>
            <w:hideMark/>
          </w:tcPr>
          <w:p w14:paraId="4B30540C" w14:textId="77777777" w:rsidR="0031414D" w:rsidRDefault="0031414D">
            <w:pPr>
              <w:jc w:val="center"/>
              <w:rPr>
                <w:rFonts w:asciiTheme="majorBidi" w:hAnsiTheme="majorBidi"/>
                <w:bCs/>
                <w:kern w:val="2"/>
                <w:sz w:val="18"/>
                <w:szCs w:val="18"/>
                <w:lang w:val="fr-CH"/>
              </w:rPr>
            </w:pPr>
            <w:r>
              <w:rPr>
                <w:rFonts w:asciiTheme="majorBidi" w:hAnsiTheme="majorBidi"/>
                <w:bCs/>
                <w:kern w:val="2"/>
                <w:sz w:val="18"/>
                <w:szCs w:val="18"/>
              </w:rPr>
              <w:t>30</w:t>
            </w:r>
          </w:p>
        </w:tc>
        <w:tc>
          <w:tcPr>
            <w:tcW w:w="2407" w:type="dxa"/>
            <w:tcBorders>
              <w:top w:val="single" w:sz="8" w:space="0" w:color="auto"/>
              <w:left w:val="single" w:sz="4" w:space="0" w:color="auto"/>
              <w:bottom w:val="single" w:sz="4" w:space="0" w:color="auto"/>
              <w:right w:val="single" w:sz="4" w:space="0" w:color="auto"/>
            </w:tcBorders>
            <w:hideMark/>
          </w:tcPr>
          <w:p w14:paraId="1815372A" w14:textId="77777777" w:rsidR="0031414D" w:rsidRDefault="0031414D">
            <w:pPr>
              <w:jc w:val="center"/>
              <w:rPr>
                <w:rFonts w:asciiTheme="majorBidi" w:hAnsiTheme="majorBidi"/>
                <w:bCs/>
                <w:kern w:val="2"/>
                <w:sz w:val="18"/>
                <w:szCs w:val="18"/>
                <w:lang w:val="fr-CH"/>
              </w:rPr>
            </w:pPr>
            <w:r>
              <w:rPr>
                <w:rFonts w:asciiTheme="majorBidi" w:hAnsiTheme="majorBidi"/>
                <w:bCs/>
                <w:kern w:val="2"/>
                <w:sz w:val="18"/>
                <w:szCs w:val="18"/>
              </w:rPr>
              <w:t>30</w:t>
            </w:r>
          </w:p>
        </w:tc>
        <w:tc>
          <w:tcPr>
            <w:tcW w:w="1862" w:type="dxa"/>
            <w:tcBorders>
              <w:top w:val="single" w:sz="8" w:space="0" w:color="auto"/>
              <w:left w:val="single" w:sz="4" w:space="0" w:color="auto"/>
              <w:bottom w:val="single" w:sz="4" w:space="0" w:color="auto"/>
              <w:right w:val="single" w:sz="4" w:space="0" w:color="auto"/>
            </w:tcBorders>
            <w:hideMark/>
          </w:tcPr>
          <w:p w14:paraId="00F201D4" w14:textId="77777777" w:rsidR="0031414D" w:rsidRDefault="0031414D">
            <w:pPr>
              <w:jc w:val="center"/>
              <w:rPr>
                <w:rFonts w:asciiTheme="majorBidi" w:hAnsiTheme="majorBidi"/>
                <w:bCs/>
                <w:kern w:val="2"/>
                <w:sz w:val="18"/>
                <w:szCs w:val="18"/>
              </w:rPr>
            </w:pPr>
            <w:r>
              <w:rPr>
                <w:rFonts w:asciiTheme="majorBidi" w:hAnsiTheme="majorBidi"/>
                <w:bCs/>
                <w:kern w:val="2"/>
                <w:sz w:val="18"/>
                <w:szCs w:val="18"/>
              </w:rPr>
              <w:t>+2/-0</w:t>
            </w:r>
          </w:p>
        </w:tc>
      </w:tr>
      <w:tr w:rsidR="0031414D" w14:paraId="5DC7BB38" w14:textId="77777777" w:rsidTr="0031414D">
        <w:tc>
          <w:tcPr>
            <w:tcW w:w="1974" w:type="dxa"/>
            <w:tcBorders>
              <w:top w:val="single" w:sz="4" w:space="0" w:color="auto"/>
              <w:left w:val="single" w:sz="4" w:space="0" w:color="auto"/>
              <w:bottom w:val="single" w:sz="12" w:space="0" w:color="auto"/>
              <w:right w:val="single" w:sz="4" w:space="0" w:color="auto"/>
            </w:tcBorders>
            <w:hideMark/>
          </w:tcPr>
          <w:p w14:paraId="3E2A19AD" w14:textId="77777777" w:rsidR="0031414D" w:rsidRDefault="0031414D">
            <w:pPr>
              <w:jc w:val="center"/>
              <w:rPr>
                <w:rFonts w:asciiTheme="majorBidi" w:hAnsiTheme="majorBidi"/>
                <w:bCs/>
                <w:kern w:val="2"/>
                <w:sz w:val="18"/>
                <w:szCs w:val="18"/>
                <w:lang w:val="fr-CH"/>
              </w:rPr>
            </w:pPr>
            <w:r>
              <w:rPr>
                <w:rFonts w:asciiTheme="majorBidi" w:hAnsiTheme="majorBidi"/>
                <w:bCs/>
                <w:kern w:val="2"/>
                <w:sz w:val="18"/>
                <w:szCs w:val="18"/>
              </w:rPr>
              <w:t>58</w:t>
            </w:r>
          </w:p>
        </w:tc>
        <w:tc>
          <w:tcPr>
            <w:tcW w:w="2407" w:type="dxa"/>
            <w:tcBorders>
              <w:top w:val="single" w:sz="4" w:space="0" w:color="auto"/>
              <w:left w:val="single" w:sz="4" w:space="0" w:color="auto"/>
              <w:bottom w:val="single" w:sz="12" w:space="0" w:color="auto"/>
              <w:right w:val="single" w:sz="4" w:space="0" w:color="auto"/>
            </w:tcBorders>
            <w:hideMark/>
          </w:tcPr>
          <w:p w14:paraId="7027DDA2" w14:textId="77777777" w:rsidR="0031414D" w:rsidRDefault="0031414D">
            <w:pPr>
              <w:jc w:val="center"/>
              <w:rPr>
                <w:rFonts w:asciiTheme="majorBidi" w:hAnsiTheme="majorBidi"/>
                <w:bCs/>
                <w:kern w:val="2"/>
                <w:sz w:val="18"/>
                <w:szCs w:val="18"/>
                <w:lang w:val="fr-CH"/>
              </w:rPr>
            </w:pPr>
            <w:r>
              <w:rPr>
                <w:rFonts w:asciiTheme="majorBidi" w:hAnsiTheme="majorBidi"/>
                <w:bCs/>
                <w:kern w:val="2"/>
                <w:sz w:val="18"/>
                <w:szCs w:val="18"/>
              </w:rPr>
              <w:t>60</w:t>
            </w:r>
          </w:p>
        </w:tc>
        <w:tc>
          <w:tcPr>
            <w:tcW w:w="1862" w:type="dxa"/>
            <w:tcBorders>
              <w:top w:val="single" w:sz="4" w:space="0" w:color="auto"/>
              <w:left w:val="single" w:sz="4" w:space="0" w:color="auto"/>
              <w:bottom w:val="single" w:sz="12" w:space="0" w:color="auto"/>
              <w:right w:val="single" w:sz="4" w:space="0" w:color="auto"/>
            </w:tcBorders>
            <w:hideMark/>
          </w:tcPr>
          <w:p w14:paraId="446E7D3F" w14:textId="77777777" w:rsidR="0031414D" w:rsidRDefault="0031414D">
            <w:pPr>
              <w:jc w:val="center"/>
              <w:rPr>
                <w:rFonts w:asciiTheme="majorBidi" w:hAnsiTheme="majorBidi"/>
                <w:bCs/>
                <w:kern w:val="2"/>
                <w:sz w:val="18"/>
                <w:szCs w:val="18"/>
              </w:rPr>
            </w:pPr>
            <w:r>
              <w:rPr>
                <w:rFonts w:asciiTheme="majorBidi" w:hAnsiTheme="majorBidi"/>
                <w:bCs/>
                <w:kern w:val="2"/>
                <w:sz w:val="18"/>
                <w:szCs w:val="18"/>
              </w:rPr>
              <w:t>+0/-2</w:t>
            </w:r>
          </w:p>
        </w:tc>
      </w:tr>
    </w:tbl>
    <w:p w14:paraId="52662B4F" w14:textId="77777777" w:rsidR="0031414D" w:rsidRDefault="0031414D" w:rsidP="0031414D">
      <w:pPr>
        <w:pStyle w:val="SingleTxtG"/>
        <w:rPr>
          <w:rFonts w:asciiTheme="majorBidi" w:hAnsiTheme="majorBidi"/>
          <w:bCs/>
          <w:kern w:val="2"/>
          <w:sz w:val="18"/>
          <w:szCs w:val="18"/>
        </w:rPr>
      </w:pPr>
      <w:r>
        <w:rPr>
          <w:rFonts w:asciiTheme="majorBidi" w:hAnsiTheme="majorBidi"/>
          <w:bCs/>
          <w:kern w:val="2"/>
          <w:sz w:val="18"/>
          <w:szCs w:val="18"/>
        </w:rPr>
        <w:t>All values in km/h</w:t>
      </w:r>
    </w:p>
    <w:p w14:paraId="349858FB" w14:textId="77777777" w:rsidR="004870C2" w:rsidRDefault="0031414D" w:rsidP="004870C2">
      <w:pPr>
        <w:spacing w:after="120"/>
        <w:ind w:leftChars="1134" w:left="2296" w:right="1134" w:hangingChars="14" w:hanging="28"/>
        <w:jc w:val="both"/>
      </w:pPr>
      <w:r>
        <w:rPr>
          <w:rFonts w:asciiTheme="majorBidi" w:hAnsiTheme="majorBidi"/>
        </w:rPr>
        <w:tab/>
      </w:r>
      <w:r w:rsidR="004870C2">
        <w:t>The functional part of the test shall start with:</w:t>
      </w:r>
    </w:p>
    <w:p w14:paraId="539A6282" w14:textId="77777777" w:rsidR="004870C2" w:rsidRDefault="004870C2" w:rsidP="004870C2">
      <w:pPr>
        <w:spacing w:after="120"/>
        <w:ind w:left="2835" w:right="1134" w:hanging="567"/>
        <w:jc w:val="both"/>
        <w:rPr>
          <w:rFonts w:eastAsia="SimSun"/>
          <w:bCs/>
        </w:rPr>
      </w:pPr>
      <w:r>
        <w:rPr>
          <w:rFonts w:eastAsia="SimSun"/>
          <w:bCs/>
        </w:rPr>
        <w:t>(a)</w:t>
      </w:r>
      <w:r>
        <w:rPr>
          <w:rFonts w:eastAsia="SimSun"/>
          <w:bCs/>
        </w:rPr>
        <w:tab/>
        <w:t>The subject vehicle travelling at the required test speed within the tolerances and within the lateral offset prescribed in this paragraph, and</w:t>
      </w:r>
    </w:p>
    <w:p w14:paraId="64C20072" w14:textId="77777777" w:rsidR="004870C2" w:rsidRDefault="004870C2" w:rsidP="004870C2">
      <w:pPr>
        <w:spacing w:after="120"/>
        <w:ind w:left="2835" w:right="1134" w:hanging="567"/>
        <w:jc w:val="both"/>
        <w:rPr>
          <w:rFonts w:eastAsia="SimSun"/>
          <w:bCs/>
        </w:rPr>
      </w:pPr>
      <w:r>
        <w:rPr>
          <w:rFonts w:eastAsia="SimSun"/>
          <w:bCs/>
        </w:rPr>
        <w:t>(b)</w:t>
      </w:r>
      <w:r>
        <w:rPr>
          <w:rFonts w:eastAsia="SimSun"/>
          <w:bCs/>
        </w:rPr>
        <w:tab/>
        <w:t>A distance corresponding to a TTC of at least 4 seconds from the target.</w:t>
      </w:r>
    </w:p>
    <w:p w14:paraId="019812D9" w14:textId="77777777" w:rsidR="004870C2" w:rsidRDefault="004870C2" w:rsidP="004870C2">
      <w:pPr>
        <w:spacing w:after="120"/>
        <w:ind w:leftChars="1141" w:left="2296" w:right="1134" w:hangingChars="7" w:hanging="14"/>
        <w:jc w:val="both"/>
        <w:rPr>
          <w:bCs/>
        </w:rPr>
      </w:pPr>
      <w:r>
        <w:rPr>
          <w:bCs/>
        </w:rPr>
        <w:t>The tolerances shall be respected between the start of the functional part of the test and the system intervention.</w:t>
      </w:r>
    </w:p>
    <w:p w14:paraId="6E3B8BA5" w14:textId="77777777" w:rsidR="000B06FD" w:rsidRDefault="000B06FD" w:rsidP="000B06FD">
      <w:pPr>
        <w:spacing w:after="120"/>
        <w:ind w:left="2268" w:right="1134" w:hanging="1134"/>
        <w:jc w:val="both"/>
      </w:pPr>
      <w:r>
        <w:t>6.6.</w:t>
      </w:r>
      <w:r>
        <w:tab/>
        <w:t>Warning and Activation Test with a Pedestrian Target</w:t>
      </w:r>
    </w:p>
    <w:p w14:paraId="7D69323F" w14:textId="77777777" w:rsidR="000B06FD" w:rsidRDefault="000B06FD" w:rsidP="000B06FD">
      <w:pPr>
        <w:pStyle w:val="SingleTxtG"/>
        <w:ind w:left="2268" w:hanging="1134"/>
        <w:rPr>
          <w:rFonts w:asciiTheme="majorBidi" w:hAnsiTheme="majorBidi"/>
        </w:rPr>
      </w:pPr>
      <w:r>
        <w:t>6.6.1.</w:t>
      </w:r>
      <w:r>
        <w:tab/>
        <w:t xml:space="preserve">The subject vehicle </w:t>
      </w:r>
      <w:r>
        <w:rPr>
          <w:rFonts w:asciiTheme="majorBidi" w:hAnsiTheme="majorBidi"/>
        </w:rPr>
        <w:t>shall approach the impact point with the pedestrian target in a straight line for at least two seconds prior to the functional part of the test with an anticipated subject vehicle to impact point centreline offset of not more than 0.1 m.</w:t>
      </w:r>
    </w:p>
    <w:p w14:paraId="47B99E16" w14:textId="77777777" w:rsidR="000B06FD" w:rsidRDefault="000B06FD" w:rsidP="000B06FD">
      <w:pPr>
        <w:spacing w:after="120"/>
        <w:ind w:leftChars="1134" w:left="2296" w:right="1134" w:hangingChars="14" w:hanging="28"/>
        <w:jc w:val="both"/>
      </w:pPr>
      <w:r>
        <w:t>The functional part of the test shall start with:</w:t>
      </w:r>
    </w:p>
    <w:p w14:paraId="36F28DEE" w14:textId="77777777" w:rsidR="000B06FD" w:rsidRDefault="000B06FD" w:rsidP="000B06FD">
      <w:pPr>
        <w:spacing w:after="120"/>
        <w:ind w:left="2835" w:right="1134" w:hanging="567"/>
        <w:jc w:val="both"/>
        <w:rPr>
          <w:rFonts w:eastAsia="SimSun"/>
        </w:rPr>
      </w:pPr>
      <w:r>
        <w:rPr>
          <w:rFonts w:eastAsia="SimSun"/>
        </w:rPr>
        <w:t>(a)</w:t>
      </w:r>
      <w:r>
        <w:rPr>
          <w:rFonts w:eastAsia="SimSun"/>
        </w:rPr>
        <w:tab/>
        <w:t>The subject vehicle travelling at the required test speed within the tolerances and within the lateral offset prescribed in this paragraph, and</w:t>
      </w:r>
    </w:p>
    <w:p w14:paraId="123BB86F" w14:textId="77777777" w:rsidR="000B06FD" w:rsidRDefault="000B06FD" w:rsidP="000B06FD">
      <w:pPr>
        <w:spacing w:after="120"/>
        <w:ind w:left="2835" w:right="1134" w:hanging="567"/>
        <w:jc w:val="both"/>
        <w:rPr>
          <w:rFonts w:eastAsia="SimSun"/>
        </w:rPr>
      </w:pPr>
      <w:r>
        <w:rPr>
          <w:rFonts w:eastAsia="SimSun"/>
        </w:rPr>
        <w:t>(b)</w:t>
      </w:r>
      <w:r>
        <w:rPr>
          <w:rFonts w:eastAsia="SimSun"/>
        </w:rPr>
        <w:tab/>
        <w:t xml:space="preserve">A distance corresponding to a Time </w:t>
      </w:r>
      <w:proofErr w:type="gramStart"/>
      <w:r>
        <w:rPr>
          <w:rFonts w:eastAsia="SimSun"/>
        </w:rPr>
        <w:t>To</w:t>
      </w:r>
      <w:proofErr w:type="gramEnd"/>
      <w:r>
        <w:rPr>
          <w:rFonts w:eastAsia="SimSun"/>
        </w:rPr>
        <w:t xml:space="preserve"> Collision (TTC) of at least 4 seconds from the target.</w:t>
      </w:r>
    </w:p>
    <w:p w14:paraId="181F2D0E" w14:textId="77777777" w:rsidR="000B06FD" w:rsidRDefault="000B06FD" w:rsidP="000B06FD">
      <w:pPr>
        <w:spacing w:after="120"/>
        <w:ind w:leftChars="1141" w:left="2296" w:right="1134" w:hangingChars="7" w:hanging="14"/>
        <w:jc w:val="both"/>
      </w:pPr>
      <w:r>
        <w:t>The tolerances shall be respected between the start of the functional part of the test and the system intervention.</w:t>
      </w:r>
    </w:p>
    <w:p w14:paraId="7F10246F" w14:textId="77777777" w:rsidR="000B06FD" w:rsidRDefault="000B06FD" w:rsidP="000B06FD">
      <w:pPr>
        <w:spacing w:after="120"/>
        <w:ind w:left="2268" w:right="1134" w:hanging="1134"/>
        <w:jc w:val="both"/>
      </w:pPr>
      <w:r>
        <w:t xml:space="preserve"> </w:t>
      </w:r>
      <w:r>
        <w:tab/>
        <w:t xml:space="preserve">The pedestrian target </w:t>
      </w:r>
      <w:r>
        <w:rPr>
          <w:rFonts w:asciiTheme="majorBidi" w:hAnsiTheme="majorBidi"/>
        </w:rPr>
        <w:t>shall travel in a straight line perpendicular to the subject vehicle’s direction of travel at a constant speed of 5 km/h </w:t>
      </w:r>
      <w:r>
        <w:rPr>
          <w:b/>
        </w:rPr>
        <w:t xml:space="preserve">± </w:t>
      </w:r>
      <w:r>
        <w:t xml:space="preserve">0.2 </w:t>
      </w:r>
      <w:r>
        <w:rPr>
          <w:rFonts w:asciiTheme="majorBidi" w:hAnsiTheme="majorBidi"/>
        </w:rPr>
        <w:t xml:space="preserve">km/h, starting not before the functional part of the test has started. The pedestrian target’s positioning shall be coordinated with the subject vehicle in such a way that the impact point of the pedestrian target on the front of the subject vehicle is on </w:t>
      </w:r>
      <w:r>
        <w:rPr>
          <w:rFonts w:asciiTheme="majorBidi" w:hAnsiTheme="majorBidi"/>
        </w:rPr>
        <w:lastRenderedPageBreak/>
        <w:t xml:space="preserve">the longitudinal centreline of the subject vehicle. with a tolerance of not more than 0.1 m. if the subject vehicle would remain at the prescribed test speed throughout the functional part of the test </w:t>
      </w:r>
      <w:r>
        <w:t xml:space="preserve">and does not </w:t>
      </w:r>
      <w:proofErr w:type="spellStart"/>
      <w:r>
        <w:t>brake</w:t>
      </w:r>
      <w:proofErr w:type="spellEnd"/>
      <w:r>
        <w:t>.</w:t>
      </w:r>
    </w:p>
    <w:p w14:paraId="2952B8ED" w14:textId="77777777" w:rsidR="000B06FD" w:rsidRDefault="000B06FD" w:rsidP="000B06FD">
      <w:pPr>
        <w:spacing w:after="120"/>
        <w:ind w:left="2268" w:right="1134" w:hanging="1134"/>
        <w:jc w:val="both"/>
      </w:pPr>
      <w:r>
        <w:tab/>
        <w:t>Tests shall be conducted with a vehicle travelling at speeds shown in the tables below for respectively M</w:t>
      </w:r>
      <w:r>
        <w:rPr>
          <w:vertAlign w:val="subscript"/>
        </w:rPr>
        <w:t>1</w:t>
      </w:r>
      <w:r>
        <w:t xml:space="preserve"> and N</w:t>
      </w:r>
      <w:r>
        <w:rPr>
          <w:vertAlign w:val="subscript"/>
        </w:rPr>
        <w:t>1</w:t>
      </w:r>
      <w:r>
        <w:t xml:space="preserve"> categories. </w:t>
      </w:r>
      <w:r>
        <w:rPr>
          <w:bCs/>
        </w:rPr>
        <w:t>If this is deemed justified</w:t>
      </w:r>
      <w:r>
        <w:t>, the Technical Service may test any other speeds listed in the table in paragraph 5.2.2.4. and within the prescribed speed range as defined in paragraph 5.2.2.3.</w:t>
      </w:r>
    </w:p>
    <w:p w14:paraId="658D26A6" w14:textId="77777777" w:rsidR="000B06FD" w:rsidRDefault="000B06FD" w:rsidP="000B06FD">
      <w:pPr>
        <w:pStyle w:val="SingleTxtG"/>
        <w:keepNext/>
        <w:keepLines/>
        <w:rPr>
          <w:rFonts w:asciiTheme="majorBidi" w:hAnsiTheme="majorBidi"/>
          <w:b/>
          <w:lang w:eastAsia="ja-JP"/>
        </w:rPr>
      </w:pPr>
      <w:r>
        <w:rPr>
          <w:rFonts w:asciiTheme="majorBidi" w:hAnsiTheme="majorBidi"/>
          <w:b/>
          <w:lang w:eastAsia="ja-JP"/>
        </w:rPr>
        <w:t>Subject vehicle test speed for M</w:t>
      </w:r>
      <w:r>
        <w:rPr>
          <w:rFonts w:asciiTheme="majorBidi" w:hAnsiTheme="majorBidi"/>
          <w:b/>
          <w:vertAlign w:val="subscript"/>
          <w:lang w:eastAsia="ja-JP"/>
        </w:rPr>
        <w:t>1</w:t>
      </w:r>
      <w:r>
        <w:rPr>
          <w:rFonts w:asciiTheme="majorBidi" w:hAnsiTheme="majorBidi"/>
          <w:b/>
          <w:lang w:eastAsia="ja-JP"/>
        </w:rPr>
        <w:t xml:space="preserve"> category in pedestrian target scenario</w:t>
      </w:r>
    </w:p>
    <w:tbl>
      <w:tblPr>
        <w:tblW w:w="6257"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ubject vehicle test speed for M1 category in pedestrian target scenario"/>
        <w:tblDescription w:val="A list of subject vehicle test speeds (between 20 km/h and 60 km/h) for maximum mass and mass in running order test scenarios."/>
      </w:tblPr>
      <w:tblGrid>
        <w:gridCol w:w="1974"/>
        <w:gridCol w:w="2393"/>
        <w:gridCol w:w="1890"/>
      </w:tblGrid>
      <w:tr w:rsidR="000B06FD" w14:paraId="4728283B" w14:textId="77777777" w:rsidTr="000B06FD">
        <w:trPr>
          <w:trHeight w:val="265"/>
        </w:trPr>
        <w:tc>
          <w:tcPr>
            <w:tcW w:w="1974" w:type="dxa"/>
            <w:tcBorders>
              <w:top w:val="single" w:sz="4" w:space="0" w:color="auto"/>
              <w:left w:val="single" w:sz="4" w:space="0" w:color="auto"/>
              <w:bottom w:val="single" w:sz="8" w:space="0" w:color="auto"/>
              <w:right w:val="single" w:sz="4" w:space="0" w:color="auto"/>
            </w:tcBorders>
            <w:vAlign w:val="center"/>
            <w:hideMark/>
          </w:tcPr>
          <w:p w14:paraId="7310A43D" w14:textId="77777777" w:rsidR="000B06FD" w:rsidRDefault="000B06FD">
            <w:pPr>
              <w:keepNext/>
              <w:keepLines/>
              <w:widowControl w:val="0"/>
              <w:suppressAutoHyphens w:val="0"/>
              <w:spacing w:before="80" w:after="80" w:line="200" w:lineRule="exact"/>
              <w:jc w:val="center"/>
              <w:rPr>
                <w:bCs/>
                <w:i/>
                <w:iCs/>
                <w:strike/>
                <w:kern w:val="2"/>
                <w:sz w:val="16"/>
                <w:szCs w:val="14"/>
                <w:lang w:eastAsia="ja-JP"/>
              </w:rPr>
            </w:pPr>
            <w:r>
              <w:rPr>
                <w:bCs/>
                <w:i/>
                <w:iCs/>
                <w:kern w:val="2"/>
                <w:sz w:val="16"/>
                <w:szCs w:val="14"/>
                <w:lang w:eastAsia="ja-JP"/>
              </w:rPr>
              <w:t>Maximum mass</w:t>
            </w:r>
          </w:p>
        </w:tc>
        <w:tc>
          <w:tcPr>
            <w:tcW w:w="2393" w:type="dxa"/>
            <w:tcBorders>
              <w:top w:val="single" w:sz="4" w:space="0" w:color="auto"/>
              <w:left w:val="single" w:sz="4" w:space="0" w:color="auto"/>
              <w:bottom w:val="single" w:sz="8" w:space="0" w:color="auto"/>
              <w:right w:val="single" w:sz="4" w:space="0" w:color="auto"/>
            </w:tcBorders>
            <w:vAlign w:val="center"/>
            <w:hideMark/>
          </w:tcPr>
          <w:p w14:paraId="6079B49D" w14:textId="77777777" w:rsidR="000B06FD" w:rsidRDefault="000B06FD">
            <w:pPr>
              <w:keepNext/>
              <w:keepLines/>
              <w:widowControl w:val="0"/>
              <w:suppressAutoHyphens w:val="0"/>
              <w:spacing w:before="80" w:after="80" w:line="200" w:lineRule="exact"/>
              <w:jc w:val="center"/>
              <w:rPr>
                <w:bCs/>
                <w:i/>
                <w:iCs/>
                <w:strike/>
                <w:kern w:val="2"/>
                <w:sz w:val="16"/>
                <w:szCs w:val="14"/>
                <w:lang w:val="en-US" w:eastAsia="ja-JP"/>
              </w:rPr>
            </w:pPr>
            <w:r>
              <w:rPr>
                <w:bCs/>
                <w:i/>
                <w:iCs/>
                <w:kern w:val="2"/>
                <w:sz w:val="16"/>
                <w:szCs w:val="14"/>
                <w:lang w:eastAsia="ja-JP"/>
              </w:rPr>
              <w:t>Mass in running order</w:t>
            </w:r>
          </w:p>
        </w:tc>
        <w:tc>
          <w:tcPr>
            <w:tcW w:w="1890" w:type="dxa"/>
            <w:tcBorders>
              <w:top w:val="single" w:sz="4" w:space="0" w:color="auto"/>
              <w:left w:val="single" w:sz="4" w:space="0" w:color="auto"/>
              <w:bottom w:val="single" w:sz="8" w:space="0" w:color="auto"/>
              <w:right w:val="single" w:sz="4" w:space="0" w:color="auto"/>
            </w:tcBorders>
            <w:hideMark/>
          </w:tcPr>
          <w:p w14:paraId="3812E000" w14:textId="77777777" w:rsidR="000B06FD" w:rsidRDefault="000B06FD">
            <w:pPr>
              <w:keepNext/>
              <w:keepLines/>
              <w:widowControl w:val="0"/>
              <w:suppressAutoHyphens w:val="0"/>
              <w:spacing w:before="80" w:after="80" w:line="200" w:lineRule="exact"/>
              <w:jc w:val="center"/>
              <w:rPr>
                <w:bCs/>
                <w:i/>
                <w:iCs/>
                <w:kern w:val="2"/>
                <w:sz w:val="16"/>
                <w:szCs w:val="14"/>
                <w:lang w:eastAsia="ja-JP"/>
              </w:rPr>
            </w:pPr>
            <w:r>
              <w:rPr>
                <w:bCs/>
                <w:i/>
                <w:iCs/>
                <w:kern w:val="2"/>
                <w:sz w:val="16"/>
                <w:szCs w:val="14"/>
                <w:lang w:eastAsia="ja-JP"/>
              </w:rPr>
              <w:t>Tolerance</w:t>
            </w:r>
          </w:p>
        </w:tc>
      </w:tr>
      <w:tr w:rsidR="000B06FD" w14:paraId="202B5483" w14:textId="77777777" w:rsidTr="000B06FD">
        <w:tc>
          <w:tcPr>
            <w:tcW w:w="1974" w:type="dxa"/>
            <w:tcBorders>
              <w:top w:val="single" w:sz="8" w:space="0" w:color="auto"/>
              <w:left w:val="single" w:sz="4" w:space="0" w:color="auto"/>
              <w:bottom w:val="single" w:sz="4" w:space="0" w:color="auto"/>
              <w:right w:val="single" w:sz="4" w:space="0" w:color="auto"/>
            </w:tcBorders>
            <w:hideMark/>
          </w:tcPr>
          <w:p w14:paraId="6A9C3D2B" w14:textId="77777777" w:rsidR="000B06FD" w:rsidRDefault="000B06FD">
            <w:pPr>
              <w:jc w:val="center"/>
              <w:rPr>
                <w:rFonts w:asciiTheme="majorBidi" w:hAnsiTheme="majorBidi"/>
                <w:bCs/>
                <w:kern w:val="2"/>
                <w:sz w:val="18"/>
                <w:szCs w:val="18"/>
                <w:lang w:val="fr-CH"/>
              </w:rPr>
            </w:pPr>
            <w:r>
              <w:rPr>
                <w:rFonts w:asciiTheme="majorBidi" w:hAnsiTheme="majorBidi"/>
                <w:bCs/>
                <w:kern w:val="2"/>
                <w:sz w:val="18"/>
                <w:szCs w:val="18"/>
              </w:rPr>
              <w:t>20</w:t>
            </w:r>
          </w:p>
        </w:tc>
        <w:tc>
          <w:tcPr>
            <w:tcW w:w="2393" w:type="dxa"/>
            <w:tcBorders>
              <w:top w:val="single" w:sz="8" w:space="0" w:color="auto"/>
              <w:left w:val="single" w:sz="4" w:space="0" w:color="auto"/>
              <w:bottom w:val="single" w:sz="4" w:space="0" w:color="auto"/>
              <w:right w:val="single" w:sz="4" w:space="0" w:color="auto"/>
            </w:tcBorders>
            <w:hideMark/>
          </w:tcPr>
          <w:p w14:paraId="06E37D61" w14:textId="77777777" w:rsidR="000B06FD" w:rsidRDefault="000B06FD">
            <w:pPr>
              <w:jc w:val="center"/>
              <w:rPr>
                <w:rFonts w:asciiTheme="majorBidi" w:hAnsiTheme="majorBidi"/>
                <w:bCs/>
                <w:kern w:val="2"/>
                <w:sz w:val="18"/>
                <w:szCs w:val="18"/>
                <w:lang w:val="fr-CH"/>
              </w:rPr>
            </w:pPr>
            <w:r>
              <w:rPr>
                <w:rFonts w:asciiTheme="majorBidi" w:hAnsiTheme="majorBidi"/>
                <w:bCs/>
                <w:kern w:val="2"/>
                <w:sz w:val="18"/>
                <w:szCs w:val="18"/>
              </w:rPr>
              <w:t>20</w:t>
            </w:r>
          </w:p>
        </w:tc>
        <w:tc>
          <w:tcPr>
            <w:tcW w:w="1890" w:type="dxa"/>
            <w:tcBorders>
              <w:top w:val="single" w:sz="8" w:space="0" w:color="auto"/>
              <w:left w:val="single" w:sz="4" w:space="0" w:color="auto"/>
              <w:bottom w:val="single" w:sz="4" w:space="0" w:color="auto"/>
              <w:right w:val="single" w:sz="4" w:space="0" w:color="auto"/>
            </w:tcBorders>
            <w:hideMark/>
          </w:tcPr>
          <w:p w14:paraId="604DB526" w14:textId="77777777" w:rsidR="000B06FD" w:rsidRDefault="000B06FD">
            <w:pPr>
              <w:jc w:val="center"/>
              <w:rPr>
                <w:rFonts w:asciiTheme="majorBidi" w:hAnsiTheme="majorBidi"/>
                <w:bCs/>
                <w:kern w:val="2"/>
                <w:sz w:val="18"/>
                <w:szCs w:val="18"/>
              </w:rPr>
            </w:pPr>
            <w:r>
              <w:rPr>
                <w:rFonts w:asciiTheme="majorBidi" w:hAnsiTheme="majorBidi"/>
                <w:bCs/>
                <w:kern w:val="2"/>
                <w:sz w:val="18"/>
                <w:szCs w:val="18"/>
              </w:rPr>
              <w:t>+2/-0</w:t>
            </w:r>
          </w:p>
        </w:tc>
      </w:tr>
      <w:tr w:rsidR="000B06FD" w14:paraId="669C9A26" w14:textId="77777777" w:rsidTr="000B06FD">
        <w:tc>
          <w:tcPr>
            <w:tcW w:w="1974" w:type="dxa"/>
            <w:tcBorders>
              <w:top w:val="single" w:sz="4" w:space="0" w:color="auto"/>
              <w:left w:val="single" w:sz="4" w:space="0" w:color="auto"/>
              <w:bottom w:val="single" w:sz="4" w:space="0" w:color="auto"/>
              <w:right w:val="single" w:sz="4" w:space="0" w:color="auto"/>
            </w:tcBorders>
            <w:hideMark/>
          </w:tcPr>
          <w:p w14:paraId="3955FA09" w14:textId="77777777" w:rsidR="000B06FD" w:rsidRDefault="000B06FD">
            <w:pPr>
              <w:jc w:val="center"/>
              <w:rPr>
                <w:rFonts w:asciiTheme="majorBidi" w:hAnsiTheme="majorBidi"/>
                <w:bCs/>
                <w:kern w:val="2"/>
                <w:sz w:val="18"/>
                <w:szCs w:val="18"/>
                <w:lang w:val="fr-CH"/>
              </w:rPr>
            </w:pPr>
            <w:r>
              <w:rPr>
                <w:rFonts w:asciiTheme="majorBidi" w:hAnsiTheme="majorBidi"/>
                <w:bCs/>
                <w:kern w:val="2"/>
                <w:sz w:val="18"/>
                <w:szCs w:val="18"/>
              </w:rPr>
              <w:t>40</w:t>
            </w:r>
          </w:p>
        </w:tc>
        <w:tc>
          <w:tcPr>
            <w:tcW w:w="2393" w:type="dxa"/>
            <w:tcBorders>
              <w:top w:val="single" w:sz="4" w:space="0" w:color="auto"/>
              <w:left w:val="single" w:sz="4" w:space="0" w:color="auto"/>
              <w:bottom w:val="single" w:sz="4" w:space="0" w:color="auto"/>
              <w:right w:val="single" w:sz="4" w:space="0" w:color="auto"/>
            </w:tcBorders>
            <w:hideMark/>
          </w:tcPr>
          <w:p w14:paraId="3265F9F2" w14:textId="77777777" w:rsidR="000B06FD" w:rsidRDefault="000B06FD">
            <w:pPr>
              <w:jc w:val="center"/>
              <w:rPr>
                <w:rFonts w:asciiTheme="majorBidi" w:hAnsiTheme="majorBidi"/>
                <w:bCs/>
                <w:kern w:val="2"/>
                <w:sz w:val="18"/>
                <w:szCs w:val="18"/>
                <w:lang w:val="fr-CH"/>
              </w:rPr>
            </w:pPr>
            <w:r>
              <w:rPr>
                <w:rFonts w:asciiTheme="majorBidi" w:hAnsiTheme="majorBidi"/>
                <w:bCs/>
                <w:kern w:val="2"/>
                <w:sz w:val="18"/>
                <w:szCs w:val="18"/>
              </w:rPr>
              <w:t>42</w:t>
            </w:r>
          </w:p>
        </w:tc>
        <w:tc>
          <w:tcPr>
            <w:tcW w:w="1890" w:type="dxa"/>
            <w:tcBorders>
              <w:top w:val="single" w:sz="4" w:space="0" w:color="auto"/>
              <w:left w:val="single" w:sz="4" w:space="0" w:color="auto"/>
              <w:bottom w:val="single" w:sz="4" w:space="0" w:color="auto"/>
              <w:right w:val="single" w:sz="4" w:space="0" w:color="auto"/>
            </w:tcBorders>
            <w:hideMark/>
          </w:tcPr>
          <w:p w14:paraId="0D32881E" w14:textId="77777777" w:rsidR="000B06FD" w:rsidRDefault="000B06FD">
            <w:pPr>
              <w:jc w:val="center"/>
              <w:rPr>
                <w:rFonts w:asciiTheme="majorBidi" w:hAnsiTheme="majorBidi"/>
                <w:bCs/>
                <w:kern w:val="2"/>
                <w:sz w:val="18"/>
                <w:szCs w:val="18"/>
              </w:rPr>
            </w:pPr>
            <w:r>
              <w:rPr>
                <w:rFonts w:asciiTheme="majorBidi" w:hAnsiTheme="majorBidi"/>
                <w:bCs/>
                <w:kern w:val="2"/>
                <w:sz w:val="18"/>
                <w:szCs w:val="18"/>
              </w:rPr>
              <w:t>+0/-2</w:t>
            </w:r>
          </w:p>
        </w:tc>
      </w:tr>
      <w:tr w:rsidR="000B06FD" w14:paraId="506870F7" w14:textId="77777777" w:rsidTr="000B06FD">
        <w:tc>
          <w:tcPr>
            <w:tcW w:w="1974" w:type="dxa"/>
            <w:tcBorders>
              <w:top w:val="single" w:sz="4" w:space="0" w:color="auto"/>
              <w:left w:val="single" w:sz="4" w:space="0" w:color="auto"/>
              <w:bottom w:val="single" w:sz="12" w:space="0" w:color="auto"/>
              <w:right w:val="single" w:sz="4" w:space="0" w:color="auto"/>
            </w:tcBorders>
            <w:hideMark/>
          </w:tcPr>
          <w:p w14:paraId="20D286F0" w14:textId="77777777" w:rsidR="000B06FD" w:rsidRDefault="000B06FD">
            <w:pPr>
              <w:jc w:val="center"/>
              <w:rPr>
                <w:rFonts w:asciiTheme="majorBidi" w:hAnsiTheme="majorBidi"/>
                <w:bCs/>
                <w:kern w:val="2"/>
                <w:sz w:val="18"/>
                <w:szCs w:val="18"/>
                <w:lang w:val="fr-CH"/>
              </w:rPr>
            </w:pPr>
            <w:r>
              <w:rPr>
                <w:rFonts w:asciiTheme="majorBidi" w:hAnsiTheme="majorBidi"/>
                <w:bCs/>
                <w:kern w:val="2"/>
                <w:sz w:val="18"/>
                <w:szCs w:val="18"/>
              </w:rPr>
              <w:t>60</w:t>
            </w:r>
          </w:p>
        </w:tc>
        <w:tc>
          <w:tcPr>
            <w:tcW w:w="2393" w:type="dxa"/>
            <w:tcBorders>
              <w:top w:val="single" w:sz="4" w:space="0" w:color="auto"/>
              <w:left w:val="single" w:sz="4" w:space="0" w:color="auto"/>
              <w:bottom w:val="single" w:sz="12" w:space="0" w:color="auto"/>
              <w:right w:val="single" w:sz="4" w:space="0" w:color="auto"/>
            </w:tcBorders>
            <w:hideMark/>
          </w:tcPr>
          <w:p w14:paraId="478F6494" w14:textId="77777777" w:rsidR="000B06FD" w:rsidRDefault="000B06FD">
            <w:pPr>
              <w:jc w:val="center"/>
              <w:rPr>
                <w:rFonts w:asciiTheme="majorBidi" w:hAnsiTheme="majorBidi"/>
                <w:bCs/>
                <w:kern w:val="2"/>
                <w:sz w:val="18"/>
                <w:szCs w:val="18"/>
                <w:lang w:val="fr-CH"/>
              </w:rPr>
            </w:pPr>
            <w:r>
              <w:rPr>
                <w:rFonts w:asciiTheme="majorBidi" w:hAnsiTheme="majorBidi"/>
                <w:bCs/>
                <w:kern w:val="2"/>
                <w:sz w:val="18"/>
                <w:szCs w:val="18"/>
              </w:rPr>
              <w:t>60</w:t>
            </w:r>
          </w:p>
        </w:tc>
        <w:tc>
          <w:tcPr>
            <w:tcW w:w="1890" w:type="dxa"/>
            <w:tcBorders>
              <w:top w:val="single" w:sz="4" w:space="0" w:color="auto"/>
              <w:left w:val="single" w:sz="4" w:space="0" w:color="auto"/>
              <w:bottom w:val="single" w:sz="12" w:space="0" w:color="auto"/>
              <w:right w:val="single" w:sz="4" w:space="0" w:color="auto"/>
            </w:tcBorders>
            <w:hideMark/>
          </w:tcPr>
          <w:p w14:paraId="63124EDD" w14:textId="77777777" w:rsidR="000B06FD" w:rsidRDefault="000B06FD">
            <w:pPr>
              <w:jc w:val="center"/>
              <w:rPr>
                <w:rFonts w:asciiTheme="majorBidi" w:hAnsiTheme="majorBidi"/>
                <w:bCs/>
                <w:kern w:val="2"/>
                <w:sz w:val="18"/>
                <w:szCs w:val="18"/>
              </w:rPr>
            </w:pPr>
            <w:r>
              <w:rPr>
                <w:rFonts w:asciiTheme="majorBidi" w:hAnsiTheme="majorBidi"/>
                <w:bCs/>
                <w:kern w:val="2"/>
                <w:sz w:val="18"/>
                <w:szCs w:val="18"/>
              </w:rPr>
              <w:t>+0/-2</w:t>
            </w:r>
          </w:p>
        </w:tc>
      </w:tr>
    </w:tbl>
    <w:p w14:paraId="51C29729" w14:textId="77777777" w:rsidR="000B06FD" w:rsidRDefault="000B06FD" w:rsidP="000B06FD">
      <w:pPr>
        <w:pStyle w:val="SingleTxtG"/>
        <w:rPr>
          <w:rFonts w:asciiTheme="majorBidi" w:hAnsiTheme="majorBidi"/>
          <w:bCs/>
          <w:kern w:val="2"/>
          <w:sz w:val="18"/>
          <w:szCs w:val="18"/>
        </w:rPr>
      </w:pPr>
      <w:r>
        <w:rPr>
          <w:rFonts w:asciiTheme="majorBidi" w:hAnsiTheme="majorBidi"/>
          <w:bCs/>
          <w:kern w:val="2"/>
          <w:sz w:val="18"/>
          <w:szCs w:val="18"/>
        </w:rPr>
        <w:t>All values in km/h</w:t>
      </w:r>
    </w:p>
    <w:p w14:paraId="312DDB29" w14:textId="77777777" w:rsidR="000B06FD" w:rsidRDefault="000B06FD" w:rsidP="000B06FD">
      <w:pPr>
        <w:pStyle w:val="SingleTxtG"/>
        <w:rPr>
          <w:rFonts w:asciiTheme="majorBidi" w:hAnsiTheme="majorBidi"/>
          <w:b/>
          <w:lang w:eastAsia="ja-JP"/>
        </w:rPr>
      </w:pPr>
      <w:r>
        <w:rPr>
          <w:rFonts w:asciiTheme="majorBidi" w:hAnsiTheme="majorBidi"/>
          <w:b/>
          <w:lang w:eastAsia="ja-JP"/>
        </w:rPr>
        <w:t>Subject vehicle test speed for N</w:t>
      </w:r>
      <w:r>
        <w:rPr>
          <w:rFonts w:asciiTheme="majorBidi" w:hAnsiTheme="majorBidi"/>
          <w:b/>
          <w:vertAlign w:val="subscript"/>
          <w:lang w:eastAsia="ja-JP"/>
        </w:rPr>
        <w:t xml:space="preserve">1 </w:t>
      </w:r>
      <w:r>
        <w:rPr>
          <w:rFonts w:asciiTheme="majorBidi" w:hAnsiTheme="majorBidi"/>
          <w:b/>
          <w:lang w:eastAsia="ja-JP"/>
        </w:rPr>
        <w:t>category in pedestrian target scenario</w:t>
      </w:r>
    </w:p>
    <w:tbl>
      <w:tblPr>
        <w:tblW w:w="6257"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ubject vehicle test speed for N1 category in pedestrian target scenario"/>
        <w:tblDescription w:val="A list of subject vehicle test speeds (between 20 km/h and 60 km/h) for maximum mass and mass in running order test scenarios."/>
      </w:tblPr>
      <w:tblGrid>
        <w:gridCol w:w="1974"/>
        <w:gridCol w:w="2393"/>
        <w:gridCol w:w="1890"/>
      </w:tblGrid>
      <w:tr w:rsidR="000B06FD" w14:paraId="6CCDB131" w14:textId="77777777" w:rsidTr="000B06FD">
        <w:trPr>
          <w:trHeight w:val="265"/>
        </w:trPr>
        <w:tc>
          <w:tcPr>
            <w:tcW w:w="1974" w:type="dxa"/>
            <w:tcBorders>
              <w:top w:val="single" w:sz="4" w:space="0" w:color="auto"/>
              <w:left w:val="single" w:sz="4" w:space="0" w:color="auto"/>
              <w:bottom w:val="single" w:sz="8" w:space="0" w:color="auto"/>
              <w:right w:val="single" w:sz="4" w:space="0" w:color="auto"/>
            </w:tcBorders>
            <w:vAlign w:val="center"/>
            <w:hideMark/>
          </w:tcPr>
          <w:p w14:paraId="473D7083" w14:textId="77777777" w:rsidR="000B06FD" w:rsidRDefault="000B06FD">
            <w:pPr>
              <w:widowControl w:val="0"/>
              <w:suppressAutoHyphens w:val="0"/>
              <w:spacing w:before="80" w:after="80" w:line="200" w:lineRule="exact"/>
              <w:jc w:val="center"/>
              <w:rPr>
                <w:bCs/>
                <w:i/>
                <w:iCs/>
                <w:strike/>
                <w:kern w:val="2"/>
                <w:sz w:val="16"/>
                <w:szCs w:val="14"/>
                <w:lang w:eastAsia="ja-JP"/>
              </w:rPr>
            </w:pPr>
            <w:r>
              <w:rPr>
                <w:bCs/>
                <w:i/>
                <w:iCs/>
                <w:kern w:val="2"/>
                <w:sz w:val="16"/>
                <w:szCs w:val="14"/>
                <w:lang w:eastAsia="ja-JP"/>
              </w:rPr>
              <w:t>Maximum mass</w:t>
            </w:r>
          </w:p>
        </w:tc>
        <w:tc>
          <w:tcPr>
            <w:tcW w:w="2393" w:type="dxa"/>
            <w:tcBorders>
              <w:top w:val="single" w:sz="4" w:space="0" w:color="auto"/>
              <w:left w:val="single" w:sz="4" w:space="0" w:color="auto"/>
              <w:bottom w:val="single" w:sz="8" w:space="0" w:color="auto"/>
              <w:right w:val="single" w:sz="4" w:space="0" w:color="auto"/>
            </w:tcBorders>
            <w:vAlign w:val="center"/>
            <w:hideMark/>
          </w:tcPr>
          <w:p w14:paraId="1B122969" w14:textId="77777777" w:rsidR="000B06FD" w:rsidRDefault="000B06FD">
            <w:pPr>
              <w:widowControl w:val="0"/>
              <w:suppressAutoHyphens w:val="0"/>
              <w:spacing w:before="80" w:after="80" w:line="200" w:lineRule="exact"/>
              <w:jc w:val="center"/>
              <w:rPr>
                <w:bCs/>
                <w:i/>
                <w:iCs/>
                <w:strike/>
                <w:kern w:val="2"/>
                <w:sz w:val="16"/>
                <w:szCs w:val="14"/>
                <w:lang w:val="en-US" w:eastAsia="ja-JP"/>
              </w:rPr>
            </w:pPr>
            <w:r>
              <w:rPr>
                <w:bCs/>
                <w:i/>
                <w:iCs/>
                <w:kern w:val="2"/>
                <w:sz w:val="16"/>
                <w:szCs w:val="14"/>
                <w:lang w:eastAsia="ja-JP"/>
              </w:rPr>
              <w:t>Mass in running order</w:t>
            </w:r>
          </w:p>
        </w:tc>
        <w:tc>
          <w:tcPr>
            <w:tcW w:w="1890" w:type="dxa"/>
            <w:tcBorders>
              <w:top w:val="single" w:sz="4" w:space="0" w:color="auto"/>
              <w:left w:val="single" w:sz="4" w:space="0" w:color="auto"/>
              <w:bottom w:val="single" w:sz="8" w:space="0" w:color="auto"/>
              <w:right w:val="single" w:sz="4" w:space="0" w:color="auto"/>
            </w:tcBorders>
            <w:hideMark/>
          </w:tcPr>
          <w:p w14:paraId="22CB5020" w14:textId="77777777" w:rsidR="000B06FD" w:rsidRDefault="000B06FD">
            <w:pPr>
              <w:widowControl w:val="0"/>
              <w:suppressAutoHyphens w:val="0"/>
              <w:spacing w:before="80" w:after="80" w:line="200" w:lineRule="exact"/>
              <w:jc w:val="center"/>
              <w:rPr>
                <w:bCs/>
                <w:i/>
                <w:iCs/>
                <w:kern w:val="2"/>
                <w:sz w:val="16"/>
                <w:szCs w:val="14"/>
                <w:lang w:eastAsia="ja-JP"/>
              </w:rPr>
            </w:pPr>
            <w:r>
              <w:rPr>
                <w:bCs/>
                <w:i/>
                <w:iCs/>
                <w:kern w:val="2"/>
                <w:sz w:val="16"/>
                <w:szCs w:val="14"/>
                <w:lang w:eastAsia="ja-JP"/>
              </w:rPr>
              <w:t>Tolerance</w:t>
            </w:r>
          </w:p>
        </w:tc>
      </w:tr>
      <w:tr w:rsidR="000B06FD" w14:paraId="3F1ECBB5" w14:textId="77777777" w:rsidTr="000B06FD">
        <w:tc>
          <w:tcPr>
            <w:tcW w:w="1974" w:type="dxa"/>
            <w:tcBorders>
              <w:top w:val="single" w:sz="8" w:space="0" w:color="auto"/>
              <w:left w:val="single" w:sz="4" w:space="0" w:color="auto"/>
              <w:bottom w:val="single" w:sz="4" w:space="0" w:color="auto"/>
              <w:right w:val="single" w:sz="4" w:space="0" w:color="auto"/>
            </w:tcBorders>
            <w:hideMark/>
          </w:tcPr>
          <w:p w14:paraId="2A138F47" w14:textId="77777777" w:rsidR="000B06FD" w:rsidRDefault="000B06FD">
            <w:pPr>
              <w:jc w:val="center"/>
              <w:rPr>
                <w:rFonts w:asciiTheme="majorBidi" w:hAnsiTheme="majorBidi"/>
                <w:bCs/>
                <w:kern w:val="2"/>
                <w:sz w:val="18"/>
                <w:szCs w:val="18"/>
                <w:lang w:val="fr-CH"/>
              </w:rPr>
            </w:pPr>
            <w:r>
              <w:rPr>
                <w:rFonts w:asciiTheme="majorBidi" w:hAnsiTheme="majorBidi"/>
                <w:bCs/>
                <w:kern w:val="2"/>
                <w:sz w:val="18"/>
                <w:szCs w:val="18"/>
              </w:rPr>
              <w:t>20</w:t>
            </w:r>
          </w:p>
        </w:tc>
        <w:tc>
          <w:tcPr>
            <w:tcW w:w="2393" w:type="dxa"/>
            <w:tcBorders>
              <w:top w:val="single" w:sz="8" w:space="0" w:color="auto"/>
              <w:left w:val="single" w:sz="4" w:space="0" w:color="auto"/>
              <w:bottom w:val="single" w:sz="4" w:space="0" w:color="auto"/>
              <w:right w:val="single" w:sz="4" w:space="0" w:color="auto"/>
            </w:tcBorders>
            <w:hideMark/>
          </w:tcPr>
          <w:p w14:paraId="4B6C4E9D" w14:textId="77777777" w:rsidR="000B06FD" w:rsidRDefault="000B06FD">
            <w:pPr>
              <w:jc w:val="center"/>
              <w:rPr>
                <w:rFonts w:asciiTheme="majorBidi" w:hAnsiTheme="majorBidi"/>
                <w:bCs/>
                <w:kern w:val="2"/>
                <w:sz w:val="18"/>
                <w:szCs w:val="18"/>
                <w:lang w:val="fr-CH"/>
              </w:rPr>
            </w:pPr>
            <w:r>
              <w:rPr>
                <w:rFonts w:asciiTheme="majorBidi" w:hAnsiTheme="majorBidi"/>
                <w:bCs/>
                <w:kern w:val="2"/>
                <w:sz w:val="18"/>
                <w:szCs w:val="18"/>
              </w:rPr>
              <w:t>20</w:t>
            </w:r>
          </w:p>
        </w:tc>
        <w:tc>
          <w:tcPr>
            <w:tcW w:w="1890" w:type="dxa"/>
            <w:tcBorders>
              <w:top w:val="single" w:sz="8" w:space="0" w:color="auto"/>
              <w:left w:val="single" w:sz="4" w:space="0" w:color="auto"/>
              <w:bottom w:val="single" w:sz="4" w:space="0" w:color="auto"/>
              <w:right w:val="single" w:sz="4" w:space="0" w:color="auto"/>
            </w:tcBorders>
            <w:hideMark/>
          </w:tcPr>
          <w:p w14:paraId="1510C33E" w14:textId="77777777" w:rsidR="000B06FD" w:rsidRDefault="000B06FD">
            <w:pPr>
              <w:jc w:val="center"/>
              <w:rPr>
                <w:rFonts w:asciiTheme="majorBidi" w:hAnsiTheme="majorBidi"/>
                <w:bCs/>
                <w:kern w:val="2"/>
                <w:sz w:val="18"/>
                <w:szCs w:val="18"/>
              </w:rPr>
            </w:pPr>
            <w:r>
              <w:rPr>
                <w:rFonts w:asciiTheme="majorBidi" w:hAnsiTheme="majorBidi"/>
                <w:bCs/>
                <w:kern w:val="2"/>
                <w:sz w:val="18"/>
                <w:szCs w:val="18"/>
              </w:rPr>
              <w:t>+2/-0</w:t>
            </w:r>
          </w:p>
        </w:tc>
      </w:tr>
      <w:tr w:rsidR="000B06FD" w14:paraId="7A4AE1F0" w14:textId="77777777" w:rsidTr="000B06FD">
        <w:tc>
          <w:tcPr>
            <w:tcW w:w="1974" w:type="dxa"/>
            <w:tcBorders>
              <w:top w:val="single" w:sz="4" w:space="0" w:color="auto"/>
              <w:left w:val="single" w:sz="4" w:space="0" w:color="auto"/>
              <w:bottom w:val="single" w:sz="4" w:space="0" w:color="auto"/>
              <w:right w:val="single" w:sz="4" w:space="0" w:color="auto"/>
            </w:tcBorders>
            <w:hideMark/>
          </w:tcPr>
          <w:p w14:paraId="1B79C2B6" w14:textId="77777777" w:rsidR="000B06FD" w:rsidRDefault="000B06FD">
            <w:pPr>
              <w:jc w:val="center"/>
              <w:rPr>
                <w:rFonts w:asciiTheme="majorBidi" w:hAnsiTheme="majorBidi"/>
                <w:bCs/>
                <w:kern w:val="2"/>
                <w:sz w:val="18"/>
                <w:szCs w:val="18"/>
                <w:lang w:val="fr-CH"/>
              </w:rPr>
            </w:pPr>
            <w:r>
              <w:rPr>
                <w:rFonts w:asciiTheme="majorBidi" w:hAnsiTheme="majorBidi"/>
                <w:bCs/>
                <w:kern w:val="2"/>
                <w:sz w:val="18"/>
                <w:szCs w:val="18"/>
              </w:rPr>
              <w:t>38</w:t>
            </w:r>
          </w:p>
        </w:tc>
        <w:tc>
          <w:tcPr>
            <w:tcW w:w="2393" w:type="dxa"/>
            <w:tcBorders>
              <w:top w:val="single" w:sz="4" w:space="0" w:color="auto"/>
              <w:left w:val="single" w:sz="4" w:space="0" w:color="auto"/>
              <w:bottom w:val="single" w:sz="4" w:space="0" w:color="auto"/>
              <w:right w:val="single" w:sz="4" w:space="0" w:color="auto"/>
            </w:tcBorders>
            <w:hideMark/>
          </w:tcPr>
          <w:p w14:paraId="292F7F6F" w14:textId="77777777" w:rsidR="000B06FD" w:rsidRDefault="000B06FD">
            <w:pPr>
              <w:jc w:val="center"/>
              <w:rPr>
                <w:rFonts w:asciiTheme="majorBidi" w:hAnsiTheme="majorBidi"/>
                <w:bCs/>
                <w:kern w:val="2"/>
                <w:sz w:val="18"/>
                <w:szCs w:val="18"/>
                <w:lang w:val="fr-CH"/>
              </w:rPr>
            </w:pPr>
            <w:r>
              <w:rPr>
                <w:rFonts w:asciiTheme="majorBidi" w:hAnsiTheme="majorBidi"/>
                <w:bCs/>
                <w:kern w:val="2"/>
                <w:sz w:val="18"/>
                <w:szCs w:val="18"/>
              </w:rPr>
              <w:t>42</w:t>
            </w:r>
          </w:p>
        </w:tc>
        <w:tc>
          <w:tcPr>
            <w:tcW w:w="1890" w:type="dxa"/>
            <w:tcBorders>
              <w:top w:val="single" w:sz="4" w:space="0" w:color="auto"/>
              <w:left w:val="single" w:sz="4" w:space="0" w:color="auto"/>
              <w:bottom w:val="single" w:sz="4" w:space="0" w:color="auto"/>
              <w:right w:val="single" w:sz="4" w:space="0" w:color="auto"/>
            </w:tcBorders>
            <w:hideMark/>
          </w:tcPr>
          <w:p w14:paraId="1E388B76" w14:textId="77777777" w:rsidR="000B06FD" w:rsidRDefault="000B06FD">
            <w:pPr>
              <w:jc w:val="center"/>
              <w:rPr>
                <w:rFonts w:asciiTheme="majorBidi" w:hAnsiTheme="majorBidi"/>
                <w:bCs/>
                <w:kern w:val="2"/>
                <w:sz w:val="18"/>
                <w:szCs w:val="18"/>
              </w:rPr>
            </w:pPr>
            <w:r>
              <w:rPr>
                <w:rFonts w:asciiTheme="majorBidi" w:hAnsiTheme="majorBidi"/>
                <w:bCs/>
                <w:kern w:val="2"/>
                <w:sz w:val="18"/>
                <w:szCs w:val="18"/>
              </w:rPr>
              <w:t>+0/-2</w:t>
            </w:r>
          </w:p>
        </w:tc>
      </w:tr>
      <w:tr w:rsidR="000B06FD" w14:paraId="40B43E6D" w14:textId="77777777" w:rsidTr="000B06FD">
        <w:tc>
          <w:tcPr>
            <w:tcW w:w="1974" w:type="dxa"/>
            <w:tcBorders>
              <w:top w:val="single" w:sz="4" w:space="0" w:color="auto"/>
              <w:left w:val="single" w:sz="4" w:space="0" w:color="auto"/>
              <w:bottom w:val="single" w:sz="12" w:space="0" w:color="auto"/>
              <w:right w:val="single" w:sz="4" w:space="0" w:color="auto"/>
            </w:tcBorders>
            <w:hideMark/>
          </w:tcPr>
          <w:p w14:paraId="25CABD9C" w14:textId="77777777" w:rsidR="000B06FD" w:rsidRDefault="000B06FD">
            <w:pPr>
              <w:jc w:val="center"/>
              <w:rPr>
                <w:rFonts w:asciiTheme="majorBidi" w:hAnsiTheme="majorBidi"/>
                <w:bCs/>
                <w:kern w:val="2"/>
                <w:sz w:val="18"/>
                <w:szCs w:val="18"/>
                <w:lang w:val="fr-CH"/>
              </w:rPr>
            </w:pPr>
            <w:r>
              <w:rPr>
                <w:rFonts w:asciiTheme="majorBidi" w:hAnsiTheme="majorBidi"/>
                <w:bCs/>
                <w:kern w:val="2"/>
                <w:sz w:val="18"/>
                <w:szCs w:val="18"/>
              </w:rPr>
              <w:t>60</w:t>
            </w:r>
          </w:p>
        </w:tc>
        <w:tc>
          <w:tcPr>
            <w:tcW w:w="2393" w:type="dxa"/>
            <w:tcBorders>
              <w:top w:val="single" w:sz="4" w:space="0" w:color="auto"/>
              <w:left w:val="single" w:sz="4" w:space="0" w:color="auto"/>
              <w:bottom w:val="single" w:sz="12" w:space="0" w:color="auto"/>
              <w:right w:val="single" w:sz="4" w:space="0" w:color="auto"/>
            </w:tcBorders>
            <w:hideMark/>
          </w:tcPr>
          <w:p w14:paraId="6DD8C23E" w14:textId="77777777" w:rsidR="000B06FD" w:rsidRDefault="000B06FD">
            <w:pPr>
              <w:jc w:val="center"/>
              <w:rPr>
                <w:rFonts w:asciiTheme="majorBidi" w:hAnsiTheme="majorBidi"/>
                <w:bCs/>
                <w:kern w:val="2"/>
                <w:sz w:val="18"/>
                <w:szCs w:val="18"/>
                <w:lang w:val="fr-CH"/>
              </w:rPr>
            </w:pPr>
            <w:r>
              <w:rPr>
                <w:rFonts w:asciiTheme="majorBidi" w:hAnsiTheme="majorBidi"/>
                <w:bCs/>
                <w:kern w:val="2"/>
                <w:sz w:val="18"/>
                <w:szCs w:val="18"/>
              </w:rPr>
              <w:t>60</w:t>
            </w:r>
          </w:p>
        </w:tc>
        <w:tc>
          <w:tcPr>
            <w:tcW w:w="1890" w:type="dxa"/>
            <w:tcBorders>
              <w:top w:val="single" w:sz="4" w:space="0" w:color="auto"/>
              <w:left w:val="single" w:sz="4" w:space="0" w:color="auto"/>
              <w:bottom w:val="single" w:sz="12" w:space="0" w:color="auto"/>
              <w:right w:val="single" w:sz="4" w:space="0" w:color="auto"/>
            </w:tcBorders>
            <w:hideMark/>
          </w:tcPr>
          <w:p w14:paraId="2FA0A3AF" w14:textId="77777777" w:rsidR="000B06FD" w:rsidRDefault="000B06FD">
            <w:pPr>
              <w:jc w:val="center"/>
              <w:rPr>
                <w:rFonts w:asciiTheme="majorBidi" w:hAnsiTheme="majorBidi"/>
                <w:bCs/>
                <w:kern w:val="2"/>
                <w:sz w:val="18"/>
                <w:szCs w:val="18"/>
              </w:rPr>
            </w:pPr>
            <w:r>
              <w:rPr>
                <w:rFonts w:asciiTheme="majorBidi" w:hAnsiTheme="majorBidi"/>
                <w:bCs/>
                <w:kern w:val="2"/>
                <w:sz w:val="18"/>
                <w:szCs w:val="18"/>
              </w:rPr>
              <w:t>+0/-2</w:t>
            </w:r>
          </w:p>
        </w:tc>
      </w:tr>
    </w:tbl>
    <w:p w14:paraId="5DCBAADF" w14:textId="77777777" w:rsidR="000B06FD" w:rsidRDefault="000B06FD" w:rsidP="000B06FD">
      <w:pPr>
        <w:pStyle w:val="SingleTxtG"/>
        <w:rPr>
          <w:rFonts w:asciiTheme="majorBidi" w:hAnsiTheme="majorBidi"/>
          <w:bCs/>
          <w:kern w:val="2"/>
          <w:sz w:val="18"/>
          <w:szCs w:val="18"/>
        </w:rPr>
      </w:pPr>
      <w:r>
        <w:rPr>
          <w:rFonts w:asciiTheme="majorBidi" w:hAnsiTheme="majorBidi"/>
          <w:bCs/>
          <w:kern w:val="2"/>
          <w:sz w:val="18"/>
          <w:szCs w:val="18"/>
        </w:rPr>
        <w:t>All values in km/h</w:t>
      </w:r>
    </w:p>
    <w:p w14:paraId="6EDF803B" w14:textId="77777777" w:rsidR="000B06FD" w:rsidRDefault="000B06FD" w:rsidP="000B06FD">
      <w:pPr>
        <w:pStyle w:val="SingleTxtG"/>
        <w:ind w:left="2268" w:hanging="20"/>
      </w:pPr>
      <w:r>
        <w:rPr>
          <w:rFonts w:asciiTheme="majorBidi" w:hAnsiTheme="majorBidi"/>
        </w:rPr>
        <w:t>The test prescribed above shall be carried out with a child pedestrian "soft target" defined in 6.3.2.</w:t>
      </w:r>
    </w:p>
    <w:p w14:paraId="3C860CC8" w14:textId="3230D908" w:rsidR="0031414D" w:rsidRPr="000B06FD" w:rsidRDefault="0031414D" w:rsidP="000B06FD">
      <w:pPr>
        <w:pStyle w:val="SingleTxtG"/>
        <w:ind w:left="2259" w:hanging="1125"/>
        <w:rPr>
          <w:rFonts w:asciiTheme="majorBidi" w:hAnsiTheme="majorBidi"/>
          <w:bCs/>
        </w:rPr>
      </w:pPr>
      <w:r w:rsidRPr="000B06FD">
        <w:rPr>
          <w:rFonts w:asciiTheme="majorBidi" w:hAnsiTheme="majorBidi"/>
          <w:bCs/>
        </w:rPr>
        <w:t>6.6.2.</w:t>
      </w:r>
      <w:r w:rsidRPr="000B06FD">
        <w:rPr>
          <w:rFonts w:asciiTheme="majorBidi" w:hAnsiTheme="majorBidi"/>
          <w:bCs/>
        </w:rPr>
        <w:tab/>
      </w:r>
      <w:r w:rsidRPr="000B06FD">
        <w:rPr>
          <w:rFonts w:asciiTheme="majorBidi" w:hAnsiTheme="majorBidi"/>
          <w:bCs/>
        </w:rPr>
        <w:tab/>
      </w:r>
      <w:r w:rsidR="000B06FD" w:rsidRPr="000B06FD">
        <w:rPr>
          <w:rFonts w:asciiTheme="majorBidi" w:hAnsiTheme="majorBidi"/>
          <w:bCs/>
        </w:rPr>
        <w:t xml:space="preserve">The assessment of the impact speed shall be based on the actual contact point between the target and the vehicle, </w:t>
      </w:r>
      <w:proofErr w:type="gramStart"/>
      <w:r w:rsidR="000B06FD" w:rsidRPr="000B06FD">
        <w:rPr>
          <w:rFonts w:asciiTheme="majorBidi" w:hAnsiTheme="majorBidi"/>
          <w:bCs/>
        </w:rPr>
        <w:t>taking into account</w:t>
      </w:r>
      <w:proofErr w:type="gramEnd"/>
      <w:r w:rsidR="000B06FD" w:rsidRPr="000B06FD">
        <w:rPr>
          <w:rFonts w:asciiTheme="majorBidi" w:hAnsiTheme="majorBidi"/>
          <w:bCs/>
        </w:rPr>
        <w:t xml:space="preserve"> the vehicle shape without additional protective equipment as permitted per paragraph 6.2.4.</w:t>
      </w:r>
    </w:p>
    <w:p w14:paraId="7DA52580" w14:textId="77777777" w:rsidR="0031414D" w:rsidRDefault="0031414D" w:rsidP="0031414D">
      <w:pPr>
        <w:pStyle w:val="SingleTxtG"/>
        <w:ind w:left="2268" w:hanging="1134"/>
        <w:rPr>
          <w:rFonts w:asciiTheme="majorBidi" w:hAnsiTheme="majorBidi"/>
          <w:bCs/>
        </w:rPr>
      </w:pPr>
      <w:r>
        <w:rPr>
          <w:rFonts w:asciiTheme="majorBidi" w:hAnsiTheme="majorBidi"/>
        </w:rPr>
        <w:t>6.7.</w:t>
      </w:r>
      <w:r>
        <w:t xml:space="preserve"> </w:t>
      </w:r>
      <w:r>
        <w:tab/>
      </w:r>
      <w:r>
        <w:rPr>
          <w:rFonts w:asciiTheme="majorBidi" w:hAnsiTheme="majorBidi"/>
          <w:bCs/>
        </w:rPr>
        <w:t>Warning and Activation Test with a Bicycle Target</w:t>
      </w:r>
    </w:p>
    <w:p w14:paraId="439C9F54" w14:textId="77777777" w:rsidR="0031414D" w:rsidRDefault="0031414D" w:rsidP="0031414D">
      <w:pPr>
        <w:pStyle w:val="SingleTxtG"/>
        <w:ind w:left="2268" w:hanging="1134"/>
        <w:rPr>
          <w:rFonts w:asciiTheme="majorBidi" w:hAnsiTheme="majorBidi"/>
          <w:bCs/>
        </w:rPr>
      </w:pPr>
      <w:r>
        <w:rPr>
          <w:rFonts w:asciiTheme="majorBidi" w:hAnsiTheme="majorBidi"/>
          <w:bCs/>
        </w:rPr>
        <w:t>6.7.1.</w:t>
      </w:r>
      <w:r>
        <w:rPr>
          <w:rFonts w:asciiTheme="majorBidi" w:hAnsiTheme="majorBidi"/>
          <w:bCs/>
        </w:rPr>
        <w:tab/>
        <w:t xml:space="preserve">The subject vehicle shall approach the impact point with the bicycle target in a straight line for at least two seconds prior to the functional part of the test with an anticipated subject vehicle to </w:t>
      </w:r>
      <w:r>
        <w:rPr>
          <w:bCs/>
          <w:sz w:val="18"/>
        </w:rPr>
        <w:t>crankshaft of the bicycle</w:t>
      </w:r>
      <w:r>
        <w:rPr>
          <w:rFonts w:asciiTheme="majorBidi" w:hAnsiTheme="majorBidi"/>
          <w:bCs/>
          <w:sz w:val="16"/>
        </w:rPr>
        <w:t xml:space="preserve"> </w:t>
      </w:r>
      <w:r>
        <w:rPr>
          <w:rFonts w:asciiTheme="majorBidi" w:hAnsiTheme="majorBidi"/>
          <w:bCs/>
        </w:rPr>
        <w:t>impact point centreline offset of not more than 0.1 m.</w:t>
      </w:r>
    </w:p>
    <w:p w14:paraId="6A992EDB" w14:textId="77777777" w:rsidR="0031414D" w:rsidRDefault="0031414D" w:rsidP="0031414D">
      <w:pPr>
        <w:pStyle w:val="SingleTxtG"/>
        <w:ind w:left="2268" w:hanging="23"/>
        <w:rPr>
          <w:rFonts w:asciiTheme="majorBidi" w:hAnsiTheme="majorBidi"/>
          <w:bCs/>
        </w:rPr>
      </w:pPr>
      <w:r>
        <w:rPr>
          <w:rFonts w:asciiTheme="majorBidi" w:hAnsiTheme="majorBidi"/>
          <w:bCs/>
        </w:rPr>
        <w:t>The functional part of the test shall start when the subject vehicle is travelling at a constant speed and is at a distance corresponding to a TTC of at least 4 seconds from the collision point.</w:t>
      </w:r>
    </w:p>
    <w:p w14:paraId="11A7837E" w14:textId="77777777" w:rsidR="0031414D" w:rsidRDefault="0031414D" w:rsidP="0031414D">
      <w:pPr>
        <w:pStyle w:val="SingleTxtG"/>
        <w:ind w:left="2268" w:hanging="20"/>
        <w:rPr>
          <w:rFonts w:asciiTheme="majorBidi" w:hAnsiTheme="majorBidi"/>
          <w:bCs/>
        </w:rPr>
      </w:pPr>
      <w:r>
        <w:rPr>
          <w:rFonts w:asciiTheme="majorBidi" w:hAnsiTheme="majorBidi"/>
          <w:bCs/>
        </w:rPr>
        <w:t xml:space="preserve">The bicycle target shall travel in a straight line perpendicular to the subject vehicle’s direction of travel at a constant speed of 15 km/h +0/-1 km/h, starting not before the functional part of the test has started. During the acceleration phase of the bicycle prior to the functional part of the test the bicycle target shall be obstructed. The bicycle target’s positioning shall be coordinated with the subject vehicle in such a way that the impact point of the bicycle target on the front of the subject vehicle is on the longitudinal centreline of the subject vehicle, with a tolerance of not more than 0.1 m, if the subject vehicle would remain at the prescribed test speed throughout the functional part of the test and does not </w:t>
      </w:r>
      <w:proofErr w:type="spellStart"/>
      <w:r>
        <w:rPr>
          <w:rFonts w:asciiTheme="majorBidi" w:hAnsiTheme="majorBidi"/>
          <w:bCs/>
        </w:rPr>
        <w:t>brake</w:t>
      </w:r>
      <w:proofErr w:type="spellEnd"/>
      <w:r>
        <w:rPr>
          <w:rFonts w:asciiTheme="majorBidi" w:hAnsiTheme="majorBidi"/>
          <w:bCs/>
        </w:rPr>
        <w:t>.</w:t>
      </w:r>
    </w:p>
    <w:p w14:paraId="626C3CE2" w14:textId="4A43FD82" w:rsidR="0031414D" w:rsidRDefault="0031414D" w:rsidP="0031414D">
      <w:pPr>
        <w:pStyle w:val="SingleTxtG"/>
        <w:ind w:left="2268" w:hanging="1134"/>
        <w:rPr>
          <w:rFonts w:asciiTheme="majorBidi" w:hAnsiTheme="majorBidi"/>
          <w:bCs/>
        </w:rPr>
      </w:pPr>
      <w:r>
        <w:rPr>
          <w:rFonts w:asciiTheme="majorBidi" w:hAnsiTheme="majorBidi"/>
          <w:bCs/>
        </w:rPr>
        <w:tab/>
      </w:r>
      <w:r w:rsidR="000B06FD">
        <w:rPr>
          <w:rFonts w:eastAsia="SimSun"/>
          <w:bCs/>
        </w:rPr>
        <w:t>Tests shall be conducted with a vehicle travelling at speeds shown in tables below for respectively M</w:t>
      </w:r>
      <w:r w:rsidR="000B06FD">
        <w:rPr>
          <w:rFonts w:eastAsia="SimSun"/>
          <w:bCs/>
          <w:vertAlign w:val="subscript"/>
        </w:rPr>
        <w:t>1</w:t>
      </w:r>
      <w:r w:rsidR="000B06FD">
        <w:rPr>
          <w:rFonts w:eastAsia="SimSun"/>
          <w:bCs/>
        </w:rPr>
        <w:t xml:space="preserve"> and N</w:t>
      </w:r>
      <w:r w:rsidR="000B06FD">
        <w:rPr>
          <w:rFonts w:eastAsia="SimSun"/>
          <w:bCs/>
          <w:vertAlign w:val="subscript"/>
        </w:rPr>
        <w:t>1</w:t>
      </w:r>
      <w:r w:rsidR="000B06FD">
        <w:rPr>
          <w:rFonts w:eastAsia="SimSun"/>
          <w:bCs/>
        </w:rPr>
        <w:t xml:space="preserve"> Categories. </w:t>
      </w:r>
      <w:r w:rsidR="000B06FD">
        <w:rPr>
          <w:rFonts w:asciiTheme="majorBidi" w:hAnsiTheme="majorBidi"/>
        </w:rPr>
        <w:t xml:space="preserve">If this is deemed justified, </w:t>
      </w:r>
      <w:r w:rsidR="000B06FD">
        <w:rPr>
          <w:rFonts w:eastAsia="SimSun"/>
          <w:bCs/>
        </w:rPr>
        <w:t>the Technical Service may test any other speeds listed in the table in paragraph</w:t>
      </w:r>
      <w:r w:rsidR="000B06FD">
        <w:t> </w:t>
      </w:r>
      <w:r w:rsidR="000B06FD">
        <w:rPr>
          <w:rFonts w:eastAsia="SimSun"/>
          <w:bCs/>
        </w:rPr>
        <w:t>5.2.3.4. and within the prescribed speed range as defined in paragraph 5.2.3.3</w:t>
      </w:r>
      <w:r>
        <w:rPr>
          <w:rFonts w:asciiTheme="majorBidi" w:hAnsiTheme="majorBidi"/>
          <w:bCs/>
        </w:rPr>
        <w:t>.</w:t>
      </w:r>
    </w:p>
    <w:p w14:paraId="6D688836" w14:textId="77777777" w:rsidR="0031414D" w:rsidRDefault="0031414D" w:rsidP="0031414D">
      <w:pPr>
        <w:pStyle w:val="SingleTxtG"/>
        <w:rPr>
          <w:rFonts w:asciiTheme="majorBidi" w:hAnsiTheme="majorBidi"/>
          <w:b/>
          <w:lang w:eastAsia="ja-JP"/>
        </w:rPr>
      </w:pPr>
      <w:r>
        <w:rPr>
          <w:rFonts w:asciiTheme="majorBidi" w:hAnsiTheme="majorBidi"/>
          <w:b/>
          <w:lang w:eastAsia="ja-JP"/>
        </w:rPr>
        <w:lastRenderedPageBreak/>
        <w:t>Subject vehicle test speed for M</w:t>
      </w:r>
      <w:r>
        <w:rPr>
          <w:rFonts w:asciiTheme="majorBidi" w:hAnsiTheme="majorBidi"/>
          <w:b/>
          <w:vertAlign w:val="subscript"/>
          <w:lang w:eastAsia="ja-JP"/>
        </w:rPr>
        <w:t>1</w:t>
      </w:r>
      <w:r>
        <w:rPr>
          <w:rFonts w:asciiTheme="majorBidi" w:hAnsiTheme="majorBidi"/>
          <w:b/>
          <w:lang w:eastAsia="ja-JP"/>
        </w:rPr>
        <w:t xml:space="preserve"> category in bicycle target scenario</w:t>
      </w:r>
    </w:p>
    <w:tbl>
      <w:tblPr>
        <w:tblW w:w="6257"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ubject vehicle test speed for M1 category in bicycle target scenario"/>
        <w:tblDescription w:val="A list of subject vehicle test speeds (between 20 km/h and 60 km/h) for maximum mass and mass in running order test scenarios."/>
      </w:tblPr>
      <w:tblGrid>
        <w:gridCol w:w="1988"/>
        <w:gridCol w:w="2379"/>
        <w:gridCol w:w="1890"/>
      </w:tblGrid>
      <w:tr w:rsidR="0031414D" w14:paraId="76745B5F" w14:textId="77777777" w:rsidTr="0031414D">
        <w:trPr>
          <w:trHeight w:val="265"/>
        </w:trPr>
        <w:tc>
          <w:tcPr>
            <w:tcW w:w="1988" w:type="dxa"/>
            <w:tcBorders>
              <w:top w:val="single" w:sz="4" w:space="0" w:color="auto"/>
              <w:left w:val="single" w:sz="4" w:space="0" w:color="auto"/>
              <w:bottom w:val="single" w:sz="8" w:space="0" w:color="auto"/>
              <w:right w:val="single" w:sz="4" w:space="0" w:color="auto"/>
            </w:tcBorders>
            <w:vAlign w:val="center"/>
            <w:hideMark/>
          </w:tcPr>
          <w:p w14:paraId="5E3E5ED9" w14:textId="77777777" w:rsidR="0031414D" w:rsidRDefault="0031414D">
            <w:pPr>
              <w:widowControl w:val="0"/>
              <w:suppressAutoHyphens w:val="0"/>
              <w:spacing w:before="80" w:after="80" w:line="200" w:lineRule="exact"/>
              <w:jc w:val="center"/>
              <w:rPr>
                <w:bCs/>
                <w:i/>
                <w:iCs/>
                <w:strike/>
                <w:kern w:val="2"/>
                <w:sz w:val="16"/>
                <w:szCs w:val="14"/>
                <w:lang w:val="fr-FR" w:eastAsia="ja-JP"/>
              </w:rPr>
            </w:pPr>
            <w:r>
              <w:rPr>
                <w:bCs/>
                <w:i/>
                <w:iCs/>
                <w:kern w:val="2"/>
                <w:sz w:val="16"/>
                <w:szCs w:val="14"/>
                <w:lang w:val="fr-FR" w:eastAsia="ja-JP"/>
              </w:rPr>
              <w:t>Maximum mass</w:t>
            </w:r>
          </w:p>
        </w:tc>
        <w:tc>
          <w:tcPr>
            <w:tcW w:w="2379" w:type="dxa"/>
            <w:tcBorders>
              <w:top w:val="single" w:sz="4" w:space="0" w:color="auto"/>
              <w:left w:val="single" w:sz="4" w:space="0" w:color="auto"/>
              <w:bottom w:val="single" w:sz="8" w:space="0" w:color="auto"/>
              <w:right w:val="single" w:sz="4" w:space="0" w:color="auto"/>
            </w:tcBorders>
            <w:vAlign w:val="center"/>
            <w:hideMark/>
          </w:tcPr>
          <w:p w14:paraId="19C9A5F1" w14:textId="77777777" w:rsidR="0031414D" w:rsidRDefault="0031414D">
            <w:pPr>
              <w:widowControl w:val="0"/>
              <w:suppressAutoHyphens w:val="0"/>
              <w:spacing w:before="80" w:after="80" w:line="200" w:lineRule="exact"/>
              <w:jc w:val="center"/>
              <w:rPr>
                <w:bCs/>
                <w:i/>
                <w:iCs/>
                <w:strike/>
                <w:kern w:val="2"/>
                <w:sz w:val="16"/>
                <w:szCs w:val="14"/>
                <w:lang w:val="en-US" w:eastAsia="ja-JP"/>
              </w:rPr>
            </w:pPr>
            <w:r>
              <w:rPr>
                <w:bCs/>
                <w:i/>
                <w:iCs/>
                <w:kern w:val="2"/>
                <w:sz w:val="16"/>
                <w:szCs w:val="14"/>
                <w:lang w:val="fr-FR" w:eastAsia="ja-JP"/>
              </w:rPr>
              <w:t xml:space="preserve">Mass in running </w:t>
            </w:r>
            <w:proofErr w:type="spellStart"/>
            <w:r>
              <w:rPr>
                <w:bCs/>
                <w:i/>
                <w:iCs/>
                <w:kern w:val="2"/>
                <w:sz w:val="16"/>
                <w:szCs w:val="14"/>
                <w:lang w:val="fr-FR" w:eastAsia="ja-JP"/>
              </w:rPr>
              <w:t>order</w:t>
            </w:r>
            <w:proofErr w:type="spellEnd"/>
          </w:p>
        </w:tc>
        <w:tc>
          <w:tcPr>
            <w:tcW w:w="1890" w:type="dxa"/>
            <w:tcBorders>
              <w:top w:val="single" w:sz="4" w:space="0" w:color="auto"/>
              <w:left w:val="single" w:sz="4" w:space="0" w:color="auto"/>
              <w:bottom w:val="single" w:sz="8" w:space="0" w:color="auto"/>
              <w:right w:val="single" w:sz="4" w:space="0" w:color="auto"/>
            </w:tcBorders>
            <w:hideMark/>
          </w:tcPr>
          <w:p w14:paraId="67EFD2BC" w14:textId="77777777" w:rsidR="0031414D" w:rsidRDefault="0031414D">
            <w:pPr>
              <w:widowControl w:val="0"/>
              <w:suppressAutoHyphens w:val="0"/>
              <w:spacing w:before="80" w:after="80" w:line="200" w:lineRule="exact"/>
              <w:jc w:val="center"/>
              <w:rPr>
                <w:bCs/>
                <w:i/>
                <w:iCs/>
                <w:kern w:val="2"/>
                <w:sz w:val="16"/>
                <w:szCs w:val="14"/>
                <w:lang w:val="fr-FR" w:eastAsia="ja-JP"/>
              </w:rPr>
            </w:pPr>
            <w:proofErr w:type="spellStart"/>
            <w:r>
              <w:rPr>
                <w:bCs/>
                <w:i/>
                <w:iCs/>
                <w:kern w:val="2"/>
                <w:sz w:val="16"/>
                <w:szCs w:val="14"/>
                <w:lang w:val="fr-FR" w:eastAsia="ja-JP"/>
              </w:rPr>
              <w:t>Tolerance</w:t>
            </w:r>
            <w:proofErr w:type="spellEnd"/>
          </w:p>
        </w:tc>
      </w:tr>
      <w:tr w:rsidR="0031414D" w14:paraId="61A6019F" w14:textId="77777777" w:rsidTr="0031414D">
        <w:tc>
          <w:tcPr>
            <w:tcW w:w="1988" w:type="dxa"/>
            <w:tcBorders>
              <w:top w:val="single" w:sz="8" w:space="0" w:color="auto"/>
              <w:left w:val="single" w:sz="4" w:space="0" w:color="auto"/>
              <w:bottom w:val="single" w:sz="4" w:space="0" w:color="auto"/>
              <w:right w:val="single" w:sz="4" w:space="0" w:color="auto"/>
            </w:tcBorders>
            <w:hideMark/>
          </w:tcPr>
          <w:p w14:paraId="68E24CFC" w14:textId="77777777" w:rsidR="0031414D" w:rsidRDefault="0031414D">
            <w:pPr>
              <w:jc w:val="center"/>
              <w:rPr>
                <w:rFonts w:asciiTheme="majorBidi" w:hAnsiTheme="majorBidi"/>
                <w:bCs/>
                <w:kern w:val="2"/>
                <w:lang w:val="fr-CH"/>
              </w:rPr>
            </w:pPr>
            <w:r>
              <w:rPr>
                <w:rFonts w:asciiTheme="majorBidi" w:hAnsiTheme="majorBidi"/>
                <w:bCs/>
                <w:kern w:val="2"/>
                <w:lang w:val="fr-FR"/>
              </w:rPr>
              <w:t>20</w:t>
            </w:r>
          </w:p>
        </w:tc>
        <w:tc>
          <w:tcPr>
            <w:tcW w:w="2379" w:type="dxa"/>
            <w:tcBorders>
              <w:top w:val="single" w:sz="8" w:space="0" w:color="auto"/>
              <w:left w:val="single" w:sz="4" w:space="0" w:color="auto"/>
              <w:bottom w:val="single" w:sz="4" w:space="0" w:color="auto"/>
              <w:right w:val="single" w:sz="4" w:space="0" w:color="auto"/>
            </w:tcBorders>
            <w:hideMark/>
          </w:tcPr>
          <w:p w14:paraId="4CB05AF4" w14:textId="77777777" w:rsidR="0031414D" w:rsidRDefault="0031414D">
            <w:pPr>
              <w:jc w:val="center"/>
              <w:rPr>
                <w:rFonts w:asciiTheme="majorBidi" w:hAnsiTheme="majorBidi"/>
                <w:bCs/>
                <w:kern w:val="2"/>
                <w:lang w:val="fr-CH"/>
              </w:rPr>
            </w:pPr>
            <w:r>
              <w:rPr>
                <w:rFonts w:asciiTheme="majorBidi" w:hAnsiTheme="majorBidi"/>
                <w:bCs/>
                <w:kern w:val="2"/>
                <w:lang w:val="fr-FR"/>
              </w:rPr>
              <w:t>20</w:t>
            </w:r>
          </w:p>
        </w:tc>
        <w:tc>
          <w:tcPr>
            <w:tcW w:w="1890" w:type="dxa"/>
            <w:tcBorders>
              <w:top w:val="single" w:sz="8" w:space="0" w:color="auto"/>
              <w:left w:val="single" w:sz="4" w:space="0" w:color="auto"/>
              <w:bottom w:val="single" w:sz="4" w:space="0" w:color="auto"/>
              <w:right w:val="single" w:sz="4" w:space="0" w:color="auto"/>
            </w:tcBorders>
            <w:hideMark/>
          </w:tcPr>
          <w:p w14:paraId="249E22B3" w14:textId="77777777" w:rsidR="0031414D" w:rsidRDefault="0031414D">
            <w:pPr>
              <w:jc w:val="center"/>
              <w:rPr>
                <w:rFonts w:asciiTheme="majorBidi" w:hAnsiTheme="majorBidi"/>
                <w:bCs/>
                <w:kern w:val="2"/>
                <w:lang w:val="fr-FR"/>
              </w:rPr>
            </w:pPr>
            <w:r>
              <w:rPr>
                <w:rFonts w:asciiTheme="majorBidi" w:hAnsiTheme="majorBidi"/>
                <w:bCs/>
                <w:kern w:val="2"/>
                <w:lang w:val="fr-FR"/>
              </w:rPr>
              <w:t>+2/-0</w:t>
            </w:r>
          </w:p>
        </w:tc>
      </w:tr>
      <w:tr w:rsidR="0031414D" w14:paraId="7068581C" w14:textId="77777777" w:rsidTr="0031414D">
        <w:tc>
          <w:tcPr>
            <w:tcW w:w="1988" w:type="dxa"/>
            <w:tcBorders>
              <w:top w:val="single" w:sz="4" w:space="0" w:color="auto"/>
              <w:left w:val="single" w:sz="4" w:space="0" w:color="auto"/>
              <w:bottom w:val="single" w:sz="4" w:space="0" w:color="auto"/>
              <w:right w:val="single" w:sz="4" w:space="0" w:color="auto"/>
            </w:tcBorders>
            <w:hideMark/>
          </w:tcPr>
          <w:p w14:paraId="38990D60" w14:textId="77777777" w:rsidR="0031414D" w:rsidRDefault="0031414D">
            <w:pPr>
              <w:jc w:val="center"/>
              <w:rPr>
                <w:rFonts w:asciiTheme="majorBidi" w:hAnsiTheme="majorBidi"/>
                <w:bCs/>
                <w:kern w:val="2"/>
                <w:lang w:val="fr-CH"/>
              </w:rPr>
            </w:pPr>
            <w:r>
              <w:rPr>
                <w:rFonts w:asciiTheme="majorBidi" w:hAnsiTheme="majorBidi"/>
                <w:bCs/>
                <w:kern w:val="2"/>
                <w:lang w:val="fr-FR"/>
              </w:rPr>
              <w:t>38</w:t>
            </w:r>
          </w:p>
        </w:tc>
        <w:tc>
          <w:tcPr>
            <w:tcW w:w="2379" w:type="dxa"/>
            <w:tcBorders>
              <w:top w:val="single" w:sz="4" w:space="0" w:color="auto"/>
              <w:left w:val="single" w:sz="4" w:space="0" w:color="auto"/>
              <w:bottom w:val="single" w:sz="4" w:space="0" w:color="auto"/>
              <w:right w:val="single" w:sz="4" w:space="0" w:color="auto"/>
            </w:tcBorders>
            <w:hideMark/>
          </w:tcPr>
          <w:p w14:paraId="62A2E2D5" w14:textId="77777777" w:rsidR="0031414D" w:rsidRDefault="0031414D">
            <w:pPr>
              <w:jc w:val="center"/>
              <w:rPr>
                <w:rFonts w:asciiTheme="majorBidi" w:hAnsiTheme="majorBidi"/>
                <w:bCs/>
                <w:kern w:val="2"/>
                <w:lang w:val="fr-CH"/>
              </w:rPr>
            </w:pPr>
            <w:r>
              <w:rPr>
                <w:rFonts w:asciiTheme="majorBidi" w:hAnsiTheme="majorBidi"/>
                <w:bCs/>
                <w:kern w:val="2"/>
                <w:lang w:val="fr-FR"/>
              </w:rPr>
              <w:t>40</w:t>
            </w:r>
          </w:p>
        </w:tc>
        <w:tc>
          <w:tcPr>
            <w:tcW w:w="1890" w:type="dxa"/>
            <w:tcBorders>
              <w:top w:val="single" w:sz="4" w:space="0" w:color="auto"/>
              <w:left w:val="single" w:sz="4" w:space="0" w:color="auto"/>
              <w:bottom w:val="single" w:sz="4" w:space="0" w:color="auto"/>
              <w:right w:val="single" w:sz="4" w:space="0" w:color="auto"/>
            </w:tcBorders>
            <w:hideMark/>
          </w:tcPr>
          <w:p w14:paraId="1DE4DFBF" w14:textId="77777777" w:rsidR="0031414D" w:rsidRDefault="0031414D">
            <w:pPr>
              <w:jc w:val="center"/>
              <w:rPr>
                <w:rFonts w:asciiTheme="majorBidi" w:hAnsiTheme="majorBidi"/>
                <w:bCs/>
                <w:kern w:val="2"/>
                <w:lang w:val="fr-FR"/>
              </w:rPr>
            </w:pPr>
            <w:r>
              <w:rPr>
                <w:rFonts w:asciiTheme="majorBidi" w:hAnsiTheme="majorBidi"/>
                <w:bCs/>
                <w:kern w:val="2"/>
                <w:lang w:val="fr-FR"/>
              </w:rPr>
              <w:t>+0/-2</w:t>
            </w:r>
          </w:p>
        </w:tc>
      </w:tr>
      <w:tr w:rsidR="0031414D" w14:paraId="090A7025" w14:textId="77777777" w:rsidTr="0031414D">
        <w:tc>
          <w:tcPr>
            <w:tcW w:w="1988" w:type="dxa"/>
            <w:tcBorders>
              <w:top w:val="single" w:sz="4" w:space="0" w:color="auto"/>
              <w:left w:val="single" w:sz="4" w:space="0" w:color="auto"/>
              <w:bottom w:val="single" w:sz="12" w:space="0" w:color="auto"/>
              <w:right w:val="single" w:sz="4" w:space="0" w:color="auto"/>
            </w:tcBorders>
            <w:hideMark/>
          </w:tcPr>
          <w:p w14:paraId="6E090D13" w14:textId="77777777" w:rsidR="0031414D" w:rsidRDefault="0031414D">
            <w:pPr>
              <w:jc w:val="center"/>
              <w:rPr>
                <w:rFonts w:asciiTheme="majorBidi" w:hAnsiTheme="majorBidi"/>
                <w:bCs/>
                <w:kern w:val="2"/>
                <w:lang w:val="fr-CH"/>
              </w:rPr>
            </w:pPr>
            <w:r>
              <w:rPr>
                <w:rFonts w:asciiTheme="majorBidi" w:hAnsiTheme="majorBidi"/>
                <w:bCs/>
                <w:kern w:val="2"/>
                <w:lang w:val="fr-FR"/>
              </w:rPr>
              <w:t>60</w:t>
            </w:r>
          </w:p>
        </w:tc>
        <w:tc>
          <w:tcPr>
            <w:tcW w:w="2379" w:type="dxa"/>
            <w:tcBorders>
              <w:top w:val="single" w:sz="4" w:space="0" w:color="auto"/>
              <w:left w:val="single" w:sz="4" w:space="0" w:color="auto"/>
              <w:bottom w:val="single" w:sz="12" w:space="0" w:color="auto"/>
              <w:right w:val="single" w:sz="4" w:space="0" w:color="auto"/>
            </w:tcBorders>
            <w:hideMark/>
          </w:tcPr>
          <w:p w14:paraId="6C47891C" w14:textId="77777777" w:rsidR="0031414D" w:rsidRDefault="0031414D">
            <w:pPr>
              <w:jc w:val="center"/>
              <w:rPr>
                <w:rFonts w:asciiTheme="majorBidi" w:hAnsiTheme="majorBidi"/>
                <w:bCs/>
                <w:kern w:val="2"/>
                <w:lang w:val="fr-CH"/>
              </w:rPr>
            </w:pPr>
            <w:r>
              <w:rPr>
                <w:rFonts w:asciiTheme="majorBidi" w:hAnsiTheme="majorBidi"/>
                <w:bCs/>
                <w:kern w:val="2"/>
                <w:lang w:val="fr-FR"/>
              </w:rPr>
              <w:t>60</w:t>
            </w:r>
          </w:p>
        </w:tc>
        <w:tc>
          <w:tcPr>
            <w:tcW w:w="1890" w:type="dxa"/>
            <w:tcBorders>
              <w:top w:val="single" w:sz="4" w:space="0" w:color="auto"/>
              <w:left w:val="single" w:sz="4" w:space="0" w:color="auto"/>
              <w:bottom w:val="single" w:sz="12" w:space="0" w:color="auto"/>
              <w:right w:val="single" w:sz="4" w:space="0" w:color="auto"/>
            </w:tcBorders>
            <w:hideMark/>
          </w:tcPr>
          <w:p w14:paraId="0F63F714" w14:textId="77777777" w:rsidR="0031414D" w:rsidRDefault="0031414D">
            <w:pPr>
              <w:jc w:val="center"/>
              <w:rPr>
                <w:rFonts w:asciiTheme="majorBidi" w:hAnsiTheme="majorBidi"/>
                <w:bCs/>
                <w:kern w:val="2"/>
                <w:lang w:val="fr-FR"/>
              </w:rPr>
            </w:pPr>
            <w:r>
              <w:rPr>
                <w:rFonts w:asciiTheme="majorBidi" w:hAnsiTheme="majorBidi"/>
                <w:bCs/>
                <w:kern w:val="2"/>
                <w:lang w:val="fr-FR"/>
              </w:rPr>
              <w:t>+0/-2</w:t>
            </w:r>
          </w:p>
        </w:tc>
      </w:tr>
    </w:tbl>
    <w:p w14:paraId="707CDF8E" w14:textId="77777777" w:rsidR="0031414D" w:rsidRDefault="0031414D" w:rsidP="0031414D">
      <w:pPr>
        <w:pStyle w:val="SingleTxtG"/>
        <w:rPr>
          <w:rFonts w:asciiTheme="majorBidi" w:hAnsiTheme="majorBidi"/>
          <w:bCs/>
          <w:kern w:val="2"/>
          <w:sz w:val="18"/>
          <w:szCs w:val="18"/>
        </w:rPr>
      </w:pPr>
      <w:r>
        <w:rPr>
          <w:rFonts w:asciiTheme="majorBidi" w:hAnsiTheme="majorBidi"/>
          <w:bCs/>
          <w:kern w:val="2"/>
          <w:sz w:val="18"/>
          <w:szCs w:val="18"/>
        </w:rPr>
        <w:t>All values in km/h</w:t>
      </w:r>
    </w:p>
    <w:p w14:paraId="0199398F" w14:textId="77777777" w:rsidR="0031414D" w:rsidRDefault="0031414D" w:rsidP="0031414D">
      <w:pPr>
        <w:pStyle w:val="SingleTxtG"/>
        <w:rPr>
          <w:rFonts w:asciiTheme="majorBidi" w:hAnsiTheme="majorBidi"/>
          <w:b/>
          <w:lang w:eastAsia="ja-JP"/>
        </w:rPr>
      </w:pPr>
      <w:r>
        <w:rPr>
          <w:rFonts w:asciiTheme="majorBidi" w:hAnsiTheme="majorBidi"/>
          <w:b/>
          <w:lang w:eastAsia="ja-JP"/>
        </w:rPr>
        <w:t>Subject vehicle test speed for N</w:t>
      </w:r>
      <w:r>
        <w:rPr>
          <w:rFonts w:asciiTheme="majorBidi" w:hAnsiTheme="majorBidi"/>
          <w:b/>
          <w:vertAlign w:val="subscript"/>
          <w:lang w:eastAsia="ja-JP"/>
        </w:rPr>
        <w:t>1</w:t>
      </w:r>
      <w:r>
        <w:rPr>
          <w:rFonts w:asciiTheme="majorBidi" w:hAnsiTheme="majorBidi"/>
          <w:b/>
          <w:lang w:eastAsia="ja-JP"/>
        </w:rPr>
        <w:t xml:space="preserve"> category in bicycle target scenario</w:t>
      </w:r>
    </w:p>
    <w:tbl>
      <w:tblPr>
        <w:tblW w:w="6257"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ubject vehicle test speed for N1 category in bicycle target scenario"/>
        <w:tblDescription w:val="A list of subject vehicle test speeds (between 20 km/h and 60 km/h) for maximum mass and mass in running order test scenarios."/>
      </w:tblPr>
      <w:tblGrid>
        <w:gridCol w:w="1988"/>
        <w:gridCol w:w="2379"/>
        <w:gridCol w:w="1890"/>
      </w:tblGrid>
      <w:tr w:rsidR="0031414D" w14:paraId="5A57211A" w14:textId="77777777" w:rsidTr="0031414D">
        <w:trPr>
          <w:trHeight w:val="265"/>
        </w:trPr>
        <w:tc>
          <w:tcPr>
            <w:tcW w:w="1988" w:type="dxa"/>
            <w:tcBorders>
              <w:top w:val="single" w:sz="4" w:space="0" w:color="auto"/>
              <w:left w:val="single" w:sz="4" w:space="0" w:color="auto"/>
              <w:bottom w:val="single" w:sz="8" w:space="0" w:color="auto"/>
              <w:right w:val="single" w:sz="4" w:space="0" w:color="auto"/>
            </w:tcBorders>
            <w:vAlign w:val="center"/>
            <w:hideMark/>
          </w:tcPr>
          <w:p w14:paraId="6E41D6DF" w14:textId="77777777" w:rsidR="0031414D" w:rsidRDefault="0031414D">
            <w:pPr>
              <w:widowControl w:val="0"/>
              <w:suppressAutoHyphens w:val="0"/>
              <w:spacing w:before="80" w:after="80" w:line="200" w:lineRule="exact"/>
              <w:jc w:val="center"/>
              <w:rPr>
                <w:bCs/>
                <w:i/>
                <w:iCs/>
                <w:strike/>
                <w:kern w:val="2"/>
                <w:sz w:val="16"/>
                <w:szCs w:val="14"/>
                <w:lang w:val="fr-FR" w:eastAsia="ja-JP"/>
              </w:rPr>
            </w:pPr>
            <w:r>
              <w:rPr>
                <w:bCs/>
                <w:i/>
                <w:iCs/>
                <w:kern w:val="2"/>
                <w:sz w:val="16"/>
                <w:szCs w:val="14"/>
                <w:lang w:val="fr-FR" w:eastAsia="ja-JP"/>
              </w:rPr>
              <w:t>Maximum mass</w:t>
            </w:r>
          </w:p>
        </w:tc>
        <w:tc>
          <w:tcPr>
            <w:tcW w:w="2379" w:type="dxa"/>
            <w:tcBorders>
              <w:top w:val="single" w:sz="4" w:space="0" w:color="auto"/>
              <w:left w:val="single" w:sz="4" w:space="0" w:color="auto"/>
              <w:bottom w:val="single" w:sz="8" w:space="0" w:color="auto"/>
              <w:right w:val="single" w:sz="4" w:space="0" w:color="auto"/>
            </w:tcBorders>
            <w:vAlign w:val="center"/>
            <w:hideMark/>
          </w:tcPr>
          <w:p w14:paraId="6EDD247E" w14:textId="77777777" w:rsidR="0031414D" w:rsidRDefault="0031414D">
            <w:pPr>
              <w:widowControl w:val="0"/>
              <w:suppressAutoHyphens w:val="0"/>
              <w:spacing w:before="80" w:after="80" w:line="200" w:lineRule="exact"/>
              <w:jc w:val="center"/>
              <w:rPr>
                <w:bCs/>
                <w:i/>
                <w:iCs/>
                <w:strike/>
                <w:kern w:val="2"/>
                <w:sz w:val="16"/>
                <w:szCs w:val="14"/>
                <w:lang w:val="en-US" w:eastAsia="ja-JP"/>
              </w:rPr>
            </w:pPr>
            <w:r>
              <w:rPr>
                <w:bCs/>
                <w:i/>
                <w:iCs/>
                <w:kern w:val="2"/>
                <w:sz w:val="16"/>
                <w:szCs w:val="14"/>
                <w:lang w:val="fr-FR" w:eastAsia="ja-JP"/>
              </w:rPr>
              <w:t xml:space="preserve">Mass in running </w:t>
            </w:r>
            <w:proofErr w:type="spellStart"/>
            <w:r>
              <w:rPr>
                <w:bCs/>
                <w:i/>
                <w:iCs/>
                <w:kern w:val="2"/>
                <w:sz w:val="16"/>
                <w:szCs w:val="14"/>
                <w:lang w:val="fr-FR" w:eastAsia="ja-JP"/>
              </w:rPr>
              <w:t>order</w:t>
            </w:r>
            <w:proofErr w:type="spellEnd"/>
          </w:p>
        </w:tc>
        <w:tc>
          <w:tcPr>
            <w:tcW w:w="1890" w:type="dxa"/>
            <w:tcBorders>
              <w:top w:val="single" w:sz="4" w:space="0" w:color="auto"/>
              <w:left w:val="single" w:sz="4" w:space="0" w:color="auto"/>
              <w:bottom w:val="single" w:sz="8" w:space="0" w:color="auto"/>
              <w:right w:val="single" w:sz="4" w:space="0" w:color="auto"/>
            </w:tcBorders>
            <w:hideMark/>
          </w:tcPr>
          <w:p w14:paraId="34CDE857" w14:textId="77777777" w:rsidR="0031414D" w:rsidRDefault="0031414D">
            <w:pPr>
              <w:widowControl w:val="0"/>
              <w:suppressAutoHyphens w:val="0"/>
              <w:spacing w:before="80" w:after="80" w:line="200" w:lineRule="exact"/>
              <w:jc w:val="center"/>
              <w:rPr>
                <w:bCs/>
                <w:i/>
                <w:iCs/>
                <w:kern w:val="2"/>
                <w:sz w:val="16"/>
                <w:szCs w:val="14"/>
                <w:lang w:val="fr-FR" w:eastAsia="ja-JP"/>
              </w:rPr>
            </w:pPr>
            <w:proofErr w:type="spellStart"/>
            <w:r>
              <w:rPr>
                <w:bCs/>
                <w:i/>
                <w:iCs/>
                <w:kern w:val="2"/>
                <w:sz w:val="16"/>
                <w:szCs w:val="14"/>
                <w:lang w:val="fr-FR" w:eastAsia="ja-JP"/>
              </w:rPr>
              <w:t>Tolerance</w:t>
            </w:r>
            <w:proofErr w:type="spellEnd"/>
          </w:p>
        </w:tc>
      </w:tr>
      <w:tr w:rsidR="0031414D" w14:paraId="38858BD9" w14:textId="77777777" w:rsidTr="0031414D">
        <w:tc>
          <w:tcPr>
            <w:tcW w:w="1988" w:type="dxa"/>
            <w:tcBorders>
              <w:top w:val="single" w:sz="8" w:space="0" w:color="auto"/>
              <w:left w:val="single" w:sz="4" w:space="0" w:color="auto"/>
              <w:bottom w:val="single" w:sz="4" w:space="0" w:color="auto"/>
              <w:right w:val="single" w:sz="4" w:space="0" w:color="auto"/>
            </w:tcBorders>
            <w:hideMark/>
          </w:tcPr>
          <w:p w14:paraId="5B9DD7EE" w14:textId="77777777" w:rsidR="0031414D" w:rsidRDefault="0031414D">
            <w:pPr>
              <w:jc w:val="center"/>
              <w:rPr>
                <w:rFonts w:asciiTheme="majorBidi" w:hAnsiTheme="majorBidi"/>
                <w:bCs/>
                <w:kern w:val="2"/>
                <w:lang w:val="fr-CH"/>
              </w:rPr>
            </w:pPr>
            <w:r>
              <w:rPr>
                <w:rFonts w:asciiTheme="majorBidi" w:hAnsiTheme="majorBidi"/>
                <w:bCs/>
                <w:kern w:val="2"/>
                <w:lang w:val="fr-FR"/>
              </w:rPr>
              <w:t>20</w:t>
            </w:r>
          </w:p>
        </w:tc>
        <w:tc>
          <w:tcPr>
            <w:tcW w:w="2379" w:type="dxa"/>
            <w:tcBorders>
              <w:top w:val="single" w:sz="8" w:space="0" w:color="auto"/>
              <w:left w:val="single" w:sz="4" w:space="0" w:color="auto"/>
              <w:bottom w:val="single" w:sz="4" w:space="0" w:color="auto"/>
              <w:right w:val="single" w:sz="4" w:space="0" w:color="auto"/>
            </w:tcBorders>
            <w:hideMark/>
          </w:tcPr>
          <w:p w14:paraId="5171BE78" w14:textId="77777777" w:rsidR="0031414D" w:rsidRDefault="0031414D">
            <w:pPr>
              <w:jc w:val="center"/>
              <w:rPr>
                <w:rFonts w:asciiTheme="majorBidi" w:hAnsiTheme="majorBidi"/>
                <w:bCs/>
                <w:kern w:val="2"/>
                <w:lang w:val="fr-CH"/>
              </w:rPr>
            </w:pPr>
            <w:r>
              <w:rPr>
                <w:rFonts w:asciiTheme="majorBidi" w:hAnsiTheme="majorBidi"/>
                <w:bCs/>
                <w:kern w:val="2"/>
                <w:lang w:val="fr-FR"/>
              </w:rPr>
              <w:t>20</w:t>
            </w:r>
          </w:p>
        </w:tc>
        <w:tc>
          <w:tcPr>
            <w:tcW w:w="1890" w:type="dxa"/>
            <w:tcBorders>
              <w:top w:val="single" w:sz="8" w:space="0" w:color="auto"/>
              <w:left w:val="single" w:sz="4" w:space="0" w:color="auto"/>
              <w:bottom w:val="single" w:sz="4" w:space="0" w:color="auto"/>
              <w:right w:val="single" w:sz="4" w:space="0" w:color="auto"/>
            </w:tcBorders>
            <w:hideMark/>
          </w:tcPr>
          <w:p w14:paraId="13A4E8D9" w14:textId="77777777" w:rsidR="0031414D" w:rsidRDefault="0031414D">
            <w:pPr>
              <w:jc w:val="center"/>
              <w:rPr>
                <w:rFonts w:asciiTheme="majorBidi" w:hAnsiTheme="majorBidi"/>
                <w:bCs/>
                <w:kern w:val="2"/>
                <w:lang w:val="fr-FR"/>
              </w:rPr>
            </w:pPr>
            <w:r>
              <w:rPr>
                <w:rFonts w:asciiTheme="majorBidi" w:hAnsiTheme="majorBidi"/>
                <w:bCs/>
                <w:kern w:val="2"/>
                <w:lang w:val="fr-FR"/>
              </w:rPr>
              <w:t>+2/-0</w:t>
            </w:r>
          </w:p>
        </w:tc>
      </w:tr>
      <w:tr w:rsidR="0031414D" w14:paraId="121646E5" w14:textId="77777777" w:rsidTr="0031414D">
        <w:tc>
          <w:tcPr>
            <w:tcW w:w="1988" w:type="dxa"/>
            <w:tcBorders>
              <w:top w:val="single" w:sz="4" w:space="0" w:color="auto"/>
              <w:left w:val="single" w:sz="4" w:space="0" w:color="auto"/>
              <w:bottom w:val="single" w:sz="4" w:space="0" w:color="auto"/>
              <w:right w:val="single" w:sz="4" w:space="0" w:color="auto"/>
            </w:tcBorders>
            <w:hideMark/>
          </w:tcPr>
          <w:p w14:paraId="7652D474" w14:textId="77777777" w:rsidR="0031414D" w:rsidRDefault="0031414D">
            <w:pPr>
              <w:jc w:val="center"/>
              <w:rPr>
                <w:rFonts w:asciiTheme="majorBidi" w:hAnsiTheme="majorBidi"/>
                <w:bCs/>
                <w:kern w:val="2"/>
                <w:lang w:val="fr-CH"/>
              </w:rPr>
            </w:pPr>
            <w:r>
              <w:rPr>
                <w:rFonts w:asciiTheme="majorBidi" w:hAnsiTheme="majorBidi"/>
                <w:bCs/>
                <w:kern w:val="2"/>
                <w:lang w:val="fr-FR"/>
              </w:rPr>
              <w:t>36</w:t>
            </w:r>
          </w:p>
        </w:tc>
        <w:tc>
          <w:tcPr>
            <w:tcW w:w="2379" w:type="dxa"/>
            <w:tcBorders>
              <w:top w:val="single" w:sz="4" w:space="0" w:color="auto"/>
              <w:left w:val="single" w:sz="4" w:space="0" w:color="auto"/>
              <w:bottom w:val="single" w:sz="4" w:space="0" w:color="auto"/>
              <w:right w:val="single" w:sz="4" w:space="0" w:color="auto"/>
            </w:tcBorders>
            <w:hideMark/>
          </w:tcPr>
          <w:p w14:paraId="62AD5110" w14:textId="77777777" w:rsidR="0031414D" w:rsidRDefault="0031414D">
            <w:pPr>
              <w:jc w:val="center"/>
              <w:rPr>
                <w:rFonts w:asciiTheme="majorBidi" w:hAnsiTheme="majorBidi"/>
                <w:bCs/>
                <w:kern w:val="2"/>
                <w:lang w:val="fr-CH"/>
              </w:rPr>
            </w:pPr>
            <w:r>
              <w:rPr>
                <w:rFonts w:asciiTheme="majorBidi" w:hAnsiTheme="majorBidi"/>
                <w:bCs/>
                <w:kern w:val="2"/>
                <w:lang w:val="fr-FR"/>
              </w:rPr>
              <w:t>40</w:t>
            </w:r>
          </w:p>
        </w:tc>
        <w:tc>
          <w:tcPr>
            <w:tcW w:w="1890" w:type="dxa"/>
            <w:tcBorders>
              <w:top w:val="single" w:sz="4" w:space="0" w:color="auto"/>
              <w:left w:val="single" w:sz="4" w:space="0" w:color="auto"/>
              <w:bottom w:val="single" w:sz="4" w:space="0" w:color="auto"/>
              <w:right w:val="single" w:sz="4" w:space="0" w:color="auto"/>
            </w:tcBorders>
            <w:hideMark/>
          </w:tcPr>
          <w:p w14:paraId="2E0BB472" w14:textId="77777777" w:rsidR="0031414D" w:rsidRDefault="0031414D">
            <w:pPr>
              <w:jc w:val="center"/>
              <w:rPr>
                <w:rFonts w:asciiTheme="majorBidi" w:hAnsiTheme="majorBidi"/>
                <w:bCs/>
                <w:kern w:val="2"/>
                <w:lang w:val="fr-FR"/>
              </w:rPr>
            </w:pPr>
            <w:r>
              <w:rPr>
                <w:rFonts w:asciiTheme="majorBidi" w:hAnsiTheme="majorBidi"/>
                <w:bCs/>
                <w:kern w:val="2"/>
                <w:lang w:val="fr-FR"/>
              </w:rPr>
              <w:t>+0/-2</w:t>
            </w:r>
          </w:p>
        </w:tc>
      </w:tr>
      <w:tr w:rsidR="0031414D" w14:paraId="3B029DE1" w14:textId="77777777" w:rsidTr="0031414D">
        <w:tc>
          <w:tcPr>
            <w:tcW w:w="1988" w:type="dxa"/>
            <w:tcBorders>
              <w:top w:val="single" w:sz="4" w:space="0" w:color="auto"/>
              <w:left w:val="single" w:sz="4" w:space="0" w:color="auto"/>
              <w:bottom w:val="single" w:sz="12" w:space="0" w:color="auto"/>
              <w:right w:val="single" w:sz="4" w:space="0" w:color="auto"/>
            </w:tcBorders>
            <w:hideMark/>
          </w:tcPr>
          <w:p w14:paraId="7BAA6B9F" w14:textId="77777777" w:rsidR="0031414D" w:rsidRDefault="0031414D">
            <w:pPr>
              <w:jc w:val="center"/>
              <w:rPr>
                <w:rFonts w:asciiTheme="majorBidi" w:hAnsiTheme="majorBidi"/>
                <w:bCs/>
                <w:kern w:val="2"/>
                <w:lang w:val="fr-CH"/>
              </w:rPr>
            </w:pPr>
            <w:r>
              <w:rPr>
                <w:rFonts w:asciiTheme="majorBidi" w:hAnsiTheme="majorBidi"/>
                <w:bCs/>
                <w:kern w:val="2"/>
                <w:lang w:val="fr-FR"/>
              </w:rPr>
              <w:t>60</w:t>
            </w:r>
          </w:p>
        </w:tc>
        <w:tc>
          <w:tcPr>
            <w:tcW w:w="2379" w:type="dxa"/>
            <w:tcBorders>
              <w:top w:val="single" w:sz="4" w:space="0" w:color="auto"/>
              <w:left w:val="single" w:sz="4" w:space="0" w:color="auto"/>
              <w:bottom w:val="single" w:sz="12" w:space="0" w:color="auto"/>
              <w:right w:val="single" w:sz="4" w:space="0" w:color="auto"/>
            </w:tcBorders>
            <w:hideMark/>
          </w:tcPr>
          <w:p w14:paraId="53EFA7F3" w14:textId="77777777" w:rsidR="0031414D" w:rsidRDefault="0031414D">
            <w:pPr>
              <w:jc w:val="center"/>
              <w:rPr>
                <w:rFonts w:asciiTheme="majorBidi" w:hAnsiTheme="majorBidi"/>
                <w:bCs/>
                <w:kern w:val="2"/>
                <w:lang w:val="fr-CH"/>
              </w:rPr>
            </w:pPr>
            <w:r>
              <w:rPr>
                <w:rFonts w:asciiTheme="majorBidi" w:hAnsiTheme="majorBidi"/>
                <w:bCs/>
                <w:kern w:val="2"/>
                <w:lang w:val="fr-FR"/>
              </w:rPr>
              <w:t>60</w:t>
            </w:r>
          </w:p>
        </w:tc>
        <w:tc>
          <w:tcPr>
            <w:tcW w:w="1890" w:type="dxa"/>
            <w:tcBorders>
              <w:top w:val="single" w:sz="4" w:space="0" w:color="auto"/>
              <w:left w:val="single" w:sz="4" w:space="0" w:color="auto"/>
              <w:bottom w:val="single" w:sz="12" w:space="0" w:color="auto"/>
              <w:right w:val="single" w:sz="4" w:space="0" w:color="auto"/>
            </w:tcBorders>
            <w:hideMark/>
          </w:tcPr>
          <w:p w14:paraId="2C0AF26A" w14:textId="77777777" w:rsidR="0031414D" w:rsidRDefault="0031414D">
            <w:pPr>
              <w:jc w:val="center"/>
              <w:rPr>
                <w:rFonts w:asciiTheme="majorBidi" w:hAnsiTheme="majorBidi"/>
                <w:bCs/>
                <w:kern w:val="2"/>
                <w:lang w:val="fr-FR"/>
              </w:rPr>
            </w:pPr>
            <w:r>
              <w:rPr>
                <w:rFonts w:asciiTheme="majorBidi" w:hAnsiTheme="majorBidi"/>
                <w:bCs/>
                <w:kern w:val="2"/>
                <w:lang w:val="fr-FR"/>
              </w:rPr>
              <w:t>+0/-2</w:t>
            </w:r>
          </w:p>
        </w:tc>
      </w:tr>
    </w:tbl>
    <w:p w14:paraId="6E6FA49D" w14:textId="77777777" w:rsidR="0031414D" w:rsidRDefault="0031414D" w:rsidP="0031414D">
      <w:pPr>
        <w:pStyle w:val="SingleTxtG"/>
        <w:rPr>
          <w:rFonts w:asciiTheme="majorBidi" w:hAnsiTheme="majorBidi"/>
          <w:bCs/>
          <w:kern w:val="2"/>
          <w:sz w:val="18"/>
          <w:szCs w:val="18"/>
        </w:rPr>
      </w:pPr>
      <w:r>
        <w:rPr>
          <w:rFonts w:asciiTheme="majorBidi" w:hAnsiTheme="majorBidi"/>
          <w:bCs/>
          <w:kern w:val="2"/>
          <w:sz w:val="18"/>
          <w:szCs w:val="18"/>
        </w:rPr>
        <w:t>All values in km/h</w:t>
      </w:r>
    </w:p>
    <w:p w14:paraId="4C0B201B" w14:textId="77777777" w:rsidR="0031414D" w:rsidRDefault="0031414D" w:rsidP="0031414D">
      <w:pPr>
        <w:pStyle w:val="SingleTxtG"/>
        <w:ind w:left="2268" w:hanging="20"/>
        <w:rPr>
          <w:rFonts w:asciiTheme="majorBidi" w:hAnsiTheme="majorBidi"/>
          <w:bCs/>
        </w:rPr>
      </w:pPr>
      <w:r>
        <w:rPr>
          <w:rFonts w:asciiTheme="majorBidi" w:hAnsiTheme="majorBidi"/>
          <w:bCs/>
        </w:rPr>
        <w:t xml:space="preserve">From the start of the functional part until the subject vehicle has avoided the collision or the subject vehicle has passed the impact point with the bicycle target there shall be no adjustment to any control of the subject vehicle by the driver other than slight adjustments to the steering control to counteract any drifting. </w:t>
      </w:r>
    </w:p>
    <w:p w14:paraId="61DB9C6D" w14:textId="77777777" w:rsidR="0031414D" w:rsidRDefault="0031414D" w:rsidP="0031414D">
      <w:pPr>
        <w:pStyle w:val="SingleTxtG"/>
        <w:ind w:left="2268" w:hanging="20"/>
        <w:rPr>
          <w:rFonts w:asciiTheme="majorBidi" w:hAnsiTheme="majorBidi"/>
          <w:bCs/>
        </w:rPr>
      </w:pPr>
      <w:r>
        <w:rPr>
          <w:rFonts w:asciiTheme="majorBidi" w:hAnsiTheme="majorBidi"/>
          <w:bCs/>
        </w:rPr>
        <w:t>The test prescribed above shall be carried out with a bicycle "soft target" defined in paragraph 6.3.3.</w:t>
      </w:r>
    </w:p>
    <w:p w14:paraId="410CDBA9" w14:textId="77777777" w:rsidR="000B06FD" w:rsidRDefault="000B06FD" w:rsidP="000B06FD">
      <w:pPr>
        <w:spacing w:after="120"/>
        <w:ind w:left="2268" w:right="1134" w:hanging="20"/>
        <w:jc w:val="both"/>
      </w:pPr>
      <w:r>
        <w:t>The functional part of the test shall start with</w:t>
      </w:r>
    </w:p>
    <w:p w14:paraId="2553C8F9" w14:textId="77777777" w:rsidR="000B06FD" w:rsidRDefault="000B06FD" w:rsidP="000B06FD">
      <w:pPr>
        <w:spacing w:after="120"/>
        <w:ind w:left="2835" w:right="1134" w:hanging="567"/>
        <w:jc w:val="both"/>
        <w:rPr>
          <w:rFonts w:eastAsia="SimSun"/>
        </w:rPr>
      </w:pPr>
      <w:r>
        <w:rPr>
          <w:rFonts w:eastAsia="SimSun"/>
        </w:rPr>
        <w:t>(a)</w:t>
      </w:r>
      <w:r>
        <w:rPr>
          <w:rFonts w:eastAsia="SimSun"/>
        </w:rPr>
        <w:tab/>
        <w:t>The subject vehicle travelling at the required test speed within the tolerances and within the lateral offset prescribed in this paragraph,</w:t>
      </w:r>
    </w:p>
    <w:p w14:paraId="1A51C57C" w14:textId="77777777" w:rsidR="000B06FD" w:rsidRDefault="000B06FD" w:rsidP="000B06FD">
      <w:pPr>
        <w:spacing w:after="120"/>
        <w:ind w:left="2835" w:right="1134" w:hanging="567"/>
        <w:jc w:val="both"/>
        <w:rPr>
          <w:rFonts w:eastAsia="SimSun"/>
        </w:rPr>
      </w:pPr>
      <w:r>
        <w:rPr>
          <w:rFonts w:eastAsia="SimSun"/>
        </w:rPr>
        <w:t>(b)</w:t>
      </w:r>
      <w:r>
        <w:rPr>
          <w:rFonts w:eastAsia="SimSun"/>
        </w:rPr>
        <w:tab/>
        <w:t>The bicycle target travelling at the required test speed within the tolerances specified in this paragraph and</w:t>
      </w:r>
    </w:p>
    <w:p w14:paraId="4E11F565" w14:textId="77777777" w:rsidR="000B06FD" w:rsidRDefault="000B06FD" w:rsidP="000B06FD">
      <w:pPr>
        <w:spacing w:after="120"/>
        <w:ind w:left="2835" w:right="1134" w:hanging="567"/>
        <w:jc w:val="both"/>
        <w:rPr>
          <w:rFonts w:eastAsia="SimSun"/>
        </w:rPr>
      </w:pPr>
      <w:r>
        <w:rPr>
          <w:rFonts w:eastAsia="SimSun"/>
        </w:rPr>
        <w:t>(c)</w:t>
      </w:r>
      <w:r>
        <w:rPr>
          <w:rFonts w:eastAsia="SimSun"/>
        </w:rPr>
        <w:tab/>
        <w:t>A distance corresponding to a TTC of at least 4 seconds from the target.</w:t>
      </w:r>
    </w:p>
    <w:p w14:paraId="22000B3F" w14:textId="77777777" w:rsidR="000B06FD" w:rsidRDefault="000B06FD" w:rsidP="000B06FD">
      <w:pPr>
        <w:pStyle w:val="SingleTxtG"/>
        <w:ind w:left="2268" w:hanging="20"/>
        <w:rPr>
          <w:rFonts w:asciiTheme="majorBidi" w:hAnsiTheme="majorBidi"/>
          <w:bCs/>
        </w:rPr>
      </w:pPr>
      <w:r>
        <w:t>The tolerances shall be respected between the start of the functional part of the test and the system intervention.</w:t>
      </w:r>
    </w:p>
    <w:p w14:paraId="76BC2469" w14:textId="77777777" w:rsidR="0031414D" w:rsidRDefault="0031414D" w:rsidP="0031414D">
      <w:pPr>
        <w:pStyle w:val="SingleTxtG"/>
        <w:ind w:left="2268" w:hanging="1134"/>
        <w:rPr>
          <w:rFonts w:asciiTheme="majorBidi" w:hAnsiTheme="majorBidi"/>
        </w:rPr>
      </w:pPr>
      <w:r>
        <w:rPr>
          <w:rFonts w:asciiTheme="majorBidi" w:hAnsiTheme="majorBidi" w:cstheme="majorBidi"/>
          <w:bCs/>
        </w:rPr>
        <w:t>6.7.2.</w:t>
      </w:r>
      <w:r>
        <w:rPr>
          <w:rFonts w:asciiTheme="majorBidi" w:hAnsiTheme="majorBidi" w:cstheme="majorBidi"/>
          <w:bCs/>
        </w:rPr>
        <w:tab/>
      </w:r>
      <w:r>
        <w:rPr>
          <w:rFonts w:asciiTheme="majorBidi" w:hAnsiTheme="majorBidi"/>
          <w:bCs/>
        </w:rPr>
        <w:tab/>
        <w:t xml:space="preserve">The assessment of the impact speed shall be based on the actual contact point between the target and the vehicle, </w:t>
      </w:r>
      <w:proofErr w:type="gramStart"/>
      <w:r>
        <w:rPr>
          <w:rFonts w:asciiTheme="majorBidi" w:hAnsiTheme="majorBidi"/>
          <w:bCs/>
        </w:rPr>
        <w:t>taking into account</w:t>
      </w:r>
      <w:proofErr w:type="gramEnd"/>
      <w:r>
        <w:rPr>
          <w:rFonts w:asciiTheme="majorBidi" w:hAnsiTheme="majorBidi"/>
          <w:bCs/>
        </w:rPr>
        <w:t xml:space="preserve"> the vehicle shape.</w:t>
      </w:r>
    </w:p>
    <w:p w14:paraId="2ACDB6A6" w14:textId="77777777" w:rsidR="0031414D" w:rsidRDefault="0031414D" w:rsidP="0031414D">
      <w:pPr>
        <w:pStyle w:val="SingleTxtG"/>
        <w:ind w:left="2268" w:hanging="1134"/>
        <w:rPr>
          <w:rFonts w:asciiTheme="majorBidi" w:hAnsiTheme="majorBidi"/>
        </w:rPr>
      </w:pPr>
      <w:r>
        <w:rPr>
          <w:rFonts w:asciiTheme="majorBidi" w:hAnsiTheme="majorBidi"/>
        </w:rPr>
        <w:t>6.8.</w:t>
      </w:r>
      <w:r>
        <w:rPr>
          <w:rFonts w:asciiTheme="majorBidi" w:hAnsiTheme="majorBidi"/>
        </w:rPr>
        <w:tab/>
        <w:t xml:space="preserve">Failure Detection Test </w:t>
      </w:r>
    </w:p>
    <w:p w14:paraId="30E4C45D" w14:textId="77777777" w:rsidR="0031414D" w:rsidRDefault="0031414D" w:rsidP="0031414D">
      <w:pPr>
        <w:pStyle w:val="SingleTxtG"/>
        <w:ind w:left="2268" w:hanging="1134"/>
        <w:rPr>
          <w:rFonts w:asciiTheme="majorBidi" w:hAnsiTheme="majorBidi"/>
        </w:rPr>
      </w:pPr>
      <w:r>
        <w:rPr>
          <w:rFonts w:asciiTheme="majorBidi" w:hAnsiTheme="majorBidi"/>
        </w:rPr>
        <w:t xml:space="preserve">6.8.1 </w:t>
      </w:r>
      <w:r>
        <w:rPr>
          <w:rFonts w:asciiTheme="majorBidi" w:hAnsiTheme="majorBidi"/>
        </w:rPr>
        <w:tab/>
        <w:t xml:space="preserve">Simulate an electrical failure, for example, by disconnecting the power source to any AEBS component or disconnecting any electrical connection between AEBS components. When simulating an AEBS failure, neither the electrical connections for the driver warning signal of paragraph 5.5.4. above nor the optional manual AEBS deactivation control of paragraph 5.4.1. shall be disconnected. </w:t>
      </w:r>
    </w:p>
    <w:p w14:paraId="534DF741" w14:textId="77777777" w:rsidR="0031414D" w:rsidRDefault="0031414D" w:rsidP="0031414D">
      <w:pPr>
        <w:pStyle w:val="SingleTxtG"/>
        <w:ind w:left="2268" w:hanging="1134"/>
        <w:rPr>
          <w:rFonts w:asciiTheme="majorBidi" w:hAnsiTheme="majorBidi"/>
        </w:rPr>
      </w:pPr>
      <w:r>
        <w:rPr>
          <w:rFonts w:asciiTheme="majorBidi" w:hAnsiTheme="majorBidi"/>
        </w:rPr>
        <w:t>6.8.2.</w:t>
      </w:r>
      <w:r>
        <w:rPr>
          <w:rFonts w:asciiTheme="majorBidi" w:hAnsiTheme="majorBidi"/>
        </w:rPr>
        <w:tab/>
        <w:t xml:space="preserve">The failure warning signal mentioned in paragraph 5.5.4. above shall be activated and remain activated not later than 10 s after the vehicle has been driven at a speed greater than 10 km/h and be reactivated immediately after a subsequent ignition "off" ignition "on" cycle with the vehicle stationary as long as the simulated failure exists. </w:t>
      </w:r>
    </w:p>
    <w:p w14:paraId="71135FC9" w14:textId="77777777" w:rsidR="0031414D" w:rsidRDefault="0031414D" w:rsidP="0031414D">
      <w:pPr>
        <w:pStyle w:val="SingleTxtG"/>
        <w:ind w:left="2268" w:hanging="1134"/>
        <w:rPr>
          <w:rFonts w:asciiTheme="majorBidi" w:hAnsiTheme="majorBidi"/>
        </w:rPr>
      </w:pPr>
      <w:r>
        <w:rPr>
          <w:rFonts w:asciiTheme="majorBidi" w:hAnsiTheme="majorBidi"/>
        </w:rPr>
        <w:t>6.9.</w:t>
      </w:r>
      <w:r>
        <w:rPr>
          <w:rFonts w:asciiTheme="majorBidi" w:hAnsiTheme="majorBidi"/>
        </w:rPr>
        <w:tab/>
        <w:t xml:space="preserve">Deactivation Test </w:t>
      </w:r>
    </w:p>
    <w:p w14:paraId="0F4EA6CC" w14:textId="77777777" w:rsidR="0031414D" w:rsidRDefault="0031414D" w:rsidP="0031414D">
      <w:pPr>
        <w:pStyle w:val="SingleTxtG"/>
        <w:ind w:left="2268" w:hanging="1134"/>
        <w:rPr>
          <w:rFonts w:asciiTheme="majorBidi" w:hAnsiTheme="majorBidi"/>
        </w:rPr>
      </w:pPr>
      <w:r>
        <w:rPr>
          <w:rFonts w:asciiTheme="majorBidi" w:hAnsiTheme="majorBidi"/>
        </w:rPr>
        <w:t>6.9.1.</w:t>
      </w:r>
      <w:r>
        <w:rPr>
          <w:rFonts w:asciiTheme="majorBidi" w:hAnsiTheme="majorBidi"/>
        </w:rPr>
        <w:tab/>
        <w:t xml:space="preserve">For vehicles equipped with means to manually deactivate the AEBS, turn the ignition (start) switch to the "on" (run) position and deactivate the AEBS. The warning signal mentioned in paragraph 5.4.3. above shall be activated. Turn </w:t>
      </w:r>
      <w:r>
        <w:rPr>
          <w:rFonts w:asciiTheme="majorBidi" w:hAnsiTheme="majorBidi"/>
        </w:rPr>
        <w:lastRenderedPageBreak/>
        <w:t>the ignition (start) switch to the "off" position. Again, turn the ignition (start) switch to the "on" (run) position and verify that the previously activated warning signal is not reactivated, thereby indicating that the AEBS has been reinstated as specified in paragraph 5.4.1. above. If the ignition system is activated by means of a "key", the above requirement shall be fulfilled without removing the key.</w:t>
      </w:r>
    </w:p>
    <w:p w14:paraId="57618E7D" w14:textId="77777777" w:rsidR="0031414D" w:rsidRDefault="0031414D" w:rsidP="0031414D">
      <w:pPr>
        <w:pStyle w:val="SingleTxtG"/>
      </w:pPr>
      <w:r>
        <w:rPr>
          <w:lang w:val="en-US"/>
        </w:rPr>
        <w:t>6.10.</w:t>
      </w:r>
      <w:r>
        <w:rPr>
          <w:lang w:val="en-US"/>
        </w:rPr>
        <w:tab/>
      </w:r>
      <w:r>
        <w:rPr>
          <w:lang w:val="en-US"/>
        </w:rPr>
        <w:tab/>
        <w:t>Robustness of the system</w:t>
      </w:r>
    </w:p>
    <w:p w14:paraId="54A43BF5" w14:textId="77777777" w:rsidR="0031414D" w:rsidRDefault="0031414D" w:rsidP="0031414D">
      <w:pPr>
        <w:pStyle w:val="SingleTxtG"/>
        <w:ind w:left="2268" w:hanging="1134"/>
        <w:rPr>
          <w:lang w:val="en-US"/>
        </w:rPr>
      </w:pPr>
      <w:r>
        <w:rPr>
          <w:lang w:val="en-US"/>
        </w:rPr>
        <w:t>6.10.1.</w:t>
      </w:r>
      <w:r>
        <w:rPr>
          <w:lang w:val="en-US"/>
        </w:rPr>
        <w:tab/>
      </w:r>
      <w:r>
        <w:rPr>
          <w:lang w:val="en-US"/>
        </w:rPr>
        <w:tab/>
        <w:t xml:space="preserve">Any of the above test scenarios, where a scenario describes one test setup at one subject vehicle speed at one load condition of one category (Car to Car, Car to Pedestrian, </w:t>
      </w:r>
      <w:r>
        <w:rPr>
          <w:rFonts w:asciiTheme="majorBidi" w:hAnsiTheme="majorBidi"/>
        </w:rPr>
        <w:t>Car to Bicycle</w:t>
      </w:r>
      <w:r>
        <w:rPr>
          <w:lang w:val="en-US"/>
        </w:rPr>
        <w:t xml:space="preserve">), shall be performed two times. If one of the two test runs </w:t>
      </w:r>
      <w:proofErr w:type="gramStart"/>
      <w:r>
        <w:rPr>
          <w:lang w:val="en-US"/>
        </w:rPr>
        <w:t>fails</w:t>
      </w:r>
      <w:proofErr w:type="gramEnd"/>
      <w:r>
        <w:rPr>
          <w:lang w:val="en-US"/>
        </w:rPr>
        <w:t xml:space="preserve"> to meet the required performance, the test may be repeated once. A test scenario shall be accounted as passed if the required performance is met in two test runs. The number of failed tests runs within one category shall not exceed:</w:t>
      </w:r>
    </w:p>
    <w:p w14:paraId="3B9D0B15" w14:textId="77777777" w:rsidR="0031414D" w:rsidRDefault="0031414D" w:rsidP="0031414D">
      <w:pPr>
        <w:pStyle w:val="SingleTxtG"/>
        <w:ind w:left="2835" w:hanging="567"/>
        <w:rPr>
          <w:lang w:val="en-US"/>
        </w:rPr>
      </w:pPr>
      <w:r>
        <w:rPr>
          <w:rFonts w:eastAsiaTheme="minorEastAsia"/>
          <w:lang w:val="en-US"/>
        </w:rPr>
        <w:t>(a)</w:t>
      </w:r>
      <w:r>
        <w:rPr>
          <w:rFonts w:eastAsiaTheme="minorEastAsia"/>
          <w:lang w:val="en-US"/>
        </w:rPr>
        <w:tab/>
      </w:r>
      <w:r>
        <w:rPr>
          <w:lang w:val="en-US"/>
        </w:rPr>
        <w:t xml:space="preserve">10.0 per cent of the performed test runs for the Car to Car tests; </w:t>
      </w:r>
    </w:p>
    <w:p w14:paraId="12BEFFBF" w14:textId="77777777" w:rsidR="0031414D" w:rsidRDefault="0031414D" w:rsidP="0031414D">
      <w:pPr>
        <w:pStyle w:val="SingleTxtG"/>
        <w:ind w:left="2835" w:hanging="567"/>
        <w:rPr>
          <w:lang w:val="en-US"/>
        </w:rPr>
      </w:pPr>
      <w:r>
        <w:rPr>
          <w:rFonts w:eastAsiaTheme="minorEastAsia"/>
          <w:lang w:val="en-US"/>
        </w:rPr>
        <w:t>(b)</w:t>
      </w:r>
      <w:r>
        <w:rPr>
          <w:rFonts w:eastAsiaTheme="minorEastAsia"/>
          <w:lang w:val="en-US"/>
        </w:rPr>
        <w:tab/>
      </w:r>
      <w:r>
        <w:rPr>
          <w:lang w:val="en-US"/>
        </w:rPr>
        <w:t>10.0 per cent of the performed test runs for the Car to Pedestrian tests; and</w:t>
      </w:r>
    </w:p>
    <w:p w14:paraId="4465F111" w14:textId="77777777" w:rsidR="0031414D" w:rsidRDefault="0031414D" w:rsidP="0031414D">
      <w:pPr>
        <w:spacing w:after="120"/>
        <w:ind w:left="2835" w:right="1134" w:hanging="567"/>
        <w:jc w:val="both"/>
        <w:rPr>
          <w:lang w:val="en-US"/>
        </w:rPr>
      </w:pPr>
      <w:r>
        <w:rPr>
          <w:lang w:val="en-US"/>
        </w:rPr>
        <w:t>(c)</w:t>
      </w:r>
      <w:r>
        <w:rPr>
          <w:lang w:val="en-US"/>
        </w:rPr>
        <w:tab/>
        <w:t>20.0 per cent of the performed test runs for the Car to Bicycle tests.</w:t>
      </w:r>
    </w:p>
    <w:p w14:paraId="15DDF93D" w14:textId="77777777" w:rsidR="0031414D" w:rsidRDefault="0031414D" w:rsidP="0031414D">
      <w:pPr>
        <w:pStyle w:val="SingleTxtG"/>
        <w:ind w:left="2268" w:hanging="1134"/>
        <w:rPr>
          <w:lang w:val="en-US"/>
        </w:rPr>
      </w:pPr>
      <w:r>
        <w:rPr>
          <w:lang w:val="en-US"/>
        </w:rPr>
        <w:t>6.10.2.</w:t>
      </w:r>
      <w:r>
        <w:rPr>
          <w:lang w:val="en-US"/>
        </w:rPr>
        <w:tab/>
        <w:t xml:space="preserve">The root cause of any failed test run shall be analyzed together with the Technical Service and annexed to the test report. If the root cause cannot be linked to a deviation in the test setup, the technical service </w:t>
      </w:r>
      <w:r>
        <w:t>may test any other speeds within the speed range as defined in paragraphs 5.2.1.3., 5.2.1.4.</w:t>
      </w:r>
      <w:r>
        <w:rPr>
          <w:lang w:eastAsia="ja-JP"/>
        </w:rPr>
        <w:t xml:space="preserve">, </w:t>
      </w:r>
      <w:r>
        <w:t>5.2.2.3., 5.2.2.4.</w:t>
      </w:r>
      <w:r>
        <w:rPr>
          <w:rFonts w:asciiTheme="majorBidi" w:hAnsiTheme="majorBidi"/>
        </w:rPr>
        <w:t>, 5.2.3.3. or 5.2.3.4.</w:t>
      </w:r>
      <w:r>
        <w:t xml:space="preserve"> as relevant.</w:t>
      </w:r>
    </w:p>
    <w:p w14:paraId="7FAF4763" w14:textId="7E2992A5" w:rsidR="0031414D" w:rsidRDefault="0031414D" w:rsidP="0031414D">
      <w:pPr>
        <w:pStyle w:val="SingleTxtG"/>
        <w:ind w:left="2268" w:hanging="1134"/>
        <w:rPr>
          <w:lang w:val="en-US"/>
        </w:rPr>
      </w:pPr>
      <w:r>
        <w:rPr>
          <w:lang w:val="en-US"/>
        </w:rPr>
        <w:t>6.10.3.</w:t>
      </w:r>
      <w:r>
        <w:rPr>
          <w:lang w:val="en-US"/>
        </w:rPr>
        <w:tab/>
        <w:t>During the assessment as per Annex 3, the manufacturer shall demonstrate, via appropriate documentation, that the system is capable of reliably delivering the required performances.</w:t>
      </w:r>
    </w:p>
    <w:p w14:paraId="109FA051" w14:textId="77777777" w:rsidR="00AC1BAB" w:rsidRPr="00AC1BAB" w:rsidRDefault="00AC1BAB" w:rsidP="0031414D">
      <w:pPr>
        <w:pStyle w:val="SingleTxtG"/>
        <w:ind w:left="2268" w:hanging="1134"/>
        <w:rPr>
          <w:lang w:val="en-US"/>
        </w:rPr>
      </w:pPr>
      <w:r w:rsidRPr="00AC1BAB">
        <w:rPr>
          <w:lang w:val="en-US"/>
        </w:rPr>
        <w:t xml:space="preserve">6.11. </w:t>
      </w:r>
      <w:r w:rsidRPr="00AC1BAB">
        <w:rPr>
          <w:lang w:val="en-US"/>
        </w:rPr>
        <w:tab/>
        <w:t xml:space="preserve">Virtual testing of dynamic tests </w:t>
      </w:r>
    </w:p>
    <w:p w14:paraId="6C000FF9" w14:textId="57DF8BF0" w:rsidR="00AC1BAB" w:rsidRPr="00AC1BAB" w:rsidRDefault="00AC1BAB" w:rsidP="0031414D">
      <w:pPr>
        <w:pStyle w:val="SingleTxtG"/>
        <w:ind w:left="2268" w:hanging="1134"/>
        <w:rPr>
          <w:lang w:val="en-US"/>
        </w:rPr>
      </w:pPr>
      <w:r w:rsidRPr="00AC1BAB">
        <w:rPr>
          <w:lang w:val="en-US"/>
        </w:rPr>
        <w:t xml:space="preserve">6.11.1. </w:t>
      </w:r>
      <w:r>
        <w:rPr>
          <w:lang w:val="en-US"/>
        </w:rPr>
        <w:tab/>
      </w:r>
      <w:r w:rsidRPr="00AC1BAB">
        <w:rPr>
          <w:lang w:val="en-US"/>
        </w:rPr>
        <w:t xml:space="preserve">Virtual testing may be used by request of the vehicle manufacturer as an alternative for some of the tests described in paragraphs 6.4. to 6.6. The virtual testing shall be verified and validated according to Annex 4 and used in accordance with Annex 4. </w:t>
      </w:r>
    </w:p>
    <w:p w14:paraId="78E844B1" w14:textId="3608630F" w:rsidR="00AC1BAB" w:rsidRPr="00AC1BAB" w:rsidRDefault="00AC1BAB" w:rsidP="0031414D">
      <w:pPr>
        <w:pStyle w:val="SingleTxtG"/>
        <w:ind w:left="2268" w:hanging="1134"/>
        <w:rPr>
          <w:lang w:val="en-US"/>
        </w:rPr>
      </w:pPr>
      <w:r w:rsidRPr="00AC1BAB">
        <w:rPr>
          <w:lang w:val="en-US"/>
        </w:rPr>
        <w:t xml:space="preserve">6.11.2. </w:t>
      </w:r>
      <w:r>
        <w:rPr>
          <w:lang w:val="en-US"/>
        </w:rPr>
        <w:tab/>
      </w:r>
      <w:r w:rsidRPr="00AC1BAB">
        <w:rPr>
          <w:lang w:val="en-US"/>
        </w:rPr>
        <w:t xml:space="preserve">Virtual testing may be used in the evaluation of the warning and activation tests in accordance with paragraph 1.8. of Schedule 3 and Schedule 8 of Revision 3 of the 1958 Agreement. </w:t>
      </w:r>
    </w:p>
    <w:p w14:paraId="7ACBDA5D" w14:textId="0F9DF697" w:rsidR="00AC1BAB" w:rsidRPr="00AC1BAB" w:rsidRDefault="00AC1BAB" w:rsidP="0031414D">
      <w:pPr>
        <w:pStyle w:val="SingleTxtG"/>
        <w:ind w:left="2268" w:hanging="1134"/>
        <w:rPr>
          <w:lang w:val="en-US"/>
        </w:rPr>
      </w:pPr>
      <w:r w:rsidRPr="00AC1BAB">
        <w:rPr>
          <w:lang w:val="en-US"/>
        </w:rPr>
        <w:t xml:space="preserve">6.11.3. </w:t>
      </w:r>
      <w:r>
        <w:rPr>
          <w:lang w:val="en-US"/>
        </w:rPr>
        <w:tab/>
      </w:r>
      <w:r w:rsidRPr="00AC1BAB">
        <w:rPr>
          <w:lang w:val="en-US"/>
        </w:rPr>
        <w:t>In order to demonstrate that the complete physical system can reliably deliver the required performance, at least 30 per cent</w:t>
      </w:r>
      <w:r w:rsidRPr="00AC1BAB">
        <w:rPr>
          <w:rStyle w:val="FootnoteReference"/>
          <w:lang w:val="en-US"/>
        </w:rPr>
        <w:footnoteReference w:customMarkFollows="1" w:id="15"/>
        <w:sym w:font="Symbol" w:char="F02A"/>
      </w:r>
      <w:r w:rsidRPr="00AC1BAB">
        <w:rPr>
          <w:lang w:val="en-US"/>
        </w:rPr>
        <w:t xml:space="preserve"> of required tests shall be performed physically including at least one test of each scenario variant described in paragraphs 6.4 to 6.6 relevant for the approval. The tests to be performed shall be agreed between the manufacturer and Type Approval Authority or its Technical Service. Those tests already performed as part of the model validation, and corresponding to the vehicle type approval, can be considered as part of the 30 per cent of required tests.  </w:t>
      </w:r>
    </w:p>
    <w:p w14:paraId="0202F4CF" w14:textId="27869D9A" w:rsidR="00AC1BAB" w:rsidRPr="00AC1BAB" w:rsidRDefault="00AC1BAB" w:rsidP="0031414D">
      <w:pPr>
        <w:pStyle w:val="SingleTxtG"/>
        <w:ind w:left="2268" w:hanging="1134"/>
        <w:rPr>
          <w:lang w:val="en-US"/>
        </w:rPr>
      </w:pPr>
      <w:r w:rsidRPr="00AC1BAB">
        <w:rPr>
          <w:lang w:val="en-US"/>
        </w:rPr>
        <w:t xml:space="preserve">6.11.3.1 </w:t>
      </w:r>
      <w:r>
        <w:rPr>
          <w:lang w:val="en-US"/>
        </w:rPr>
        <w:tab/>
      </w:r>
      <w:r w:rsidRPr="00AC1BAB">
        <w:rPr>
          <w:lang w:val="en-US"/>
        </w:rPr>
        <w:t xml:space="preserve">Notwithstanding paragraph 6.11.3, in the case of modification of the vehicle type and extension of the approval according to paragraph 7, the proportion of physical tests required to demonstrate that the complete physical system </w:t>
      </w:r>
      <w:r w:rsidRPr="00AC1BAB">
        <w:rPr>
          <w:lang w:val="en-US"/>
        </w:rPr>
        <w:lastRenderedPageBreak/>
        <w:t xml:space="preserve">continues to reliably deliver the required performance, may be less than 30 per cent of the required tests and shall be agreed between the manufacturer and Type Approval Authority or its Technical Service. </w:t>
      </w:r>
    </w:p>
    <w:p w14:paraId="1BEBB65C" w14:textId="55490502" w:rsidR="00AC1BAB" w:rsidRPr="00AC1BAB" w:rsidRDefault="00AC1BAB" w:rsidP="0031414D">
      <w:pPr>
        <w:pStyle w:val="SingleTxtG"/>
        <w:ind w:left="2268" w:hanging="1134"/>
        <w:rPr>
          <w:lang w:val="en-US"/>
        </w:rPr>
      </w:pPr>
      <w:r w:rsidRPr="00AC1BAB">
        <w:rPr>
          <w:lang w:val="en-US"/>
        </w:rPr>
        <w:t xml:space="preserve">6.11.4. </w:t>
      </w:r>
      <w:r>
        <w:rPr>
          <w:lang w:val="en-US"/>
        </w:rPr>
        <w:tab/>
      </w:r>
      <w:r w:rsidRPr="00AC1BAB">
        <w:rPr>
          <w:lang w:val="en-US"/>
        </w:rPr>
        <w:t>Where virtual testing is used by the manufacturer, a separate report including at least the additional information specified in Annex 4 shall be annexed to the test report.</w:t>
      </w:r>
    </w:p>
    <w:p w14:paraId="0252A3F2" w14:textId="77777777" w:rsidR="0031414D" w:rsidRDefault="0031414D" w:rsidP="0031414D">
      <w:pPr>
        <w:pStyle w:val="HChG"/>
        <w:ind w:left="2268"/>
        <w:rPr>
          <w:rFonts w:asciiTheme="majorBidi" w:hAnsiTheme="majorBidi"/>
          <w:caps/>
        </w:rPr>
      </w:pPr>
      <w:bookmarkStart w:id="72" w:name="_Toc530068547"/>
      <w:r>
        <w:rPr>
          <w:rFonts w:asciiTheme="majorBidi" w:hAnsiTheme="majorBidi"/>
          <w:caps/>
        </w:rPr>
        <w:t>7.</w:t>
      </w:r>
      <w:r>
        <w:rPr>
          <w:rFonts w:asciiTheme="majorBidi" w:hAnsiTheme="majorBidi"/>
          <w:caps/>
        </w:rPr>
        <w:tab/>
      </w:r>
      <w:r>
        <w:rPr>
          <w:rFonts w:asciiTheme="majorBidi" w:hAnsiTheme="majorBidi"/>
        </w:rPr>
        <w:t>Modification of vehicle type and extension of approval</w:t>
      </w:r>
      <w:bookmarkEnd w:id="72"/>
    </w:p>
    <w:p w14:paraId="37681B82" w14:textId="77777777" w:rsidR="0031414D" w:rsidRDefault="0031414D" w:rsidP="0031414D">
      <w:pPr>
        <w:pStyle w:val="SingleTxtG"/>
        <w:ind w:left="2268" w:hanging="1134"/>
        <w:rPr>
          <w:rFonts w:asciiTheme="majorBidi" w:hAnsiTheme="majorBidi"/>
        </w:rPr>
      </w:pPr>
      <w:r>
        <w:rPr>
          <w:rFonts w:asciiTheme="majorBidi" w:hAnsiTheme="majorBidi"/>
        </w:rPr>
        <w:t>7.1.</w:t>
      </w:r>
      <w:r>
        <w:rPr>
          <w:rFonts w:asciiTheme="majorBidi" w:hAnsiTheme="majorBidi"/>
        </w:rPr>
        <w:tab/>
        <w:t>Every modification of the vehicle type as defined in paragraph 2.</w:t>
      </w:r>
      <w:r>
        <w:rPr>
          <w:rFonts w:asciiTheme="majorBidi" w:hAnsiTheme="majorBidi" w:cstheme="majorBidi"/>
          <w:bCs/>
        </w:rPr>
        <w:t>4</w:t>
      </w:r>
      <w:r>
        <w:rPr>
          <w:rFonts w:asciiTheme="majorBidi" w:hAnsiTheme="majorBidi"/>
        </w:rPr>
        <w:t>. above shall be notified to the Type Approval Authority which approved the vehicle type. The Type Approval Authority may then either:</w:t>
      </w:r>
    </w:p>
    <w:p w14:paraId="2FF42498" w14:textId="77777777" w:rsidR="0031414D" w:rsidRDefault="0031414D" w:rsidP="0031414D">
      <w:pPr>
        <w:pStyle w:val="SingleTxtG"/>
        <w:ind w:left="2268" w:hanging="1134"/>
        <w:rPr>
          <w:rFonts w:asciiTheme="majorBidi" w:hAnsiTheme="majorBidi"/>
        </w:rPr>
      </w:pPr>
      <w:r>
        <w:rPr>
          <w:rFonts w:asciiTheme="majorBidi" w:hAnsiTheme="majorBidi"/>
        </w:rPr>
        <w:t xml:space="preserve">7.1.1. </w:t>
      </w:r>
      <w:r>
        <w:rPr>
          <w:rFonts w:asciiTheme="majorBidi" w:hAnsiTheme="majorBidi"/>
        </w:rPr>
        <w:tab/>
        <w:t xml:space="preserve">Consider that the modifications made do not have an adverse effect on the conditions of the granting of the approval and grant an extension of approval; </w:t>
      </w:r>
    </w:p>
    <w:p w14:paraId="442CA7F2" w14:textId="77777777" w:rsidR="0031414D" w:rsidRDefault="0031414D" w:rsidP="0031414D">
      <w:pPr>
        <w:pStyle w:val="SingleTxtG"/>
        <w:ind w:left="2268" w:hanging="1134"/>
        <w:rPr>
          <w:rFonts w:asciiTheme="majorBidi" w:hAnsiTheme="majorBidi"/>
        </w:rPr>
      </w:pPr>
      <w:r>
        <w:rPr>
          <w:rFonts w:asciiTheme="majorBidi" w:hAnsiTheme="majorBidi"/>
        </w:rPr>
        <w:t xml:space="preserve">7.1.2. </w:t>
      </w:r>
      <w:r>
        <w:rPr>
          <w:rFonts w:asciiTheme="majorBidi" w:hAnsiTheme="majorBidi"/>
        </w:rPr>
        <w:tab/>
        <w:t xml:space="preserve">Consider that the modifications made affect the conditions of the granting of the approval and require further tests or additional checks before granting an extension of approval. </w:t>
      </w:r>
    </w:p>
    <w:p w14:paraId="0033C8C2" w14:textId="77777777" w:rsidR="0031414D" w:rsidRDefault="0031414D" w:rsidP="0031414D">
      <w:pPr>
        <w:pStyle w:val="SingleTxtG"/>
        <w:ind w:left="2268" w:hanging="1134"/>
        <w:rPr>
          <w:rFonts w:asciiTheme="majorBidi" w:hAnsiTheme="majorBidi"/>
        </w:rPr>
      </w:pPr>
      <w:r>
        <w:rPr>
          <w:rFonts w:asciiTheme="majorBidi" w:hAnsiTheme="majorBidi"/>
        </w:rPr>
        <w:t xml:space="preserve">7.2. </w:t>
      </w:r>
      <w:r>
        <w:rPr>
          <w:rFonts w:asciiTheme="majorBidi" w:hAnsiTheme="majorBidi"/>
        </w:rPr>
        <w:tab/>
        <w:t xml:space="preserve">Confirmation or refusal of approval. specifying the alterations. shall be communicated by the procedure specified in paragraph 4.3. above to the Contracting Parties to the Agreement which apply this Regulation. </w:t>
      </w:r>
    </w:p>
    <w:p w14:paraId="5DA965C9" w14:textId="77777777" w:rsidR="0031414D" w:rsidRDefault="0031414D" w:rsidP="0031414D">
      <w:pPr>
        <w:pStyle w:val="SingleTxtG"/>
        <w:ind w:left="2268" w:hanging="1134"/>
        <w:rPr>
          <w:rFonts w:asciiTheme="majorBidi" w:hAnsiTheme="majorBidi"/>
        </w:rPr>
      </w:pPr>
      <w:r>
        <w:rPr>
          <w:rFonts w:asciiTheme="majorBidi" w:hAnsiTheme="majorBidi"/>
        </w:rPr>
        <w:t xml:space="preserve">7.3. </w:t>
      </w:r>
      <w:r>
        <w:rPr>
          <w:rFonts w:asciiTheme="majorBidi" w:hAnsiTheme="majorBidi"/>
        </w:rPr>
        <w:tab/>
        <w:t xml:space="preserve">The Type Approval Authority shall inform the other Contracting Parties of the extension by means of the communication form which appears in Annex 1 to this Regulation. It shall assign a serial number to each extension to be known as the extension number. </w:t>
      </w:r>
    </w:p>
    <w:p w14:paraId="46B2A969" w14:textId="77777777" w:rsidR="0031414D" w:rsidRDefault="0031414D" w:rsidP="0031414D">
      <w:pPr>
        <w:pStyle w:val="HChG"/>
        <w:ind w:left="2268"/>
        <w:rPr>
          <w:rFonts w:asciiTheme="majorBidi" w:hAnsiTheme="majorBidi"/>
        </w:rPr>
      </w:pPr>
      <w:bookmarkStart w:id="73" w:name="_Toc530068548"/>
      <w:r>
        <w:rPr>
          <w:rFonts w:asciiTheme="majorBidi" w:hAnsiTheme="majorBidi"/>
        </w:rPr>
        <w:t>8.</w:t>
      </w:r>
      <w:r>
        <w:rPr>
          <w:rFonts w:asciiTheme="majorBidi" w:hAnsiTheme="majorBidi"/>
        </w:rPr>
        <w:tab/>
        <w:t>Conformity of production</w:t>
      </w:r>
      <w:bookmarkEnd w:id="73"/>
    </w:p>
    <w:p w14:paraId="4F19FDC1" w14:textId="77777777" w:rsidR="0031414D" w:rsidRDefault="0031414D" w:rsidP="0031414D">
      <w:pPr>
        <w:pStyle w:val="SingleTxtG"/>
        <w:ind w:left="2268" w:hanging="1134"/>
        <w:rPr>
          <w:rFonts w:asciiTheme="majorBidi" w:hAnsiTheme="majorBidi"/>
        </w:rPr>
      </w:pPr>
      <w:r>
        <w:rPr>
          <w:rFonts w:asciiTheme="majorBidi" w:hAnsiTheme="majorBidi"/>
        </w:rPr>
        <w:t>8.1.</w:t>
      </w:r>
      <w:r>
        <w:rPr>
          <w:rFonts w:asciiTheme="majorBidi" w:hAnsiTheme="majorBidi"/>
        </w:rPr>
        <w:tab/>
        <w:t xml:space="preserve">Procedures concerning conformity of production shall comply with those set out in the 1958 Agreement, Schedule 1 (E/ECE/TRANS/505/Rev.3) and meet the following requirements: </w:t>
      </w:r>
    </w:p>
    <w:p w14:paraId="3328C26F" w14:textId="77777777" w:rsidR="0031414D" w:rsidRDefault="0031414D" w:rsidP="0031414D">
      <w:pPr>
        <w:pStyle w:val="SingleTxtG"/>
        <w:ind w:left="2268" w:hanging="1134"/>
        <w:rPr>
          <w:rFonts w:asciiTheme="majorBidi" w:hAnsiTheme="majorBidi"/>
          <w:spacing w:val="-4"/>
        </w:rPr>
      </w:pPr>
      <w:r>
        <w:rPr>
          <w:rFonts w:asciiTheme="majorBidi" w:hAnsiTheme="majorBidi"/>
        </w:rPr>
        <w:t xml:space="preserve">8.2. </w:t>
      </w:r>
      <w:r>
        <w:rPr>
          <w:rFonts w:asciiTheme="majorBidi" w:hAnsiTheme="majorBidi"/>
        </w:rPr>
        <w:tab/>
      </w:r>
      <w:r>
        <w:rPr>
          <w:rFonts w:asciiTheme="majorBidi" w:hAnsiTheme="majorBidi"/>
          <w:spacing w:val="-4"/>
        </w:rPr>
        <w:t xml:space="preserve">A vehicle approved pursuant to this Regulation shall be so manufactured as to conform to the type approved by meeting the requirements of paragraph 5. above; </w:t>
      </w:r>
    </w:p>
    <w:p w14:paraId="3DB7F6B0" w14:textId="77777777" w:rsidR="0031414D" w:rsidRDefault="0031414D" w:rsidP="0031414D">
      <w:pPr>
        <w:pStyle w:val="SingleTxtG"/>
        <w:ind w:left="2268" w:hanging="1134"/>
        <w:rPr>
          <w:rFonts w:asciiTheme="majorBidi" w:hAnsiTheme="majorBidi"/>
        </w:rPr>
      </w:pPr>
      <w:r>
        <w:rPr>
          <w:rFonts w:asciiTheme="majorBidi" w:hAnsiTheme="majorBidi"/>
        </w:rPr>
        <w:t xml:space="preserve">8.3. </w:t>
      </w:r>
      <w:r>
        <w:rPr>
          <w:rFonts w:asciiTheme="majorBidi" w:hAnsiTheme="majorBidi"/>
        </w:rPr>
        <w:tab/>
        <w:t xml:space="preserve">The Type Approval Authority which has granted approval may at any time verify the conformity of control methods applicable to each production unit. The normal frequency of such inspections shall be once every two years.  </w:t>
      </w:r>
    </w:p>
    <w:p w14:paraId="557F9A06" w14:textId="77777777" w:rsidR="0031414D" w:rsidRDefault="0031414D" w:rsidP="0031414D">
      <w:pPr>
        <w:pStyle w:val="HChG"/>
        <w:ind w:left="2268"/>
        <w:rPr>
          <w:rFonts w:asciiTheme="majorBidi" w:hAnsiTheme="majorBidi"/>
        </w:rPr>
      </w:pPr>
      <w:bookmarkStart w:id="74" w:name="_Toc530068549"/>
      <w:r>
        <w:rPr>
          <w:rFonts w:asciiTheme="majorBidi" w:hAnsiTheme="majorBidi"/>
        </w:rPr>
        <w:t>9.</w:t>
      </w:r>
      <w:r>
        <w:rPr>
          <w:rFonts w:asciiTheme="majorBidi" w:hAnsiTheme="majorBidi"/>
        </w:rPr>
        <w:tab/>
        <w:t>Penalties for non</w:t>
      </w:r>
      <w:r>
        <w:rPr>
          <w:rFonts w:asciiTheme="majorBidi" w:hAnsiTheme="majorBidi"/>
        </w:rPr>
        <w:noBreakHyphen/>
        <w:t>conformity of production</w:t>
      </w:r>
      <w:bookmarkEnd w:id="74"/>
    </w:p>
    <w:p w14:paraId="1B44BB16" w14:textId="77777777" w:rsidR="0031414D" w:rsidRDefault="0031414D" w:rsidP="0031414D">
      <w:pPr>
        <w:pStyle w:val="SingleTxtG"/>
        <w:ind w:left="2268" w:hanging="1134"/>
        <w:rPr>
          <w:rFonts w:asciiTheme="majorBidi" w:hAnsiTheme="majorBidi"/>
        </w:rPr>
      </w:pPr>
      <w:r>
        <w:rPr>
          <w:rFonts w:asciiTheme="majorBidi" w:hAnsiTheme="majorBidi"/>
        </w:rPr>
        <w:t>9.1.</w:t>
      </w:r>
      <w:r>
        <w:rPr>
          <w:rFonts w:asciiTheme="majorBidi" w:hAnsiTheme="majorBidi"/>
        </w:rPr>
        <w:tab/>
        <w:t>The approval granted in respect of a vehicle type pursuant to this Regulation may be withdrawn if the requirements laid down in paragraph 8, above are not complied with.</w:t>
      </w:r>
    </w:p>
    <w:p w14:paraId="36CA0BD7" w14:textId="77777777" w:rsidR="0031414D" w:rsidRDefault="0031414D" w:rsidP="0031414D">
      <w:pPr>
        <w:pStyle w:val="SingleTxtG"/>
        <w:ind w:left="2268" w:hanging="1134"/>
        <w:rPr>
          <w:rFonts w:asciiTheme="majorBidi" w:hAnsiTheme="majorBidi"/>
        </w:rPr>
      </w:pPr>
      <w:r>
        <w:rPr>
          <w:rFonts w:asciiTheme="majorBidi" w:hAnsiTheme="majorBidi"/>
        </w:rPr>
        <w:t xml:space="preserve">9.2. </w:t>
      </w:r>
      <w:r>
        <w:rPr>
          <w:rFonts w:asciiTheme="majorBidi" w:hAnsiTheme="majorBidi"/>
        </w:rPr>
        <w:tab/>
        <w:t xml:space="preserve">If a Contracting Party withdraws an approval it had previously granted, it shall forthwith so notify the other Contracting Parties applying this Regulation by sending them a communication form conforming to the model in Annex 1 to this Regulation. </w:t>
      </w:r>
    </w:p>
    <w:p w14:paraId="00351093" w14:textId="77777777" w:rsidR="0031414D" w:rsidRDefault="0031414D" w:rsidP="0031414D">
      <w:pPr>
        <w:pStyle w:val="HChG"/>
        <w:ind w:left="2268"/>
        <w:rPr>
          <w:rFonts w:asciiTheme="majorBidi" w:hAnsiTheme="majorBidi"/>
        </w:rPr>
      </w:pPr>
      <w:bookmarkStart w:id="75" w:name="_Toc530068550"/>
      <w:r>
        <w:rPr>
          <w:rFonts w:asciiTheme="majorBidi" w:hAnsiTheme="majorBidi"/>
        </w:rPr>
        <w:lastRenderedPageBreak/>
        <w:t>10.</w:t>
      </w:r>
      <w:r>
        <w:tab/>
      </w:r>
      <w:r>
        <w:rPr>
          <w:rFonts w:asciiTheme="majorBidi" w:hAnsiTheme="majorBidi"/>
        </w:rPr>
        <w:tab/>
        <w:t>Production definitively discontinued</w:t>
      </w:r>
      <w:bookmarkEnd w:id="75"/>
    </w:p>
    <w:p w14:paraId="0EC9863C" w14:textId="77777777" w:rsidR="0031414D" w:rsidRDefault="0031414D" w:rsidP="0031414D">
      <w:pPr>
        <w:pStyle w:val="SingleTxtG"/>
        <w:ind w:left="2268"/>
        <w:rPr>
          <w:rFonts w:asciiTheme="majorBidi" w:hAnsiTheme="majorBidi"/>
          <w:spacing w:val="-4"/>
        </w:rPr>
      </w:pPr>
      <w:r>
        <w:rPr>
          <w:rFonts w:asciiTheme="majorBidi" w:hAnsiTheme="majorBidi"/>
          <w:spacing w:val="-4"/>
        </w:rPr>
        <w:t>If the holder of the approval completely ceases to manufacture a type of vehicle approved in accordance with this Regulation, he shall so inform the Type Approval Authority which granted the approval, which in turn shall forthwith inform the other Contracting Parties to the Agreement applying this Regulation by means of a communication form conforming to the model in Annex 1 to this Regulation.</w:t>
      </w:r>
    </w:p>
    <w:p w14:paraId="642F736E" w14:textId="77777777" w:rsidR="0031414D" w:rsidRDefault="0031414D" w:rsidP="0031414D">
      <w:pPr>
        <w:pStyle w:val="HChG"/>
        <w:ind w:left="2268"/>
        <w:rPr>
          <w:rFonts w:asciiTheme="majorBidi" w:hAnsiTheme="majorBidi"/>
        </w:rPr>
      </w:pPr>
      <w:bookmarkStart w:id="76" w:name="_Toc530068551"/>
      <w:r>
        <w:rPr>
          <w:rFonts w:asciiTheme="majorBidi" w:hAnsiTheme="majorBidi"/>
        </w:rPr>
        <w:t>11.</w:t>
      </w:r>
      <w:r>
        <w:rPr>
          <w:rFonts w:asciiTheme="majorBidi" w:hAnsiTheme="majorBidi"/>
        </w:rPr>
        <w:tab/>
        <w:t>Names and addresses of the Technical Services responsible for conducting approval tests and of Type Approval Authorities</w:t>
      </w:r>
      <w:bookmarkEnd w:id="76"/>
      <w:r>
        <w:rPr>
          <w:rFonts w:asciiTheme="majorBidi" w:hAnsiTheme="majorBidi"/>
        </w:rPr>
        <w:t xml:space="preserve"> </w:t>
      </w:r>
    </w:p>
    <w:p w14:paraId="0B6C1DAF" w14:textId="77777777" w:rsidR="0031414D" w:rsidRDefault="0031414D" w:rsidP="0031414D">
      <w:pPr>
        <w:pStyle w:val="SingleTxtG"/>
        <w:ind w:left="2268"/>
        <w:rPr>
          <w:rFonts w:asciiTheme="majorBidi" w:hAnsiTheme="majorBidi"/>
          <w:spacing w:val="-4"/>
        </w:rPr>
      </w:pPr>
      <w:r>
        <w:rPr>
          <w:rFonts w:asciiTheme="majorBidi" w:hAnsiTheme="majorBidi"/>
          <w:spacing w:val="-4"/>
        </w:rPr>
        <w:t>The Contracting Parties to the Agreement applying this Regulation shall communicate to the United Nations Secretariat</w:t>
      </w:r>
      <w:r>
        <w:rPr>
          <w:rStyle w:val="FootnoteReference"/>
          <w:rFonts w:asciiTheme="majorBidi" w:hAnsiTheme="majorBidi"/>
          <w:spacing w:val="-4"/>
        </w:rPr>
        <w:footnoteReference w:id="16"/>
      </w:r>
      <w:r>
        <w:rPr>
          <w:rFonts w:asciiTheme="majorBidi" w:hAnsiTheme="majorBidi"/>
          <w:spacing w:val="-4"/>
        </w:rPr>
        <w:t xml:space="preserve"> the names and addresses of the Technical Services responsible for conducting approval tests and of the Type Approval Authorities which grant approval and to which forms certifying approval or extension or refusal or withdrawal of approval are to be sent.</w:t>
      </w:r>
    </w:p>
    <w:p w14:paraId="4DBB7CA5" w14:textId="77777777" w:rsidR="0031414D" w:rsidRDefault="0031414D" w:rsidP="0031414D">
      <w:pPr>
        <w:pStyle w:val="HChG"/>
        <w:ind w:left="2268"/>
      </w:pPr>
      <w:r>
        <w:t>12.</w:t>
      </w:r>
      <w:r>
        <w:tab/>
        <w:t xml:space="preserve">Transitional provisions </w:t>
      </w:r>
    </w:p>
    <w:p w14:paraId="2CA99704" w14:textId="77777777" w:rsidR="0031414D" w:rsidRDefault="0031414D" w:rsidP="0031414D">
      <w:pPr>
        <w:pStyle w:val="SingleTxtG"/>
        <w:ind w:left="2268" w:hanging="1134"/>
        <w:rPr>
          <w:rFonts w:asciiTheme="majorBidi" w:hAnsiTheme="majorBidi"/>
        </w:rPr>
      </w:pPr>
      <w:r>
        <w:rPr>
          <w:rFonts w:asciiTheme="majorBidi" w:hAnsiTheme="majorBidi"/>
        </w:rPr>
        <w:t>12.1.</w:t>
      </w:r>
      <w:r>
        <w:rPr>
          <w:rFonts w:asciiTheme="majorBidi" w:hAnsiTheme="majorBidi"/>
        </w:rPr>
        <w:tab/>
        <w:t xml:space="preserve">Transitional provisions applicable to the 01 series of amendments </w:t>
      </w:r>
    </w:p>
    <w:p w14:paraId="01133C77" w14:textId="77777777" w:rsidR="0031414D" w:rsidRDefault="0031414D" w:rsidP="0031414D">
      <w:pPr>
        <w:spacing w:beforeLines="50" w:before="120" w:after="120"/>
        <w:ind w:left="2268" w:right="1134" w:hanging="1134"/>
        <w:jc w:val="both"/>
        <w:rPr>
          <w:color w:val="000000" w:themeColor="text1"/>
        </w:rPr>
      </w:pPr>
      <w:r>
        <w:rPr>
          <w:color w:val="000000" w:themeColor="text1"/>
        </w:rPr>
        <w:t>12.1.1.</w:t>
      </w:r>
      <w:r>
        <w:rPr>
          <w:color w:val="000000" w:themeColor="text1"/>
        </w:rPr>
        <w:tab/>
        <w:t>As from the official date of entry into force of the 01 series of amendments, no Contracting Party applying this Regulation shall refuse to grant or refuse to accept type approvals under this Regulation as amended by the 01 series of amendments.</w:t>
      </w:r>
    </w:p>
    <w:p w14:paraId="5A0343B2" w14:textId="77777777" w:rsidR="0031414D" w:rsidRDefault="0031414D" w:rsidP="0031414D">
      <w:pPr>
        <w:spacing w:after="120"/>
        <w:ind w:left="2268" w:right="1134" w:hanging="1134"/>
        <w:jc w:val="both"/>
        <w:rPr>
          <w:color w:val="000000" w:themeColor="text1"/>
          <w:lang w:eastAsia="ja-JP"/>
        </w:rPr>
      </w:pPr>
      <w:r>
        <w:rPr>
          <w:color w:val="000000" w:themeColor="text1"/>
        </w:rPr>
        <w:t>12.1.2.</w:t>
      </w:r>
      <w:r>
        <w:rPr>
          <w:color w:val="000000" w:themeColor="text1"/>
        </w:rPr>
        <w:tab/>
      </w:r>
      <w:r>
        <w:rPr>
          <w:color w:val="000000" w:themeColor="text1"/>
        </w:rPr>
        <w:tab/>
        <w:t xml:space="preserve">As </w:t>
      </w:r>
      <w:r>
        <w:rPr>
          <w:color w:val="000000" w:themeColor="text1"/>
          <w:lang w:eastAsia="ja-JP"/>
        </w:rPr>
        <w:t>from</w:t>
      </w:r>
      <w:r>
        <w:rPr>
          <w:color w:val="000000" w:themeColor="text1"/>
        </w:rPr>
        <w:t xml:space="preserve"> 1 May 2024, Contracting Parties applying this Regulation shall not be obliged to accept type approvals to </w:t>
      </w:r>
      <w:r>
        <w:rPr>
          <w:iCs/>
          <w:color w:val="000000" w:themeColor="text1"/>
          <w:lang w:eastAsia="ja-JP"/>
        </w:rPr>
        <w:t>the original version of this Regulation</w:t>
      </w:r>
      <w:r>
        <w:rPr>
          <w:color w:val="000000" w:themeColor="text1"/>
        </w:rPr>
        <w:t>, first issued after 1 May 2024.</w:t>
      </w:r>
    </w:p>
    <w:p w14:paraId="4A48F2C9" w14:textId="77777777" w:rsidR="0031414D" w:rsidRDefault="0031414D" w:rsidP="0031414D">
      <w:pPr>
        <w:spacing w:after="120"/>
        <w:ind w:left="2268" w:right="1134" w:hanging="1134"/>
        <w:jc w:val="both"/>
        <w:rPr>
          <w:color w:val="000000" w:themeColor="text1"/>
          <w:sz w:val="18"/>
          <w:szCs w:val="18"/>
        </w:rPr>
      </w:pPr>
      <w:r>
        <w:rPr>
          <w:color w:val="000000" w:themeColor="text1"/>
        </w:rPr>
        <w:t>12.1.3.</w:t>
      </w:r>
      <w:r>
        <w:rPr>
          <w:color w:val="000000" w:themeColor="text1"/>
        </w:rPr>
        <w:tab/>
        <w:t xml:space="preserve">Until 1 May 2026, Contracting Parties applying this Regulation shall accept type approvals to </w:t>
      </w:r>
      <w:r>
        <w:rPr>
          <w:iCs/>
          <w:color w:val="000000" w:themeColor="text1"/>
          <w:lang w:eastAsia="ja-JP"/>
        </w:rPr>
        <w:t>the original version of this Regulation</w:t>
      </w:r>
      <w:r>
        <w:rPr>
          <w:color w:val="000000" w:themeColor="text1"/>
        </w:rPr>
        <w:t>, first issued before 1 May 2024</w:t>
      </w:r>
      <w:r>
        <w:rPr>
          <w:rFonts w:eastAsiaTheme="minorEastAsia"/>
          <w:color w:val="000000" w:themeColor="text1"/>
          <w:lang w:eastAsia="ja-JP"/>
        </w:rPr>
        <w:t>.</w:t>
      </w:r>
    </w:p>
    <w:p w14:paraId="6B96D645" w14:textId="77777777" w:rsidR="0031414D" w:rsidRDefault="0031414D" w:rsidP="0031414D">
      <w:pPr>
        <w:spacing w:after="120"/>
        <w:ind w:left="2268" w:right="1134" w:hanging="1134"/>
        <w:jc w:val="both"/>
        <w:rPr>
          <w:color w:val="000000" w:themeColor="text1"/>
        </w:rPr>
      </w:pPr>
      <w:r>
        <w:rPr>
          <w:color w:val="000000" w:themeColor="text1"/>
        </w:rPr>
        <w:t>12.1.4.</w:t>
      </w:r>
      <w:r>
        <w:rPr>
          <w:color w:val="000000" w:themeColor="text1"/>
        </w:rPr>
        <w:tab/>
        <w:t xml:space="preserve">As </w:t>
      </w:r>
      <w:r>
        <w:rPr>
          <w:color w:val="000000" w:themeColor="text1"/>
          <w:lang w:eastAsia="ja-JP"/>
        </w:rPr>
        <w:t>from</w:t>
      </w:r>
      <w:r>
        <w:rPr>
          <w:color w:val="000000" w:themeColor="text1"/>
        </w:rPr>
        <w:t xml:space="preserve"> 1 May 2026, Contracting Parties applying this Regulation shall not be obliged to accept type approvals issued to </w:t>
      </w:r>
      <w:r>
        <w:rPr>
          <w:iCs/>
          <w:color w:val="000000" w:themeColor="text1"/>
          <w:lang w:eastAsia="ja-JP"/>
        </w:rPr>
        <w:t xml:space="preserve">the original version of this </w:t>
      </w:r>
      <w:r>
        <w:rPr>
          <w:color w:val="000000" w:themeColor="text1"/>
        </w:rPr>
        <w:t>Regulation.</w:t>
      </w:r>
    </w:p>
    <w:p w14:paraId="14A6F953" w14:textId="77777777" w:rsidR="0031414D" w:rsidRDefault="0031414D" w:rsidP="0031414D">
      <w:pPr>
        <w:spacing w:after="120"/>
        <w:ind w:left="2268" w:right="1134" w:hanging="1134"/>
        <w:jc w:val="both"/>
        <w:rPr>
          <w:iCs/>
          <w:lang w:eastAsia="ja-JP"/>
        </w:rPr>
      </w:pPr>
      <w:r>
        <w:rPr>
          <w:iCs/>
          <w:color w:val="000000" w:themeColor="text1"/>
          <w:lang w:eastAsia="ja-JP"/>
        </w:rPr>
        <w:t>12.1.</w:t>
      </w:r>
      <w:r>
        <w:rPr>
          <w:iCs/>
          <w:lang w:eastAsia="ja-JP"/>
        </w:rPr>
        <w:t>5.</w:t>
      </w:r>
      <w:r>
        <w:rPr>
          <w:iCs/>
          <w:color w:val="000000" w:themeColor="text1"/>
          <w:lang w:eastAsia="ja-JP"/>
        </w:rPr>
        <w:tab/>
        <w:t>Notwithstanding paragraph 12.1.4.,</w:t>
      </w:r>
      <w:r>
        <w:rPr>
          <w:rFonts w:eastAsia="MS PGothic"/>
          <w:iCs/>
          <w:snapToGrid w:val="0"/>
          <w:lang w:eastAsia="ja-JP"/>
        </w:rPr>
        <w:t xml:space="preserve"> </w:t>
      </w:r>
      <w:r>
        <w:rPr>
          <w:iCs/>
          <w:color w:val="000000" w:themeColor="text1"/>
          <w:lang w:eastAsia="ja-JP"/>
        </w:rPr>
        <w:t xml:space="preserve">Contracting Parties applying this Regulation shall continue to accept type approvals </w:t>
      </w:r>
      <w:r>
        <w:rPr>
          <w:color w:val="000000" w:themeColor="text1"/>
        </w:rPr>
        <w:t>issued</w:t>
      </w:r>
      <w:r>
        <w:rPr>
          <w:iCs/>
          <w:color w:val="000000" w:themeColor="text1"/>
          <w:spacing w:val="-2"/>
          <w:lang w:eastAsia="ja-JP"/>
        </w:rPr>
        <w:t xml:space="preserve"> </w:t>
      </w:r>
      <w:r>
        <w:rPr>
          <w:color w:val="000000" w:themeColor="text1"/>
        </w:rPr>
        <w:t>according</w:t>
      </w:r>
      <w:r>
        <w:rPr>
          <w:iCs/>
          <w:color w:val="000000" w:themeColor="text1"/>
          <w:spacing w:val="-2"/>
          <w:lang w:eastAsia="ja-JP"/>
        </w:rPr>
        <w:t xml:space="preserve"> </w:t>
      </w:r>
      <w:r>
        <w:rPr>
          <w:iCs/>
          <w:color w:val="000000" w:themeColor="text1"/>
          <w:lang w:eastAsia="ja-JP"/>
        </w:rPr>
        <w:t xml:space="preserve">to the original version of this Regulation, </w:t>
      </w:r>
      <w:r>
        <w:rPr>
          <w:iCs/>
          <w:lang w:eastAsia="ja-JP"/>
        </w:rPr>
        <w:t>for vehicles which are not affected by the changes introduced by the 01 Series of amendments.</w:t>
      </w:r>
    </w:p>
    <w:p w14:paraId="64B79A20" w14:textId="77777777" w:rsidR="0031414D" w:rsidRDefault="0031414D" w:rsidP="0031414D">
      <w:pPr>
        <w:spacing w:after="120"/>
        <w:ind w:left="2268" w:right="1134" w:hanging="1134"/>
        <w:jc w:val="both"/>
        <w:rPr>
          <w:rFonts w:asciiTheme="majorBidi" w:hAnsiTheme="majorBidi"/>
          <w:bCs/>
        </w:rPr>
      </w:pPr>
      <w:r>
        <w:rPr>
          <w:rFonts w:asciiTheme="majorBidi" w:hAnsiTheme="majorBidi"/>
          <w:bCs/>
        </w:rPr>
        <w:t xml:space="preserve">12.2. </w:t>
      </w:r>
      <w:r>
        <w:rPr>
          <w:rFonts w:asciiTheme="majorBidi" w:hAnsiTheme="majorBidi"/>
          <w:bCs/>
        </w:rPr>
        <w:tab/>
        <w:t>Transitional provisions applicable to the 02 series of amendments</w:t>
      </w:r>
    </w:p>
    <w:p w14:paraId="72A0A792" w14:textId="77777777" w:rsidR="0031414D" w:rsidRDefault="0031414D" w:rsidP="0031414D">
      <w:pPr>
        <w:pStyle w:val="SingleTxtG"/>
        <w:ind w:left="2268" w:hanging="1134"/>
        <w:rPr>
          <w:rFonts w:asciiTheme="majorBidi" w:hAnsiTheme="majorBidi"/>
          <w:bCs/>
        </w:rPr>
      </w:pPr>
      <w:r>
        <w:rPr>
          <w:rFonts w:asciiTheme="majorBidi" w:hAnsiTheme="majorBidi"/>
          <w:bCs/>
        </w:rPr>
        <w:t>12.2.1.</w:t>
      </w:r>
      <w:r>
        <w:rPr>
          <w:rFonts w:asciiTheme="majorBidi" w:hAnsiTheme="majorBidi"/>
          <w:bCs/>
        </w:rPr>
        <w:tab/>
        <w:t>As from the official date of entry into force of the 02 series of amendments, no Contracting Party applying this Regulation shall refuse to grant or refuse to accept type approvals under this Regulation as amended by the 02 series of amendments.</w:t>
      </w:r>
    </w:p>
    <w:p w14:paraId="1849861A" w14:textId="77777777" w:rsidR="0031414D" w:rsidRDefault="0031414D" w:rsidP="0031414D">
      <w:pPr>
        <w:pStyle w:val="SingleTxtG"/>
        <w:ind w:left="2268" w:hanging="1134"/>
        <w:rPr>
          <w:rFonts w:asciiTheme="majorBidi" w:hAnsiTheme="majorBidi"/>
          <w:bCs/>
        </w:rPr>
      </w:pPr>
      <w:r>
        <w:rPr>
          <w:rFonts w:asciiTheme="majorBidi" w:hAnsiTheme="majorBidi"/>
          <w:bCs/>
        </w:rPr>
        <w:lastRenderedPageBreak/>
        <w:t>12.2.2.</w:t>
      </w:r>
      <w:r>
        <w:rPr>
          <w:rFonts w:asciiTheme="majorBidi" w:hAnsiTheme="majorBidi"/>
          <w:bCs/>
        </w:rPr>
        <w:tab/>
      </w:r>
      <w:r>
        <w:rPr>
          <w:rFonts w:asciiTheme="majorBidi" w:hAnsiTheme="majorBidi"/>
          <w:bCs/>
        </w:rPr>
        <w:tab/>
        <w:t>As from 1 May 2024, Contracting Parties applying this Regulation shall not be obliged to accept type approvals to the preceding series of amendments of this Regulation, first issued after 1 May 2024.</w:t>
      </w:r>
    </w:p>
    <w:p w14:paraId="57AA42E0" w14:textId="77777777" w:rsidR="0031414D" w:rsidRDefault="0031414D" w:rsidP="0031414D">
      <w:pPr>
        <w:pStyle w:val="SingleTxtG"/>
        <w:ind w:left="2268" w:hanging="1134"/>
        <w:rPr>
          <w:rFonts w:asciiTheme="majorBidi" w:hAnsiTheme="majorBidi"/>
          <w:bCs/>
        </w:rPr>
      </w:pPr>
      <w:r>
        <w:rPr>
          <w:rFonts w:asciiTheme="majorBidi" w:hAnsiTheme="majorBidi"/>
          <w:bCs/>
        </w:rPr>
        <w:t>12.2.3.</w:t>
      </w:r>
      <w:r>
        <w:rPr>
          <w:rFonts w:asciiTheme="majorBidi" w:hAnsiTheme="majorBidi"/>
          <w:bCs/>
        </w:rPr>
        <w:tab/>
        <w:t>Until 1 July 2026, Contracting Parties applying this Regulation shall accept type approvals to the preceding series of this Regulation, first issued before 1 May 2024.</w:t>
      </w:r>
    </w:p>
    <w:p w14:paraId="39D46464" w14:textId="77777777" w:rsidR="0031414D" w:rsidRDefault="0031414D" w:rsidP="0031414D">
      <w:pPr>
        <w:pStyle w:val="SingleTxtG"/>
        <w:ind w:left="2268" w:hanging="1134"/>
        <w:rPr>
          <w:rFonts w:asciiTheme="majorBidi" w:hAnsiTheme="majorBidi"/>
          <w:bCs/>
        </w:rPr>
      </w:pPr>
      <w:r>
        <w:rPr>
          <w:rFonts w:asciiTheme="majorBidi" w:hAnsiTheme="majorBidi"/>
          <w:bCs/>
        </w:rPr>
        <w:t>12.2.4.</w:t>
      </w:r>
      <w:r>
        <w:rPr>
          <w:rFonts w:asciiTheme="majorBidi" w:hAnsiTheme="majorBidi"/>
          <w:bCs/>
        </w:rPr>
        <w:tab/>
        <w:t>As from 1 July 2026, Contracting Parties applying this Regulation shall not be obliged to accept type approvals issued to the preceding series of this Regulation.</w:t>
      </w:r>
    </w:p>
    <w:p w14:paraId="241C2214" w14:textId="77777777" w:rsidR="0031414D" w:rsidRDefault="0031414D" w:rsidP="0031414D">
      <w:pPr>
        <w:pStyle w:val="SingleTxtG"/>
        <w:ind w:left="2268" w:hanging="1134"/>
        <w:rPr>
          <w:rFonts w:asciiTheme="majorBidi" w:hAnsiTheme="majorBidi"/>
          <w:bCs/>
        </w:rPr>
      </w:pPr>
      <w:r>
        <w:rPr>
          <w:rFonts w:asciiTheme="majorBidi" w:hAnsiTheme="majorBidi"/>
          <w:bCs/>
        </w:rPr>
        <w:t>12.2.5.</w:t>
      </w:r>
      <w:r>
        <w:rPr>
          <w:rFonts w:asciiTheme="majorBidi" w:hAnsiTheme="majorBidi"/>
          <w:bCs/>
        </w:rPr>
        <w:tab/>
        <w:t>Notwithstanding paragraph 12.2.4., Contracting Parties applying this Regulation shall continue to accept type approvals issued according to the preceding series of amendments to this Regulation, for vehicles which are not affected by the changes introduced by the 02 series of amendments (i.e. car-to-car and/or car-to-pedestrian approvals are not affected by this new 02 series).</w:t>
      </w:r>
    </w:p>
    <w:p w14:paraId="66541342" w14:textId="77777777" w:rsidR="0031414D" w:rsidRDefault="0031414D" w:rsidP="0031414D">
      <w:pPr>
        <w:pStyle w:val="SingleTxtG"/>
        <w:ind w:left="2268" w:hanging="1134"/>
        <w:rPr>
          <w:rFonts w:asciiTheme="majorBidi" w:hAnsiTheme="majorBidi"/>
          <w:bCs/>
        </w:rPr>
      </w:pPr>
      <w:r>
        <w:rPr>
          <w:rFonts w:asciiTheme="majorBidi" w:hAnsiTheme="majorBidi"/>
          <w:bCs/>
        </w:rPr>
        <w:t>12.3.</w:t>
      </w:r>
      <w:r>
        <w:rPr>
          <w:rFonts w:asciiTheme="majorBidi" w:hAnsiTheme="majorBidi"/>
          <w:bCs/>
        </w:rPr>
        <w:tab/>
        <w:t>General transitional provisions</w:t>
      </w:r>
    </w:p>
    <w:p w14:paraId="4273BB72" w14:textId="77777777" w:rsidR="0031414D" w:rsidRDefault="0031414D" w:rsidP="0031414D">
      <w:pPr>
        <w:spacing w:after="120"/>
        <w:ind w:left="2268" w:right="1134" w:hanging="1134"/>
        <w:jc w:val="both"/>
        <w:rPr>
          <w:color w:val="000000" w:themeColor="text1"/>
        </w:rPr>
      </w:pPr>
      <w:r>
        <w:rPr>
          <w:color w:val="000000" w:themeColor="text1"/>
        </w:rPr>
        <w:t>12.</w:t>
      </w:r>
      <w:r>
        <w:t>3.1.</w:t>
      </w:r>
      <w:r>
        <w:rPr>
          <w:color w:val="000000" w:themeColor="text1"/>
        </w:rPr>
        <w:tab/>
        <w:t xml:space="preserve">Contracting Parties applying this Regulation may grant type approvals </w:t>
      </w:r>
      <w:r>
        <w:rPr>
          <w:color w:val="000000" w:themeColor="text1"/>
          <w:lang w:eastAsia="ja-JP"/>
        </w:rPr>
        <w:t>according to any preceding series of amendments to this Regulation</w:t>
      </w:r>
      <w:r>
        <w:rPr>
          <w:color w:val="000000" w:themeColor="text1"/>
        </w:rPr>
        <w:t xml:space="preserve"> or extensions thereof.</w:t>
      </w:r>
    </w:p>
    <w:p w14:paraId="6CEAD08A" w14:textId="77777777" w:rsidR="0031414D" w:rsidRDefault="0031414D" w:rsidP="0031414D">
      <w:pPr>
        <w:spacing w:after="120"/>
        <w:ind w:left="2268" w:right="1134" w:hanging="1134"/>
        <w:jc w:val="both"/>
        <w:rPr>
          <w:iCs/>
          <w:lang w:eastAsia="ja-JP"/>
        </w:rPr>
      </w:pPr>
      <w:r>
        <w:rPr>
          <w:rFonts w:asciiTheme="majorBidi" w:hAnsiTheme="majorBidi"/>
          <w:bCs/>
        </w:rPr>
        <w:t>12.3.2.</w:t>
      </w:r>
      <w:r>
        <w:rPr>
          <w:rFonts w:asciiTheme="majorBidi" w:hAnsiTheme="majorBidi"/>
          <w:bCs/>
        </w:rPr>
        <w:tab/>
        <w:t>Contracting Parties applying this Regulation shall continue to grant extensions of existing approvals to any preceding series of amendments to this Regulation.</w:t>
      </w:r>
    </w:p>
    <w:p w14:paraId="074F2CF5" w14:textId="77777777" w:rsidR="0031414D" w:rsidRDefault="0031414D" w:rsidP="0031414D">
      <w:pPr>
        <w:suppressAutoHyphens w:val="0"/>
        <w:spacing w:line="240" w:lineRule="auto"/>
        <w:rPr>
          <w:rFonts w:asciiTheme="majorBidi" w:hAnsiTheme="majorBidi"/>
        </w:rPr>
        <w:sectPr w:rsidR="0031414D" w:rsidSect="00C3082F">
          <w:footnotePr>
            <w:numRestart w:val="eachSect"/>
          </w:footnotePr>
          <w:endnotePr>
            <w:numFmt w:val="decimal"/>
          </w:endnotePr>
          <w:pgSz w:w="11907" w:h="16840"/>
          <w:pgMar w:top="1418" w:right="1134" w:bottom="1134" w:left="1134" w:header="964" w:footer="1701" w:gutter="0"/>
          <w:cols w:space="720"/>
          <w:docGrid w:linePitch="272"/>
        </w:sectPr>
      </w:pPr>
    </w:p>
    <w:p w14:paraId="037C58FF" w14:textId="77777777" w:rsidR="0031414D" w:rsidRDefault="0031414D" w:rsidP="0031414D">
      <w:pPr>
        <w:pStyle w:val="HChG"/>
        <w:rPr>
          <w:rFonts w:asciiTheme="majorBidi" w:hAnsiTheme="majorBidi"/>
          <w:lang w:val="fr-CH"/>
        </w:rPr>
      </w:pPr>
      <w:bookmarkStart w:id="77" w:name="_Toc530068552"/>
      <w:r>
        <w:rPr>
          <w:rFonts w:asciiTheme="majorBidi" w:hAnsiTheme="majorBidi"/>
          <w:lang w:val="fr-CH"/>
        </w:rPr>
        <w:lastRenderedPageBreak/>
        <w:t>Annex 1</w:t>
      </w:r>
      <w:bookmarkEnd w:id="77"/>
    </w:p>
    <w:p w14:paraId="546EE5A2" w14:textId="77777777" w:rsidR="0031414D" w:rsidRDefault="0031414D" w:rsidP="0031414D">
      <w:pPr>
        <w:pStyle w:val="HChG"/>
        <w:rPr>
          <w:rFonts w:asciiTheme="majorBidi" w:hAnsiTheme="majorBidi"/>
          <w:lang w:val="fr-CH"/>
        </w:rPr>
      </w:pPr>
      <w:r>
        <w:rPr>
          <w:rFonts w:asciiTheme="majorBidi" w:hAnsiTheme="majorBidi"/>
          <w:lang w:val="fr-CH"/>
        </w:rPr>
        <w:tab/>
      </w:r>
      <w:r>
        <w:rPr>
          <w:rFonts w:asciiTheme="majorBidi" w:hAnsiTheme="majorBidi"/>
          <w:lang w:val="fr-CH"/>
        </w:rPr>
        <w:tab/>
        <w:t>Communication</w:t>
      </w:r>
    </w:p>
    <w:p w14:paraId="3D6C5E21" w14:textId="77777777" w:rsidR="0031414D" w:rsidRDefault="0031414D" w:rsidP="0031414D">
      <w:pPr>
        <w:jc w:val="center"/>
        <w:rPr>
          <w:rFonts w:asciiTheme="majorBidi" w:hAnsiTheme="majorBidi"/>
          <w:lang w:val="fr-CH"/>
        </w:rPr>
      </w:pPr>
      <w:r>
        <w:rPr>
          <w:rFonts w:asciiTheme="majorBidi" w:hAnsiTheme="majorBidi"/>
          <w:lang w:val="fr-CH"/>
        </w:rPr>
        <w:t xml:space="preserve">(Maximum </w:t>
      </w:r>
      <w:proofErr w:type="gramStart"/>
      <w:r>
        <w:rPr>
          <w:rFonts w:asciiTheme="majorBidi" w:hAnsiTheme="majorBidi"/>
          <w:lang w:val="fr-CH"/>
        </w:rPr>
        <w:t>format:</w:t>
      </w:r>
      <w:proofErr w:type="gramEnd"/>
      <w:r>
        <w:rPr>
          <w:rFonts w:asciiTheme="majorBidi" w:hAnsiTheme="majorBidi"/>
          <w:lang w:val="fr-CH"/>
        </w:rPr>
        <w:t xml:space="preserve"> A4 (210 x 297 mm)</w:t>
      </w:r>
    </w:p>
    <w:p w14:paraId="0163EF82" w14:textId="77777777" w:rsidR="0031414D" w:rsidRDefault="0031414D" w:rsidP="0031414D">
      <w:pPr>
        <w:jc w:val="center"/>
        <w:rPr>
          <w:rFonts w:asciiTheme="majorBidi" w:hAnsiTheme="majorBidi"/>
          <w:lang w:val="fr-CH"/>
        </w:rPr>
      </w:pPr>
    </w:p>
    <w:tbl>
      <w:tblPr>
        <w:tblW w:w="8505" w:type="dxa"/>
        <w:tblInd w:w="1134" w:type="dxa"/>
        <w:tblCellMar>
          <w:left w:w="70" w:type="dxa"/>
          <w:right w:w="70" w:type="dxa"/>
        </w:tblCellMar>
        <w:tblLook w:val="04A0" w:firstRow="1" w:lastRow="0" w:firstColumn="1" w:lastColumn="0" w:noHBand="0" w:noVBand="1"/>
      </w:tblPr>
      <w:tblGrid>
        <w:gridCol w:w="3500"/>
        <w:gridCol w:w="5005"/>
      </w:tblGrid>
      <w:tr w:rsidR="0031414D" w14:paraId="15EB5E36" w14:textId="77777777" w:rsidTr="0031414D">
        <w:tc>
          <w:tcPr>
            <w:tcW w:w="3840" w:type="dxa"/>
            <w:hideMark/>
          </w:tcPr>
          <w:p w14:paraId="71E807B2" w14:textId="77777777" w:rsidR="0031414D" w:rsidRDefault="0031414D">
            <w:pPr>
              <w:jc w:val="both"/>
              <w:rPr>
                <w:rFonts w:asciiTheme="majorBidi" w:hAnsiTheme="majorBidi"/>
              </w:rPr>
            </w:pPr>
            <w:r>
              <w:rPr>
                <w:noProof/>
                <w:lang w:val="en-AU" w:eastAsia="en-AU"/>
              </w:rPr>
              <w:drawing>
                <wp:inline distT="0" distB="0" distL="0" distR="0" wp14:anchorId="23913DE2" wp14:editId="3D92C0A2">
                  <wp:extent cx="933450" cy="904875"/>
                  <wp:effectExtent l="0" t="0" r="0" b="9525"/>
                  <wp:docPr id="37" name="Picture 37" descr="Communication marking consisting of a circle with a capital E and the distinguishing number of the country which has granted, extended, refused or withdrawn an 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33450" cy="904875"/>
                          </a:xfrm>
                          <a:prstGeom prst="rect">
                            <a:avLst/>
                          </a:prstGeom>
                          <a:noFill/>
                          <a:ln>
                            <a:noFill/>
                          </a:ln>
                        </pic:spPr>
                      </pic:pic>
                    </a:graphicData>
                  </a:graphic>
                </wp:inline>
              </w:drawing>
            </w:r>
          </w:p>
        </w:tc>
        <w:tc>
          <w:tcPr>
            <w:tcW w:w="4665" w:type="dxa"/>
          </w:tcPr>
          <w:p w14:paraId="6D7C1DB7" w14:textId="77777777" w:rsidR="0031414D" w:rsidRDefault="0031414D">
            <w:pPr>
              <w:tabs>
                <w:tab w:val="left" w:pos="-720"/>
                <w:tab w:val="left" w:pos="0"/>
                <w:tab w:val="left" w:pos="2216"/>
                <w:tab w:val="left" w:pos="5703"/>
                <w:tab w:val="left" w:pos="6423"/>
                <w:tab w:val="left" w:pos="7143"/>
                <w:tab w:val="left" w:pos="7857"/>
                <w:tab w:val="left" w:pos="8577"/>
              </w:tabs>
              <w:ind w:left="2116" w:right="921" w:hanging="2119"/>
              <w:jc w:val="both"/>
              <w:rPr>
                <w:rFonts w:asciiTheme="majorBidi" w:hAnsiTheme="majorBidi"/>
              </w:rPr>
            </w:pPr>
            <w:r>
              <w:rPr>
                <w:rFonts w:asciiTheme="majorBidi" w:hAnsiTheme="majorBidi"/>
              </w:rPr>
              <w:t>issued by :</w:t>
            </w:r>
            <w:r>
              <w:rPr>
                <w:rFonts w:asciiTheme="majorBidi" w:hAnsiTheme="majorBidi"/>
              </w:rPr>
              <w:tab/>
              <w:t>(Name of administration)</w:t>
            </w:r>
          </w:p>
          <w:p w14:paraId="4D8CE9FE" w14:textId="77777777" w:rsidR="0031414D" w:rsidRDefault="0031414D">
            <w:pPr>
              <w:tabs>
                <w:tab w:val="left" w:pos="-720"/>
                <w:tab w:val="left" w:pos="5703"/>
                <w:tab w:val="left" w:pos="6423"/>
                <w:tab w:val="left" w:pos="7143"/>
                <w:tab w:val="left" w:pos="7857"/>
                <w:tab w:val="left" w:pos="8577"/>
              </w:tabs>
              <w:ind w:left="2044" w:right="921"/>
              <w:jc w:val="both"/>
              <w:rPr>
                <w:rFonts w:asciiTheme="majorBidi" w:hAnsiTheme="majorBidi"/>
                <w:lang w:val="fr-CH"/>
              </w:rPr>
            </w:pPr>
            <w:r>
              <w:rPr>
                <w:rFonts w:asciiTheme="majorBidi" w:hAnsiTheme="majorBidi"/>
              </w:rPr>
              <w:t>......................................</w:t>
            </w:r>
          </w:p>
          <w:p w14:paraId="31F9A07F" w14:textId="77777777" w:rsidR="0031414D" w:rsidRDefault="0031414D">
            <w:pPr>
              <w:tabs>
                <w:tab w:val="left" w:pos="-720"/>
                <w:tab w:val="left" w:pos="5703"/>
                <w:tab w:val="left" w:pos="6423"/>
                <w:tab w:val="left" w:pos="7143"/>
                <w:tab w:val="left" w:pos="7857"/>
                <w:tab w:val="left" w:pos="8577"/>
              </w:tabs>
              <w:ind w:left="2044" w:right="921"/>
              <w:jc w:val="both"/>
              <w:rPr>
                <w:rFonts w:asciiTheme="majorBidi" w:hAnsiTheme="majorBidi"/>
                <w:lang w:val="fr-CH"/>
              </w:rPr>
            </w:pPr>
            <w:r>
              <w:rPr>
                <w:rFonts w:asciiTheme="majorBidi" w:hAnsiTheme="majorBidi"/>
              </w:rPr>
              <w:t>......................................</w:t>
            </w:r>
          </w:p>
          <w:p w14:paraId="508EFF34" w14:textId="77777777" w:rsidR="0031414D" w:rsidRDefault="0031414D">
            <w:pPr>
              <w:tabs>
                <w:tab w:val="left" w:pos="-720"/>
                <w:tab w:val="left" w:pos="5703"/>
                <w:tab w:val="left" w:pos="6423"/>
                <w:tab w:val="left" w:pos="7143"/>
                <w:tab w:val="left" w:pos="7857"/>
                <w:tab w:val="left" w:pos="8577"/>
              </w:tabs>
              <w:ind w:left="2044" w:right="921"/>
              <w:jc w:val="both"/>
              <w:rPr>
                <w:rFonts w:asciiTheme="majorBidi" w:hAnsiTheme="majorBidi"/>
                <w:lang w:val="fr-CH"/>
              </w:rPr>
            </w:pPr>
            <w:r>
              <w:rPr>
                <w:rFonts w:asciiTheme="majorBidi" w:hAnsiTheme="majorBidi"/>
              </w:rPr>
              <w:t>......................................</w:t>
            </w:r>
          </w:p>
          <w:p w14:paraId="18E14A48" w14:textId="77777777" w:rsidR="0031414D" w:rsidRDefault="0031414D">
            <w:pPr>
              <w:jc w:val="both"/>
              <w:rPr>
                <w:rFonts w:asciiTheme="majorBidi" w:hAnsiTheme="majorBidi"/>
              </w:rPr>
            </w:pPr>
          </w:p>
        </w:tc>
      </w:tr>
    </w:tbl>
    <w:p w14:paraId="0189FDFC" w14:textId="77777777" w:rsidR="0031414D" w:rsidRDefault="0031414D" w:rsidP="0031414D">
      <w:pPr>
        <w:spacing w:before="120"/>
        <w:ind w:left="567" w:firstLine="567"/>
        <w:jc w:val="both"/>
        <w:rPr>
          <w:rFonts w:asciiTheme="majorBidi" w:hAnsiTheme="majorBidi"/>
          <w:lang w:val="fr-CH"/>
        </w:rPr>
      </w:pPr>
      <w:r>
        <w:rPr>
          <w:rStyle w:val="FootnoteReference"/>
          <w:rFonts w:asciiTheme="majorBidi" w:hAnsiTheme="majorBidi"/>
          <w:color w:val="FFFFFF" w:themeColor="background1"/>
        </w:rPr>
        <w:footnoteReference w:id="17"/>
      </w:r>
      <w:r>
        <w:rPr>
          <w:rFonts w:asciiTheme="majorBidi" w:hAnsiTheme="majorBidi"/>
        </w:rPr>
        <w:t xml:space="preserve">Concerning: </w:t>
      </w:r>
      <w:r>
        <w:rPr>
          <w:rStyle w:val="FootnoteReference"/>
          <w:rFonts w:asciiTheme="majorBidi" w:hAnsiTheme="majorBidi"/>
        </w:rPr>
        <w:footnoteReference w:id="18"/>
      </w:r>
      <w:r>
        <w:rPr>
          <w:rFonts w:asciiTheme="majorBidi" w:hAnsiTheme="majorBidi"/>
        </w:rPr>
        <w:tab/>
        <w:t>Approval granted</w:t>
      </w:r>
    </w:p>
    <w:p w14:paraId="25E16126" w14:textId="77777777" w:rsidR="0031414D" w:rsidRDefault="0031414D" w:rsidP="0031414D">
      <w:pPr>
        <w:pStyle w:val="SingleTxtG"/>
        <w:spacing w:after="0"/>
        <w:ind w:left="2268" w:firstLine="567"/>
        <w:rPr>
          <w:rFonts w:asciiTheme="majorBidi" w:hAnsiTheme="majorBidi"/>
        </w:rPr>
      </w:pPr>
      <w:r>
        <w:rPr>
          <w:rFonts w:asciiTheme="majorBidi" w:hAnsiTheme="majorBidi"/>
        </w:rPr>
        <w:t>Approval extended</w:t>
      </w:r>
    </w:p>
    <w:p w14:paraId="5258B5E9" w14:textId="77777777" w:rsidR="0031414D" w:rsidRDefault="0031414D" w:rsidP="0031414D">
      <w:pPr>
        <w:pStyle w:val="SingleTxtG"/>
        <w:spacing w:after="0"/>
        <w:ind w:left="2268" w:firstLine="567"/>
        <w:rPr>
          <w:rFonts w:asciiTheme="majorBidi" w:hAnsiTheme="majorBidi"/>
        </w:rPr>
      </w:pPr>
      <w:r>
        <w:rPr>
          <w:rFonts w:asciiTheme="majorBidi" w:hAnsiTheme="majorBidi"/>
        </w:rPr>
        <w:t>Approval refused</w:t>
      </w:r>
    </w:p>
    <w:p w14:paraId="30479F73" w14:textId="77777777" w:rsidR="0031414D" w:rsidRDefault="0031414D" w:rsidP="0031414D">
      <w:pPr>
        <w:pStyle w:val="SingleTxtG"/>
        <w:spacing w:after="0"/>
        <w:ind w:left="2268" w:firstLine="567"/>
        <w:rPr>
          <w:rFonts w:asciiTheme="majorBidi" w:hAnsiTheme="majorBidi"/>
        </w:rPr>
      </w:pPr>
      <w:r>
        <w:rPr>
          <w:rFonts w:asciiTheme="majorBidi" w:hAnsiTheme="majorBidi"/>
        </w:rPr>
        <w:t>Approval withdrawn</w:t>
      </w:r>
    </w:p>
    <w:p w14:paraId="46BCBADF" w14:textId="77777777" w:rsidR="0031414D" w:rsidRDefault="0031414D" w:rsidP="0031414D">
      <w:pPr>
        <w:pStyle w:val="SingleTxtG"/>
        <w:ind w:left="2268" w:firstLine="567"/>
        <w:rPr>
          <w:rFonts w:asciiTheme="majorBidi" w:hAnsiTheme="majorBidi"/>
        </w:rPr>
      </w:pPr>
      <w:r>
        <w:rPr>
          <w:rFonts w:asciiTheme="majorBidi" w:hAnsiTheme="majorBidi"/>
        </w:rPr>
        <w:t>Production definitively discontinued</w:t>
      </w:r>
    </w:p>
    <w:p w14:paraId="5159CA69" w14:textId="77777777" w:rsidR="0031414D" w:rsidRDefault="0031414D" w:rsidP="0031414D">
      <w:pPr>
        <w:spacing w:after="120"/>
        <w:ind w:left="1134" w:right="1134"/>
        <w:jc w:val="both"/>
        <w:rPr>
          <w:rFonts w:asciiTheme="majorBidi" w:hAnsiTheme="majorBidi"/>
        </w:rPr>
      </w:pPr>
      <w:r>
        <w:rPr>
          <w:rFonts w:asciiTheme="majorBidi" w:hAnsiTheme="majorBidi"/>
        </w:rPr>
        <w:t xml:space="preserve">of a type of vehicle with regard to the advanced emergency braking system pursuant to UN Regulation No. </w:t>
      </w:r>
      <w:r>
        <w:rPr>
          <w:rFonts w:asciiTheme="majorBidi" w:hAnsiTheme="majorBidi" w:cstheme="majorBidi"/>
        </w:rPr>
        <w:t>152</w:t>
      </w:r>
    </w:p>
    <w:p w14:paraId="7CB71055" w14:textId="77777777" w:rsidR="0031414D" w:rsidRDefault="0031414D" w:rsidP="0031414D">
      <w:pPr>
        <w:pStyle w:val="SingleTxtG"/>
        <w:tabs>
          <w:tab w:val="left" w:leader="dot" w:pos="4536"/>
          <w:tab w:val="left" w:leader="dot" w:pos="8505"/>
        </w:tabs>
        <w:rPr>
          <w:rFonts w:asciiTheme="majorBidi" w:hAnsiTheme="majorBidi"/>
        </w:rPr>
      </w:pPr>
      <w:r>
        <w:rPr>
          <w:rFonts w:asciiTheme="majorBidi" w:hAnsiTheme="majorBidi"/>
        </w:rPr>
        <w:t>Approval No.:</w:t>
      </w:r>
      <w:r>
        <w:rPr>
          <w:rFonts w:asciiTheme="majorBidi" w:hAnsiTheme="majorBidi"/>
        </w:rPr>
        <w:tab/>
        <w:t>.</w:t>
      </w:r>
      <w:r>
        <w:rPr>
          <w:rFonts w:asciiTheme="majorBidi" w:hAnsiTheme="majorBidi"/>
        </w:rPr>
        <w:tab/>
      </w:r>
    </w:p>
    <w:p w14:paraId="15FA8631" w14:textId="77777777" w:rsidR="0031414D" w:rsidRDefault="0031414D" w:rsidP="0031414D">
      <w:pPr>
        <w:pStyle w:val="SingleTxtG"/>
        <w:tabs>
          <w:tab w:val="left" w:pos="1701"/>
          <w:tab w:val="left" w:leader="dot" w:pos="8505"/>
        </w:tabs>
        <w:rPr>
          <w:rFonts w:asciiTheme="majorBidi" w:hAnsiTheme="majorBidi"/>
        </w:rPr>
      </w:pPr>
      <w:r>
        <w:rPr>
          <w:rFonts w:asciiTheme="majorBidi" w:hAnsiTheme="majorBidi"/>
        </w:rPr>
        <w:t>1.</w:t>
      </w:r>
      <w:r>
        <w:rPr>
          <w:rFonts w:asciiTheme="majorBidi" w:hAnsiTheme="majorBidi"/>
        </w:rPr>
        <w:tab/>
        <w:t>Trademark:</w:t>
      </w:r>
      <w:r>
        <w:rPr>
          <w:rFonts w:asciiTheme="majorBidi" w:hAnsiTheme="majorBidi"/>
        </w:rPr>
        <w:tab/>
      </w:r>
    </w:p>
    <w:p w14:paraId="46FABC46" w14:textId="77777777" w:rsidR="0031414D" w:rsidRDefault="0031414D" w:rsidP="0031414D">
      <w:pPr>
        <w:pStyle w:val="SingleTxtG"/>
        <w:tabs>
          <w:tab w:val="left" w:pos="1701"/>
          <w:tab w:val="left" w:leader="dot" w:pos="8505"/>
        </w:tabs>
        <w:rPr>
          <w:rFonts w:asciiTheme="majorBidi" w:hAnsiTheme="majorBidi"/>
        </w:rPr>
      </w:pPr>
      <w:r>
        <w:rPr>
          <w:rFonts w:asciiTheme="majorBidi" w:hAnsiTheme="majorBidi"/>
        </w:rPr>
        <w:t>2.</w:t>
      </w:r>
      <w:r>
        <w:rPr>
          <w:rFonts w:asciiTheme="majorBidi" w:hAnsiTheme="majorBidi"/>
        </w:rPr>
        <w:tab/>
        <w:t>Type and trade name(s):</w:t>
      </w:r>
      <w:r>
        <w:rPr>
          <w:rFonts w:asciiTheme="majorBidi" w:hAnsiTheme="majorBidi"/>
        </w:rPr>
        <w:tab/>
      </w:r>
    </w:p>
    <w:p w14:paraId="1C15A54B" w14:textId="77777777" w:rsidR="0031414D" w:rsidRDefault="0031414D" w:rsidP="0031414D">
      <w:pPr>
        <w:pStyle w:val="SingleTxtG"/>
        <w:tabs>
          <w:tab w:val="left" w:pos="1701"/>
          <w:tab w:val="left" w:leader="dot" w:pos="8505"/>
        </w:tabs>
        <w:rPr>
          <w:rFonts w:asciiTheme="majorBidi" w:hAnsiTheme="majorBidi"/>
        </w:rPr>
      </w:pPr>
      <w:r>
        <w:rPr>
          <w:rFonts w:asciiTheme="majorBidi" w:hAnsiTheme="majorBidi"/>
        </w:rPr>
        <w:t>3.</w:t>
      </w:r>
      <w:r>
        <w:rPr>
          <w:rFonts w:asciiTheme="majorBidi" w:hAnsiTheme="majorBidi"/>
        </w:rPr>
        <w:tab/>
        <w:t>Name and address of manufacturer:</w:t>
      </w:r>
      <w:r>
        <w:rPr>
          <w:rFonts w:asciiTheme="majorBidi" w:hAnsiTheme="majorBidi"/>
        </w:rPr>
        <w:tab/>
      </w:r>
    </w:p>
    <w:p w14:paraId="0572FC40" w14:textId="77777777" w:rsidR="0031414D" w:rsidRDefault="0031414D" w:rsidP="0031414D">
      <w:pPr>
        <w:pStyle w:val="SingleTxtG"/>
        <w:tabs>
          <w:tab w:val="left" w:pos="1701"/>
          <w:tab w:val="left" w:leader="dot" w:pos="8505"/>
        </w:tabs>
        <w:rPr>
          <w:rFonts w:asciiTheme="majorBidi" w:hAnsiTheme="majorBidi"/>
        </w:rPr>
      </w:pPr>
      <w:r>
        <w:rPr>
          <w:rFonts w:asciiTheme="majorBidi" w:hAnsiTheme="majorBidi"/>
        </w:rPr>
        <w:t>4.</w:t>
      </w:r>
      <w:r>
        <w:rPr>
          <w:rFonts w:asciiTheme="majorBidi" w:hAnsiTheme="majorBidi"/>
        </w:rPr>
        <w:tab/>
        <w:t xml:space="preserve">If applicable. name and address of manufacturer’s representative: </w:t>
      </w:r>
      <w:r>
        <w:rPr>
          <w:rFonts w:asciiTheme="majorBidi" w:hAnsiTheme="majorBidi"/>
        </w:rPr>
        <w:tab/>
      </w:r>
    </w:p>
    <w:p w14:paraId="2743DA19" w14:textId="77777777" w:rsidR="0031414D" w:rsidRDefault="0031414D" w:rsidP="0031414D">
      <w:pPr>
        <w:pStyle w:val="SingleTxtG"/>
        <w:tabs>
          <w:tab w:val="left" w:pos="1701"/>
          <w:tab w:val="left" w:leader="dot" w:pos="8505"/>
        </w:tabs>
        <w:rPr>
          <w:rFonts w:asciiTheme="majorBidi" w:hAnsiTheme="majorBidi"/>
        </w:rPr>
      </w:pPr>
      <w:r>
        <w:rPr>
          <w:rFonts w:asciiTheme="majorBidi" w:hAnsiTheme="majorBidi"/>
        </w:rPr>
        <w:t>5.</w:t>
      </w:r>
      <w:r>
        <w:rPr>
          <w:rFonts w:asciiTheme="majorBidi" w:hAnsiTheme="majorBidi"/>
        </w:rPr>
        <w:tab/>
        <w:t>Brief description of vehicle:</w:t>
      </w:r>
      <w:r>
        <w:rPr>
          <w:rFonts w:asciiTheme="majorBidi" w:hAnsiTheme="majorBidi"/>
        </w:rPr>
        <w:tab/>
      </w:r>
    </w:p>
    <w:p w14:paraId="7112C96B" w14:textId="77777777" w:rsidR="0031414D" w:rsidRDefault="0031414D" w:rsidP="0031414D">
      <w:pPr>
        <w:pStyle w:val="SingleTxtG"/>
        <w:tabs>
          <w:tab w:val="left" w:pos="1701"/>
          <w:tab w:val="left" w:leader="dot" w:pos="8505"/>
        </w:tabs>
        <w:rPr>
          <w:rFonts w:asciiTheme="majorBidi" w:hAnsiTheme="majorBidi"/>
        </w:rPr>
      </w:pPr>
      <w:r>
        <w:rPr>
          <w:rFonts w:asciiTheme="majorBidi" w:hAnsiTheme="majorBidi"/>
        </w:rPr>
        <w:t>6.</w:t>
      </w:r>
      <w:r>
        <w:rPr>
          <w:rFonts w:asciiTheme="majorBidi" w:hAnsiTheme="majorBidi"/>
        </w:rPr>
        <w:tab/>
        <w:t xml:space="preserve">Date of submission of vehicle for approval: </w:t>
      </w:r>
      <w:r>
        <w:rPr>
          <w:rFonts w:asciiTheme="majorBidi" w:hAnsiTheme="majorBidi"/>
        </w:rPr>
        <w:tab/>
      </w:r>
    </w:p>
    <w:p w14:paraId="78C613FD" w14:textId="77777777" w:rsidR="0031414D" w:rsidRDefault="0031414D" w:rsidP="0031414D">
      <w:pPr>
        <w:pStyle w:val="SingleTxtG"/>
        <w:tabs>
          <w:tab w:val="left" w:pos="1701"/>
          <w:tab w:val="left" w:leader="dot" w:pos="8505"/>
        </w:tabs>
        <w:rPr>
          <w:rFonts w:asciiTheme="majorBidi" w:hAnsiTheme="majorBidi"/>
        </w:rPr>
      </w:pPr>
      <w:r>
        <w:rPr>
          <w:rFonts w:asciiTheme="majorBidi" w:hAnsiTheme="majorBidi"/>
        </w:rPr>
        <w:t>7.</w:t>
      </w:r>
      <w:r>
        <w:rPr>
          <w:rFonts w:asciiTheme="majorBidi" w:hAnsiTheme="majorBidi"/>
        </w:rPr>
        <w:tab/>
        <w:t xml:space="preserve">Technical Service performing the approval tests: </w:t>
      </w:r>
      <w:r>
        <w:rPr>
          <w:rFonts w:asciiTheme="majorBidi" w:hAnsiTheme="majorBidi"/>
        </w:rPr>
        <w:tab/>
      </w:r>
    </w:p>
    <w:p w14:paraId="61F9D681" w14:textId="77777777" w:rsidR="0031414D" w:rsidRDefault="0031414D" w:rsidP="0031414D">
      <w:pPr>
        <w:pStyle w:val="SingleTxtG"/>
        <w:tabs>
          <w:tab w:val="left" w:pos="1701"/>
          <w:tab w:val="left" w:leader="dot" w:pos="8505"/>
        </w:tabs>
        <w:rPr>
          <w:rFonts w:asciiTheme="majorBidi" w:hAnsiTheme="majorBidi"/>
        </w:rPr>
      </w:pPr>
      <w:r>
        <w:rPr>
          <w:rFonts w:asciiTheme="majorBidi" w:hAnsiTheme="majorBidi"/>
        </w:rPr>
        <w:t>8.</w:t>
      </w:r>
      <w:r>
        <w:rPr>
          <w:rFonts w:asciiTheme="majorBidi" w:hAnsiTheme="majorBidi"/>
        </w:rPr>
        <w:tab/>
        <w:t>Date of report issued by that Service:</w:t>
      </w:r>
      <w:r>
        <w:rPr>
          <w:rFonts w:asciiTheme="majorBidi" w:hAnsiTheme="majorBidi"/>
        </w:rPr>
        <w:tab/>
      </w:r>
    </w:p>
    <w:p w14:paraId="48A70DF8" w14:textId="77777777" w:rsidR="0031414D" w:rsidRDefault="0031414D" w:rsidP="0031414D">
      <w:pPr>
        <w:pStyle w:val="SingleTxtG"/>
        <w:tabs>
          <w:tab w:val="left" w:pos="1701"/>
          <w:tab w:val="left" w:leader="dot" w:pos="8505"/>
        </w:tabs>
        <w:rPr>
          <w:rFonts w:asciiTheme="majorBidi" w:hAnsiTheme="majorBidi"/>
        </w:rPr>
      </w:pPr>
      <w:r>
        <w:rPr>
          <w:rFonts w:asciiTheme="majorBidi" w:hAnsiTheme="majorBidi"/>
        </w:rPr>
        <w:t>9.</w:t>
      </w:r>
      <w:r>
        <w:rPr>
          <w:rFonts w:asciiTheme="majorBidi" w:hAnsiTheme="majorBidi"/>
        </w:rPr>
        <w:tab/>
        <w:t xml:space="preserve">Number of </w:t>
      </w:r>
      <w:proofErr w:type="gramStart"/>
      <w:r>
        <w:rPr>
          <w:rFonts w:asciiTheme="majorBidi" w:hAnsiTheme="majorBidi"/>
        </w:rPr>
        <w:t>report</w:t>
      </w:r>
      <w:proofErr w:type="gramEnd"/>
      <w:r>
        <w:rPr>
          <w:rFonts w:asciiTheme="majorBidi" w:hAnsiTheme="majorBidi"/>
        </w:rPr>
        <w:t xml:space="preserve"> issued by that Service:</w:t>
      </w:r>
      <w:r>
        <w:rPr>
          <w:rFonts w:asciiTheme="majorBidi" w:hAnsiTheme="majorBidi"/>
        </w:rPr>
        <w:tab/>
      </w:r>
    </w:p>
    <w:p w14:paraId="4BCFCDA4" w14:textId="77777777" w:rsidR="0031414D" w:rsidRDefault="0031414D" w:rsidP="0031414D">
      <w:pPr>
        <w:pStyle w:val="SingleTxtG"/>
        <w:tabs>
          <w:tab w:val="left" w:pos="1701"/>
          <w:tab w:val="left" w:leader="dot" w:pos="8505"/>
        </w:tabs>
        <w:rPr>
          <w:rFonts w:asciiTheme="majorBidi" w:hAnsiTheme="majorBidi"/>
        </w:rPr>
      </w:pPr>
      <w:r>
        <w:rPr>
          <w:rFonts w:asciiTheme="majorBidi" w:hAnsiTheme="majorBidi"/>
        </w:rPr>
        <w:t>10.</w:t>
      </w:r>
      <w:r>
        <w:rPr>
          <w:rFonts w:asciiTheme="majorBidi" w:hAnsiTheme="majorBidi"/>
        </w:rPr>
        <w:tab/>
        <w:t xml:space="preserve">Approval </w:t>
      </w:r>
    </w:p>
    <w:p w14:paraId="7E10F1A7" w14:textId="77777777" w:rsidR="0031414D" w:rsidRDefault="0031414D" w:rsidP="0031414D">
      <w:pPr>
        <w:pStyle w:val="SingleTxtG"/>
        <w:tabs>
          <w:tab w:val="left" w:pos="1701"/>
          <w:tab w:val="left" w:leader="dot" w:pos="8505"/>
        </w:tabs>
        <w:rPr>
          <w:rFonts w:asciiTheme="majorBidi" w:hAnsiTheme="majorBidi"/>
        </w:rPr>
      </w:pPr>
      <w:r>
        <w:rPr>
          <w:rFonts w:asciiTheme="majorBidi" w:hAnsiTheme="majorBidi"/>
        </w:rPr>
        <w:t>10.1.</w:t>
      </w:r>
      <w:r>
        <w:rPr>
          <w:rFonts w:asciiTheme="majorBidi" w:hAnsiTheme="majorBidi"/>
        </w:rPr>
        <w:tab/>
      </w:r>
      <w:bookmarkStart w:id="78" w:name="_Hlk8910709"/>
      <w:r>
        <w:rPr>
          <w:rFonts w:asciiTheme="majorBidi" w:hAnsiTheme="majorBidi"/>
        </w:rPr>
        <w:t>to car to car scenario granted/refused/extended/withdrawn:</w:t>
      </w:r>
      <w:r>
        <w:rPr>
          <w:rFonts w:asciiTheme="majorBidi" w:hAnsiTheme="majorBidi"/>
          <w:vertAlign w:val="superscript"/>
        </w:rPr>
        <w:t>2</w:t>
      </w:r>
      <w:bookmarkEnd w:id="78"/>
      <w:r>
        <w:rPr>
          <w:rFonts w:asciiTheme="majorBidi" w:hAnsiTheme="majorBidi"/>
        </w:rPr>
        <w:t xml:space="preserve"> </w:t>
      </w:r>
    </w:p>
    <w:p w14:paraId="6B139524" w14:textId="77777777" w:rsidR="0031414D" w:rsidRDefault="0031414D" w:rsidP="0031414D">
      <w:pPr>
        <w:pStyle w:val="SingleTxtG"/>
        <w:tabs>
          <w:tab w:val="left" w:pos="1701"/>
          <w:tab w:val="left" w:leader="dot" w:pos="8505"/>
        </w:tabs>
        <w:rPr>
          <w:rFonts w:asciiTheme="majorBidi" w:hAnsiTheme="majorBidi"/>
        </w:rPr>
      </w:pPr>
      <w:r>
        <w:rPr>
          <w:rFonts w:asciiTheme="majorBidi" w:hAnsiTheme="majorBidi"/>
        </w:rPr>
        <w:t>10.2.</w:t>
      </w:r>
      <w:r>
        <w:rPr>
          <w:rFonts w:asciiTheme="majorBidi" w:hAnsiTheme="majorBidi"/>
        </w:rPr>
        <w:tab/>
        <w:t>to car to pedestrian scenario granted/refused/extended/withdrawn:</w:t>
      </w:r>
      <w:r>
        <w:rPr>
          <w:rFonts w:asciiTheme="majorBidi" w:hAnsiTheme="majorBidi"/>
          <w:vertAlign w:val="superscript"/>
        </w:rPr>
        <w:t>2</w:t>
      </w:r>
    </w:p>
    <w:p w14:paraId="694D817C" w14:textId="77777777" w:rsidR="0031414D" w:rsidRDefault="0031414D" w:rsidP="0031414D">
      <w:pPr>
        <w:pStyle w:val="SingleTxtG"/>
        <w:tabs>
          <w:tab w:val="left" w:pos="1701"/>
          <w:tab w:val="left" w:leader="dot" w:pos="8505"/>
        </w:tabs>
        <w:rPr>
          <w:rFonts w:asciiTheme="majorBidi" w:hAnsiTheme="majorBidi"/>
        </w:rPr>
      </w:pPr>
      <w:r>
        <w:rPr>
          <w:rFonts w:asciiTheme="majorBidi" w:hAnsiTheme="majorBidi"/>
        </w:rPr>
        <w:t>10.3.</w:t>
      </w:r>
      <w:r>
        <w:rPr>
          <w:rFonts w:asciiTheme="majorBidi" w:hAnsiTheme="majorBidi"/>
        </w:rPr>
        <w:tab/>
        <w:t>to car to bicycle scenario granted/refused/extended/withdrawn:</w:t>
      </w:r>
      <w:r>
        <w:rPr>
          <w:rFonts w:asciiTheme="majorBidi" w:hAnsiTheme="majorBidi"/>
          <w:vertAlign w:val="superscript"/>
        </w:rPr>
        <w:t>2</w:t>
      </w:r>
    </w:p>
    <w:p w14:paraId="5D6D522E" w14:textId="77777777" w:rsidR="0031414D" w:rsidRDefault="0031414D" w:rsidP="0031414D">
      <w:pPr>
        <w:pStyle w:val="SingleTxtG"/>
        <w:tabs>
          <w:tab w:val="left" w:pos="1701"/>
          <w:tab w:val="left" w:leader="dot" w:pos="8505"/>
        </w:tabs>
        <w:rPr>
          <w:rFonts w:asciiTheme="majorBidi" w:hAnsiTheme="majorBidi"/>
        </w:rPr>
      </w:pPr>
      <w:r>
        <w:rPr>
          <w:rFonts w:asciiTheme="majorBidi" w:hAnsiTheme="majorBidi"/>
        </w:rPr>
        <w:t>11.</w:t>
      </w:r>
      <w:r>
        <w:rPr>
          <w:rFonts w:asciiTheme="majorBidi" w:hAnsiTheme="majorBidi"/>
        </w:rPr>
        <w:tab/>
        <w:t>Place:</w:t>
      </w:r>
      <w:r>
        <w:rPr>
          <w:rFonts w:asciiTheme="majorBidi" w:hAnsiTheme="majorBidi"/>
        </w:rPr>
        <w:tab/>
      </w:r>
    </w:p>
    <w:p w14:paraId="45F68A46" w14:textId="77777777" w:rsidR="0031414D" w:rsidRDefault="0031414D" w:rsidP="0031414D">
      <w:pPr>
        <w:pStyle w:val="SingleTxtG"/>
        <w:tabs>
          <w:tab w:val="left" w:pos="1701"/>
          <w:tab w:val="left" w:leader="dot" w:pos="8505"/>
        </w:tabs>
        <w:rPr>
          <w:rFonts w:asciiTheme="majorBidi" w:hAnsiTheme="majorBidi"/>
        </w:rPr>
      </w:pPr>
      <w:r>
        <w:rPr>
          <w:rFonts w:asciiTheme="majorBidi" w:hAnsiTheme="majorBidi"/>
        </w:rPr>
        <w:t>12.</w:t>
      </w:r>
      <w:r>
        <w:rPr>
          <w:rFonts w:asciiTheme="majorBidi" w:hAnsiTheme="majorBidi"/>
        </w:rPr>
        <w:tab/>
        <w:t>Date:</w:t>
      </w:r>
      <w:r>
        <w:rPr>
          <w:rFonts w:asciiTheme="majorBidi" w:hAnsiTheme="majorBidi"/>
        </w:rPr>
        <w:tab/>
      </w:r>
    </w:p>
    <w:p w14:paraId="1E2377EC" w14:textId="77777777" w:rsidR="0031414D" w:rsidRDefault="0031414D" w:rsidP="0031414D">
      <w:pPr>
        <w:pStyle w:val="SingleTxtG"/>
        <w:tabs>
          <w:tab w:val="left" w:pos="1701"/>
          <w:tab w:val="left" w:leader="dot" w:pos="8505"/>
        </w:tabs>
        <w:rPr>
          <w:rFonts w:asciiTheme="majorBidi" w:hAnsiTheme="majorBidi"/>
        </w:rPr>
      </w:pPr>
      <w:r>
        <w:rPr>
          <w:rFonts w:asciiTheme="majorBidi" w:hAnsiTheme="majorBidi"/>
        </w:rPr>
        <w:t>13.</w:t>
      </w:r>
      <w:r>
        <w:rPr>
          <w:rFonts w:asciiTheme="majorBidi" w:hAnsiTheme="majorBidi"/>
        </w:rPr>
        <w:tab/>
        <w:t>Signature:</w:t>
      </w:r>
      <w:r>
        <w:rPr>
          <w:rFonts w:asciiTheme="majorBidi" w:hAnsiTheme="majorBidi"/>
        </w:rPr>
        <w:tab/>
      </w:r>
    </w:p>
    <w:p w14:paraId="51BC6011" w14:textId="77777777" w:rsidR="0031414D" w:rsidRDefault="0031414D" w:rsidP="0031414D">
      <w:pPr>
        <w:pStyle w:val="SingleTxtG"/>
        <w:tabs>
          <w:tab w:val="left" w:pos="1701"/>
          <w:tab w:val="left" w:leader="dot" w:pos="8505"/>
        </w:tabs>
        <w:ind w:left="1689" w:hanging="555"/>
        <w:rPr>
          <w:rFonts w:asciiTheme="majorBidi" w:hAnsiTheme="majorBidi"/>
        </w:rPr>
      </w:pPr>
      <w:r>
        <w:rPr>
          <w:rFonts w:asciiTheme="majorBidi" w:hAnsiTheme="majorBidi"/>
        </w:rPr>
        <w:t>14.</w:t>
      </w:r>
      <w:r>
        <w:rPr>
          <w:rFonts w:asciiTheme="majorBidi" w:hAnsiTheme="majorBidi"/>
        </w:rPr>
        <w:tab/>
        <w:t>Annexed to this communication are the following documents. bearing the approval number indicated above:</w:t>
      </w:r>
      <w:r>
        <w:rPr>
          <w:rFonts w:asciiTheme="majorBidi" w:hAnsiTheme="majorBidi"/>
        </w:rPr>
        <w:tab/>
      </w:r>
      <w:r>
        <w:rPr>
          <w:rFonts w:asciiTheme="majorBidi" w:hAnsiTheme="majorBidi"/>
        </w:rPr>
        <w:tab/>
      </w:r>
    </w:p>
    <w:p w14:paraId="181DDE4D" w14:textId="28F4895C" w:rsidR="0031414D" w:rsidRDefault="0031414D" w:rsidP="00C50702">
      <w:pPr>
        <w:pStyle w:val="SingleTxtG"/>
        <w:tabs>
          <w:tab w:val="left" w:pos="1701"/>
          <w:tab w:val="left" w:leader="dot" w:pos="8505"/>
        </w:tabs>
        <w:rPr>
          <w:rFonts w:asciiTheme="majorBidi" w:hAnsiTheme="majorBidi"/>
        </w:rPr>
      </w:pPr>
      <w:r>
        <w:rPr>
          <w:rFonts w:asciiTheme="majorBidi" w:hAnsiTheme="majorBidi"/>
        </w:rPr>
        <w:t>15.</w:t>
      </w:r>
      <w:r>
        <w:rPr>
          <w:rFonts w:asciiTheme="majorBidi" w:hAnsiTheme="majorBidi"/>
        </w:rPr>
        <w:tab/>
        <w:t>Any remarks:</w:t>
      </w:r>
      <w:r>
        <w:rPr>
          <w:rFonts w:asciiTheme="majorBidi" w:hAnsiTheme="majorBidi"/>
        </w:rPr>
        <w:tab/>
      </w:r>
      <w:bookmarkStart w:id="79" w:name="_Toc108926532"/>
    </w:p>
    <w:p w14:paraId="4CE5EE63" w14:textId="77777777" w:rsidR="0031414D" w:rsidRDefault="0031414D" w:rsidP="0031414D">
      <w:pPr>
        <w:suppressAutoHyphens w:val="0"/>
        <w:spacing w:line="240" w:lineRule="auto"/>
        <w:sectPr w:rsidR="0031414D">
          <w:headerReference w:type="default" r:id="rId36"/>
          <w:footnotePr>
            <w:numRestart w:val="eachSect"/>
          </w:footnotePr>
          <w:endnotePr>
            <w:numFmt w:val="decimal"/>
          </w:endnotePr>
          <w:pgSz w:w="11907" w:h="16840"/>
          <w:pgMar w:top="1418" w:right="1134" w:bottom="1134" w:left="1134" w:header="851" w:footer="567" w:gutter="0"/>
          <w:cols w:space="720"/>
        </w:sectPr>
      </w:pPr>
    </w:p>
    <w:p w14:paraId="2BF73192" w14:textId="77777777" w:rsidR="0031414D" w:rsidRDefault="0031414D" w:rsidP="000E2BC0">
      <w:pPr>
        <w:pStyle w:val="HChG"/>
        <w:ind w:left="0" w:firstLine="0"/>
        <w:rPr>
          <w:rFonts w:asciiTheme="majorBidi" w:hAnsiTheme="majorBidi"/>
        </w:rPr>
      </w:pPr>
      <w:bookmarkStart w:id="80" w:name="_Toc530068553"/>
      <w:r>
        <w:rPr>
          <w:rFonts w:asciiTheme="majorBidi" w:hAnsiTheme="majorBidi"/>
        </w:rPr>
        <w:lastRenderedPageBreak/>
        <w:t>Annex 2</w:t>
      </w:r>
      <w:bookmarkEnd w:id="79"/>
      <w:bookmarkEnd w:id="80"/>
    </w:p>
    <w:p w14:paraId="45356D34" w14:textId="77777777" w:rsidR="0031414D" w:rsidRDefault="0031414D" w:rsidP="0031414D">
      <w:pPr>
        <w:pStyle w:val="HChG"/>
        <w:rPr>
          <w:rFonts w:asciiTheme="majorBidi" w:hAnsiTheme="majorBidi"/>
        </w:rPr>
      </w:pPr>
      <w:bookmarkStart w:id="81" w:name="_Toc108926533"/>
      <w:r>
        <w:rPr>
          <w:rFonts w:asciiTheme="majorBidi" w:hAnsiTheme="majorBidi"/>
        </w:rPr>
        <w:tab/>
      </w:r>
      <w:r>
        <w:rPr>
          <w:rFonts w:asciiTheme="majorBidi" w:hAnsiTheme="majorBidi"/>
        </w:rPr>
        <w:tab/>
        <w:t>Arrangements of approval marks</w:t>
      </w:r>
      <w:bookmarkEnd w:id="81"/>
    </w:p>
    <w:p w14:paraId="2DAB4274" w14:textId="77777777" w:rsidR="0031414D" w:rsidRDefault="0031414D" w:rsidP="0031414D">
      <w:pPr>
        <w:pStyle w:val="SingleTxtG"/>
        <w:ind w:right="0"/>
        <w:jc w:val="left"/>
        <w:rPr>
          <w:rFonts w:asciiTheme="majorBidi" w:hAnsiTheme="majorBidi"/>
        </w:rPr>
      </w:pPr>
      <w:r>
        <w:rPr>
          <w:rFonts w:asciiTheme="majorBidi" w:hAnsiTheme="majorBidi"/>
        </w:rPr>
        <w:t>(see paragraphs 4.4. to 4.4.2. of this Regulation)</w:t>
      </w:r>
    </w:p>
    <w:p w14:paraId="1E211876" w14:textId="77777777" w:rsidR="0031414D" w:rsidRDefault="0031414D" w:rsidP="0031414D">
      <w:pPr>
        <w:pStyle w:val="SingleTxtG"/>
        <w:ind w:left="0" w:right="0"/>
        <w:rPr>
          <w:rFonts w:asciiTheme="majorBidi" w:hAnsiTheme="majorBidi"/>
        </w:rPr>
      </w:pPr>
    </w:p>
    <w:p w14:paraId="76B422CF" w14:textId="3679A0E8" w:rsidR="0031414D" w:rsidRDefault="001903AA" w:rsidP="0031414D">
      <w:pPr>
        <w:spacing w:after="120"/>
        <w:ind w:left="1134" w:right="1134"/>
        <w:jc w:val="both"/>
      </w:pPr>
      <w:r>
        <w:rPr>
          <w:noProof/>
        </w:rPr>
        <w:drawing>
          <wp:inline distT="0" distB="0" distL="0" distR="0" wp14:anchorId="3DD1300F" wp14:editId="47E0268B">
            <wp:extent cx="4095750" cy="1028700"/>
            <wp:effectExtent l="0" t="0" r="0" b="0"/>
            <wp:docPr id="3" name="Picture 3" descr="An example of an approval mark approved in Belgium pursuant to Regulation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095750" cy="1028700"/>
                    </a:xfrm>
                    <a:prstGeom prst="rect">
                      <a:avLst/>
                    </a:prstGeom>
                  </pic:spPr>
                </pic:pic>
              </a:graphicData>
            </a:graphic>
          </wp:inline>
        </w:drawing>
      </w:r>
    </w:p>
    <w:p w14:paraId="77A84506" w14:textId="6DCC50C8" w:rsidR="0031414D" w:rsidRDefault="0031414D" w:rsidP="0031414D">
      <w:pPr>
        <w:pStyle w:val="SingleTxtG"/>
        <w:rPr>
          <w:rFonts w:asciiTheme="majorBidi" w:hAnsiTheme="majorBidi"/>
        </w:rPr>
      </w:pPr>
      <w:r>
        <w:rPr>
          <w:rFonts w:asciiTheme="majorBidi" w:hAnsiTheme="majorBidi"/>
        </w:rPr>
        <w:tab/>
      </w:r>
      <w:r>
        <w:rPr>
          <w:rFonts w:asciiTheme="majorBidi" w:hAnsiTheme="majorBidi"/>
        </w:rPr>
        <w:tab/>
        <w:t>a = 8 mm min</w:t>
      </w:r>
    </w:p>
    <w:p w14:paraId="0D6CF1B1" w14:textId="42C30BAB" w:rsidR="0031414D" w:rsidRDefault="0031414D" w:rsidP="0031414D">
      <w:pPr>
        <w:pStyle w:val="SingleTxtG"/>
        <w:ind w:firstLine="567"/>
        <w:rPr>
          <w:rFonts w:asciiTheme="majorBidi" w:hAnsiTheme="majorBidi"/>
        </w:rPr>
      </w:pPr>
      <w:r>
        <w:rPr>
          <w:rFonts w:asciiTheme="majorBidi" w:hAnsiTheme="majorBidi"/>
        </w:rPr>
        <w:t>The above approval mark affixed to a vehicle shows that the vehicle type concerned has been approved in Belgium (E 6) with regard to the Advanced Emergency Braking Systems (AEBS) pursuant to UN Regulation No. 152 (marked with C for Car to Car. P for Car to Pedestrian. B for Car to Bicycle). The first two digits of the approval number indicate that the approval was granted in accordance with the requirements of UN Regulation No.</w:t>
      </w:r>
      <w:r>
        <w:rPr>
          <w:rFonts w:asciiTheme="majorBidi" w:hAnsiTheme="majorBidi" w:cstheme="majorBidi"/>
        </w:rPr>
        <w:t> </w:t>
      </w:r>
      <w:r>
        <w:rPr>
          <w:rFonts w:asciiTheme="majorBidi" w:hAnsiTheme="majorBidi"/>
        </w:rPr>
        <w:t>152as amended by the 02 series of amendments.</w:t>
      </w:r>
    </w:p>
    <w:p w14:paraId="2780C62E" w14:textId="77777777" w:rsidR="0031414D" w:rsidRDefault="0031414D" w:rsidP="0031414D">
      <w:pPr>
        <w:suppressAutoHyphens w:val="0"/>
        <w:spacing w:line="240" w:lineRule="auto"/>
        <w:rPr>
          <w:rFonts w:asciiTheme="majorBidi" w:hAnsiTheme="majorBidi"/>
        </w:rPr>
        <w:sectPr w:rsidR="0031414D">
          <w:headerReference w:type="default" r:id="rId38"/>
          <w:footnotePr>
            <w:numRestart w:val="eachSect"/>
          </w:footnotePr>
          <w:endnotePr>
            <w:numFmt w:val="decimal"/>
          </w:endnotePr>
          <w:pgSz w:w="11907" w:h="16840"/>
          <w:pgMar w:top="1418" w:right="1134" w:bottom="1134" w:left="1134" w:header="851" w:footer="567" w:gutter="0"/>
          <w:cols w:space="720"/>
        </w:sectPr>
      </w:pPr>
      <w:r>
        <w:rPr>
          <w:rFonts w:asciiTheme="majorBidi" w:hAnsiTheme="majorBidi"/>
        </w:rPr>
        <w:br w:type="page"/>
      </w:r>
    </w:p>
    <w:p w14:paraId="123F9301" w14:textId="77777777" w:rsidR="0031414D" w:rsidRDefault="0031414D" w:rsidP="0031414D">
      <w:pPr>
        <w:pStyle w:val="HChG"/>
        <w:rPr>
          <w:rFonts w:asciiTheme="majorBidi" w:hAnsiTheme="majorBidi"/>
        </w:rPr>
      </w:pPr>
      <w:bookmarkStart w:id="82" w:name="_Toc530068554"/>
      <w:r>
        <w:rPr>
          <w:rFonts w:asciiTheme="majorBidi" w:hAnsiTheme="majorBidi"/>
        </w:rPr>
        <w:lastRenderedPageBreak/>
        <w:t>Annex 3</w:t>
      </w:r>
      <w:bookmarkEnd w:id="82"/>
    </w:p>
    <w:p w14:paraId="2BF73AFF" w14:textId="77777777" w:rsidR="0031414D" w:rsidRDefault="0031414D" w:rsidP="0031414D">
      <w:pPr>
        <w:pStyle w:val="HChG"/>
        <w:rPr>
          <w:rFonts w:asciiTheme="majorBidi" w:hAnsiTheme="majorBidi"/>
        </w:rPr>
      </w:pPr>
      <w:r>
        <w:rPr>
          <w:rFonts w:asciiTheme="majorBidi" w:hAnsiTheme="majorBidi"/>
        </w:rPr>
        <w:tab/>
      </w:r>
      <w:r>
        <w:rPr>
          <w:rFonts w:asciiTheme="majorBidi" w:hAnsiTheme="majorBidi"/>
        </w:rPr>
        <w:tab/>
        <w:t>Special requirements to be applied to the safety aspects of electronic control systems</w:t>
      </w:r>
    </w:p>
    <w:p w14:paraId="469F13DD" w14:textId="77777777" w:rsidR="0031414D" w:rsidRDefault="0031414D" w:rsidP="0031414D">
      <w:pPr>
        <w:pStyle w:val="HChG"/>
        <w:ind w:left="2268"/>
        <w:rPr>
          <w:rFonts w:asciiTheme="majorBidi" w:hAnsiTheme="majorBidi"/>
          <w:lang w:val="en-US"/>
        </w:rPr>
      </w:pPr>
      <w:r>
        <w:rPr>
          <w:rFonts w:asciiTheme="majorBidi" w:hAnsiTheme="majorBidi"/>
          <w:lang w:val="en-US"/>
        </w:rPr>
        <w:t>1.</w:t>
      </w:r>
      <w:r>
        <w:rPr>
          <w:rFonts w:asciiTheme="majorBidi" w:hAnsiTheme="majorBidi"/>
          <w:lang w:val="en-US"/>
        </w:rPr>
        <w:tab/>
        <w:t>General</w:t>
      </w:r>
    </w:p>
    <w:p w14:paraId="5FC9ED36" w14:textId="77777777" w:rsidR="0031414D" w:rsidRDefault="0031414D" w:rsidP="0031414D">
      <w:pPr>
        <w:tabs>
          <w:tab w:val="left" w:leader="dot" w:pos="8080"/>
        </w:tabs>
        <w:spacing w:before="120" w:after="120"/>
        <w:ind w:left="2268" w:right="1134"/>
        <w:jc w:val="both"/>
        <w:rPr>
          <w:rFonts w:asciiTheme="majorBidi" w:hAnsiTheme="majorBidi"/>
          <w:lang w:val="en-US"/>
        </w:rPr>
      </w:pPr>
      <w:r>
        <w:rPr>
          <w:rFonts w:asciiTheme="majorBidi" w:hAnsiTheme="majorBidi"/>
          <w:lang w:val="en-US"/>
        </w:rPr>
        <w:t>This annex defines the special requirements for documentation, fault strategy and verification with respect to the safety aspects of Complex Electronic Vehicle Control Systems (paragraph 2.4. below) as far as this Regulation is concerned.</w:t>
      </w:r>
    </w:p>
    <w:p w14:paraId="609E07FB" w14:textId="77777777" w:rsidR="0031414D" w:rsidRDefault="0031414D" w:rsidP="0031414D">
      <w:pPr>
        <w:tabs>
          <w:tab w:val="left" w:leader="dot" w:pos="8080"/>
        </w:tabs>
        <w:spacing w:before="120" w:after="120"/>
        <w:ind w:left="2268" w:right="1134"/>
        <w:jc w:val="both"/>
        <w:rPr>
          <w:rFonts w:asciiTheme="majorBidi" w:hAnsiTheme="majorBidi"/>
          <w:lang w:val="en-US"/>
        </w:rPr>
      </w:pPr>
      <w:r>
        <w:rPr>
          <w:rFonts w:asciiTheme="majorBidi" w:hAnsiTheme="majorBidi"/>
          <w:lang w:val="en-US"/>
        </w:rPr>
        <w:t>This annex shall also apply to safety related functions identified in this Regulation which are controlled by electronic system(s) (paragraph 2.3.) as far as this Regulation is concerned.</w:t>
      </w:r>
    </w:p>
    <w:p w14:paraId="29A52072" w14:textId="77777777" w:rsidR="0031414D" w:rsidRDefault="0031414D" w:rsidP="0031414D">
      <w:pPr>
        <w:tabs>
          <w:tab w:val="left" w:leader="dot" w:pos="8080"/>
        </w:tabs>
        <w:spacing w:before="120" w:after="120"/>
        <w:ind w:left="2268" w:right="1134"/>
        <w:jc w:val="both"/>
        <w:rPr>
          <w:rFonts w:asciiTheme="majorBidi" w:hAnsiTheme="majorBidi"/>
          <w:color w:val="000000"/>
          <w:lang w:val="en-US"/>
        </w:rPr>
      </w:pPr>
      <w:r>
        <w:rPr>
          <w:rFonts w:asciiTheme="majorBidi" w:hAnsiTheme="majorBidi"/>
          <w:color w:val="000000"/>
          <w:lang w:val="en-US"/>
        </w:rPr>
        <w:t>This annex does not specify the performance criteria for "The System" but covers the methodology applied to the design process and the information which must be disclosed to the Technical Service, for type approval purposes.</w:t>
      </w:r>
    </w:p>
    <w:p w14:paraId="3EDA7D58" w14:textId="77777777" w:rsidR="0031414D" w:rsidRDefault="0031414D" w:rsidP="0031414D">
      <w:pPr>
        <w:pStyle w:val="SingleTxtG"/>
        <w:ind w:left="2268"/>
        <w:rPr>
          <w:rFonts w:asciiTheme="majorBidi" w:hAnsiTheme="majorBidi"/>
          <w:lang w:val="en-US"/>
        </w:rPr>
      </w:pPr>
      <w:r>
        <w:rPr>
          <w:rFonts w:asciiTheme="majorBidi" w:hAnsiTheme="majorBidi"/>
          <w:lang w:val="en-US"/>
        </w:rPr>
        <w:t>This information shall show that "The System" respects, under non-fault and fault conditions, all the appropriate performance requirements specified elsewhere in this Regulation and that it is designed to operate in such a way that it does not induce safety critical risks.</w:t>
      </w:r>
    </w:p>
    <w:p w14:paraId="5F078131" w14:textId="77777777" w:rsidR="0031414D" w:rsidRDefault="0031414D" w:rsidP="0031414D">
      <w:pPr>
        <w:pStyle w:val="HChG"/>
        <w:ind w:left="2268"/>
        <w:rPr>
          <w:rFonts w:asciiTheme="majorBidi" w:hAnsiTheme="majorBidi"/>
        </w:rPr>
      </w:pPr>
      <w:r>
        <w:rPr>
          <w:rFonts w:asciiTheme="majorBidi" w:hAnsiTheme="majorBidi"/>
        </w:rPr>
        <w:t>2.</w:t>
      </w:r>
      <w:r>
        <w:rPr>
          <w:rFonts w:asciiTheme="majorBidi" w:hAnsiTheme="majorBidi"/>
        </w:rPr>
        <w:tab/>
        <w:t>Definitions</w:t>
      </w:r>
    </w:p>
    <w:p w14:paraId="3DF4280A" w14:textId="77777777" w:rsidR="0031414D" w:rsidRDefault="0031414D" w:rsidP="0031414D">
      <w:pPr>
        <w:pStyle w:val="para"/>
        <w:rPr>
          <w:rFonts w:asciiTheme="majorBidi" w:hAnsiTheme="majorBidi"/>
        </w:rPr>
      </w:pPr>
      <w:r>
        <w:rPr>
          <w:rFonts w:asciiTheme="majorBidi" w:hAnsiTheme="majorBidi"/>
        </w:rPr>
        <w:tab/>
        <w:t>For the purposes of this annex,</w:t>
      </w:r>
    </w:p>
    <w:p w14:paraId="5AB0EF68" w14:textId="77777777" w:rsidR="0031414D" w:rsidRDefault="0031414D" w:rsidP="0031414D">
      <w:pPr>
        <w:pStyle w:val="para"/>
        <w:rPr>
          <w:rFonts w:asciiTheme="majorBidi" w:hAnsiTheme="majorBidi"/>
        </w:rPr>
      </w:pPr>
      <w:r>
        <w:rPr>
          <w:rFonts w:asciiTheme="majorBidi" w:hAnsiTheme="majorBidi"/>
        </w:rPr>
        <w:t>2.1.</w:t>
      </w:r>
      <w:r>
        <w:rPr>
          <w:rFonts w:asciiTheme="majorBidi" w:hAnsiTheme="majorBidi"/>
        </w:rPr>
        <w:tab/>
      </w:r>
      <w:r>
        <w:rPr>
          <w:rFonts w:asciiTheme="majorBidi" w:hAnsiTheme="majorBidi"/>
          <w:i/>
          <w:lang w:val="en-US"/>
        </w:rPr>
        <w:t>The System</w:t>
      </w:r>
      <w:r>
        <w:rPr>
          <w:rFonts w:asciiTheme="majorBidi" w:hAnsiTheme="majorBidi"/>
          <w:lang w:val="en-US"/>
        </w:rPr>
        <w:t>" means an electronic control system or complex electronic control system that provides or forms part of the control transmission of a function to which this Regulation applies. This also includes any other system covered in the scope of this Regulation, as well as transmission links to or from other systems that are outside the scope of this Regulation, that acts on a function to which this Regulation applies."</w:t>
      </w:r>
    </w:p>
    <w:p w14:paraId="50DD5893" w14:textId="77777777" w:rsidR="0031414D" w:rsidRDefault="0031414D" w:rsidP="0031414D">
      <w:pPr>
        <w:pStyle w:val="para"/>
        <w:rPr>
          <w:rFonts w:asciiTheme="majorBidi" w:hAnsiTheme="majorBidi"/>
          <w:lang w:val="en-US"/>
        </w:rPr>
      </w:pPr>
      <w:r>
        <w:rPr>
          <w:rFonts w:asciiTheme="majorBidi" w:hAnsiTheme="majorBidi"/>
        </w:rPr>
        <w:t>2.2.</w:t>
      </w:r>
      <w:r>
        <w:rPr>
          <w:rFonts w:asciiTheme="majorBidi" w:hAnsiTheme="majorBidi"/>
        </w:rPr>
        <w:tab/>
      </w:r>
      <w:r>
        <w:rPr>
          <w:rFonts w:asciiTheme="majorBidi" w:hAnsiTheme="majorBidi"/>
          <w:lang w:val="en-US"/>
        </w:rPr>
        <w:t>"</w:t>
      </w:r>
      <w:r>
        <w:rPr>
          <w:rFonts w:asciiTheme="majorBidi" w:hAnsiTheme="majorBidi"/>
          <w:i/>
          <w:lang w:val="en-US"/>
        </w:rPr>
        <w:t>Safety Concept</w:t>
      </w:r>
      <w:r>
        <w:rPr>
          <w:rFonts w:asciiTheme="majorBidi" w:hAnsiTheme="majorBidi"/>
          <w:lang w:val="en-US"/>
        </w:rPr>
        <w:t xml:space="preserve">" is a description of the measures designed into the system, for example within the electronic units, so as to address system integrity and thereby ensure safe operation under fault and non-fault conditions, including in the event of an electrical failure. The possibility of a </w:t>
      </w:r>
      <w:proofErr w:type="spellStart"/>
      <w:r>
        <w:rPr>
          <w:rFonts w:asciiTheme="majorBidi" w:hAnsiTheme="majorBidi"/>
          <w:lang w:val="en-US"/>
        </w:rPr>
        <w:t>fall-back</w:t>
      </w:r>
      <w:proofErr w:type="spellEnd"/>
      <w:r>
        <w:rPr>
          <w:rFonts w:asciiTheme="majorBidi" w:hAnsiTheme="majorBidi"/>
          <w:lang w:val="en-US"/>
        </w:rPr>
        <w:t xml:space="preserve"> to partial operation or even to a back-up system for vital vehicle functions may be a part of the safety concept.</w:t>
      </w:r>
    </w:p>
    <w:p w14:paraId="569BD98A" w14:textId="77777777" w:rsidR="0031414D" w:rsidRDefault="0031414D" w:rsidP="0031414D">
      <w:pPr>
        <w:pStyle w:val="para"/>
        <w:rPr>
          <w:rFonts w:asciiTheme="majorBidi" w:hAnsiTheme="majorBidi"/>
        </w:rPr>
      </w:pPr>
      <w:r>
        <w:rPr>
          <w:rFonts w:asciiTheme="majorBidi" w:hAnsiTheme="majorBidi"/>
        </w:rPr>
        <w:t>2.3.</w:t>
      </w:r>
      <w:r>
        <w:rPr>
          <w:rFonts w:asciiTheme="majorBidi" w:hAnsiTheme="majorBidi"/>
        </w:rPr>
        <w:tab/>
      </w:r>
      <w:r>
        <w:rPr>
          <w:rFonts w:asciiTheme="majorBidi" w:hAnsiTheme="majorBidi"/>
          <w:lang w:val="en-US"/>
        </w:rPr>
        <w:t>"</w:t>
      </w:r>
      <w:r>
        <w:rPr>
          <w:rFonts w:asciiTheme="majorBidi" w:hAnsiTheme="majorBidi"/>
          <w:i/>
          <w:lang w:val="en-US"/>
        </w:rPr>
        <w:t>Electronic Control System</w:t>
      </w:r>
      <w:r>
        <w:rPr>
          <w:rFonts w:asciiTheme="majorBidi" w:hAnsiTheme="majorBidi"/>
          <w:lang w:val="en-US"/>
        </w:rPr>
        <w:t>" means a combination of units, designed to co-operate in the production of the stated vehicle control function by electronic data processing. Such systems, often controlled by software, are built from discrete functional components such as sensors, electronic control units and actuators and connected by transmission links. They may include mechanical, electro-pneumatic or electro-hydraulic elements.</w:t>
      </w:r>
    </w:p>
    <w:p w14:paraId="33F570AE" w14:textId="77777777" w:rsidR="0031414D" w:rsidRDefault="0031414D" w:rsidP="0031414D">
      <w:pPr>
        <w:pStyle w:val="para"/>
        <w:rPr>
          <w:rFonts w:asciiTheme="majorBidi" w:hAnsiTheme="majorBidi"/>
        </w:rPr>
      </w:pPr>
      <w:r>
        <w:rPr>
          <w:rFonts w:asciiTheme="majorBidi" w:hAnsiTheme="majorBidi"/>
        </w:rPr>
        <w:t>2.4.</w:t>
      </w:r>
      <w:r>
        <w:rPr>
          <w:rFonts w:asciiTheme="majorBidi" w:hAnsiTheme="majorBidi"/>
        </w:rPr>
        <w:tab/>
      </w:r>
      <w:r>
        <w:rPr>
          <w:rFonts w:asciiTheme="majorBidi" w:hAnsiTheme="majorBidi"/>
          <w:lang w:val="en-US"/>
        </w:rPr>
        <w:t>"</w:t>
      </w:r>
      <w:r>
        <w:rPr>
          <w:rFonts w:asciiTheme="majorBidi" w:hAnsiTheme="majorBidi"/>
          <w:i/>
          <w:lang w:val="en-US"/>
        </w:rPr>
        <w:t>Complex Electronic Vehicle Control Systems</w:t>
      </w:r>
      <w:r>
        <w:rPr>
          <w:rFonts w:asciiTheme="majorBidi" w:hAnsiTheme="majorBidi"/>
          <w:lang w:val="en-US"/>
        </w:rPr>
        <w:t>" are those electronic control systems in which a function controlled by an electronic system or the driver may be over-ridden by a higher</w:t>
      </w:r>
      <w:r>
        <w:rPr>
          <w:rFonts w:asciiTheme="majorBidi" w:hAnsiTheme="majorBidi" w:cstheme="majorBidi"/>
          <w:lang w:val="en-US"/>
        </w:rPr>
        <w:t>-</w:t>
      </w:r>
      <w:r>
        <w:rPr>
          <w:rFonts w:asciiTheme="majorBidi" w:hAnsiTheme="majorBidi"/>
          <w:lang w:val="en-US"/>
        </w:rPr>
        <w:t>level electronic control system/function. A function which is over-ridden become</w:t>
      </w:r>
      <w:r>
        <w:rPr>
          <w:rFonts w:asciiTheme="majorBidi" w:hAnsiTheme="majorBidi"/>
          <w:strike/>
          <w:lang w:val="en-US"/>
        </w:rPr>
        <w:t>s</w:t>
      </w:r>
      <w:r>
        <w:rPr>
          <w:rFonts w:asciiTheme="majorBidi" w:hAnsiTheme="majorBidi"/>
          <w:lang w:val="en-US"/>
        </w:rPr>
        <w:t xml:space="preserve"> part of the complex system, as well as any overriding system/function within the scope of this Regulation. The transmission links to and from overriding systems/function outside of the scope of this Regulation shall also be included</w:t>
      </w:r>
      <w:r>
        <w:rPr>
          <w:rFonts w:asciiTheme="majorBidi" w:hAnsiTheme="majorBidi"/>
        </w:rPr>
        <w:t>.</w:t>
      </w:r>
    </w:p>
    <w:p w14:paraId="69F08C1D" w14:textId="77777777" w:rsidR="0031414D" w:rsidRDefault="0031414D" w:rsidP="0031414D">
      <w:pPr>
        <w:pStyle w:val="para"/>
        <w:rPr>
          <w:rFonts w:asciiTheme="majorBidi" w:hAnsiTheme="majorBidi"/>
        </w:rPr>
      </w:pPr>
      <w:r>
        <w:rPr>
          <w:rFonts w:asciiTheme="majorBidi" w:hAnsiTheme="majorBidi"/>
        </w:rPr>
        <w:lastRenderedPageBreak/>
        <w:t>2.5.</w:t>
      </w:r>
      <w:r>
        <w:rPr>
          <w:rFonts w:asciiTheme="majorBidi" w:hAnsiTheme="majorBidi"/>
        </w:rPr>
        <w:tab/>
        <w:t>"</w:t>
      </w:r>
      <w:r>
        <w:rPr>
          <w:rFonts w:asciiTheme="majorBidi" w:hAnsiTheme="majorBidi"/>
          <w:i/>
        </w:rPr>
        <w:t>Higher-Level Electronic Control</w:t>
      </w:r>
      <w:r>
        <w:rPr>
          <w:rFonts w:asciiTheme="majorBidi" w:hAnsiTheme="majorBidi"/>
        </w:rPr>
        <w:t>" systems/functions are those which employ additional processing and/or sensing provisions to modify vehicle behaviour by commanding variations in the function(s) of the vehicle control system. This allows complex systems to automatically change their objectives with a priority which depends on the sensed circumstances.</w:t>
      </w:r>
    </w:p>
    <w:p w14:paraId="4C3C2A9F" w14:textId="77777777" w:rsidR="0031414D" w:rsidRDefault="0031414D" w:rsidP="0031414D">
      <w:pPr>
        <w:pStyle w:val="para"/>
        <w:rPr>
          <w:rFonts w:asciiTheme="majorBidi" w:hAnsiTheme="majorBidi"/>
        </w:rPr>
      </w:pPr>
      <w:r>
        <w:rPr>
          <w:rFonts w:asciiTheme="majorBidi" w:hAnsiTheme="majorBidi"/>
        </w:rPr>
        <w:t>2.6.</w:t>
      </w:r>
      <w:r>
        <w:rPr>
          <w:rFonts w:asciiTheme="majorBidi" w:hAnsiTheme="majorBidi"/>
        </w:rPr>
        <w:tab/>
        <w:t>"</w:t>
      </w:r>
      <w:r>
        <w:rPr>
          <w:rFonts w:asciiTheme="majorBidi" w:hAnsiTheme="majorBidi"/>
          <w:i/>
        </w:rPr>
        <w:t>Units</w:t>
      </w:r>
      <w:r>
        <w:rPr>
          <w:rFonts w:asciiTheme="majorBidi" w:hAnsiTheme="majorBidi"/>
        </w:rPr>
        <w:t>" are the smallest divisions of system components which will be considered in this annex, since these combinations of components will be treated as single entities for purposes of identification, analysis or replacement.</w:t>
      </w:r>
    </w:p>
    <w:p w14:paraId="3B3BF9CB" w14:textId="77777777" w:rsidR="0031414D" w:rsidRDefault="0031414D" w:rsidP="0031414D">
      <w:pPr>
        <w:pStyle w:val="para"/>
        <w:rPr>
          <w:rFonts w:asciiTheme="majorBidi" w:hAnsiTheme="majorBidi"/>
        </w:rPr>
      </w:pPr>
      <w:r>
        <w:rPr>
          <w:rFonts w:asciiTheme="majorBidi" w:hAnsiTheme="majorBidi"/>
        </w:rPr>
        <w:t>2.7.</w:t>
      </w:r>
      <w:r>
        <w:rPr>
          <w:rFonts w:asciiTheme="majorBidi" w:hAnsiTheme="majorBidi"/>
        </w:rPr>
        <w:tab/>
        <w:t>"</w:t>
      </w:r>
      <w:r>
        <w:rPr>
          <w:rFonts w:asciiTheme="majorBidi" w:hAnsiTheme="majorBidi"/>
          <w:i/>
        </w:rPr>
        <w:t>Transmission links</w:t>
      </w:r>
      <w:r>
        <w:rPr>
          <w:rFonts w:asciiTheme="majorBidi" w:hAnsiTheme="majorBidi"/>
        </w:rPr>
        <w:t>" are the means used for inter-connecting distributed units for the purpose of conveying signals, operating data or an energy supply. This equipment is generally electrical but may, in some part, be mechanical, pneumatic or hydraulic.</w:t>
      </w:r>
    </w:p>
    <w:p w14:paraId="06EAA708" w14:textId="77777777" w:rsidR="0031414D" w:rsidRDefault="0031414D" w:rsidP="0031414D">
      <w:pPr>
        <w:pStyle w:val="para"/>
        <w:rPr>
          <w:rFonts w:asciiTheme="majorBidi" w:hAnsiTheme="majorBidi"/>
        </w:rPr>
      </w:pPr>
      <w:r>
        <w:rPr>
          <w:rFonts w:asciiTheme="majorBidi" w:hAnsiTheme="majorBidi"/>
        </w:rPr>
        <w:t>2.8.</w:t>
      </w:r>
      <w:r>
        <w:rPr>
          <w:rFonts w:asciiTheme="majorBidi" w:hAnsiTheme="majorBidi"/>
        </w:rPr>
        <w:tab/>
        <w:t>"</w:t>
      </w:r>
      <w:r>
        <w:rPr>
          <w:rFonts w:asciiTheme="majorBidi" w:hAnsiTheme="majorBidi"/>
          <w:i/>
        </w:rPr>
        <w:t>Range of control</w:t>
      </w:r>
      <w:r>
        <w:rPr>
          <w:rFonts w:asciiTheme="majorBidi" w:hAnsiTheme="majorBidi"/>
        </w:rPr>
        <w:t>" refers to an output variable and defines the range over which the system is likely to exercise control.</w:t>
      </w:r>
    </w:p>
    <w:p w14:paraId="73169FEA" w14:textId="77777777" w:rsidR="0031414D" w:rsidRDefault="0031414D" w:rsidP="0031414D">
      <w:pPr>
        <w:pStyle w:val="para"/>
        <w:rPr>
          <w:rFonts w:asciiTheme="majorBidi" w:hAnsiTheme="majorBidi"/>
        </w:rPr>
      </w:pPr>
      <w:r>
        <w:rPr>
          <w:rFonts w:asciiTheme="majorBidi" w:hAnsiTheme="majorBidi"/>
        </w:rPr>
        <w:t>2.9.</w:t>
      </w:r>
      <w:r>
        <w:rPr>
          <w:rFonts w:asciiTheme="majorBidi" w:hAnsiTheme="majorBidi"/>
        </w:rPr>
        <w:tab/>
        <w:t>"</w:t>
      </w:r>
      <w:r>
        <w:rPr>
          <w:rFonts w:asciiTheme="majorBidi" w:hAnsiTheme="majorBidi"/>
          <w:i/>
        </w:rPr>
        <w:t>Boundary of functional operation</w:t>
      </w:r>
      <w:r>
        <w:rPr>
          <w:rFonts w:asciiTheme="majorBidi" w:hAnsiTheme="majorBidi"/>
        </w:rPr>
        <w:t>" defines the boundaries of the external physical limits within which the system is able to maintain control.</w:t>
      </w:r>
    </w:p>
    <w:p w14:paraId="4601D52F" w14:textId="77777777" w:rsidR="0031414D" w:rsidRDefault="0031414D" w:rsidP="0031414D">
      <w:pPr>
        <w:pStyle w:val="para"/>
        <w:rPr>
          <w:rFonts w:asciiTheme="majorBidi" w:hAnsiTheme="majorBidi"/>
        </w:rPr>
      </w:pPr>
      <w:r>
        <w:rPr>
          <w:rFonts w:asciiTheme="majorBidi" w:hAnsiTheme="majorBidi"/>
          <w:lang w:val="en-US"/>
        </w:rPr>
        <w:t>2.10.</w:t>
      </w:r>
      <w:r>
        <w:rPr>
          <w:rFonts w:asciiTheme="majorBidi" w:hAnsiTheme="majorBidi"/>
          <w:lang w:val="en-US"/>
        </w:rPr>
        <w:tab/>
        <w:t>"</w:t>
      </w:r>
      <w:r>
        <w:rPr>
          <w:rFonts w:asciiTheme="majorBidi" w:hAnsiTheme="majorBidi"/>
          <w:i/>
          <w:lang w:val="en-US"/>
        </w:rPr>
        <w:t>Safety Related Function</w:t>
      </w:r>
      <w:r>
        <w:rPr>
          <w:rFonts w:asciiTheme="majorBidi" w:hAnsiTheme="majorBidi"/>
          <w:lang w:val="en-US"/>
        </w:rPr>
        <w:t xml:space="preserve">" means a function of "The System" that is capable of changing the dynamic </w:t>
      </w:r>
      <w:proofErr w:type="spellStart"/>
      <w:r>
        <w:rPr>
          <w:rFonts w:asciiTheme="majorBidi" w:hAnsiTheme="majorBidi"/>
          <w:lang w:val="en-US"/>
        </w:rPr>
        <w:t>behaviour</w:t>
      </w:r>
      <w:proofErr w:type="spellEnd"/>
      <w:r>
        <w:rPr>
          <w:rFonts w:asciiTheme="majorBidi" w:hAnsiTheme="majorBidi"/>
          <w:lang w:val="en-US"/>
        </w:rPr>
        <w:t xml:space="preserve"> of the vehicle. "The System" may be capable of performing more than one safety related function.</w:t>
      </w:r>
    </w:p>
    <w:p w14:paraId="4F5C4B9B" w14:textId="77777777" w:rsidR="0031414D" w:rsidRDefault="0031414D" w:rsidP="0031414D">
      <w:pPr>
        <w:pStyle w:val="HChG"/>
        <w:ind w:left="2268"/>
        <w:rPr>
          <w:rFonts w:asciiTheme="majorBidi" w:hAnsiTheme="majorBidi"/>
        </w:rPr>
      </w:pPr>
      <w:r>
        <w:rPr>
          <w:rFonts w:asciiTheme="majorBidi" w:hAnsiTheme="majorBidi"/>
        </w:rPr>
        <w:t>3.</w:t>
      </w:r>
      <w:r>
        <w:rPr>
          <w:rFonts w:asciiTheme="majorBidi" w:hAnsiTheme="majorBidi"/>
        </w:rPr>
        <w:tab/>
        <w:t>Documentation</w:t>
      </w:r>
    </w:p>
    <w:p w14:paraId="22CD69DA" w14:textId="77777777" w:rsidR="0031414D" w:rsidRDefault="0031414D" w:rsidP="0031414D">
      <w:pPr>
        <w:pStyle w:val="para"/>
        <w:rPr>
          <w:rFonts w:asciiTheme="majorBidi" w:hAnsiTheme="majorBidi"/>
        </w:rPr>
      </w:pPr>
      <w:r>
        <w:rPr>
          <w:rFonts w:asciiTheme="majorBidi" w:hAnsiTheme="majorBidi"/>
        </w:rPr>
        <w:t>3.1.</w:t>
      </w:r>
      <w:r>
        <w:rPr>
          <w:rFonts w:asciiTheme="majorBidi" w:hAnsiTheme="majorBidi"/>
        </w:rPr>
        <w:tab/>
        <w:t>Requirements</w:t>
      </w:r>
    </w:p>
    <w:p w14:paraId="3D62A34B" w14:textId="77777777" w:rsidR="0031414D" w:rsidRDefault="0031414D" w:rsidP="0031414D">
      <w:pPr>
        <w:pStyle w:val="para"/>
        <w:rPr>
          <w:rFonts w:asciiTheme="majorBidi" w:hAnsiTheme="majorBidi"/>
        </w:rPr>
      </w:pPr>
      <w:r>
        <w:rPr>
          <w:rFonts w:asciiTheme="majorBidi" w:hAnsiTheme="majorBidi"/>
        </w:rPr>
        <w:tab/>
        <w:t>The manufacturer shall provide a documentation package which gives access to the basic design of "The System" and the means by which it is linked to other vehicle systems or by which it directly controls output variables. The function(s) of "The System" and the safety concept, as laid down by the manufacturer, shall be explained. Documentation shall be brief, yet provide evidence that the design and development has had the benefit of expertise from all the system fields which are involved. For periodic technical inspections, the documentation shall describe how the current operational status of "The System" can be checked.</w:t>
      </w:r>
    </w:p>
    <w:p w14:paraId="0C1F3896" w14:textId="77777777" w:rsidR="0031414D" w:rsidRDefault="0031414D" w:rsidP="0031414D">
      <w:pPr>
        <w:spacing w:after="120"/>
        <w:ind w:left="2268" w:right="1134" w:hanging="1134"/>
        <w:jc w:val="both"/>
        <w:rPr>
          <w:rFonts w:asciiTheme="majorBidi" w:hAnsiTheme="majorBidi"/>
          <w:lang w:val="en-US"/>
        </w:rPr>
      </w:pPr>
      <w:r>
        <w:rPr>
          <w:rFonts w:asciiTheme="majorBidi" w:hAnsiTheme="majorBidi"/>
        </w:rPr>
        <w:tab/>
      </w:r>
      <w:r>
        <w:rPr>
          <w:rFonts w:asciiTheme="majorBidi" w:hAnsiTheme="majorBidi"/>
          <w:lang w:val="en-US"/>
        </w:rPr>
        <w:t>The Technical Service shall assess the documentation package to show that "The System":</w:t>
      </w:r>
    </w:p>
    <w:p w14:paraId="24CA78C8" w14:textId="77777777" w:rsidR="0031414D" w:rsidRDefault="0031414D" w:rsidP="0031414D">
      <w:pPr>
        <w:spacing w:after="120"/>
        <w:ind w:left="2835" w:right="1134" w:hanging="567"/>
        <w:jc w:val="both"/>
        <w:rPr>
          <w:rFonts w:asciiTheme="majorBidi" w:hAnsiTheme="majorBidi"/>
          <w:lang w:val="en-US"/>
        </w:rPr>
      </w:pPr>
      <w:r>
        <w:rPr>
          <w:rFonts w:asciiTheme="majorBidi" w:hAnsiTheme="majorBidi"/>
          <w:lang w:val="en-US"/>
        </w:rPr>
        <w:t>(a)</w:t>
      </w:r>
      <w:r>
        <w:rPr>
          <w:rFonts w:asciiTheme="majorBidi" w:hAnsiTheme="majorBidi"/>
          <w:lang w:val="en-US"/>
        </w:rPr>
        <w:tab/>
        <w:t>Is designed to operate, under non-fault and fault conditions, in such a way that it does not induce safety critical risks;</w:t>
      </w:r>
    </w:p>
    <w:p w14:paraId="06886388" w14:textId="77777777" w:rsidR="0031414D" w:rsidRDefault="0031414D" w:rsidP="0031414D">
      <w:pPr>
        <w:spacing w:after="120"/>
        <w:ind w:left="2835" w:right="1134" w:hanging="567"/>
        <w:jc w:val="both"/>
        <w:rPr>
          <w:rFonts w:asciiTheme="majorBidi" w:hAnsiTheme="majorBidi"/>
          <w:lang w:val="en-US"/>
        </w:rPr>
      </w:pPr>
      <w:r>
        <w:rPr>
          <w:rFonts w:asciiTheme="majorBidi" w:hAnsiTheme="majorBidi"/>
          <w:lang w:val="en-US"/>
        </w:rPr>
        <w:t>(b)</w:t>
      </w:r>
      <w:r>
        <w:rPr>
          <w:rFonts w:asciiTheme="majorBidi" w:hAnsiTheme="majorBidi"/>
          <w:lang w:val="en-US"/>
        </w:rPr>
        <w:tab/>
        <w:t>Respects, under non-fault and fault conditions, all the appropriate performance requirements specified elsewhere in this Regulation; and,</w:t>
      </w:r>
    </w:p>
    <w:p w14:paraId="395F07D6" w14:textId="77777777" w:rsidR="0031414D" w:rsidRDefault="0031414D" w:rsidP="0031414D">
      <w:pPr>
        <w:spacing w:after="120"/>
        <w:ind w:left="2835" w:right="1134" w:hanging="567"/>
        <w:jc w:val="both"/>
        <w:rPr>
          <w:rFonts w:asciiTheme="majorBidi" w:hAnsiTheme="majorBidi"/>
          <w:lang w:val="en-US"/>
        </w:rPr>
      </w:pPr>
      <w:r>
        <w:rPr>
          <w:rFonts w:asciiTheme="majorBidi" w:hAnsiTheme="majorBidi"/>
          <w:lang w:val="en-US"/>
        </w:rPr>
        <w:t>(c)</w:t>
      </w:r>
      <w:r>
        <w:rPr>
          <w:rFonts w:asciiTheme="majorBidi" w:hAnsiTheme="majorBidi"/>
          <w:lang w:val="en-US"/>
        </w:rPr>
        <w:tab/>
        <w:t>Was developed according to the development process/method declared by the manufacturer.</w:t>
      </w:r>
    </w:p>
    <w:p w14:paraId="0DBC75C3" w14:textId="77777777" w:rsidR="0031414D" w:rsidRDefault="0031414D" w:rsidP="0031414D">
      <w:pPr>
        <w:spacing w:after="120"/>
        <w:ind w:left="2268" w:right="1134" w:hanging="1134"/>
        <w:jc w:val="both"/>
        <w:rPr>
          <w:rFonts w:asciiTheme="majorBidi" w:hAnsiTheme="majorBidi"/>
          <w:lang w:val="en-US"/>
        </w:rPr>
      </w:pPr>
      <w:r>
        <w:rPr>
          <w:rFonts w:asciiTheme="majorBidi" w:hAnsiTheme="majorBidi"/>
        </w:rPr>
        <w:t>3.1.1.</w:t>
      </w:r>
      <w:r>
        <w:rPr>
          <w:rFonts w:asciiTheme="majorBidi" w:hAnsiTheme="majorBidi"/>
        </w:rPr>
        <w:tab/>
      </w:r>
      <w:r>
        <w:rPr>
          <w:rFonts w:asciiTheme="majorBidi" w:hAnsiTheme="majorBidi"/>
          <w:lang w:val="en-US"/>
        </w:rPr>
        <w:t>Documentation shall be made available in two parts:</w:t>
      </w:r>
    </w:p>
    <w:p w14:paraId="11FE653A" w14:textId="77777777" w:rsidR="0031414D" w:rsidRDefault="0031414D" w:rsidP="0031414D">
      <w:pPr>
        <w:spacing w:after="120"/>
        <w:ind w:left="2835" w:right="1134" w:hanging="567"/>
        <w:jc w:val="both"/>
        <w:rPr>
          <w:rFonts w:asciiTheme="majorBidi" w:hAnsiTheme="majorBidi"/>
          <w:lang w:val="en-US"/>
        </w:rPr>
      </w:pPr>
      <w:r>
        <w:rPr>
          <w:rFonts w:asciiTheme="majorBidi" w:hAnsiTheme="majorBidi"/>
          <w:lang w:val="en-US"/>
        </w:rPr>
        <w:t>(a)</w:t>
      </w:r>
      <w:r>
        <w:rPr>
          <w:rFonts w:asciiTheme="majorBidi" w:hAnsiTheme="majorBidi"/>
          <w:lang w:val="en-US"/>
        </w:rPr>
        <w:tab/>
        <w:t>The formal documentation package for the approval, containing the material listed in paragraph 3. (with the exception of that of paragraph 3.4.4.) which shall be supplied to the Technical Service at the time of submission of the type approval application. This documentation package shall be used by the Technical Service as the basic reference for the verification process set out in paragraph 4. of this annex. The Technical Service shall ensure that this documentation package remains available for a period determined in agreement with the Approval Authority. This period shall be at least 10 years counted from the time when production of the vehicle is definitely discontinued.</w:t>
      </w:r>
    </w:p>
    <w:p w14:paraId="677E1C10" w14:textId="77777777" w:rsidR="0031414D" w:rsidRDefault="0031414D" w:rsidP="0031414D">
      <w:pPr>
        <w:spacing w:after="120"/>
        <w:ind w:left="2835" w:right="1134" w:hanging="567"/>
        <w:jc w:val="both"/>
        <w:rPr>
          <w:rFonts w:asciiTheme="majorBidi" w:hAnsiTheme="majorBidi"/>
          <w:lang w:val="en-US"/>
        </w:rPr>
      </w:pPr>
      <w:r>
        <w:rPr>
          <w:rFonts w:asciiTheme="majorBidi" w:hAnsiTheme="majorBidi"/>
          <w:lang w:val="en-US"/>
        </w:rPr>
        <w:lastRenderedPageBreak/>
        <w:t>(b)</w:t>
      </w:r>
      <w:r>
        <w:rPr>
          <w:rFonts w:asciiTheme="majorBidi" w:hAnsiTheme="majorBidi"/>
          <w:lang w:val="en-US"/>
        </w:rPr>
        <w:tab/>
        <w:t>Additional material and analysis data of paragraph 3.4.4. which shall be retained by the manufacturer, but made open for inspection at the time of type approval. The manufacturer shall ensure that this material and analysis data remains available for a period of 10 years counted from the time when production of the vehicle is definitely discontinued</w:t>
      </w:r>
      <w:r>
        <w:rPr>
          <w:rFonts w:asciiTheme="majorBidi" w:hAnsiTheme="majorBidi" w:cstheme="majorBidi"/>
          <w:lang w:val="en-US"/>
        </w:rPr>
        <w:t>.</w:t>
      </w:r>
    </w:p>
    <w:p w14:paraId="6C078247" w14:textId="77777777" w:rsidR="0031414D" w:rsidRDefault="0031414D" w:rsidP="0031414D">
      <w:pPr>
        <w:spacing w:after="120"/>
        <w:ind w:left="2268" w:right="1134" w:hanging="1134"/>
        <w:jc w:val="both"/>
        <w:rPr>
          <w:rFonts w:asciiTheme="majorBidi" w:hAnsiTheme="majorBidi"/>
          <w:lang w:val="en-US"/>
        </w:rPr>
      </w:pPr>
      <w:r>
        <w:rPr>
          <w:rFonts w:asciiTheme="majorBidi" w:hAnsiTheme="majorBidi"/>
        </w:rPr>
        <w:t>3.2.</w:t>
      </w:r>
      <w:r>
        <w:rPr>
          <w:rFonts w:asciiTheme="majorBidi" w:hAnsiTheme="majorBidi"/>
        </w:rPr>
        <w:tab/>
      </w:r>
      <w:r>
        <w:rPr>
          <w:rFonts w:asciiTheme="majorBidi" w:hAnsiTheme="majorBidi"/>
          <w:lang w:val="en-US"/>
        </w:rPr>
        <w:t>Description of the functions of "The System"</w:t>
      </w:r>
    </w:p>
    <w:p w14:paraId="771DD048" w14:textId="77777777" w:rsidR="0031414D" w:rsidRDefault="0031414D" w:rsidP="0031414D">
      <w:pPr>
        <w:spacing w:after="120"/>
        <w:ind w:left="2268" w:right="1134"/>
        <w:jc w:val="both"/>
        <w:rPr>
          <w:rFonts w:asciiTheme="majorBidi" w:hAnsiTheme="majorBidi"/>
          <w:lang w:val="en-US"/>
        </w:rPr>
      </w:pPr>
      <w:r>
        <w:rPr>
          <w:rFonts w:asciiTheme="majorBidi" w:hAnsiTheme="majorBidi"/>
          <w:lang w:val="en-US"/>
        </w:rPr>
        <w:t>A description shall be provided which gives a simple explanation of all the control functions of "The System" and the methods employed to achieve the objectives, including a statement of the mechanism(s) by which control is exercised.</w:t>
      </w:r>
    </w:p>
    <w:p w14:paraId="4DCC48FA" w14:textId="77777777" w:rsidR="0031414D" w:rsidRDefault="0031414D" w:rsidP="0031414D">
      <w:pPr>
        <w:spacing w:after="120"/>
        <w:ind w:left="2268" w:right="1134" w:hanging="1134"/>
        <w:jc w:val="both"/>
        <w:rPr>
          <w:rFonts w:asciiTheme="majorBidi" w:hAnsiTheme="majorBidi"/>
        </w:rPr>
      </w:pPr>
      <w:r>
        <w:rPr>
          <w:rFonts w:asciiTheme="majorBidi" w:hAnsiTheme="majorBidi"/>
          <w:lang w:val="en-US"/>
        </w:rPr>
        <w:tab/>
        <w:t>Any described function that can be over-ridden shall be identified and a further description of the changed rationale of the function’s operation provided.</w:t>
      </w:r>
    </w:p>
    <w:p w14:paraId="31186B2C" w14:textId="77777777" w:rsidR="0031414D" w:rsidRDefault="0031414D" w:rsidP="0031414D">
      <w:pPr>
        <w:pStyle w:val="para"/>
        <w:rPr>
          <w:rFonts w:asciiTheme="majorBidi" w:hAnsiTheme="majorBidi"/>
        </w:rPr>
      </w:pPr>
      <w:r>
        <w:rPr>
          <w:rFonts w:asciiTheme="majorBidi" w:hAnsiTheme="majorBidi"/>
        </w:rPr>
        <w:t>3.2.1.</w:t>
      </w:r>
      <w:r>
        <w:rPr>
          <w:rFonts w:asciiTheme="majorBidi" w:hAnsiTheme="majorBidi"/>
        </w:rPr>
        <w:tab/>
        <w:t>A list of all input and sensed variables shall be provided and the working range of these defined.</w:t>
      </w:r>
    </w:p>
    <w:p w14:paraId="10D45459" w14:textId="77777777" w:rsidR="0031414D" w:rsidRDefault="0031414D" w:rsidP="0031414D">
      <w:pPr>
        <w:pStyle w:val="para"/>
        <w:rPr>
          <w:rFonts w:asciiTheme="majorBidi" w:hAnsiTheme="majorBidi"/>
        </w:rPr>
      </w:pPr>
      <w:r>
        <w:rPr>
          <w:rFonts w:asciiTheme="majorBidi" w:hAnsiTheme="majorBidi"/>
        </w:rPr>
        <w:t>3.2.2.</w:t>
      </w:r>
      <w:r>
        <w:rPr>
          <w:rFonts w:asciiTheme="majorBidi" w:hAnsiTheme="majorBidi"/>
        </w:rPr>
        <w:tab/>
        <w:t>A list of all output variables which are controlled by "The System" shall be provided and an indication given, in each case, of whether the control is direct or via another vehicle system. The range of control (paragraph 2.8.) exercised on each such variable shall be defined.</w:t>
      </w:r>
    </w:p>
    <w:p w14:paraId="3CB49A3F" w14:textId="77777777" w:rsidR="0031414D" w:rsidRDefault="0031414D" w:rsidP="0031414D">
      <w:pPr>
        <w:pStyle w:val="para"/>
        <w:rPr>
          <w:rFonts w:asciiTheme="majorBidi" w:hAnsiTheme="majorBidi"/>
        </w:rPr>
      </w:pPr>
      <w:r>
        <w:rPr>
          <w:rFonts w:asciiTheme="majorBidi" w:hAnsiTheme="majorBidi"/>
        </w:rPr>
        <w:t>3.2.3.</w:t>
      </w:r>
      <w:r>
        <w:rPr>
          <w:rFonts w:asciiTheme="majorBidi" w:hAnsiTheme="majorBidi"/>
        </w:rPr>
        <w:tab/>
        <w:t>Limits defining the boundaries of functional operation (paragraph 2.9.) shall be stated where appropriate to system performance.</w:t>
      </w:r>
    </w:p>
    <w:p w14:paraId="778E3A66" w14:textId="77777777" w:rsidR="0031414D" w:rsidRDefault="0031414D" w:rsidP="0031414D">
      <w:pPr>
        <w:pStyle w:val="para"/>
        <w:rPr>
          <w:rFonts w:asciiTheme="majorBidi" w:hAnsiTheme="majorBidi"/>
        </w:rPr>
      </w:pPr>
      <w:r>
        <w:rPr>
          <w:rFonts w:asciiTheme="majorBidi" w:hAnsiTheme="majorBidi"/>
        </w:rPr>
        <w:t>3.3.</w:t>
      </w:r>
      <w:r>
        <w:rPr>
          <w:rFonts w:asciiTheme="majorBidi" w:hAnsiTheme="majorBidi"/>
        </w:rPr>
        <w:tab/>
        <w:t>System layout and schematics</w:t>
      </w:r>
    </w:p>
    <w:p w14:paraId="26636141" w14:textId="77777777" w:rsidR="0031414D" w:rsidRDefault="0031414D" w:rsidP="0031414D">
      <w:pPr>
        <w:pStyle w:val="para"/>
        <w:rPr>
          <w:rFonts w:asciiTheme="majorBidi" w:hAnsiTheme="majorBidi"/>
        </w:rPr>
      </w:pPr>
      <w:r>
        <w:rPr>
          <w:rFonts w:asciiTheme="majorBidi" w:hAnsiTheme="majorBidi"/>
        </w:rPr>
        <w:t>3.3.1.</w:t>
      </w:r>
      <w:r>
        <w:rPr>
          <w:rFonts w:asciiTheme="majorBidi" w:hAnsiTheme="majorBidi"/>
        </w:rPr>
        <w:tab/>
        <w:t>Inventory of components.</w:t>
      </w:r>
    </w:p>
    <w:p w14:paraId="4D96BA60" w14:textId="77777777" w:rsidR="0031414D" w:rsidRDefault="0031414D" w:rsidP="0031414D">
      <w:pPr>
        <w:pStyle w:val="para"/>
        <w:rPr>
          <w:rFonts w:asciiTheme="majorBidi" w:hAnsiTheme="majorBidi"/>
        </w:rPr>
      </w:pPr>
      <w:r>
        <w:rPr>
          <w:rFonts w:asciiTheme="majorBidi" w:hAnsiTheme="majorBidi"/>
        </w:rPr>
        <w:tab/>
        <w:t>A list shall be provided, collating all the units of "The System" and mentioning the other vehicle systems which are needed to achieve the control function in question.</w:t>
      </w:r>
    </w:p>
    <w:p w14:paraId="2A78E4D2" w14:textId="77777777" w:rsidR="0031414D" w:rsidRDefault="0031414D" w:rsidP="0031414D">
      <w:pPr>
        <w:pStyle w:val="para"/>
        <w:rPr>
          <w:rFonts w:asciiTheme="majorBidi" w:hAnsiTheme="majorBidi"/>
        </w:rPr>
      </w:pPr>
      <w:r>
        <w:rPr>
          <w:rFonts w:asciiTheme="majorBidi" w:hAnsiTheme="majorBidi"/>
        </w:rPr>
        <w:tab/>
        <w:t>An outline schematic showing these units in combination, shall be provided with both the equipment distribution and the interconnections made clear.</w:t>
      </w:r>
    </w:p>
    <w:p w14:paraId="7AEF0DFF" w14:textId="77777777" w:rsidR="0031414D" w:rsidRDefault="0031414D" w:rsidP="0031414D">
      <w:pPr>
        <w:pStyle w:val="para"/>
        <w:keepNext/>
        <w:keepLines/>
        <w:rPr>
          <w:rFonts w:asciiTheme="majorBidi" w:hAnsiTheme="majorBidi"/>
        </w:rPr>
      </w:pPr>
      <w:r>
        <w:rPr>
          <w:rFonts w:asciiTheme="majorBidi" w:hAnsiTheme="majorBidi"/>
        </w:rPr>
        <w:t>3.3.2.</w:t>
      </w:r>
      <w:r>
        <w:rPr>
          <w:rFonts w:asciiTheme="majorBidi" w:hAnsiTheme="majorBidi"/>
        </w:rPr>
        <w:tab/>
        <w:t>Functions of the units</w:t>
      </w:r>
    </w:p>
    <w:p w14:paraId="3FF8FB4E" w14:textId="77777777" w:rsidR="0031414D" w:rsidRDefault="0031414D" w:rsidP="0031414D">
      <w:pPr>
        <w:pStyle w:val="para"/>
        <w:keepNext/>
        <w:keepLines/>
        <w:rPr>
          <w:rFonts w:asciiTheme="majorBidi" w:hAnsiTheme="majorBidi"/>
        </w:rPr>
      </w:pPr>
      <w:r>
        <w:rPr>
          <w:rFonts w:asciiTheme="majorBidi" w:hAnsiTheme="majorBidi"/>
        </w:rPr>
        <w:tab/>
        <w:t>The function of each unit of "The System" shall be outlined and the signals linking it with other units or with other vehicle systems shall be shown. This may be provided by a labelled block diagram or other schematic, or by a description aided by such a diagram.</w:t>
      </w:r>
    </w:p>
    <w:p w14:paraId="4DCDA8FD" w14:textId="77777777" w:rsidR="0031414D" w:rsidRDefault="0031414D" w:rsidP="0031414D">
      <w:pPr>
        <w:pStyle w:val="para"/>
        <w:rPr>
          <w:rFonts w:asciiTheme="majorBidi" w:hAnsiTheme="majorBidi"/>
        </w:rPr>
      </w:pPr>
      <w:r>
        <w:rPr>
          <w:rFonts w:asciiTheme="majorBidi" w:hAnsiTheme="majorBidi"/>
        </w:rPr>
        <w:t>3.3.3.</w:t>
      </w:r>
      <w:r>
        <w:rPr>
          <w:rFonts w:asciiTheme="majorBidi" w:hAnsiTheme="majorBidi"/>
        </w:rPr>
        <w:tab/>
        <w:t>Interconnections</w:t>
      </w:r>
    </w:p>
    <w:p w14:paraId="65D8E0F4" w14:textId="77777777" w:rsidR="0031414D" w:rsidRDefault="0031414D" w:rsidP="0031414D">
      <w:pPr>
        <w:pStyle w:val="para"/>
        <w:rPr>
          <w:rFonts w:asciiTheme="majorBidi" w:hAnsiTheme="majorBidi"/>
        </w:rPr>
      </w:pPr>
      <w:r>
        <w:rPr>
          <w:rFonts w:asciiTheme="majorBidi" w:hAnsiTheme="majorBidi"/>
        </w:rPr>
        <w:tab/>
      </w:r>
      <w:r>
        <w:rPr>
          <w:rFonts w:asciiTheme="majorBidi" w:hAnsiTheme="majorBidi"/>
          <w:lang w:val="en-US"/>
        </w:rPr>
        <w:t>Interconnections within "The System" shall be shown by a circuit diagram for the electric transmission links, by a piping diagram for pneumatic or hydraulic transmission equipment and by a simplified diagrammatic layout for mechanical linkages. The transmission links both to and from other systems shall also be shown</w:t>
      </w:r>
    </w:p>
    <w:p w14:paraId="4C3AD1D2" w14:textId="77777777" w:rsidR="0031414D" w:rsidRDefault="0031414D" w:rsidP="0031414D">
      <w:pPr>
        <w:spacing w:after="120"/>
        <w:ind w:left="2268" w:right="1134" w:hanging="1134"/>
        <w:jc w:val="both"/>
        <w:rPr>
          <w:rFonts w:asciiTheme="majorBidi" w:hAnsiTheme="majorBidi"/>
          <w:lang w:val="en-US"/>
        </w:rPr>
      </w:pPr>
      <w:r>
        <w:rPr>
          <w:rFonts w:asciiTheme="majorBidi" w:hAnsiTheme="majorBidi"/>
        </w:rPr>
        <w:t>3.3.4.</w:t>
      </w:r>
      <w:r>
        <w:rPr>
          <w:rFonts w:asciiTheme="majorBidi" w:hAnsiTheme="majorBidi"/>
        </w:rPr>
        <w:tab/>
      </w:r>
      <w:r>
        <w:rPr>
          <w:rFonts w:asciiTheme="majorBidi" w:hAnsiTheme="majorBidi"/>
          <w:lang w:val="en-US"/>
        </w:rPr>
        <w:t>Signal flow, operating data and priorities</w:t>
      </w:r>
    </w:p>
    <w:p w14:paraId="079055AF" w14:textId="77777777" w:rsidR="0031414D" w:rsidRDefault="0031414D" w:rsidP="0031414D">
      <w:pPr>
        <w:spacing w:after="120"/>
        <w:ind w:left="2268" w:right="1134"/>
        <w:jc w:val="both"/>
        <w:rPr>
          <w:rFonts w:asciiTheme="majorBidi" w:hAnsiTheme="majorBidi"/>
          <w:b/>
          <w:lang w:val="en-US"/>
        </w:rPr>
      </w:pPr>
      <w:r>
        <w:rPr>
          <w:rFonts w:asciiTheme="majorBidi" w:hAnsiTheme="majorBidi"/>
          <w:lang w:val="en-US"/>
        </w:rPr>
        <w:t>There shall be a clear correspondence between these transmission links and the signals and/or operating data carried between units. Priorities of signals and/or operating data on multiplexed data paths shall be stated wherever priority may be an issue affecting performance or safety as far as this Regulation is concerned.</w:t>
      </w:r>
    </w:p>
    <w:p w14:paraId="4733DFBC" w14:textId="77777777" w:rsidR="0031414D" w:rsidRDefault="0031414D" w:rsidP="0031414D">
      <w:pPr>
        <w:pStyle w:val="para"/>
        <w:rPr>
          <w:rFonts w:asciiTheme="majorBidi" w:hAnsiTheme="majorBidi"/>
        </w:rPr>
      </w:pPr>
      <w:r>
        <w:rPr>
          <w:rFonts w:asciiTheme="majorBidi" w:hAnsiTheme="majorBidi"/>
        </w:rPr>
        <w:t>3.3.5.</w:t>
      </w:r>
      <w:r>
        <w:rPr>
          <w:rFonts w:asciiTheme="majorBidi" w:hAnsiTheme="majorBidi"/>
        </w:rPr>
        <w:tab/>
        <w:t>Identification of units</w:t>
      </w:r>
    </w:p>
    <w:p w14:paraId="2C1AFBE0" w14:textId="77777777" w:rsidR="0031414D" w:rsidRDefault="0031414D" w:rsidP="0031414D">
      <w:pPr>
        <w:pStyle w:val="para"/>
        <w:rPr>
          <w:rFonts w:asciiTheme="majorBidi" w:hAnsiTheme="majorBidi"/>
        </w:rPr>
      </w:pPr>
      <w:r>
        <w:rPr>
          <w:rFonts w:asciiTheme="majorBidi" w:hAnsiTheme="majorBidi"/>
        </w:rPr>
        <w:tab/>
        <w:t>Each unit shall be clearly and unambiguously identifiable (e.g. by marking for hardware and marking or software output for software content) to provide corresponding hardware and documentation association.</w:t>
      </w:r>
    </w:p>
    <w:p w14:paraId="223D8C48" w14:textId="77777777" w:rsidR="0031414D" w:rsidRDefault="0031414D" w:rsidP="0031414D">
      <w:pPr>
        <w:pStyle w:val="para"/>
        <w:rPr>
          <w:rFonts w:asciiTheme="majorBidi" w:hAnsiTheme="majorBidi"/>
        </w:rPr>
      </w:pPr>
      <w:r>
        <w:rPr>
          <w:rFonts w:asciiTheme="majorBidi" w:hAnsiTheme="majorBidi"/>
        </w:rPr>
        <w:lastRenderedPageBreak/>
        <w:tab/>
        <w:t>Where functions are combined within a single unit or indeed within a single computer, but shown in multiple blocks in the block diagram for clarity and ease of explanation, only a single hardware identification marking shall be used. The manufacturer shall, by the use of this identification, affirm that the equipment supplied conforms to the corresponding document.</w:t>
      </w:r>
    </w:p>
    <w:p w14:paraId="2E3B59B5" w14:textId="77777777" w:rsidR="0031414D" w:rsidRDefault="0031414D" w:rsidP="0031414D">
      <w:pPr>
        <w:pStyle w:val="para"/>
        <w:rPr>
          <w:rFonts w:asciiTheme="majorBidi" w:hAnsiTheme="majorBidi"/>
        </w:rPr>
      </w:pPr>
      <w:r>
        <w:rPr>
          <w:rFonts w:asciiTheme="majorBidi" w:hAnsiTheme="majorBidi"/>
        </w:rPr>
        <w:t>3.3.5.1.</w:t>
      </w:r>
      <w:r>
        <w:rPr>
          <w:rFonts w:asciiTheme="majorBidi" w:hAnsiTheme="majorBidi"/>
        </w:rPr>
        <w:tab/>
        <w:t>The identification defines the hardware and software version and, where the latter changes such as to alter the function of the unit as far as this Regulation is concerned, this identification shall also be changed.</w:t>
      </w:r>
    </w:p>
    <w:p w14:paraId="35ED4D65" w14:textId="77777777" w:rsidR="0031414D" w:rsidRDefault="0031414D" w:rsidP="0031414D">
      <w:pPr>
        <w:pStyle w:val="para"/>
        <w:rPr>
          <w:rFonts w:asciiTheme="majorBidi" w:hAnsiTheme="majorBidi"/>
        </w:rPr>
      </w:pPr>
      <w:r>
        <w:rPr>
          <w:rFonts w:asciiTheme="majorBidi" w:hAnsiTheme="majorBidi"/>
        </w:rPr>
        <w:t>3.4.</w:t>
      </w:r>
      <w:r>
        <w:rPr>
          <w:rFonts w:asciiTheme="majorBidi" w:hAnsiTheme="majorBidi"/>
        </w:rPr>
        <w:tab/>
        <w:t>Safety concept of the manufacturer</w:t>
      </w:r>
    </w:p>
    <w:p w14:paraId="6BBEF0F5" w14:textId="77777777" w:rsidR="0031414D" w:rsidRDefault="0031414D" w:rsidP="0031414D">
      <w:pPr>
        <w:pStyle w:val="para"/>
        <w:rPr>
          <w:rFonts w:asciiTheme="majorBidi" w:hAnsiTheme="majorBidi"/>
        </w:rPr>
      </w:pPr>
      <w:r>
        <w:rPr>
          <w:rFonts w:asciiTheme="majorBidi" w:hAnsiTheme="majorBidi"/>
        </w:rPr>
        <w:t>3.4.1.</w:t>
      </w:r>
      <w:r>
        <w:rPr>
          <w:rFonts w:asciiTheme="majorBidi" w:hAnsiTheme="majorBidi"/>
        </w:rPr>
        <w:tab/>
      </w:r>
      <w:r>
        <w:rPr>
          <w:rFonts w:asciiTheme="majorBidi" w:hAnsiTheme="majorBidi"/>
          <w:lang w:val="en-US"/>
        </w:rPr>
        <w:t>The Manufacturer shall provide a statement which affirms that the strategy chosen to achieve "The System" objectives will not, under non-fault conditions, prejudice the safe operation of the vehicle.</w:t>
      </w:r>
    </w:p>
    <w:p w14:paraId="172EDBF8" w14:textId="77777777" w:rsidR="0031414D" w:rsidRDefault="0031414D" w:rsidP="0031414D">
      <w:pPr>
        <w:pStyle w:val="para"/>
        <w:rPr>
          <w:rFonts w:asciiTheme="majorBidi" w:hAnsiTheme="majorBidi"/>
        </w:rPr>
      </w:pPr>
      <w:r>
        <w:rPr>
          <w:rFonts w:asciiTheme="majorBidi" w:hAnsiTheme="majorBidi"/>
        </w:rPr>
        <w:t>3.4.2.</w:t>
      </w:r>
      <w:r>
        <w:rPr>
          <w:rFonts w:asciiTheme="majorBidi" w:hAnsiTheme="majorBidi"/>
        </w:rPr>
        <w:tab/>
      </w:r>
      <w:r>
        <w:rPr>
          <w:rFonts w:asciiTheme="majorBidi" w:hAnsiTheme="majorBidi"/>
          <w:lang w:val="en-US"/>
        </w:rPr>
        <w:t xml:space="preserve">In respect of software employed in "The System", the outline architecture shall be explained and the design methods and tools used shall be identified. The manufacturer shall show evidence of the means by which they determined the </w:t>
      </w:r>
      <w:proofErr w:type="spellStart"/>
      <w:r>
        <w:rPr>
          <w:rFonts w:asciiTheme="majorBidi" w:hAnsiTheme="majorBidi"/>
          <w:lang w:val="en-US"/>
        </w:rPr>
        <w:t>realisation</w:t>
      </w:r>
      <w:proofErr w:type="spellEnd"/>
      <w:r>
        <w:rPr>
          <w:rFonts w:asciiTheme="majorBidi" w:hAnsiTheme="majorBidi"/>
          <w:lang w:val="en-US"/>
        </w:rPr>
        <w:t xml:space="preserve"> of the system logic, during the design and development process.</w:t>
      </w:r>
    </w:p>
    <w:p w14:paraId="7BB98165" w14:textId="77777777" w:rsidR="0031414D" w:rsidRDefault="0031414D" w:rsidP="0031414D">
      <w:pPr>
        <w:pStyle w:val="para"/>
        <w:rPr>
          <w:rFonts w:asciiTheme="majorBidi" w:hAnsiTheme="majorBidi"/>
        </w:rPr>
      </w:pPr>
      <w:r>
        <w:rPr>
          <w:rFonts w:asciiTheme="majorBidi" w:hAnsiTheme="majorBidi"/>
        </w:rPr>
        <w:t>3.4.3.</w:t>
      </w:r>
      <w:r>
        <w:rPr>
          <w:rFonts w:asciiTheme="majorBidi" w:hAnsiTheme="majorBidi"/>
        </w:rPr>
        <w:tab/>
      </w:r>
      <w:r>
        <w:rPr>
          <w:rFonts w:asciiTheme="majorBidi" w:hAnsiTheme="majorBidi"/>
          <w:lang w:val="en-US"/>
        </w:rPr>
        <w:t>The Manufacturer shall provide the Technical Service with an explanation of the design provisions built into "The System" so as to generate safe operation under fault conditions. Possible design provisions for failure in "The System" are for example:</w:t>
      </w:r>
    </w:p>
    <w:p w14:paraId="16A60AC3" w14:textId="77777777" w:rsidR="0031414D" w:rsidRDefault="0031414D" w:rsidP="0031414D">
      <w:pPr>
        <w:pStyle w:val="a"/>
        <w:rPr>
          <w:rFonts w:asciiTheme="majorBidi" w:hAnsiTheme="majorBidi"/>
        </w:rPr>
      </w:pPr>
      <w:r>
        <w:rPr>
          <w:rFonts w:asciiTheme="majorBidi" w:hAnsiTheme="majorBidi"/>
        </w:rPr>
        <w:t>(a)</w:t>
      </w:r>
      <w:r>
        <w:rPr>
          <w:rFonts w:asciiTheme="majorBidi" w:hAnsiTheme="majorBidi"/>
        </w:rPr>
        <w:tab/>
        <w:t>Fall-back to operation using a partial system.</w:t>
      </w:r>
    </w:p>
    <w:p w14:paraId="7AF7931C" w14:textId="77777777" w:rsidR="0031414D" w:rsidRDefault="0031414D" w:rsidP="0031414D">
      <w:pPr>
        <w:pStyle w:val="a"/>
        <w:rPr>
          <w:rFonts w:asciiTheme="majorBidi" w:hAnsiTheme="majorBidi"/>
        </w:rPr>
      </w:pPr>
      <w:r>
        <w:rPr>
          <w:rFonts w:asciiTheme="majorBidi" w:hAnsiTheme="majorBidi"/>
        </w:rPr>
        <w:t>(b)</w:t>
      </w:r>
      <w:r>
        <w:rPr>
          <w:rFonts w:asciiTheme="majorBidi" w:hAnsiTheme="majorBidi"/>
        </w:rPr>
        <w:tab/>
        <w:t>Change-over to a separate back-up system.</w:t>
      </w:r>
    </w:p>
    <w:p w14:paraId="06D382D3" w14:textId="77777777" w:rsidR="0031414D" w:rsidRDefault="0031414D" w:rsidP="0031414D">
      <w:pPr>
        <w:pStyle w:val="a"/>
        <w:rPr>
          <w:rFonts w:asciiTheme="majorBidi" w:hAnsiTheme="majorBidi"/>
        </w:rPr>
      </w:pPr>
      <w:r>
        <w:rPr>
          <w:rFonts w:asciiTheme="majorBidi" w:hAnsiTheme="majorBidi"/>
        </w:rPr>
        <w:t>(c)</w:t>
      </w:r>
      <w:r>
        <w:rPr>
          <w:rFonts w:asciiTheme="majorBidi" w:hAnsiTheme="majorBidi"/>
        </w:rPr>
        <w:tab/>
        <w:t xml:space="preserve">Removal of the </w:t>
      </w:r>
      <w:proofErr w:type="gramStart"/>
      <w:r>
        <w:rPr>
          <w:rFonts w:asciiTheme="majorBidi" w:hAnsiTheme="majorBidi"/>
        </w:rPr>
        <w:t>high level</w:t>
      </w:r>
      <w:proofErr w:type="gramEnd"/>
      <w:r>
        <w:rPr>
          <w:rFonts w:asciiTheme="majorBidi" w:hAnsiTheme="majorBidi"/>
        </w:rPr>
        <w:t xml:space="preserve"> function.</w:t>
      </w:r>
    </w:p>
    <w:p w14:paraId="7B4E909F" w14:textId="77777777" w:rsidR="0031414D" w:rsidRDefault="0031414D" w:rsidP="0031414D">
      <w:pPr>
        <w:pStyle w:val="para"/>
        <w:rPr>
          <w:rFonts w:asciiTheme="majorBidi" w:hAnsiTheme="majorBidi"/>
        </w:rPr>
      </w:pPr>
      <w:r>
        <w:rPr>
          <w:rFonts w:asciiTheme="majorBidi" w:hAnsiTheme="majorBidi"/>
        </w:rPr>
        <w:tab/>
        <w:t>In case of a failure, the driver shall be warned for example by warning signal or message display. When the system is not deactivated by the driver, e.g. by turning the ignition (run) switch to "off", or by switching off that particular function if a special switch is provided for that purpose, the warning shall be present as long as the fault condition persists.</w:t>
      </w:r>
    </w:p>
    <w:p w14:paraId="100F17E7" w14:textId="77777777" w:rsidR="0031414D" w:rsidRDefault="0031414D" w:rsidP="0031414D">
      <w:pPr>
        <w:pStyle w:val="para"/>
        <w:rPr>
          <w:rFonts w:asciiTheme="majorBidi" w:hAnsiTheme="majorBidi"/>
        </w:rPr>
      </w:pPr>
      <w:r>
        <w:rPr>
          <w:rFonts w:asciiTheme="majorBidi" w:hAnsiTheme="majorBidi"/>
        </w:rPr>
        <w:t>3.4.3.1.</w:t>
      </w:r>
      <w:r>
        <w:rPr>
          <w:rFonts w:asciiTheme="majorBidi" w:hAnsiTheme="majorBidi"/>
        </w:rPr>
        <w:tab/>
        <w:t>If the chosen provision selects a partial performance mode of operation under certain fault conditions, then these conditions shall be stated and the resulting limits of effectiveness defined.</w:t>
      </w:r>
    </w:p>
    <w:p w14:paraId="2E14C160" w14:textId="77777777" w:rsidR="0031414D" w:rsidRDefault="0031414D" w:rsidP="0031414D">
      <w:pPr>
        <w:pStyle w:val="para"/>
        <w:rPr>
          <w:rFonts w:asciiTheme="majorBidi" w:hAnsiTheme="majorBidi"/>
        </w:rPr>
      </w:pPr>
      <w:r>
        <w:rPr>
          <w:rFonts w:asciiTheme="majorBidi" w:hAnsiTheme="majorBidi"/>
        </w:rPr>
        <w:t>3.4.3.2.</w:t>
      </w:r>
      <w:r>
        <w:rPr>
          <w:rFonts w:asciiTheme="majorBidi" w:hAnsiTheme="majorBidi"/>
        </w:rPr>
        <w:tab/>
        <w:t xml:space="preserve">If the chosen provision selects a second (back-up) means to realise the vehicle control system objective, the principles of the change-over mechanism, the logic and level of redundancy and any </w:t>
      </w:r>
      <w:proofErr w:type="gramStart"/>
      <w:r>
        <w:rPr>
          <w:rFonts w:asciiTheme="majorBidi" w:hAnsiTheme="majorBidi"/>
        </w:rPr>
        <w:t>built in</w:t>
      </w:r>
      <w:proofErr w:type="gramEnd"/>
      <w:r>
        <w:rPr>
          <w:rFonts w:asciiTheme="majorBidi" w:hAnsiTheme="majorBidi"/>
        </w:rPr>
        <w:t xml:space="preserve"> back-up checking features shall be explained and the resulting limits of back-up effectiveness defined.</w:t>
      </w:r>
    </w:p>
    <w:p w14:paraId="6D4B4C26" w14:textId="77777777" w:rsidR="0031414D" w:rsidRDefault="0031414D" w:rsidP="0031414D">
      <w:pPr>
        <w:pStyle w:val="para"/>
        <w:rPr>
          <w:rFonts w:asciiTheme="majorBidi" w:hAnsiTheme="majorBidi"/>
        </w:rPr>
      </w:pPr>
      <w:r>
        <w:rPr>
          <w:rFonts w:asciiTheme="majorBidi" w:hAnsiTheme="majorBidi"/>
        </w:rPr>
        <w:t>3.4.3.3.</w:t>
      </w:r>
      <w:r>
        <w:rPr>
          <w:rFonts w:asciiTheme="majorBidi" w:hAnsiTheme="majorBidi"/>
        </w:rPr>
        <w:tab/>
        <w:t xml:space="preserve">If the chosen provision selects the removal of the </w:t>
      </w:r>
      <w:proofErr w:type="gramStart"/>
      <w:r>
        <w:rPr>
          <w:rFonts w:asciiTheme="majorBidi" w:hAnsiTheme="majorBidi"/>
        </w:rPr>
        <w:t>Higher Level</w:t>
      </w:r>
      <w:proofErr w:type="gramEnd"/>
      <w:r>
        <w:rPr>
          <w:rFonts w:asciiTheme="majorBidi" w:hAnsiTheme="majorBidi"/>
        </w:rPr>
        <w:t xml:space="preserve"> Function, all the corresponding output control signals associated with this function shall be inhibited, and in such a manner as to limit the transition disturbance.</w:t>
      </w:r>
    </w:p>
    <w:p w14:paraId="7CB54A8F" w14:textId="77777777" w:rsidR="0031414D" w:rsidRDefault="0031414D" w:rsidP="0031414D">
      <w:pPr>
        <w:spacing w:after="120"/>
        <w:ind w:left="2268" w:right="1134" w:hanging="1134"/>
        <w:jc w:val="both"/>
        <w:rPr>
          <w:rFonts w:asciiTheme="majorBidi" w:hAnsiTheme="majorBidi"/>
          <w:lang w:val="en-US"/>
        </w:rPr>
      </w:pPr>
      <w:r>
        <w:rPr>
          <w:rFonts w:asciiTheme="majorBidi" w:hAnsiTheme="majorBidi"/>
        </w:rPr>
        <w:t>3.4.4.</w:t>
      </w:r>
      <w:r>
        <w:rPr>
          <w:rFonts w:asciiTheme="majorBidi" w:hAnsiTheme="majorBidi"/>
        </w:rPr>
        <w:tab/>
      </w:r>
      <w:r>
        <w:rPr>
          <w:rFonts w:asciiTheme="majorBidi" w:hAnsiTheme="majorBidi"/>
          <w:lang w:val="en-US"/>
        </w:rPr>
        <w:t>The documentation shall be supported, by an analysis which shows, in overall terms, how the system will behave on the occurrence of any individual hazard or fault which will have a bearing on vehicle control performance or safety.</w:t>
      </w:r>
    </w:p>
    <w:p w14:paraId="51FA3A6C" w14:textId="77777777" w:rsidR="0031414D" w:rsidRDefault="0031414D" w:rsidP="0031414D">
      <w:pPr>
        <w:spacing w:after="120"/>
        <w:ind w:left="2268" w:right="1134" w:hanging="1134"/>
        <w:jc w:val="both"/>
        <w:rPr>
          <w:rFonts w:asciiTheme="majorBidi" w:hAnsiTheme="majorBidi"/>
          <w:lang w:val="en-US"/>
        </w:rPr>
      </w:pPr>
      <w:r>
        <w:rPr>
          <w:rFonts w:asciiTheme="majorBidi" w:hAnsiTheme="majorBidi"/>
          <w:lang w:val="en-US"/>
        </w:rPr>
        <w:tab/>
        <w:t xml:space="preserve">The chosen analytical approach(es) shall be established and maintained by the Manufacturer and shall be made open for inspection by the Technical Service at the time of the type approval. </w:t>
      </w:r>
    </w:p>
    <w:p w14:paraId="07A01F6C" w14:textId="77777777" w:rsidR="0031414D" w:rsidRDefault="0031414D" w:rsidP="0031414D">
      <w:pPr>
        <w:spacing w:after="120"/>
        <w:ind w:left="2268" w:right="1134"/>
        <w:jc w:val="both"/>
        <w:rPr>
          <w:rFonts w:asciiTheme="majorBidi" w:hAnsiTheme="majorBidi"/>
          <w:lang w:val="en-US"/>
        </w:rPr>
      </w:pPr>
      <w:r>
        <w:rPr>
          <w:rFonts w:asciiTheme="majorBidi" w:hAnsiTheme="majorBidi"/>
          <w:lang w:val="en-US"/>
        </w:rPr>
        <w:t xml:space="preserve">The Technical Service shall perform an assessment of the application of the analytical approach(es). The audit shall include: </w:t>
      </w:r>
    </w:p>
    <w:p w14:paraId="24E23213" w14:textId="77777777" w:rsidR="0031414D" w:rsidRDefault="0031414D" w:rsidP="0031414D">
      <w:pPr>
        <w:spacing w:after="120"/>
        <w:ind w:left="2835" w:right="1134" w:hanging="567"/>
        <w:jc w:val="both"/>
        <w:rPr>
          <w:rFonts w:asciiTheme="majorBidi" w:hAnsiTheme="majorBidi"/>
          <w:lang w:val="en-US"/>
        </w:rPr>
      </w:pPr>
      <w:r>
        <w:rPr>
          <w:rFonts w:asciiTheme="majorBidi" w:hAnsiTheme="majorBidi"/>
          <w:lang w:val="en-US"/>
        </w:rPr>
        <w:t>(a)</w:t>
      </w:r>
      <w:r>
        <w:rPr>
          <w:rFonts w:asciiTheme="majorBidi" w:hAnsiTheme="majorBidi"/>
          <w:lang w:val="en-US"/>
        </w:rPr>
        <w:tab/>
        <w:t xml:space="preserve">Inspection of the safety approach at the concept (vehicle) level with confirmation that it includes consideration of interactions with other </w:t>
      </w:r>
      <w:r>
        <w:rPr>
          <w:rFonts w:asciiTheme="majorBidi" w:hAnsiTheme="majorBidi"/>
          <w:lang w:val="en-US"/>
        </w:rPr>
        <w:lastRenderedPageBreak/>
        <w:t xml:space="preserve">vehicle systems. This approach shall be based on a Hazard / Risk analysis appropriate to system safety. </w:t>
      </w:r>
    </w:p>
    <w:p w14:paraId="14A7D374" w14:textId="77777777" w:rsidR="0031414D" w:rsidRDefault="0031414D" w:rsidP="0031414D">
      <w:pPr>
        <w:spacing w:after="120"/>
        <w:ind w:left="2835" w:right="1134" w:hanging="567"/>
        <w:jc w:val="both"/>
        <w:rPr>
          <w:rFonts w:asciiTheme="majorBidi" w:hAnsiTheme="majorBidi"/>
          <w:lang w:val="en-US"/>
        </w:rPr>
      </w:pPr>
      <w:r>
        <w:rPr>
          <w:rFonts w:asciiTheme="majorBidi" w:hAnsiTheme="majorBidi"/>
          <w:lang w:val="en-US"/>
        </w:rPr>
        <w:t>(b)</w:t>
      </w:r>
      <w:r>
        <w:rPr>
          <w:rFonts w:asciiTheme="majorBidi" w:hAnsiTheme="majorBidi"/>
          <w:lang w:val="en-US"/>
        </w:rPr>
        <w:tab/>
        <w:t xml:space="preserve">Inspection of the safety approach at the system level. This approach shall be based on a Failure Mode and Effect Analysis (FMEA), a Fault Tree Analysis (FTA) or any similar process appropriate to system safety. </w:t>
      </w:r>
    </w:p>
    <w:p w14:paraId="0567C6BC" w14:textId="77777777" w:rsidR="0031414D" w:rsidRDefault="0031414D" w:rsidP="0031414D">
      <w:pPr>
        <w:spacing w:after="120"/>
        <w:ind w:left="2835" w:right="1134" w:hanging="567"/>
        <w:jc w:val="both"/>
        <w:rPr>
          <w:rFonts w:asciiTheme="majorBidi" w:hAnsiTheme="majorBidi"/>
          <w:lang w:val="en-US"/>
        </w:rPr>
      </w:pPr>
      <w:r>
        <w:rPr>
          <w:rFonts w:asciiTheme="majorBidi" w:hAnsiTheme="majorBidi"/>
          <w:lang w:val="en-US"/>
        </w:rPr>
        <w:t>(c)</w:t>
      </w:r>
      <w:r>
        <w:rPr>
          <w:rFonts w:asciiTheme="majorBidi" w:hAnsiTheme="majorBidi"/>
          <w:lang w:val="en-US"/>
        </w:rPr>
        <w:tab/>
        <w:t>Inspection of the validation plans and results. This validation shall use, for example, Hardware in the Loop (HIL) testing, vehicle on–road operational testing, or any means appropriate for validation.</w:t>
      </w:r>
    </w:p>
    <w:p w14:paraId="793FD99C" w14:textId="77777777" w:rsidR="0031414D" w:rsidRDefault="0031414D" w:rsidP="0031414D">
      <w:pPr>
        <w:spacing w:after="120"/>
        <w:ind w:left="2268" w:right="1134"/>
        <w:jc w:val="both"/>
        <w:rPr>
          <w:rFonts w:asciiTheme="majorBidi" w:hAnsiTheme="majorBidi"/>
          <w:lang w:val="en-US"/>
        </w:rPr>
      </w:pPr>
      <w:r>
        <w:rPr>
          <w:rFonts w:asciiTheme="majorBidi" w:hAnsiTheme="majorBidi"/>
          <w:lang w:val="en-US"/>
        </w:rPr>
        <w:t>The assessment shall consist of checks of hazards and faults chosen by the Technical Service to establish that the manufacturer’s explanation of the safety concept is understandable, logical and that the validation plans are suitable and have been completed.</w:t>
      </w:r>
    </w:p>
    <w:p w14:paraId="218C222C" w14:textId="77777777" w:rsidR="0031414D" w:rsidRDefault="0031414D" w:rsidP="0031414D">
      <w:pPr>
        <w:spacing w:after="120"/>
        <w:ind w:left="2268" w:right="1134"/>
        <w:jc w:val="both"/>
        <w:rPr>
          <w:rFonts w:asciiTheme="majorBidi" w:hAnsiTheme="majorBidi"/>
          <w:lang w:val="en-US"/>
        </w:rPr>
      </w:pPr>
      <w:r>
        <w:rPr>
          <w:rFonts w:asciiTheme="majorBidi" w:hAnsiTheme="majorBidi"/>
          <w:lang w:val="en-US"/>
        </w:rPr>
        <w:t>The Technical Service may perform or may require to perform tests as specified in paragraph 4. to verify the safety concept.</w:t>
      </w:r>
    </w:p>
    <w:p w14:paraId="1807A610" w14:textId="77777777" w:rsidR="0031414D" w:rsidRDefault="0031414D" w:rsidP="0031414D">
      <w:pPr>
        <w:pStyle w:val="para"/>
        <w:rPr>
          <w:rFonts w:asciiTheme="majorBidi" w:hAnsiTheme="majorBidi"/>
        </w:rPr>
      </w:pPr>
      <w:r>
        <w:rPr>
          <w:rFonts w:asciiTheme="majorBidi" w:hAnsiTheme="majorBidi"/>
        </w:rPr>
        <w:t>3.4.4.1.</w:t>
      </w:r>
      <w:r>
        <w:rPr>
          <w:rFonts w:asciiTheme="majorBidi" w:hAnsiTheme="majorBidi"/>
        </w:rPr>
        <w:tab/>
        <w:t>This documentation shall itemize the parameters being monitored and shall set out, for each fault condition of the type defined in paragraph 3.4.4. of this annex, the warning signal to be given to the driver and/or to service/technical inspection personnel.</w:t>
      </w:r>
    </w:p>
    <w:p w14:paraId="787A7080" w14:textId="77777777" w:rsidR="0031414D" w:rsidRDefault="0031414D" w:rsidP="0031414D">
      <w:pPr>
        <w:spacing w:after="120"/>
        <w:ind w:left="2268" w:right="1134" w:hanging="1134"/>
        <w:jc w:val="both"/>
        <w:rPr>
          <w:rFonts w:asciiTheme="majorBidi" w:hAnsiTheme="majorBidi"/>
          <w:lang w:val="en-US"/>
        </w:rPr>
      </w:pPr>
      <w:r>
        <w:rPr>
          <w:rFonts w:asciiTheme="majorBidi" w:hAnsiTheme="majorBidi"/>
          <w:lang w:val="en-US"/>
        </w:rPr>
        <w:t>3.4.4.2.</w:t>
      </w:r>
      <w:r>
        <w:rPr>
          <w:rFonts w:asciiTheme="majorBidi" w:hAnsiTheme="majorBidi"/>
          <w:lang w:val="en-US"/>
        </w:rPr>
        <w:tab/>
        <w:t>This documentation shall describe the measures in place to ensure the "The System" does not prejudice the safe operation of the vehicle when the performance of "The System" is affected by environmental conditions e.g. climatic, temperature, dust ingress, water ingress, ice packing.</w:t>
      </w:r>
    </w:p>
    <w:p w14:paraId="0C3AE3A7" w14:textId="77777777" w:rsidR="0031414D" w:rsidRDefault="0031414D" w:rsidP="0031414D">
      <w:pPr>
        <w:pStyle w:val="HChG"/>
        <w:ind w:left="2268"/>
        <w:rPr>
          <w:rFonts w:asciiTheme="majorBidi" w:hAnsiTheme="majorBidi"/>
        </w:rPr>
      </w:pPr>
      <w:r>
        <w:rPr>
          <w:rFonts w:asciiTheme="majorBidi" w:hAnsiTheme="majorBidi"/>
        </w:rPr>
        <w:t>4.</w:t>
      </w:r>
      <w:r>
        <w:rPr>
          <w:rFonts w:asciiTheme="majorBidi" w:hAnsiTheme="majorBidi"/>
        </w:rPr>
        <w:tab/>
        <w:t>Verification and test</w:t>
      </w:r>
    </w:p>
    <w:p w14:paraId="4A3C289A" w14:textId="77777777" w:rsidR="0031414D" w:rsidRDefault="0031414D" w:rsidP="0031414D">
      <w:pPr>
        <w:pStyle w:val="para"/>
        <w:rPr>
          <w:rFonts w:asciiTheme="majorBidi" w:hAnsiTheme="majorBidi"/>
        </w:rPr>
      </w:pPr>
      <w:r>
        <w:rPr>
          <w:rFonts w:asciiTheme="majorBidi" w:hAnsiTheme="majorBidi"/>
        </w:rPr>
        <w:t>4.1.</w:t>
      </w:r>
      <w:r>
        <w:rPr>
          <w:rFonts w:asciiTheme="majorBidi" w:hAnsiTheme="majorBidi"/>
        </w:rPr>
        <w:tab/>
        <w:t>The functional operation of "The System", as laid out in the documents required in paragraph 3., shall be tested as follows:</w:t>
      </w:r>
    </w:p>
    <w:p w14:paraId="00EE78DC" w14:textId="77777777" w:rsidR="0031414D" w:rsidRDefault="0031414D" w:rsidP="0031414D">
      <w:pPr>
        <w:spacing w:after="120"/>
        <w:ind w:left="2268" w:right="1134" w:hanging="1134"/>
        <w:jc w:val="both"/>
        <w:rPr>
          <w:rFonts w:asciiTheme="majorBidi" w:hAnsiTheme="majorBidi"/>
          <w:lang w:val="en-US"/>
        </w:rPr>
      </w:pPr>
      <w:r>
        <w:rPr>
          <w:rFonts w:asciiTheme="majorBidi" w:hAnsiTheme="majorBidi"/>
        </w:rPr>
        <w:t>4.1.1.</w:t>
      </w:r>
      <w:r>
        <w:rPr>
          <w:rFonts w:asciiTheme="majorBidi" w:hAnsiTheme="majorBidi"/>
        </w:rPr>
        <w:tab/>
      </w:r>
      <w:r>
        <w:rPr>
          <w:rFonts w:asciiTheme="majorBidi" w:hAnsiTheme="majorBidi"/>
          <w:lang w:val="en-US"/>
        </w:rPr>
        <w:t xml:space="preserve">Verification of the function of "The System" </w:t>
      </w:r>
    </w:p>
    <w:p w14:paraId="579F4C63" w14:textId="77777777" w:rsidR="0031414D" w:rsidRDefault="0031414D" w:rsidP="0031414D">
      <w:pPr>
        <w:spacing w:after="120"/>
        <w:ind w:left="2268" w:right="1134"/>
        <w:jc w:val="both"/>
        <w:rPr>
          <w:rFonts w:asciiTheme="majorBidi" w:hAnsiTheme="majorBidi"/>
          <w:lang w:val="en-US"/>
        </w:rPr>
      </w:pPr>
      <w:r>
        <w:rPr>
          <w:rFonts w:asciiTheme="majorBidi" w:hAnsiTheme="majorBidi"/>
          <w:lang w:val="en-US"/>
        </w:rPr>
        <w:t>The Technical Service shall verify "The System" under non-fault conditions by testing a number of selected functions from those declared by the manufacturer in paragraph 3.2. above.</w:t>
      </w:r>
    </w:p>
    <w:p w14:paraId="15426236" w14:textId="77777777" w:rsidR="0031414D" w:rsidRDefault="0031414D" w:rsidP="0031414D">
      <w:pPr>
        <w:spacing w:after="120"/>
        <w:ind w:left="2268" w:right="1134"/>
        <w:jc w:val="both"/>
        <w:rPr>
          <w:rFonts w:asciiTheme="majorBidi" w:hAnsiTheme="majorBidi"/>
          <w:lang w:val="en-US"/>
        </w:rPr>
      </w:pPr>
      <w:r>
        <w:rPr>
          <w:rFonts w:asciiTheme="majorBidi" w:hAnsiTheme="majorBidi"/>
          <w:lang w:val="en-US"/>
        </w:rPr>
        <w:t>For complex electronic systems, these tests shall include scenarios whereby a declared function is overridden.</w:t>
      </w:r>
    </w:p>
    <w:p w14:paraId="2EBE744E" w14:textId="77777777" w:rsidR="0031414D" w:rsidRDefault="0031414D" w:rsidP="0031414D">
      <w:pPr>
        <w:spacing w:after="120"/>
        <w:ind w:left="2268" w:right="1134" w:hanging="1134"/>
        <w:jc w:val="both"/>
        <w:rPr>
          <w:rFonts w:asciiTheme="majorBidi" w:hAnsiTheme="majorBidi"/>
          <w:lang w:val="en-US"/>
        </w:rPr>
      </w:pPr>
      <w:r>
        <w:rPr>
          <w:rFonts w:asciiTheme="majorBidi" w:hAnsiTheme="majorBidi"/>
        </w:rPr>
        <w:t>4.1.2.</w:t>
      </w:r>
      <w:r>
        <w:rPr>
          <w:rFonts w:asciiTheme="majorBidi" w:hAnsiTheme="majorBidi"/>
        </w:rPr>
        <w:tab/>
      </w:r>
      <w:r>
        <w:rPr>
          <w:rFonts w:asciiTheme="majorBidi" w:hAnsiTheme="majorBidi"/>
          <w:lang w:val="en-US"/>
        </w:rPr>
        <w:t xml:space="preserve">Verification of the safety concept of paragraph 3.4. </w:t>
      </w:r>
    </w:p>
    <w:p w14:paraId="5B80A123" w14:textId="77777777" w:rsidR="0031414D" w:rsidRDefault="0031414D" w:rsidP="0031414D">
      <w:pPr>
        <w:spacing w:after="120"/>
        <w:ind w:left="2268" w:right="1134"/>
        <w:jc w:val="both"/>
        <w:rPr>
          <w:rFonts w:asciiTheme="majorBidi" w:hAnsiTheme="majorBidi"/>
          <w:lang w:val="en-US"/>
        </w:rPr>
      </w:pPr>
      <w:r>
        <w:rPr>
          <w:rFonts w:asciiTheme="majorBidi" w:hAnsiTheme="majorBidi"/>
          <w:lang w:val="en-US"/>
        </w:rPr>
        <w:t>The reaction of "The System" shall be checked under the influence of a failure in any individual unit by applying corresponding output signals to electrical units or mechanical elements in order to simulate the effects of internal faults within the unit. The Technical Service shall conduct this check for at least one individual unit, but shall not check the reaction of "The System" to multiple simultaneous failures of individual units.</w:t>
      </w:r>
    </w:p>
    <w:p w14:paraId="70B29C85" w14:textId="77777777" w:rsidR="0031414D" w:rsidRDefault="0031414D" w:rsidP="0031414D">
      <w:pPr>
        <w:spacing w:after="120"/>
        <w:ind w:left="2268" w:right="1134"/>
        <w:jc w:val="both"/>
        <w:rPr>
          <w:rFonts w:asciiTheme="majorBidi" w:hAnsiTheme="majorBidi"/>
          <w:lang w:val="en-US"/>
        </w:rPr>
      </w:pPr>
      <w:r>
        <w:rPr>
          <w:rFonts w:asciiTheme="majorBidi" w:hAnsiTheme="majorBidi"/>
          <w:lang w:val="en-US"/>
        </w:rPr>
        <w:t>The Technical Service shall verify that these tests include aspects that may have an impact on vehicle controllability and user information (HMI aspects)."</w:t>
      </w:r>
    </w:p>
    <w:p w14:paraId="0F2B8E3C" w14:textId="77777777" w:rsidR="0031414D" w:rsidRDefault="0031414D" w:rsidP="0031414D">
      <w:pPr>
        <w:pStyle w:val="para"/>
        <w:rPr>
          <w:rFonts w:asciiTheme="majorBidi" w:hAnsiTheme="majorBidi"/>
        </w:rPr>
      </w:pPr>
      <w:r>
        <w:rPr>
          <w:rFonts w:asciiTheme="majorBidi" w:hAnsiTheme="majorBidi"/>
        </w:rPr>
        <w:t>4.1.2.1.</w:t>
      </w:r>
      <w:r>
        <w:rPr>
          <w:rFonts w:asciiTheme="majorBidi" w:hAnsiTheme="majorBidi"/>
        </w:rPr>
        <w:tab/>
        <w:t>The verification results shall correspond with the documented summary of the failure analysis, to a level of overall effect such that the safety concept and execution are confirmed as being adequate.</w:t>
      </w:r>
    </w:p>
    <w:p w14:paraId="14FC4747" w14:textId="77777777" w:rsidR="0031414D" w:rsidRDefault="0031414D" w:rsidP="0031414D">
      <w:pPr>
        <w:pStyle w:val="HChG"/>
        <w:ind w:left="2268"/>
        <w:rPr>
          <w:rFonts w:asciiTheme="majorBidi" w:hAnsiTheme="majorBidi"/>
          <w:lang w:val="en-US"/>
        </w:rPr>
      </w:pPr>
      <w:r>
        <w:rPr>
          <w:rFonts w:asciiTheme="majorBidi" w:hAnsiTheme="majorBidi"/>
          <w:lang w:val="en-US"/>
        </w:rPr>
        <w:lastRenderedPageBreak/>
        <w:t>5.</w:t>
      </w:r>
      <w:r>
        <w:rPr>
          <w:rFonts w:asciiTheme="majorBidi" w:hAnsiTheme="majorBidi"/>
          <w:lang w:val="en-US"/>
        </w:rPr>
        <w:tab/>
        <w:t>Reporting by Technical Service</w:t>
      </w:r>
    </w:p>
    <w:p w14:paraId="2D471A1A" w14:textId="77777777" w:rsidR="0031414D" w:rsidRDefault="0031414D" w:rsidP="0031414D">
      <w:pPr>
        <w:spacing w:after="120"/>
        <w:ind w:left="2268" w:right="1134"/>
        <w:jc w:val="both"/>
        <w:rPr>
          <w:rFonts w:asciiTheme="majorBidi" w:hAnsiTheme="majorBidi"/>
          <w:lang w:val="en-US"/>
        </w:rPr>
      </w:pPr>
      <w:r>
        <w:rPr>
          <w:rFonts w:asciiTheme="majorBidi" w:hAnsiTheme="majorBidi"/>
          <w:lang w:val="en-US"/>
        </w:rPr>
        <w:t>Reporting of the assessment by the Technical Service shall be performed in such a manner that allows traceability, e.g. versions of documents inspected are coded and listed in the records of the Technical Service.</w:t>
      </w:r>
    </w:p>
    <w:p w14:paraId="1BC130D6" w14:textId="77777777" w:rsidR="0031414D" w:rsidRDefault="0031414D" w:rsidP="0031414D">
      <w:pPr>
        <w:pStyle w:val="SingleTxtG"/>
        <w:ind w:left="2268" w:hanging="1134"/>
        <w:rPr>
          <w:rFonts w:asciiTheme="majorBidi" w:hAnsiTheme="majorBidi"/>
          <w:sz w:val="28"/>
        </w:rPr>
      </w:pPr>
      <w:r>
        <w:rPr>
          <w:rFonts w:asciiTheme="majorBidi" w:hAnsiTheme="majorBidi"/>
          <w:lang w:val="en-US"/>
        </w:rPr>
        <w:tab/>
        <w:t>An example of a possible layout for the assessment form from the Technical Service to the Type Approval Authority is given in Appendix 1 to this Annex.</w:t>
      </w:r>
      <w:r>
        <w:rPr>
          <w:rFonts w:asciiTheme="majorBidi" w:hAnsiTheme="majorBidi"/>
          <w:sz w:val="28"/>
        </w:rPr>
        <w:br w:type="page"/>
      </w:r>
    </w:p>
    <w:p w14:paraId="5D7B4FF7" w14:textId="77777777" w:rsidR="0031414D" w:rsidRDefault="0031414D" w:rsidP="0031414D">
      <w:pPr>
        <w:suppressAutoHyphens w:val="0"/>
        <w:spacing w:line="240" w:lineRule="auto"/>
        <w:rPr>
          <w:rFonts w:asciiTheme="majorBidi" w:hAnsiTheme="majorBidi"/>
          <w:sz w:val="28"/>
        </w:rPr>
        <w:sectPr w:rsidR="0031414D">
          <w:headerReference w:type="default" r:id="rId39"/>
          <w:footnotePr>
            <w:numRestart w:val="eachSect"/>
          </w:footnotePr>
          <w:endnotePr>
            <w:numFmt w:val="decimal"/>
          </w:endnotePr>
          <w:pgSz w:w="11907" w:h="16840"/>
          <w:pgMar w:top="1418" w:right="1134" w:bottom="1134" w:left="1134" w:header="851" w:footer="567" w:gutter="0"/>
          <w:cols w:space="720"/>
        </w:sectPr>
      </w:pPr>
    </w:p>
    <w:p w14:paraId="5EB7A8D8" w14:textId="77777777" w:rsidR="0031414D" w:rsidRDefault="0031414D" w:rsidP="0031414D">
      <w:pPr>
        <w:pStyle w:val="HChG"/>
        <w:spacing w:before="0"/>
        <w:rPr>
          <w:rFonts w:asciiTheme="majorBidi" w:hAnsiTheme="majorBidi"/>
        </w:rPr>
      </w:pPr>
      <w:r>
        <w:rPr>
          <w:rFonts w:asciiTheme="majorBidi" w:hAnsiTheme="majorBidi"/>
        </w:rPr>
        <w:lastRenderedPageBreak/>
        <w:t>Annex 3 - Appendix 1</w:t>
      </w:r>
    </w:p>
    <w:p w14:paraId="46D558CF" w14:textId="77777777" w:rsidR="0031414D" w:rsidRDefault="0031414D" w:rsidP="0031414D">
      <w:pPr>
        <w:pStyle w:val="HChG"/>
        <w:rPr>
          <w:rFonts w:asciiTheme="majorBidi" w:hAnsiTheme="majorBidi"/>
          <w:lang w:val="en-US"/>
        </w:rPr>
      </w:pPr>
      <w:r>
        <w:rPr>
          <w:rFonts w:asciiTheme="majorBidi" w:hAnsiTheme="majorBidi"/>
        </w:rPr>
        <w:tab/>
      </w:r>
      <w:r>
        <w:rPr>
          <w:rFonts w:asciiTheme="majorBidi" w:hAnsiTheme="majorBidi"/>
        </w:rPr>
        <w:tab/>
        <w:t>Model assessment form for electronic systems</w:t>
      </w:r>
    </w:p>
    <w:p w14:paraId="01BCDE16" w14:textId="77777777" w:rsidR="0031414D" w:rsidRDefault="0031414D" w:rsidP="0031414D">
      <w:pPr>
        <w:tabs>
          <w:tab w:val="left" w:leader="dot" w:pos="4320"/>
        </w:tabs>
        <w:spacing w:after="120"/>
        <w:ind w:left="1134"/>
        <w:rPr>
          <w:rFonts w:asciiTheme="majorBidi" w:hAnsiTheme="majorBidi"/>
        </w:rPr>
      </w:pPr>
      <w:r>
        <w:rPr>
          <w:rFonts w:asciiTheme="majorBidi" w:hAnsiTheme="majorBidi"/>
        </w:rPr>
        <w:t>Test report No:</w:t>
      </w:r>
      <w:r>
        <w:rPr>
          <w:rFonts w:asciiTheme="majorBidi" w:hAnsiTheme="majorBidi"/>
        </w:rPr>
        <w:tab/>
      </w:r>
    </w:p>
    <w:p w14:paraId="45A0A026" w14:textId="77777777" w:rsidR="0031414D" w:rsidRDefault="0031414D" w:rsidP="0031414D">
      <w:pPr>
        <w:spacing w:after="120"/>
        <w:ind w:left="1701" w:hanging="567"/>
        <w:rPr>
          <w:rFonts w:asciiTheme="majorBidi" w:hAnsiTheme="majorBidi"/>
        </w:rPr>
      </w:pPr>
      <w:r>
        <w:rPr>
          <w:rFonts w:asciiTheme="majorBidi" w:hAnsiTheme="majorBidi"/>
        </w:rPr>
        <w:t>1.</w:t>
      </w:r>
      <w:r>
        <w:rPr>
          <w:rFonts w:asciiTheme="majorBidi" w:hAnsiTheme="majorBidi"/>
        </w:rPr>
        <w:tab/>
        <w:t>Identification</w:t>
      </w:r>
    </w:p>
    <w:p w14:paraId="3E2CA773" w14:textId="77777777" w:rsidR="0031414D" w:rsidRDefault="0031414D" w:rsidP="0031414D">
      <w:pPr>
        <w:tabs>
          <w:tab w:val="left" w:leader="dot" w:pos="8505"/>
        </w:tabs>
        <w:spacing w:after="120" w:line="280" w:lineRule="atLeast"/>
        <w:ind w:left="1701" w:right="1134" w:hanging="567"/>
        <w:rPr>
          <w:rFonts w:asciiTheme="majorBidi" w:hAnsiTheme="majorBidi"/>
        </w:rPr>
      </w:pPr>
      <w:r>
        <w:rPr>
          <w:rFonts w:asciiTheme="majorBidi" w:hAnsiTheme="majorBidi"/>
        </w:rPr>
        <w:t>1.1.</w:t>
      </w:r>
      <w:r>
        <w:rPr>
          <w:rFonts w:asciiTheme="majorBidi" w:hAnsiTheme="majorBidi"/>
        </w:rPr>
        <w:tab/>
        <w:t>Vehicle make:</w:t>
      </w:r>
      <w:r>
        <w:rPr>
          <w:rFonts w:asciiTheme="majorBidi" w:hAnsiTheme="majorBidi"/>
        </w:rPr>
        <w:tab/>
      </w:r>
    </w:p>
    <w:p w14:paraId="5220C8DC" w14:textId="77777777" w:rsidR="0031414D" w:rsidRDefault="0031414D" w:rsidP="0031414D">
      <w:pPr>
        <w:tabs>
          <w:tab w:val="left" w:leader="dot" w:pos="8505"/>
        </w:tabs>
        <w:spacing w:after="120" w:line="280" w:lineRule="atLeast"/>
        <w:ind w:left="1701" w:right="1134" w:hanging="567"/>
        <w:rPr>
          <w:rFonts w:asciiTheme="majorBidi" w:hAnsiTheme="majorBidi"/>
        </w:rPr>
      </w:pPr>
      <w:r>
        <w:rPr>
          <w:rFonts w:asciiTheme="majorBidi" w:hAnsiTheme="majorBidi"/>
        </w:rPr>
        <w:t>1.2.</w:t>
      </w:r>
      <w:r>
        <w:rPr>
          <w:rFonts w:asciiTheme="majorBidi" w:hAnsiTheme="majorBidi"/>
        </w:rPr>
        <w:tab/>
        <w:t>Type:</w:t>
      </w:r>
      <w:r>
        <w:rPr>
          <w:rFonts w:asciiTheme="majorBidi" w:hAnsiTheme="majorBidi"/>
        </w:rPr>
        <w:tab/>
      </w:r>
    </w:p>
    <w:p w14:paraId="4EC670D8" w14:textId="77777777" w:rsidR="0031414D" w:rsidRDefault="0031414D" w:rsidP="0031414D">
      <w:pPr>
        <w:tabs>
          <w:tab w:val="left" w:leader="dot" w:pos="8505"/>
        </w:tabs>
        <w:spacing w:after="120" w:line="280" w:lineRule="atLeast"/>
        <w:ind w:left="1701" w:right="1134" w:hanging="567"/>
        <w:rPr>
          <w:rFonts w:asciiTheme="majorBidi" w:hAnsiTheme="majorBidi"/>
        </w:rPr>
      </w:pPr>
      <w:r>
        <w:rPr>
          <w:rFonts w:asciiTheme="majorBidi" w:hAnsiTheme="majorBidi"/>
        </w:rPr>
        <w:t>1.3.</w:t>
      </w:r>
      <w:r>
        <w:rPr>
          <w:rFonts w:asciiTheme="majorBidi" w:hAnsiTheme="majorBidi"/>
        </w:rPr>
        <w:tab/>
        <w:t>Means of identification of type if marked on the vehicle:</w:t>
      </w:r>
      <w:r>
        <w:rPr>
          <w:rFonts w:asciiTheme="majorBidi" w:hAnsiTheme="majorBidi"/>
        </w:rPr>
        <w:tab/>
      </w:r>
    </w:p>
    <w:p w14:paraId="2DE3EEE7" w14:textId="77777777" w:rsidR="0031414D" w:rsidRDefault="0031414D" w:rsidP="0031414D">
      <w:pPr>
        <w:tabs>
          <w:tab w:val="left" w:leader="dot" w:pos="8505"/>
        </w:tabs>
        <w:spacing w:after="120" w:line="280" w:lineRule="atLeast"/>
        <w:ind w:left="1701" w:right="1134" w:hanging="567"/>
        <w:rPr>
          <w:rFonts w:asciiTheme="majorBidi" w:hAnsiTheme="majorBidi"/>
        </w:rPr>
      </w:pPr>
      <w:r>
        <w:rPr>
          <w:rFonts w:asciiTheme="majorBidi" w:hAnsiTheme="majorBidi"/>
        </w:rPr>
        <w:t>1.4.</w:t>
      </w:r>
      <w:r>
        <w:rPr>
          <w:rFonts w:asciiTheme="majorBidi" w:hAnsiTheme="majorBidi"/>
        </w:rPr>
        <w:tab/>
        <w:t>Location of that marking:</w:t>
      </w:r>
      <w:r>
        <w:rPr>
          <w:rFonts w:asciiTheme="majorBidi" w:hAnsiTheme="majorBidi"/>
        </w:rPr>
        <w:tab/>
      </w:r>
    </w:p>
    <w:p w14:paraId="1C50E4FE" w14:textId="77777777" w:rsidR="0031414D" w:rsidRDefault="0031414D" w:rsidP="0031414D">
      <w:pPr>
        <w:tabs>
          <w:tab w:val="left" w:leader="dot" w:pos="8505"/>
        </w:tabs>
        <w:spacing w:after="120" w:line="280" w:lineRule="atLeast"/>
        <w:ind w:left="1701" w:right="1134" w:hanging="567"/>
        <w:rPr>
          <w:rFonts w:asciiTheme="majorBidi" w:hAnsiTheme="majorBidi"/>
        </w:rPr>
      </w:pPr>
      <w:r>
        <w:rPr>
          <w:rFonts w:asciiTheme="majorBidi" w:hAnsiTheme="majorBidi"/>
        </w:rPr>
        <w:t>1.5.</w:t>
      </w:r>
      <w:r>
        <w:rPr>
          <w:rFonts w:asciiTheme="majorBidi" w:hAnsiTheme="majorBidi"/>
        </w:rPr>
        <w:tab/>
        <w:t>Manufacturer’s name and address:</w:t>
      </w:r>
      <w:r>
        <w:rPr>
          <w:rFonts w:asciiTheme="majorBidi" w:hAnsiTheme="majorBidi"/>
        </w:rPr>
        <w:tab/>
      </w:r>
    </w:p>
    <w:p w14:paraId="666DAC47" w14:textId="77777777" w:rsidR="0031414D" w:rsidRDefault="0031414D" w:rsidP="0031414D">
      <w:pPr>
        <w:tabs>
          <w:tab w:val="left" w:leader="dot" w:pos="8505"/>
        </w:tabs>
        <w:spacing w:after="120" w:line="280" w:lineRule="atLeast"/>
        <w:ind w:left="1701" w:right="1134" w:hanging="567"/>
        <w:rPr>
          <w:rFonts w:asciiTheme="majorBidi" w:hAnsiTheme="majorBidi"/>
        </w:rPr>
      </w:pPr>
      <w:r>
        <w:rPr>
          <w:rFonts w:asciiTheme="majorBidi" w:hAnsiTheme="majorBidi"/>
        </w:rPr>
        <w:t>1.6.</w:t>
      </w:r>
      <w:r>
        <w:rPr>
          <w:rFonts w:asciiTheme="majorBidi" w:hAnsiTheme="majorBidi"/>
        </w:rPr>
        <w:tab/>
        <w:t>If applicable, name and address of manufacturer’s representative:</w:t>
      </w:r>
      <w:r>
        <w:rPr>
          <w:rFonts w:asciiTheme="majorBidi" w:hAnsiTheme="majorBidi"/>
        </w:rPr>
        <w:tab/>
      </w:r>
    </w:p>
    <w:p w14:paraId="18770EFD" w14:textId="77777777" w:rsidR="0031414D" w:rsidRDefault="0031414D" w:rsidP="0031414D">
      <w:pPr>
        <w:tabs>
          <w:tab w:val="left" w:leader="dot" w:pos="8505"/>
        </w:tabs>
        <w:spacing w:after="120" w:line="280" w:lineRule="atLeast"/>
        <w:ind w:left="1701" w:right="1134" w:hanging="567"/>
        <w:rPr>
          <w:rFonts w:asciiTheme="majorBidi" w:hAnsiTheme="majorBidi"/>
        </w:rPr>
      </w:pPr>
      <w:r>
        <w:rPr>
          <w:rFonts w:asciiTheme="majorBidi" w:hAnsiTheme="majorBidi"/>
        </w:rPr>
        <w:t>1.7.</w:t>
      </w:r>
      <w:r>
        <w:rPr>
          <w:rFonts w:asciiTheme="majorBidi" w:hAnsiTheme="majorBidi"/>
        </w:rPr>
        <w:tab/>
        <w:t>Manufacturer’s formal documentation package:</w:t>
      </w:r>
    </w:p>
    <w:p w14:paraId="2A86C8AB" w14:textId="77777777" w:rsidR="0031414D" w:rsidRDefault="0031414D" w:rsidP="0031414D">
      <w:pPr>
        <w:tabs>
          <w:tab w:val="left" w:leader="dot" w:pos="5670"/>
        </w:tabs>
        <w:ind w:left="1701" w:right="1134"/>
        <w:rPr>
          <w:rFonts w:asciiTheme="majorBidi" w:hAnsiTheme="majorBidi"/>
        </w:rPr>
      </w:pPr>
      <w:r>
        <w:rPr>
          <w:rFonts w:asciiTheme="majorBidi" w:hAnsiTheme="majorBidi"/>
        </w:rPr>
        <w:t>Documentation reference No:</w:t>
      </w:r>
      <w:r>
        <w:rPr>
          <w:rFonts w:asciiTheme="majorBidi" w:hAnsiTheme="majorBidi"/>
        </w:rPr>
        <w:tab/>
      </w:r>
    </w:p>
    <w:p w14:paraId="0FCD09E9" w14:textId="77777777" w:rsidR="0031414D" w:rsidRDefault="0031414D" w:rsidP="0031414D">
      <w:pPr>
        <w:tabs>
          <w:tab w:val="left" w:leader="dot" w:pos="5670"/>
        </w:tabs>
        <w:ind w:left="1701" w:right="1134"/>
        <w:rPr>
          <w:rFonts w:asciiTheme="majorBidi" w:hAnsiTheme="majorBidi"/>
        </w:rPr>
      </w:pPr>
      <w:r>
        <w:rPr>
          <w:rFonts w:asciiTheme="majorBidi" w:hAnsiTheme="majorBidi"/>
        </w:rPr>
        <w:t>Date of original issue:</w:t>
      </w:r>
      <w:r>
        <w:rPr>
          <w:rFonts w:asciiTheme="majorBidi" w:hAnsiTheme="majorBidi"/>
        </w:rPr>
        <w:tab/>
      </w:r>
    </w:p>
    <w:p w14:paraId="4801F58D" w14:textId="77777777" w:rsidR="0031414D" w:rsidRDefault="0031414D" w:rsidP="0031414D">
      <w:pPr>
        <w:tabs>
          <w:tab w:val="left" w:leader="dot" w:pos="5670"/>
        </w:tabs>
        <w:spacing w:after="120"/>
        <w:ind w:left="1701" w:right="1134"/>
        <w:rPr>
          <w:rFonts w:asciiTheme="majorBidi" w:hAnsiTheme="majorBidi"/>
        </w:rPr>
      </w:pPr>
      <w:r>
        <w:rPr>
          <w:rFonts w:asciiTheme="majorBidi" w:hAnsiTheme="majorBidi"/>
        </w:rPr>
        <w:t>Date of latest update:</w:t>
      </w:r>
      <w:r>
        <w:rPr>
          <w:rFonts w:asciiTheme="majorBidi" w:hAnsiTheme="majorBidi"/>
        </w:rPr>
        <w:tab/>
      </w:r>
    </w:p>
    <w:p w14:paraId="0E360E1F" w14:textId="77777777" w:rsidR="0031414D" w:rsidRDefault="0031414D" w:rsidP="0031414D">
      <w:pPr>
        <w:spacing w:after="120" w:line="280" w:lineRule="atLeast"/>
        <w:ind w:left="1701" w:right="1134" w:hanging="567"/>
        <w:rPr>
          <w:rFonts w:asciiTheme="majorBidi" w:hAnsiTheme="majorBidi"/>
          <w:lang w:val="en-US"/>
        </w:rPr>
      </w:pPr>
      <w:r>
        <w:rPr>
          <w:rFonts w:asciiTheme="majorBidi" w:hAnsiTheme="majorBidi"/>
          <w:lang w:val="en-US"/>
        </w:rPr>
        <w:t>2.</w:t>
      </w:r>
      <w:r>
        <w:rPr>
          <w:rFonts w:asciiTheme="majorBidi" w:hAnsiTheme="majorBidi"/>
          <w:lang w:val="en-US"/>
        </w:rPr>
        <w:tab/>
        <w:t xml:space="preserve">Test vehicle(s)/system(s) description </w:t>
      </w:r>
    </w:p>
    <w:p w14:paraId="4AC88451" w14:textId="77777777" w:rsidR="0031414D" w:rsidRDefault="0031414D" w:rsidP="0031414D">
      <w:pPr>
        <w:tabs>
          <w:tab w:val="left" w:leader="dot" w:pos="8505"/>
        </w:tabs>
        <w:spacing w:after="120" w:line="280" w:lineRule="atLeast"/>
        <w:ind w:left="1701" w:right="1134" w:hanging="567"/>
        <w:rPr>
          <w:rFonts w:asciiTheme="majorBidi" w:hAnsiTheme="majorBidi"/>
        </w:rPr>
      </w:pPr>
      <w:r>
        <w:rPr>
          <w:rFonts w:asciiTheme="majorBidi" w:hAnsiTheme="majorBidi"/>
        </w:rPr>
        <w:t>2.1.</w:t>
      </w:r>
      <w:r>
        <w:rPr>
          <w:rFonts w:asciiTheme="majorBidi" w:hAnsiTheme="majorBidi"/>
        </w:rPr>
        <w:tab/>
        <w:t>General description:</w:t>
      </w:r>
      <w:r>
        <w:rPr>
          <w:rFonts w:asciiTheme="majorBidi" w:hAnsiTheme="majorBidi"/>
        </w:rPr>
        <w:tab/>
      </w:r>
    </w:p>
    <w:p w14:paraId="0988F517" w14:textId="77777777" w:rsidR="0031414D" w:rsidRDefault="0031414D" w:rsidP="0031414D">
      <w:pPr>
        <w:tabs>
          <w:tab w:val="left" w:leader="dot" w:pos="8505"/>
        </w:tabs>
        <w:spacing w:after="120" w:line="280" w:lineRule="atLeast"/>
        <w:ind w:left="1701" w:right="1134" w:hanging="567"/>
        <w:rPr>
          <w:rFonts w:asciiTheme="majorBidi" w:hAnsiTheme="majorBidi"/>
        </w:rPr>
      </w:pPr>
      <w:r>
        <w:rPr>
          <w:rFonts w:asciiTheme="majorBidi" w:hAnsiTheme="majorBidi"/>
        </w:rPr>
        <w:t>2.2.</w:t>
      </w:r>
      <w:r>
        <w:rPr>
          <w:rFonts w:asciiTheme="majorBidi" w:hAnsiTheme="majorBidi"/>
        </w:rPr>
        <w:tab/>
        <w:t>Description of all the control functions of "The System", and methods of operation:</w:t>
      </w:r>
      <w:r>
        <w:rPr>
          <w:rFonts w:asciiTheme="majorBidi" w:hAnsiTheme="majorBidi"/>
        </w:rPr>
        <w:tab/>
      </w:r>
    </w:p>
    <w:p w14:paraId="662F28C7" w14:textId="77777777" w:rsidR="0031414D" w:rsidRDefault="0031414D" w:rsidP="0031414D">
      <w:pPr>
        <w:tabs>
          <w:tab w:val="left" w:leader="dot" w:pos="8505"/>
        </w:tabs>
        <w:spacing w:after="120" w:line="280" w:lineRule="atLeast"/>
        <w:ind w:left="1701" w:right="1134" w:hanging="567"/>
        <w:rPr>
          <w:rFonts w:asciiTheme="majorBidi" w:hAnsiTheme="majorBidi"/>
          <w:lang w:val="en-US"/>
        </w:rPr>
      </w:pPr>
      <w:r>
        <w:rPr>
          <w:rFonts w:asciiTheme="majorBidi" w:hAnsiTheme="majorBidi"/>
          <w:lang w:val="en-US"/>
        </w:rPr>
        <w:t>2.3.</w:t>
      </w:r>
      <w:r>
        <w:rPr>
          <w:rFonts w:asciiTheme="majorBidi" w:hAnsiTheme="majorBidi"/>
          <w:lang w:val="en-US"/>
        </w:rPr>
        <w:tab/>
      </w:r>
      <w:r>
        <w:rPr>
          <w:rFonts w:asciiTheme="majorBidi" w:hAnsiTheme="majorBidi"/>
        </w:rPr>
        <w:t>Des</w:t>
      </w:r>
      <w:proofErr w:type="spellStart"/>
      <w:r>
        <w:rPr>
          <w:rFonts w:asciiTheme="majorBidi" w:hAnsiTheme="majorBidi"/>
          <w:lang w:val="en-US"/>
        </w:rPr>
        <w:t>cription</w:t>
      </w:r>
      <w:proofErr w:type="spellEnd"/>
      <w:r>
        <w:rPr>
          <w:rFonts w:asciiTheme="majorBidi" w:hAnsiTheme="majorBidi"/>
          <w:lang w:val="en-US"/>
        </w:rPr>
        <w:t xml:space="preserve"> of the components and diagrams of the interconnections within "The System":</w:t>
      </w:r>
      <w:r>
        <w:rPr>
          <w:rFonts w:asciiTheme="majorBidi" w:hAnsiTheme="majorBidi"/>
          <w:lang w:val="en-US"/>
        </w:rPr>
        <w:tab/>
      </w:r>
    </w:p>
    <w:p w14:paraId="3A3C47B0" w14:textId="77777777" w:rsidR="0031414D" w:rsidRDefault="0031414D" w:rsidP="0031414D">
      <w:pPr>
        <w:spacing w:after="120" w:line="280" w:lineRule="atLeast"/>
        <w:ind w:left="1701" w:right="1134" w:hanging="567"/>
        <w:rPr>
          <w:rFonts w:asciiTheme="majorBidi" w:hAnsiTheme="majorBidi"/>
        </w:rPr>
      </w:pPr>
      <w:r>
        <w:rPr>
          <w:rFonts w:asciiTheme="majorBidi" w:hAnsiTheme="majorBidi"/>
        </w:rPr>
        <w:t>3.</w:t>
      </w:r>
      <w:r>
        <w:rPr>
          <w:rFonts w:asciiTheme="majorBidi" w:hAnsiTheme="majorBidi"/>
        </w:rPr>
        <w:tab/>
        <w:t>Manufacturer’s safety concept</w:t>
      </w:r>
    </w:p>
    <w:p w14:paraId="35970C45" w14:textId="77777777" w:rsidR="0031414D" w:rsidRDefault="0031414D" w:rsidP="0031414D">
      <w:pPr>
        <w:tabs>
          <w:tab w:val="left" w:leader="dot" w:pos="8505"/>
        </w:tabs>
        <w:spacing w:after="120" w:line="280" w:lineRule="atLeast"/>
        <w:ind w:left="1701" w:right="1134" w:hanging="567"/>
        <w:rPr>
          <w:rFonts w:asciiTheme="majorBidi" w:hAnsiTheme="majorBidi"/>
          <w:lang w:val="en-US"/>
        </w:rPr>
      </w:pPr>
      <w:r>
        <w:rPr>
          <w:rFonts w:asciiTheme="majorBidi" w:hAnsiTheme="majorBidi"/>
          <w:lang w:val="en-US"/>
        </w:rPr>
        <w:t>3.1.</w:t>
      </w:r>
      <w:r>
        <w:rPr>
          <w:rFonts w:asciiTheme="majorBidi" w:hAnsiTheme="majorBidi"/>
          <w:lang w:val="en-US"/>
        </w:rPr>
        <w:tab/>
        <w:t>Description of signal flow and operating data and their priorities:</w:t>
      </w:r>
      <w:r>
        <w:rPr>
          <w:rFonts w:asciiTheme="majorBidi" w:hAnsiTheme="majorBidi"/>
          <w:lang w:val="en-US"/>
        </w:rPr>
        <w:tab/>
      </w:r>
    </w:p>
    <w:p w14:paraId="7EBE8B07" w14:textId="77777777" w:rsidR="0031414D" w:rsidRDefault="0031414D" w:rsidP="0031414D">
      <w:pPr>
        <w:spacing w:after="120" w:line="280" w:lineRule="atLeast"/>
        <w:ind w:left="1701" w:right="1134" w:hanging="567"/>
        <w:rPr>
          <w:rFonts w:asciiTheme="majorBidi" w:hAnsiTheme="majorBidi"/>
          <w:lang w:val="en-US"/>
        </w:rPr>
      </w:pPr>
      <w:r>
        <w:rPr>
          <w:rFonts w:asciiTheme="majorBidi" w:hAnsiTheme="majorBidi"/>
          <w:lang w:val="en-US"/>
        </w:rPr>
        <w:t>3.2.</w:t>
      </w:r>
      <w:r>
        <w:rPr>
          <w:rFonts w:asciiTheme="majorBidi" w:hAnsiTheme="majorBidi"/>
          <w:lang w:val="en-US"/>
        </w:rPr>
        <w:tab/>
        <w:t xml:space="preserve">Manufacturer’s declaration: </w:t>
      </w:r>
      <w:r>
        <w:rPr>
          <w:rFonts w:asciiTheme="majorBidi" w:hAnsiTheme="majorBidi"/>
          <w:lang w:val="en-US"/>
        </w:rPr>
        <w:br/>
      </w:r>
      <w:r>
        <w:rPr>
          <w:rFonts w:asciiTheme="majorBidi" w:hAnsiTheme="majorBidi"/>
          <w:i/>
          <w:lang w:val="en-US"/>
        </w:rPr>
        <w:t xml:space="preserve">The manufacturer(s) </w:t>
      </w:r>
      <w:r>
        <w:rPr>
          <w:rFonts w:asciiTheme="majorBidi" w:hAnsiTheme="majorBidi"/>
          <w:lang w:val="en-US"/>
        </w:rPr>
        <w:t xml:space="preserve">............................................................. </w:t>
      </w:r>
      <w:r>
        <w:rPr>
          <w:rFonts w:asciiTheme="majorBidi" w:hAnsiTheme="majorBidi"/>
          <w:i/>
          <w:lang w:val="en-US"/>
        </w:rPr>
        <w:t>affirm(s) that the strategy chosen to achieve "The System", objectives will not, under non-fault conditions, prejudice the safe operation of the vehicle.</w:t>
      </w:r>
    </w:p>
    <w:p w14:paraId="6EE8952F" w14:textId="77777777" w:rsidR="0031414D" w:rsidRDefault="0031414D" w:rsidP="0031414D">
      <w:pPr>
        <w:tabs>
          <w:tab w:val="left" w:leader="dot" w:pos="8505"/>
        </w:tabs>
        <w:spacing w:after="120" w:line="280" w:lineRule="atLeast"/>
        <w:ind w:left="1701" w:right="1134" w:hanging="567"/>
        <w:rPr>
          <w:rFonts w:asciiTheme="majorBidi" w:hAnsiTheme="majorBidi"/>
          <w:lang w:val="en-US"/>
        </w:rPr>
      </w:pPr>
      <w:r>
        <w:rPr>
          <w:rFonts w:asciiTheme="majorBidi" w:hAnsiTheme="majorBidi"/>
          <w:lang w:val="en-US"/>
        </w:rPr>
        <w:t>3.3.</w:t>
      </w:r>
      <w:r>
        <w:rPr>
          <w:rFonts w:asciiTheme="majorBidi" w:hAnsiTheme="majorBidi"/>
          <w:lang w:val="en-US"/>
        </w:rPr>
        <w:tab/>
        <w:t>Software outline architecture and the design methods and tools used:</w:t>
      </w:r>
      <w:r>
        <w:rPr>
          <w:rFonts w:asciiTheme="majorBidi" w:hAnsiTheme="majorBidi"/>
          <w:lang w:val="en-US"/>
        </w:rPr>
        <w:tab/>
      </w:r>
    </w:p>
    <w:p w14:paraId="6BB01FD6" w14:textId="77777777" w:rsidR="0031414D" w:rsidRDefault="0031414D" w:rsidP="0031414D">
      <w:pPr>
        <w:tabs>
          <w:tab w:val="left" w:leader="dot" w:pos="8505"/>
        </w:tabs>
        <w:spacing w:after="120" w:line="280" w:lineRule="atLeast"/>
        <w:ind w:left="1701" w:right="1134" w:hanging="567"/>
        <w:rPr>
          <w:rFonts w:asciiTheme="majorBidi" w:hAnsiTheme="majorBidi"/>
          <w:lang w:val="en-US"/>
        </w:rPr>
      </w:pPr>
      <w:r>
        <w:rPr>
          <w:rFonts w:asciiTheme="majorBidi" w:hAnsiTheme="majorBidi"/>
          <w:lang w:val="en-US"/>
        </w:rPr>
        <w:t>3.4.</w:t>
      </w:r>
      <w:r>
        <w:rPr>
          <w:rFonts w:asciiTheme="majorBidi" w:hAnsiTheme="majorBidi"/>
          <w:lang w:val="en-US"/>
        </w:rPr>
        <w:tab/>
        <w:t>Explanation of design provisions built into "The System" under fault conditions:</w:t>
      </w:r>
      <w:r>
        <w:rPr>
          <w:rFonts w:asciiTheme="majorBidi" w:hAnsiTheme="majorBidi"/>
          <w:lang w:val="en-US"/>
        </w:rPr>
        <w:tab/>
      </w:r>
    </w:p>
    <w:p w14:paraId="5EC24702" w14:textId="77777777" w:rsidR="0031414D" w:rsidRDefault="0031414D" w:rsidP="0031414D">
      <w:pPr>
        <w:tabs>
          <w:tab w:val="left" w:leader="dot" w:pos="8505"/>
        </w:tabs>
        <w:spacing w:after="120" w:line="280" w:lineRule="atLeast"/>
        <w:ind w:left="1701" w:right="1134" w:hanging="567"/>
        <w:rPr>
          <w:rFonts w:asciiTheme="majorBidi" w:hAnsiTheme="majorBidi"/>
          <w:lang w:val="en-US"/>
        </w:rPr>
      </w:pPr>
      <w:r>
        <w:rPr>
          <w:rFonts w:asciiTheme="majorBidi" w:hAnsiTheme="majorBidi"/>
          <w:lang w:val="en-US"/>
        </w:rPr>
        <w:t>3.5.</w:t>
      </w:r>
      <w:r>
        <w:rPr>
          <w:rFonts w:asciiTheme="majorBidi" w:hAnsiTheme="majorBidi"/>
          <w:lang w:val="en-US"/>
        </w:rPr>
        <w:tab/>
        <w:t xml:space="preserve">Documented analyses of the </w:t>
      </w:r>
      <w:r>
        <w:rPr>
          <w:rFonts w:asciiTheme="majorBidi" w:hAnsiTheme="majorBidi"/>
        </w:rPr>
        <w:t>behaviour</w:t>
      </w:r>
      <w:r>
        <w:rPr>
          <w:rFonts w:asciiTheme="majorBidi" w:hAnsiTheme="majorBidi"/>
          <w:lang w:val="en-US"/>
        </w:rPr>
        <w:t xml:space="preserve"> of "The System" under individual hazard or fault conditions:</w:t>
      </w:r>
      <w:r>
        <w:rPr>
          <w:rFonts w:asciiTheme="majorBidi" w:hAnsiTheme="majorBidi"/>
          <w:lang w:val="en-US"/>
        </w:rPr>
        <w:tab/>
      </w:r>
    </w:p>
    <w:p w14:paraId="5E2AF1B7" w14:textId="77777777" w:rsidR="0031414D" w:rsidRDefault="0031414D" w:rsidP="0031414D">
      <w:pPr>
        <w:tabs>
          <w:tab w:val="left" w:leader="dot" w:pos="8505"/>
        </w:tabs>
        <w:spacing w:after="120" w:line="280" w:lineRule="atLeast"/>
        <w:ind w:left="1701" w:right="1134" w:hanging="567"/>
        <w:rPr>
          <w:rFonts w:asciiTheme="majorBidi" w:hAnsiTheme="majorBidi"/>
          <w:lang w:val="en-US"/>
        </w:rPr>
      </w:pPr>
      <w:r>
        <w:rPr>
          <w:rFonts w:asciiTheme="majorBidi" w:hAnsiTheme="majorBidi"/>
          <w:lang w:val="en-US"/>
        </w:rPr>
        <w:t>3.6.</w:t>
      </w:r>
      <w:r>
        <w:rPr>
          <w:rFonts w:asciiTheme="majorBidi" w:hAnsiTheme="majorBidi"/>
          <w:lang w:val="en-US"/>
        </w:rPr>
        <w:tab/>
        <w:t>Description of the measures in place for environmental conditions:</w:t>
      </w:r>
      <w:r>
        <w:rPr>
          <w:rFonts w:asciiTheme="majorBidi" w:hAnsiTheme="majorBidi"/>
          <w:lang w:val="en-US"/>
        </w:rPr>
        <w:tab/>
      </w:r>
    </w:p>
    <w:p w14:paraId="3087D917" w14:textId="77777777" w:rsidR="0031414D" w:rsidRDefault="0031414D" w:rsidP="0031414D">
      <w:pPr>
        <w:tabs>
          <w:tab w:val="left" w:leader="dot" w:pos="8505"/>
        </w:tabs>
        <w:spacing w:after="120" w:line="280" w:lineRule="atLeast"/>
        <w:ind w:left="1701" w:right="1134" w:hanging="567"/>
        <w:rPr>
          <w:rFonts w:asciiTheme="majorBidi" w:hAnsiTheme="majorBidi"/>
          <w:lang w:val="en-US"/>
        </w:rPr>
      </w:pPr>
      <w:r>
        <w:rPr>
          <w:rFonts w:asciiTheme="majorBidi" w:hAnsiTheme="majorBidi"/>
          <w:lang w:val="en-US"/>
        </w:rPr>
        <w:t>3.7.</w:t>
      </w:r>
      <w:r>
        <w:rPr>
          <w:rFonts w:asciiTheme="majorBidi" w:hAnsiTheme="majorBidi"/>
          <w:lang w:val="en-US"/>
        </w:rPr>
        <w:tab/>
        <w:t>Provisions for the periodic technical inspection of "The System":</w:t>
      </w:r>
      <w:r>
        <w:rPr>
          <w:rFonts w:asciiTheme="majorBidi" w:hAnsiTheme="majorBidi"/>
          <w:lang w:val="en-US"/>
        </w:rPr>
        <w:tab/>
      </w:r>
    </w:p>
    <w:p w14:paraId="66A01880" w14:textId="77777777" w:rsidR="0031414D" w:rsidRDefault="0031414D" w:rsidP="0031414D">
      <w:pPr>
        <w:tabs>
          <w:tab w:val="left" w:leader="dot" w:pos="8505"/>
        </w:tabs>
        <w:spacing w:after="120" w:line="280" w:lineRule="atLeast"/>
        <w:ind w:left="1701" w:right="1134" w:hanging="567"/>
        <w:rPr>
          <w:rFonts w:asciiTheme="majorBidi" w:hAnsiTheme="majorBidi"/>
          <w:lang w:val="en-US"/>
        </w:rPr>
      </w:pPr>
      <w:r>
        <w:rPr>
          <w:rFonts w:asciiTheme="majorBidi" w:hAnsiTheme="majorBidi"/>
          <w:lang w:val="en-US"/>
        </w:rPr>
        <w:t>3.8.</w:t>
      </w:r>
      <w:r>
        <w:rPr>
          <w:rFonts w:asciiTheme="majorBidi" w:hAnsiTheme="majorBidi"/>
          <w:lang w:val="en-US"/>
        </w:rPr>
        <w:tab/>
        <w:t xml:space="preserve">Results of "The System" verification test, as per para. 4.1.1. of Annex 3 to UN Regulation No. </w:t>
      </w:r>
      <w:r>
        <w:rPr>
          <w:rFonts w:asciiTheme="majorBidi" w:hAnsiTheme="majorBidi" w:cstheme="majorBidi"/>
          <w:lang w:val="en-US"/>
        </w:rPr>
        <w:t>152</w:t>
      </w:r>
      <w:r>
        <w:rPr>
          <w:rFonts w:asciiTheme="majorBidi" w:hAnsiTheme="majorBidi"/>
          <w:lang w:val="en-US"/>
        </w:rPr>
        <w:t>:</w:t>
      </w:r>
      <w:r>
        <w:rPr>
          <w:rFonts w:asciiTheme="majorBidi" w:hAnsiTheme="majorBidi"/>
          <w:lang w:val="en-US"/>
        </w:rPr>
        <w:tab/>
      </w:r>
    </w:p>
    <w:p w14:paraId="26D8DBD7" w14:textId="77777777" w:rsidR="0031414D" w:rsidRDefault="0031414D" w:rsidP="0031414D">
      <w:pPr>
        <w:tabs>
          <w:tab w:val="left" w:leader="dot" w:pos="8505"/>
        </w:tabs>
        <w:spacing w:after="120" w:line="280" w:lineRule="atLeast"/>
        <w:ind w:left="1701" w:right="1134" w:hanging="567"/>
        <w:rPr>
          <w:rFonts w:asciiTheme="majorBidi" w:hAnsiTheme="majorBidi"/>
          <w:lang w:val="en-US"/>
        </w:rPr>
      </w:pPr>
      <w:r>
        <w:rPr>
          <w:rFonts w:asciiTheme="majorBidi" w:hAnsiTheme="majorBidi"/>
          <w:lang w:val="en-US"/>
        </w:rPr>
        <w:t>3.9.</w:t>
      </w:r>
      <w:r>
        <w:rPr>
          <w:rFonts w:asciiTheme="majorBidi" w:hAnsiTheme="majorBidi"/>
          <w:lang w:val="en-US"/>
        </w:rPr>
        <w:tab/>
        <w:t xml:space="preserve">Results of safety concept verification test, as per para. 4.1.2. of Annex 3 to UN Regulation No. </w:t>
      </w:r>
      <w:r>
        <w:rPr>
          <w:rFonts w:asciiTheme="majorBidi" w:hAnsiTheme="majorBidi" w:cstheme="majorBidi"/>
          <w:lang w:val="en-US"/>
        </w:rPr>
        <w:t>152</w:t>
      </w:r>
      <w:r>
        <w:rPr>
          <w:rFonts w:asciiTheme="majorBidi" w:hAnsiTheme="majorBidi"/>
          <w:lang w:val="en-US"/>
        </w:rPr>
        <w:t>:</w:t>
      </w:r>
      <w:r>
        <w:rPr>
          <w:rFonts w:asciiTheme="majorBidi" w:hAnsiTheme="majorBidi"/>
          <w:lang w:val="en-US"/>
        </w:rPr>
        <w:tab/>
      </w:r>
      <w:r>
        <w:rPr>
          <w:rFonts w:asciiTheme="majorBidi" w:hAnsiTheme="majorBidi"/>
          <w:lang w:val="en-US"/>
        </w:rPr>
        <w:tab/>
      </w:r>
    </w:p>
    <w:p w14:paraId="68768BD0" w14:textId="77777777" w:rsidR="0031414D" w:rsidRDefault="0031414D" w:rsidP="0031414D">
      <w:pPr>
        <w:tabs>
          <w:tab w:val="left" w:leader="dot" w:pos="8505"/>
        </w:tabs>
        <w:spacing w:after="120" w:line="280" w:lineRule="atLeast"/>
        <w:ind w:left="1701" w:right="1134" w:hanging="567"/>
        <w:rPr>
          <w:rFonts w:asciiTheme="majorBidi" w:hAnsiTheme="majorBidi"/>
          <w:lang w:val="en-US"/>
        </w:rPr>
      </w:pPr>
      <w:r>
        <w:rPr>
          <w:rFonts w:asciiTheme="majorBidi" w:hAnsiTheme="majorBidi"/>
          <w:lang w:val="en-US"/>
        </w:rPr>
        <w:t>3.10.</w:t>
      </w:r>
      <w:r>
        <w:rPr>
          <w:rFonts w:asciiTheme="majorBidi" w:hAnsiTheme="majorBidi"/>
          <w:lang w:val="en-US"/>
        </w:rPr>
        <w:tab/>
        <w:t>Date of test:</w:t>
      </w:r>
      <w:r>
        <w:rPr>
          <w:rFonts w:asciiTheme="majorBidi" w:hAnsiTheme="majorBidi"/>
          <w:lang w:val="en-US"/>
        </w:rPr>
        <w:tab/>
      </w:r>
    </w:p>
    <w:p w14:paraId="26DE9A0F" w14:textId="77777777" w:rsidR="0031414D" w:rsidRDefault="0031414D" w:rsidP="0031414D">
      <w:pPr>
        <w:spacing w:after="120" w:line="280" w:lineRule="atLeast"/>
        <w:ind w:left="1701" w:right="1134" w:hanging="567"/>
        <w:rPr>
          <w:rFonts w:asciiTheme="majorBidi" w:hAnsiTheme="majorBidi"/>
        </w:rPr>
      </w:pPr>
      <w:r>
        <w:rPr>
          <w:rFonts w:asciiTheme="majorBidi" w:hAnsiTheme="majorBidi"/>
        </w:rPr>
        <w:lastRenderedPageBreak/>
        <w:t>3.11.</w:t>
      </w:r>
      <w:r>
        <w:rPr>
          <w:rFonts w:asciiTheme="majorBidi" w:hAnsiTheme="majorBidi"/>
        </w:rPr>
        <w:tab/>
      </w:r>
      <w:r>
        <w:rPr>
          <w:rFonts w:asciiTheme="majorBidi" w:hAnsiTheme="majorBidi"/>
          <w:lang w:val="en-US"/>
        </w:rPr>
        <w:t xml:space="preserve">This test has been carried out and the results reported in accordance with </w:t>
      </w:r>
      <w:proofErr w:type="gramStart"/>
      <w:r>
        <w:rPr>
          <w:rFonts w:asciiTheme="majorBidi" w:hAnsiTheme="majorBidi"/>
          <w:lang w:val="en-US"/>
        </w:rPr>
        <w:t>…..</w:t>
      </w:r>
      <w:proofErr w:type="gramEnd"/>
      <w:r>
        <w:rPr>
          <w:rFonts w:asciiTheme="majorBidi" w:hAnsiTheme="majorBidi"/>
          <w:lang w:val="en-US"/>
        </w:rPr>
        <w:t xml:space="preserve"> to UN Regulation No. </w:t>
      </w:r>
      <w:r>
        <w:rPr>
          <w:rFonts w:asciiTheme="majorBidi" w:hAnsiTheme="majorBidi" w:cstheme="majorBidi"/>
          <w:lang w:val="en-US"/>
        </w:rPr>
        <w:t>152</w:t>
      </w:r>
      <w:r>
        <w:rPr>
          <w:rFonts w:asciiTheme="majorBidi" w:hAnsiTheme="majorBidi"/>
          <w:lang w:val="en-US"/>
        </w:rPr>
        <w:t xml:space="preserve"> as last amended by the </w:t>
      </w:r>
      <w:proofErr w:type="gramStart"/>
      <w:r>
        <w:rPr>
          <w:rFonts w:asciiTheme="majorBidi" w:hAnsiTheme="majorBidi"/>
          <w:lang w:val="en-US"/>
        </w:rPr>
        <w:t>.....</w:t>
      </w:r>
      <w:proofErr w:type="gramEnd"/>
      <w:r>
        <w:rPr>
          <w:rFonts w:asciiTheme="majorBidi" w:hAnsiTheme="majorBidi"/>
          <w:lang w:val="en-US"/>
        </w:rPr>
        <w:t xml:space="preserve"> series of amendments.</w:t>
      </w:r>
      <w:r>
        <w:rPr>
          <w:rFonts w:asciiTheme="majorBidi" w:hAnsiTheme="majorBidi"/>
          <w:lang w:val="en-US"/>
        </w:rPr>
        <w:br/>
      </w:r>
      <w:r>
        <w:rPr>
          <w:rFonts w:asciiTheme="majorBidi" w:hAnsiTheme="majorBidi"/>
          <w:lang w:val="en-US"/>
        </w:rPr>
        <w:br/>
      </w:r>
      <w:r>
        <w:rPr>
          <w:rFonts w:asciiTheme="majorBidi" w:hAnsiTheme="majorBidi"/>
        </w:rPr>
        <w:t>Technical Service</w:t>
      </w:r>
      <w:r>
        <w:rPr>
          <w:rStyle w:val="FootnoteReference"/>
          <w:rFonts w:asciiTheme="majorBidi" w:hAnsiTheme="majorBidi"/>
        </w:rPr>
        <w:footnoteReference w:id="19"/>
      </w:r>
      <w:r>
        <w:rPr>
          <w:rFonts w:asciiTheme="majorBidi" w:hAnsiTheme="majorBidi"/>
        </w:rPr>
        <w:t xml:space="preserve"> carrying out the test</w:t>
      </w:r>
      <w:r>
        <w:rPr>
          <w:rFonts w:asciiTheme="majorBidi" w:hAnsiTheme="majorBidi"/>
        </w:rPr>
        <w:br/>
        <w:t>Signed: .......................................</w:t>
      </w:r>
      <w:r>
        <w:rPr>
          <w:rFonts w:asciiTheme="majorBidi" w:hAnsiTheme="majorBidi"/>
        </w:rPr>
        <w:tab/>
      </w:r>
      <w:r>
        <w:rPr>
          <w:rFonts w:asciiTheme="majorBidi" w:hAnsiTheme="majorBidi"/>
        </w:rPr>
        <w:tab/>
        <w:t>Date: ........................................</w:t>
      </w:r>
      <w:r>
        <w:rPr>
          <w:rFonts w:asciiTheme="majorBidi" w:hAnsiTheme="majorBidi"/>
        </w:rPr>
        <w:br/>
      </w:r>
    </w:p>
    <w:p w14:paraId="44C8EFB7" w14:textId="77777777" w:rsidR="0031414D" w:rsidRDefault="0031414D" w:rsidP="0031414D">
      <w:pPr>
        <w:spacing w:after="120" w:line="280" w:lineRule="atLeast"/>
        <w:ind w:left="1701" w:hanging="567"/>
        <w:rPr>
          <w:rFonts w:asciiTheme="majorBidi" w:hAnsiTheme="majorBidi"/>
          <w:lang w:val="en-US"/>
        </w:rPr>
      </w:pPr>
      <w:r>
        <w:rPr>
          <w:rFonts w:asciiTheme="majorBidi" w:hAnsiTheme="majorBidi"/>
          <w:lang w:val="en-US"/>
        </w:rPr>
        <w:t>3.12.</w:t>
      </w:r>
      <w:r>
        <w:rPr>
          <w:rFonts w:asciiTheme="majorBidi" w:hAnsiTheme="majorBidi"/>
          <w:lang w:val="en-US"/>
        </w:rPr>
        <w:tab/>
        <w:t>Type Approval Authority</w:t>
      </w:r>
      <w:r>
        <w:rPr>
          <w:rFonts w:asciiTheme="majorBidi" w:hAnsiTheme="majorBidi"/>
          <w:vertAlign w:val="superscript"/>
          <w:lang w:val="en-US"/>
        </w:rPr>
        <w:t>1</w:t>
      </w:r>
      <w:r>
        <w:rPr>
          <w:rFonts w:asciiTheme="majorBidi" w:hAnsiTheme="majorBidi"/>
          <w:lang w:val="en-US"/>
        </w:rPr>
        <w:br/>
        <w:t>Signed: .......................................</w:t>
      </w:r>
      <w:r>
        <w:rPr>
          <w:rFonts w:asciiTheme="majorBidi" w:hAnsiTheme="majorBidi"/>
          <w:lang w:val="en-US"/>
        </w:rPr>
        <w:tab/>
      </w:r>
      <w:r>
        <w:rPr>
          <w:rFonts w:asciiTheme="majorBidi" w:hAnsiTheme="majorBidi"/>
          <w:lang w:val="en-US"/>
        </w:rPr>
        <w:tab/>
        <w:t>Date: ........................................</w:t>
      </w:r>
      <w:r>
        <w:rPr>
          <w:rFonts w:asciiTheme="majorBidi" w:hAnsiTheme="majorBidi"/>
          <w:lang w:val="en-US"/>
        </w:rPr>
        <w:tab/>
      </w:r>
      <w:r>
        <w:rPr>
          <w:rFonts w:asciiTheme="majorBidi" w:hAnsiTheme="majorBidi"/>
          <w:lang w:val="en-US"/>
        </w:rPr>
        <w:br/>
      </w:r>
    </w:p>
    <w:p w14:paraId="6BA11725" w14:textId="77777777" w:rsidR="0031414D" w:rsidRDefault="0031414D" w:rsidP="0031414D">
      <w:pPr>
        <w:tabs>
          <w:tab w:val="left" w:leader="dot" w:pos="8505"/>
        </w:tabs>
        <w:spacing w:after="120" w:line="280" w:lineRule="atLeast"/>
        <w:ind w:left="1701" w:hanging="567"/>
        <w:rPr>
          <w:rFonts w:asciiTheme="majorBidi" w:hAnsiTheme="majorBidi"/>
          <w:sz w:val="18"/>
          <w:lang w:val="en-US"/>
        </w:rPr>
      </w:pPr>
      <w:r>
        <w:rPr>
          <w:rFonts w:asciiTheme="majorBidi" w:hAnsiTheme="majorBidi"/>
          <w:sz w:val="18"/>
          <w:lang w:val="en-US"/>
        </w:rPr>
        <w:t>3.13.</w:t>
      </w:r>
      <w:r>
        <w:rPr>
          <w:rFonts w:asciiTheme="majorBidi" w:hAnsiTheme="majorBidi"/>
          <w:sz w:val="18"/>
          <w:lang w:val="en-US"/>
        </w:rPr>
        <w:tab/>
      </w:r>
      <w:r>
        <w:rPr>
          <w:rFonts w:asciiTheme="majorBidi" w:hAnsiTheme="majorBidi"/>
        </w:rPr>
        <w:t>Comments:</w:t>
      </w:r>
      <w:r>
        <w:rPr>
          <w:rFonts w:asciiTheme="majorBidi" w:hAnsiTheme="majorBidi"/>
        </w:rPr>
        <w:tab/>
      </w:r>
      <w:r>
        <w:rPr>
          <w:rFonts w:asciiTheme="majorBidi" w:hAnsiTheme="majorBidi"/>
        </w:rPr>
        <w:br/>
      </w:r>
    </w:p>
    <w:p w14:paraId="1E01D437" w14:textId="77777777" w:rsidR="0031414D" w:rsidRDefault="0031414D" w:rsidP="0031414D">
      <w:pPr>
        <w:ind w:left="993" w:hanging="993"/>
        <w:jc w:val="right"/>
        <w:rPr>
          <w:rFonts w:asciiTheme="majorBidi" w:hAnsiTheme="majorBidi"/>
          <w:sz w:val="18"/>
        </w:rPr>
      </w:pPr>
    </w:p>
    <w:p w14:paraId="4736F981" w14:textId="77777777" w:rsidR="0031414D" w:rsidRDefault="0031414D" w:rsidP="0031414D">
      <w:pPr>
        <w:suppressAutoHyphens w:val="0"/>
        <w:spacing w:line="240" w:lineRule="auto"/>
        <w:rPr>
          <w:rFonts w:asciiTheme="majorBidi" w:hAnsiTheme="majorBidi"/>
        </w:rPr>
        <w:sectPr w:rsidR="0031414D">
          <w:headerReference w:type="default" r:id="rId40"/>
          <w:footnotePr>
            <w:numRestart w:val="eachSect"/>
          </w:footnotePr>
          <w:endnotePr>
            <w:numFmt w:val="decimal"/>
          </w:endnotePr>
          <w:pgSz w:w="11907" w:h="16840"/>
          <w:pgMar w:top="1418" w:right="1134" w:bottom="1134" w:left="1134" w:header="851" w:footer="567" w:gutter="0"/>
          <w:cols w:space="720"/>
        </w:sectPr>
      </w:pPr>
      <w:r>
        <w:rPr>
          <w:rFonts w:asciiTheme="majorBidi" w:hAnsiTheme="majorBidi"/>
        </w:rPr>
        <w:br w:type="page"/>
      </w:r>
    </w:p>
    <w:p w14:paraId="230E9432" w14:textId="77777777" w:rsidR="0031414D" w:rsidRDefault="0031414D" w:rsidP="0031414D">
      <w:pPr>
        <w:pStyle w:val="HChG"/>
      </w:pPr>
      <w:r>
        <w:lastRenderedPageBreak/>
        <w:t>Annex 3 - Appendix 2</w:t>
      </w:r>
    </w:p>
    <w:p w14:paraId="0157FCD6" w14:textId="77777777" w:rsidR="0031414D" w:rsidRDefault="0031414D" w:rsidP="0031414D">
      <w:pPr>
        <w:pStyle w:val="HChG"/>
      </w:pPr>
      <w:r>
        <w:tab/>
      </w:r>
      <w:r>
        <w:tab/>
        <w:t>False Reaction scenarios</w:t>
      </w:r>
    </w:p>
    <w:p w14:paraId="278B59D6" w14:textId="77777777" w:rsidR="0031414D" w:rsidRDefault="0031414D" w:rsidP="0031414D">
      <w:pPr>
        <w:pStyle w:val="SingleTxtG"/>
        <w:ind w:left="2268" w:hanging="20"/>
        <w:rPr>
          <w:rFonts w:asciiTheme="majorBidi" w:hAnsiTheme="majorBidi"/>
        </w:rPr>
      </w:pPr>
      <w:r>
        <w:rPr>
          <w:rFonts w:asciiTheme="majorBidi" w:hAnsiTheme="majorBidi"/>
        </w:rPr>
        <w:t xml:space="preserve">The following scenarios shall be used to assess the system’s strategies implemented in order to minimize the generation of false reactions. For each type of </w:t>
      </w:r>
      <w:proofErr w:type="gramStart"/>
      <w:r>
        <w:rPr>
          <w:rFonts w:asciiTheme="majorBidi" w:hAnsiTheme="majorBidi"/>
        </w:rPr>
        <w:t>scenario</w:t>
      </w:r>
      <w:proofErr w:type="gramEnd"/>
      <w:r>
        <w:rPr>
          <w:rFonts w:asciiTheme="majorBidi" w:hAnsiTheme="majorBidi"/>
        </w:rPr>
        <w:t xml:space="preserve"> the vehicle manufacturer shall explain the principle strategies implemented to ensure safety. </w:t>
      </w:r>
    </w:p>
    <w:p w14:paraId="28023425" w14:textId="77777777" w:rsidR="0031414D" w:rsidRDefault="0031414D" w:rsidP="0031414D">
      <w:pPr>
        <w:pStyle w:val="SingleTxtG"/>
        <w:ind w:left="2268" w:hanging="20"/>
        <w:rPr>
          <w:rFonts w:asciiTheme="majorBidi" w:hAnsiTheme="majorBidi"/>
        </w:rPr>
      </w:pPr>
      <w:r>
        <w:rPr>
          <w:rFonts w:asciiTheme="majorBidi" w:hAnsiTheme="majorBidi"/>
        </w:rPr>
        <w:t>The manufacturer shall provide evidence (e.g. simulation results, real-world test data, track test data) of the system’s behaviour in the described types of scenarios. The parameters described in subparagraph 2 of each scenario shall be used as guidance if the Technical Service deems a demonstration of the scenario necessary.</w:t>
      </w:r>
    </w:p>
    <w:p w14:paraId="779746C4" w14:textId="77777777" w:rsidR="0031414D" w:rsidRDefault="0031414D" w:rsidP="0031414D">
      <w:pPr>
        <w:pStyle w:val="SingleTxtG"/>
        <w:ind w:left="2835" w:hanging="567"/>
        <w:rPr>
          <w:rFonts w:asciiTheme="majorBidi" w:hAnsiTheme="majorBidi"/>
          <w:bCs/>
          <w:lang w:eastAsia="ja-JP"/>
        </w:rPr>
      </w:pPr>
      <w:r>
        <w:rPr>
          <w:rFonts w:asciiTheme="majorBidi" w:hAnsiTheme="majorBidi"/>
          <w:bCs/>
          <w:lang w:eastAsia="ja-JP"/>
        </w:rPr>
        <w:t>(a)</w:t>
      </w:r>
      <w:r>
        <w:rPr>
          <w:rFonts w:asciiTheme="majorBidi" w:hAnsiTheme="majorBidi"/>
          <w:bCs/>
          <w:lang w:eastAsia="ja-JP"/>
        </w:rPr>
        <w:tab/>
        <w:t>Definition of overlap ratio between the subject vehicle and the related vehicle</w:t>
      </w:r>
    </w:p>
    <w:p w14:paraId="0182D52A" w14:textId="77777777" w:rsidR="0031414D" w:rsidRDefault="0031414D" w:rsidP="0031414D">
      <w:pPr>
        <w:pStyle w:val="SingleTxtG"/>
        <w:spacing w:line="240" w:lineRule="auto"/>
        <w:ind w:left="2835" w:hanging="1"/>
        <w:rPr>
          <w:bCs/>
        </w:rPr>
      </w:pPr>
      <w:r>
        <w:rPr>
          <w:bCs/>
        </w:rPr>
        <w:t>Overlap ratio between the subject vehicle and the related vehicle is calculated by the following formula.</w:t>
      </w:r>
    </w:p>
    <w:p w14:paraId="1338632F" w14:textId="77777777" w:rsidR="0031414D" w:rsidRDefault="0031414D" w:rsidP="0031414D">
      <w:pPr>
        <w:pStyle w:val="SingleTxtG"/>
        <w:spacing w:line="240" w:lineRule="auto"/>
        <w:ind w:left="3119" w:hanging="1"/>
        <w:rPr>
          <w:bCs/>
        </w:rPr>
      </w:pPr>
      <w:proofErr w:type="spellStart"/>
      <w:r>
        <w:rPr>
          <w:bCs/>
        </w:rPr>
        <w:t>R</w:t>
      </w:r>
      <w:r>
        <w:rPr>
          <w:bCs/>
          <w:vertAlign w:val="subscript"/>
        </w:rPr>
        <w:t>overlap</w:t>
      </w:r>
      <w:proofErr w:type="spellEnd"/>
      <w:r>
        <w:rPr>
          <w:bCs/>
        </w:rPr>
        <w:t xml:space="preserve"> = </w:t>
      </w:r>
      <w:proofErr w:type="spellStart"/>
      <w:r>
        <w:rPr>
          <w:bCs/>
        </w:rPr>
        <w:t>L</w:t>
      </w:r>
      <w:r>
        <w:rPr>
          <w:bCs/>
          <w:vertAlign w:val="subscript"/>
        </w:rPr>
        <w:t>overlap</w:t>
      </w:r>
      <w:proofErr w:type="spellEnd"/>
      <w:r>
        <w:rPr>
          <w:bCs/>
        </w:rPr>
        <w:t xml:space="preserve"> / </w:t>
      </w:r>
      <w:proofErr w:type="spellStart"/>
      <w:r>
        <w:rPr>
          <w:bCs/>
        </w:rPr>
        <w:t>W</w:t>
      </w:r>
      <w:r>
        <w:rPr>
          <w:bCs/>
          <w:vertAlign w:val="subscript"/>
        </w:rPr>
        <w:t>vehicle</w:t>
      </w:r>
      <w:proofErr w:type="spellEnd"/>
      <w:r>
        <w:rPr>
          <w:bCs/>
        </w:rPr>
        <w:t xml:space="preserve"> * 100  </w:t>
      </w:r>
    </w:p>
    <w:p w14:paraId="7541BB05" w14:textId="77777777" w:rsidR="0031414D" w:rsidRDefault="0031414D" w:rsidP="0031414D">
      <w:pPr>
        <w:pStyle w:val="SingleTxtG"/>
        <w:spacing w:line="240" w:lineRule="auto"/>
        <w:ind w:left="3119" w:hanging="1"/>
        <w:rPr>
          <w:bCs/>
        </w:rPr>
      </w:pPr>
      <w:r>
        <w:rPr>
          <w:bCs/>
        </w:rPr>
        <w:t>Where:</w:t>
      </w:r>
    </w:p>
    <w:p w14:paraId="75B095F4" w14:textId="77777777" w:rsidR="0031414D" w:rsidRDefault="0031414D" w:rsidP="0031414D">
      <w:pPr>
        <w:pStyle w:val="SingleTxtG"/>
        <w:spacing w:line="240" w:lineRule="auto"/>
        <w:ind w:left="3119" w:hanging="1"/>
        <w:rPr>
          <w:bCs/>
        </w:rPr>
      </w:pPr>
      <w:proofErr w:type="spellStart"/>
      <w:r>
        <w:rPr>
          <w:bCs/>
        </w:rPr>
        <w:t>R</w:t>
      </w:r>
      <w:r>
        <w:rPr>
          <w:bCs/>
          <w:vertAlign w:val="subscript"/>
        </w:rPr>
        <w:t>overlap</w:t>
      </w:r>
      <w:proofErr w:type="spellEnd"/>
      <w:r>
        <w:rPr>
          <w:bCs/>
        </w:rPr>
        <w:t xml:space="preserve"> : Overlap ratio [%]</w:t>
      </w:r>
    </w:p>
    <w:p w14:paraId="12759FDD" w14:textId="77777777" w:rsidR="0031414D" w:rsidRDefault="0031414D" w:rsidP="0031414D">
      <w:pPr>
        <w:pStyle w:val="SingleTxtG"/>
        <w:spacing w:line="240" w:lineRule="auto"/>
        <w:ind w:leftChars="1559" w:left="3824" w:hangingChars="353" w:hanging="706"/>
        <w:rPr>
          <w:bCs/>
        </w:rPr>
      </w:pPr>
      <w:proofErr w:type="spellStart"/>
      <w:r>
        <w:rPr>
          <w:bCs/>
        </w:rPr>
        <w:t>L</w:t>
      </w:r>
      <w:r>
        <w:rPr>
          <w:bCs/>
          <w:vertAlign w:val="subscript"/>
        </w:rPr>
        <w:t>overlap</w:t>
      </w:r>
      <w:proofErr w:type="spellEnd"/>
      <w:r>
        <w:rPr>
          <w:bCs/>
        </w:rPr>
        <w:t xml:space="preserve"> : Amount of overlap between extended lines of the width of the subject vehicle and the related vehicle [m]</w:t>
      </w:r>
    </w:p>
    <w:p w14:paraId="45829C41" w14:textId="77777777" w:rsidR="0031414D" w:rsidRDefault="0031414D" w:rsidP="0031414D">
      <w:pPr>
        <w:pStyle w:val="SingleTxtG"/>
        <w:ind w:leftChars="1559" w:left="3942" w:right="2267" w:hangingChars="412" w:hanging="824"/>
        <w:rPr>
          <w:bCs/>
        </w:rPr>
      </w:pPr>
      <w:proofErr w:type="spellStart"/>
      <w:r>
        <w:rPr>
          <w:bCs/>
        </w:rPr>
        <w:t>W</w:t>
      </w:r>
      <w:r>
        <w:rPr>
          <w:bCs/>
          <w:vertAlign w:val="subscript"/>
        </w:rPr>
        <w:t>vehicle</w:t>
      </w:r>
      <w:proofErr w:type="spellEnd"/>
      <w:r>
        <w:rPr>
          <w:bCs/>
        </w:rPr>
        <w:t xml:space="preserve"> : Width of the subject vehicle [m]</w:t>
      </w:r>
      <w:r>
        <w:rPr>
          <w:rFonts w:asciiTheme="majorBidi" w:hAnsiTheme="majorBidi"/>
          <w:bCs/>
        </w:rPr>
        <w:t xml:space="preserve"> (</w:t>
      </w:r>
      <w:bookmarkStart w:id="83" w:name="_Hlk50648831"/>
      <w:r>
        <w:rPr>
          <w:rFonts w:asciiTheme="majorBidi" w:hAnsiTheme="majorBidi"/>
          <w:bCs/>
        </w:rPr>
        <w:t>sensors, devices for indirect vision, door handles and connections for tyre</w:t>
      </w:r>
      <w:r>
        <w:rPr>
          <w:rFonts w:asciiTheme="majorBidi" w:hAnsiTheme="majorBidi"/>
          <w:bCs/>
        </w:rPr>
        <w:noBreakHyphen/>
        <w:t>pressure gauges are not included when measuring the width of the vehicle</w:t>
      </w:r>
      <w:bookmarkEnd w:id="83"/>
      <w:r>
        <w:rPr>
          <w:rFonts w:asciiTheme="majorBidi" w:hAnsiTheme="majorBidi"/>
          <w:bCs/>
        </w:rPr>
        <w:t>)</w:t>
      </w:r>
    </w:p>
    <w:p w14:paraId="3EB14194" w14:textId="77777777" w:rsidR="0031414D" w:rsidRDefault="0031414D" w:rsidP="0031414D">
      <w:pPr>
        <w:pStyle w:val="SingleTxtG"/>
        <w:ind w:left="2835" w:hanging="567"/>
        <w:rPr>
          <w:rFonts w:asciiTheme="majorBidi" w:hAnsiTheme="majorBidi"/>
          <w:bCs/>
          <w:lang w:eastAsia="ja-JP"/>
        </w:rPr>
      </w:pPr>
      <w:r>
        <w:rPr>
          <w:rFonts w:asciiTheme="majorBidi" w:hAnsiTheme="majorBidi"/>
          <w:bCs/>
          <w:lang w:eastAsia="ja-JP"/>
        </w:rPr>
        <w:t>(b)</w:t>
      </w:r>
      <w:r>
        <w:rPr>
          <w:rFonts w:asciiTheme="majorBidi" w:hAnsiTheme="majorBidi"/>
          <w:bCs/>
          <w:lang w:eastAsia="ja-JP"/>
        </w:rPr>
        <w:tab/>
        <w:t xml:space="preserve">Definition of offset ratio between the subject vehicle and the </w:t>
      </w:r>
      <w:r>
        <w:rPr>
          <w:rFonts w:asciiTheme="majorBidi" w:hAnsiTheme="majorBidi"/>
          <w:bCs/>
        </w:rPr>
        <w:t>stationary object</w:t>
      </w:r>
    </w:p>
    <w:p w14:paraId="312DAE0C" w14:textId="77777777" w:rsidR="0031414D" w:rsidRDefault="0031414D" w:rsidP="0031414D">
      <w:pPr>
        <w:pStyle w:val="SingleTxtG"/>
        <w:ind w:left="2835"/>
        <w:rPr>
          <w:rFonts w:asciiTheme="majorBidi" w:hAnsiTheme="majorBidi"/>
          <w:bCs/>
        </w:rPr>
      </w:pPr>
      <w:r>
        <w:rPr>
          <w:rFonts w:asciiTheme="majorBidi" w:hAnsiTheme="majorBidi"/>
          <w:bCs/>
        </w:rPr>
        <w:t>Offset ratio between the subject vehicle and the stationary object is calculated by the following formula.</w:t>
      </w:r>
    </w:p>
    <w:p w14:paraId="407ACFB0" w14:textId="77777777" w:rsidR="0031414D" w:rsidRDefault="0031414D" w:rsidP="0031414D">
      <w:pPr>
        <w:pStyle w:val="SingleTxtG"/>
        <w:ind w:left="3119" w:hanging="20"/>
        <w:rPr>
          <w:rFonts w:asciiTheme="majorBidi" w:hAnsiTheme="majorBidi"/>
          <w:bCs/>
        </w:rPr>
      </w:pPr>
      <w:proofErr w:type="spellStart"/>
      <w:r>
        <w:rPr>
          <w:rFonts w:asciiTheme="majorBidi" w:hAnsiTheme="majorBidi"/>
          <w:bCs/>
        </w:rPr>
        <w:t>R</w:t>
      </w:r>
      <w:r>
        <w:rPr>
          <w:rFonts w:asciiTheme="majorBidi" w:hAnsiTheme="majorBidi"/>
          <w:bCs/>
          <w:vertAlign w:val="subscript"/>
        </w:rPr>
        <w:t>offset</w:t>
      </w:r>
      <w:proofErr w:type="spellEnd"/>
      <w:r>
        <w:rPr>
          <w:rFonts w:asciiTheme="majorBidi" w:hAnsiTheme="majorBidi"/>
          <w:bCs/>
        </w:rPr>
        <w:t xml:space="preserve"> = </w:t>
      </w:r>
      <w:proofErr w:type="spellStart"/>
      <w:r>
        <w:rPr>
          <w:rFonts w:asciiTheme="majorBidi" w:hAnsiTheme="majorBidi"/>
          <w:bCs/>
        </w:rPr>
        <w:t>L</w:t>
      </w:r>
      <w:r>
        <w:rPr>
          <w:rFonts w:asciiTheme="majorBidi" w:hAnsiTheme="majorBidi"/>
          <w:bCs/>
          <w:vertAlign w:val="subscript"/>
        </w:rPr>
        <w:t>offset</w:t>
      </w:r>
      <w:proofErr w:type="spellEnd"/>
      <w:r>
        <w:rPr>
          <w:rFonts w:asciiTheme="majorBidi" w:hAnsiTheme="majorBidi"/>
          <w:bCs/>
        </w:rPr>
        <w:t xml:space="preserve"> / (0.5*</w:t>
      </w:r>
      <w:proofErr w:type="spellStart"/>
      <w:r>
        <w:rPr>
          <w:rFonts w:asciiTheme="majorBidi" w:hAnsiTheme="majorBidi"/>
          <w:bCs/>
        </w:rPr>
        <w:t>W</w:t>
      </w:r>
      <w:r>
        <w:rPr>
          <w:rFonts w:asciiTheme="majorBidi" w:hAnsiTheme="majorBidi"/>
          <w:bCs/>
          <w:vertAlign w:val="subscript"/>
        </w:rPr>
        <w:t>vehicle</w:t>
      </w:r>
      <w:proofErr w:type="spellEnd"/>
      <w:r>
        <w:rPr>
          <w:rFonts w:asciiTheme="majorBidi" w:hAnsiTheme="majorBidi"/>
          <w:bCs/>
        </w:rPr>
        <w:t xml:space="preserve">) * 100  </w:t>
      </w:r>
    </w:p>
    <w:p w14:paraId="427E57CC" w14:textId="77777777" w:rsidR="0031414D" w:rsidRDefault="0031414D" w:rsidP="0031414D">
      <w:pPr>
        <w:pStyle w:val="SingleTxtG"/>
        <w:ind w:left="3119" w:hanging="20"/>
        <w:rPr>
          <w:rFonts w:asciiTheme="majorBidi" w:hAnsiTheme="majorBidi"/>
          <w:bCs/>
        </w:rPr>
      </w:pPr>
      <w:proofErr w:type="spellStart"/>
      <w:r>
        <w:rPr>
          <w:rFonts w:asciiTheme="majorBidi" w:hAnsiTheme="majorBidi"/>
          <w:bCs/>
        </w:rPr>
        <w:t>R</w:t>
      </w:r>
      <w:r>
        <w:rPr>
          <w:rFonts w:asciiTheme="majorBidi" w:hAnsiTheme="majorBidi"/>
          <w:bCs/>
          <w:vertAlign w:val="subscript"/>
        </w:rPr>
        <w:t>offset</w:t>
      </w:r>
      <w:proofErr w:type="spellEnd"/>
      <w:r>
        <w:rPr>
          <w:rFonts w:asciiTheme="majorBidi" w:hAnsiTheme="majorBidi"/>
          <w:bCs/>
        </w:rPr>
        <w:t xml:space="preserve"> : Offset ratio [%]</w:t>
      </w:r>
    </w:p>
    <w:p w14:paraId="03FB042E" w14:textId="77777777" w:rsidR="0031414D" w:rsidRDefault="0031414D" w:rsidP="0031414D">
      <w:pPr>
        <w:pStyle w:val="SingleTxtG"/>
        <w:ind w:leftChars="1554" w:left="3695" w:rightChars="567" w:hanging="587"/>
        <w:rPr>
          <w:rFonts w:asciiTheme="majorBidi" w:hAnsiTheme="majorBidi"/>
          <w:bCs/>
        </w:rPr>
      </w:pPr>
      <w:proofErr w:type="spellStart"/>
      <w:r>
        <w:rPr>
          <w:rFonts w:asciiTheme="majorBidi" w:hAnsiTheme="majorBidi"/>
          <w:bCs/>
        </w:rPr>
        <w:t>L</w:t>
      </w:r>
      <w:r>
        <w:rPr>
          <w:rFonts w:asciiTheme="majorBidi" w:hAnsiTheme="majorBidi"/>
          <w:bCs/>
          <w:vertAlign w:val="subscript"/>
        </w:rPr>
        <w:t>offset</w:t>
      </w:r>
      <w:proofErr w:type="spellEnd"/>
      <w:r>
        <w:rPr>
          <w:rFonts w:asciiTheme="majorBidi" w:hAnsiTheme="majorBidi"/>
          <w:bCs/>
        </w:rPr>
        <w:t xml:space="preserve"> : Amount of offset between the centre of the subject vehicle and the centre of the stationary object, and the direction of offset to the driver's seat side is defined as plus (+) [m]</w:t>
      </w:r>
    </w:p>
    <w:p w14:paraId="4FDC0EBC" w14:textId="77777777" w:rsidR="0031414D" w:rsidRDefault="0031414D" w:rsidP="0031414D">
      <w:pPr>
        <w:pStyle w:val="SingleTxtG"/>
        <w:ind w:left="3920" w:hanging="821"/>
        <w:rPr>
          <w:rFonts w:asciiTheme="majorBidi" w:hAnsiTheme="majorBidi"/>
          <w:bCs/>
        </w:rPr>
      </w:pPr>
      <w:proofErr w:type="spellStart"/>
      <w:r>
        <w:rPr>
          <w:rFonts w:asciiTheme="majorBidi" w:hAnsiTheme="majorBidi"/>
          <w:bCs/>
        </w:rPr>
        <w:t>W</w:t>
      </w:r>
      <w:r>
        <w:rPr>
          <w:rFonts w:asciiTheme="majorBidi" w:hAnsiTheme="majorBidi"/>
          <w:bCs/>
          <w:vertAlign w:val="subscript"/>
        </w:rPr>
        <w:t>vehicle</w:t>
      </w:r>
      <w:proofErr w:type="spellEnd"/>
      <w:r>
        <w:rPr>
          <w:rFonts w:asciiTheme="majorBidi" w:hAnsiTheme="majorBidi"/>
          <w:bCs/>
        </w:rPr>
        <w:t xml:space="preserve"> : Width of the subject vehicle [m] (sensors, devices for indirect vision, door handles and connections for tyre</w:t>
      </w:r>
      <w:r>
        <w:rPr>
          <w:rFonts w:asciiTheme="majorBidi" w:hAnsiTheme="majorBidi"/>
          <w:bCs/>
        </w:rPr>
        <w:noBreakHyphen/>
        <w:t>pressure gauges are not included when measuring the width of the vehicle)</w:t>
      </w:r>
    </w:p>
    <w:p w14:paraId="482E1AB6" w14:textId="77777777" w:rsidR="0031414D" w:rsidRDefault="0031414D" w:rsidP="00C55959">
      <w:pPr>
        <w:pStyle w:val="H1G"/>
        <w:tabs>
          <w:tab w:val="left" w:pos="1134"/>
          <w:tab w:val="left" w:pos="1701"/>
          <w:tab w:val="left" w:pos="2268"/>
          <w:tab w:val="left" w:pos="3225"/>
        </w:tabs>
      </w:pPr>
      <w:r>
        <w:lastRenderedPageBreak/>
        <w:tab/>
      </w:r>
      <w:r>
        <w:tab/>
        <w:t>Scenario 1</w:t>
      </w:r>
      <w:r w:rsidR="00C55959">
        <w:tab/>
      </w:r>
      <w:r w:rsidR="00C55959">
        <w:tab/>
      </w:r>
    </w:p>
    <w:p w14:paraId="2BC39ED8" w14:textId="77777777" w:rsidR="0031414D" w:rsidRDefault="0031414D" w:rsidP="0031414D">
      <w:pPr>
        <w:pStyle w:val="H1G"/>
        <w:ind w:left="2268" w:firstLine="0"/>
      </w:pPr>
      <w:r>
        <w:tab/>
        <w:t>Left turn or Right turn</w:t>
      </w:r>
      <w:r>
        <w:rPr>
          <w:lang w:eastAsia="ja-JP"/>
        </w:rPr>
        <w:t xml:space="preserve"> at the intersection</w:t>
      </w:r>
    </w:p>
    <w:p w14:paraId="0AB19F6F" w14:textId="77777777" w:rsidR="0031414D" w:rsidRDefault="0031414D" w:rsidP="0031414D">
      <w:pPr>
        <w:pStyle w:val="SingleTxtG"/>
        <w:ind w:left="2268" w:right="1133" w:hanging="1134"/>
        <w:rPr>
          <w:bCs/>
        </w:rPr>
      </w:pPr>
      <w:r>
        <w:rPr>
          <w:bCs/>
        </w:rPr>
        <w:t xml:space="preserve">1.1. </w:t>
      </w:r>
      <w:r>
        <w:rPr>
          <w:bCs/>
        </w:rPr>
        <w:tab/>
        <w:t>In this scenario, the subject vehicle passes by a left turn or right turn in front of an oncoming vehicle that is stopped to make a left turn or right turn at an intersection.</w:t>
      </w:r>
    </w:p>
    <w:p w14:paraId="5B3E2C6E" w14:textId="77777777" w:rsidR="0031414D" w:rsidRDefault="0031414D" w:rsidP="0031414D">
      <w:pPr>
        <w:pStyle w:val="SingleTxtG"/>
        <w:ind w:left="2268" w:right="1133" w:hanging="1134"/>
        <w:rPr>
          <w:bCs/>
        </w:rPr>
      </w:pPr>
      <w:r>
        <w:rPr>
          <w:bCs/>
        </w:rPr>
        <w:t xml:space="preserve">1.2. </w:t>
      </w:r>
      <w:r>
        <w:rPr>
          <w:bCs/>
        </w:rPr>
        <w:tab/>
        <w:t>An example of the detail scenario:</w:t>
      </w:r>
    </w:p>
    <w:p w14:paraId="7B3B6042" w14:textId="77777777" w:rsidR="0031414D" w:rsidRDefault="0031414D" w:rsidP="0031414D">
      <w:pPr>
        <w:pStyle w:val="SingleTxtG"/>
        <w:ind w:left="2268" w:right="1133"/>
        <w:rPr>
          <w:bCs/>
        </w:rPr>
      </w:pPr>
      <w:r>
        <w:rPr>
          <w:bCs/>
        </w:rPr>
        <w:t xml:space="preserve">The subject vehicle drives at a speed of 30 km/h (with a tolerance of +0/-2 km/h) toward the intersection, and decelerates by braking to a speed of not less than 16 km/h at a point where the subject vehicle begins to steer left / right, and the Time </w:t>
      </w:r>
      <w:proofErr w:type="gramStart"/>
      <w:r>
        <w:rPr>
          <w:bCs/>
        </w:rPr>
        <w:t>To</w:t>
      </w:r>
      <w:proofErr w:type="gramEnd"/>
      <w:r>
        <w:rPr>
          <w:bCs/>
        </w:rPr>
        <w:t xml:space="preserve"> Collision (TTC) </w:t>
      </w:r>
      <w:r>
        <w:rPr>
          <w:bCs/>
          <w:lang w:eastAsia="ja-JP"/>
        </w:rPr>
        <w:t>to</w:t>
      </w:r>
      <w:r>
        <w:rPr>
          <w:bCs/>
        </w:rPr>
        <w:t xml:space="preserve"> the oncoming vehicle is not more than 2.8 seconds. When the subject vehicle turns left or right in the intersection, the speed is reduced to not less than 10 km/h, and then drives at a constant speed. The TTC to the oncoming vehicle is not more than 1.7 seconds at when the overlap ratio between the subject vehicle and the oncoming vehicle becomes 0 per cent.</w:t>
      </w:r>
    </w:p>
    <w:p w14:paraId="2FE8BE30" w14:textId="77777777" w:rsidR="0031414D" w:rsidRDefault="0031414D" w:rsidP="0031414D">
      <w:pPr>
        <w:pStyle w:val="SingleTxtG"/>
        <w:ind w:right="238"/>
        <w:jc w:val="left"/>
        <w:rPr>
          <w:b/>
        </w:rPr>
      </w:pPr>
      <w:r>
        <w:rPr>
          <w:bCs/>
        </w:rPr>
        <w:t>Figure 1</w:t>
      </w:r>
      <w:r>
        <w:rPr>
          <w:b/>
          <w:lang w:eastAsia="ja-JP"/>
        </w:rPr>
        <w:br/>
        <w:t>Left turn or right turn at</w:t>
      </w:r>
      <w:r>
        <w:rPr>
          <w:b/>
        </w:rPr>
        <w:t xml:space="preserve"> the intersection</w:t>
      </w:r>
    </w:p>
    <w:p w14:paraId="0ED4F4CF" w14:textId="77777777" w:rsidR="0031414D" w:rsidRDefault="0031414D" w:rsidP="0031414D">
      <w:pPr>
        <w:pStyle w:val="SingleTxtG"/>
        <w:ind w:left="2628" w:right="238" w:hanging="360"/>
        <w:rPr>
          <w:bCs/>
        </w:rPr>
      </w:pPr>
      <w:r>
        <w:rPr>
          <w:bCs/>
        </w:rPr>
        <w:t>(A)</w:t>
      </w:r>
      <w:r>
        <w:rPr>
          <w:bCs/>
        </w:rPr>
        <w:tab/>
        <w:t>Driving on right side of the road</w:t>
      </w:r>
    </w:p>
    <w:p w14:paraId="1AC0539C" w14:textId="77777777" w:rsidR="0031414D" w:rsidRDefault="0031414D" w:rsidP="0031414D">
      <w:pPr>
        <w:pStyle w:val="SingleTxtG"/>
        <w:ind w:right="238"/>
        <w:rPr>
          <w:b/>
        </w:rPr>
      </w:pPr>
      <w:r>
        <w:rPr>
          <w:b/>
          <w:noProof/>
          <w:lang w:val="en-AU" w:eastAsia="en-AU"/>
        </w:rPr>
        <w:drawing>
          <wp:inline distT="0" distB="0" distL="0" distR="0" wp14:anchorId="3464C3D6" wp14:editId="1779605E">
            <wp:extent cx="3914775" cy="1543050"/>
            <wp:effectExtent l="0" t="0" r="9525" b="0"/>
            <wp:docPr id="36" name="Picture 36" descr="A diagram for driving on the right hand side of the road, where the subject vehicle travels at 30 km/h  toward the intersection, decelerating to at least 16 km/h when it begins to steer left or right, with a Time To Collision (TTC) of no more than 2.8 seconds to the oncoming vehicle. When turning, the speed drops to at least 10 km/h and then maintains a constant speed. The TTC to the oncoming vehicle is no more than 1.7 seconds when the overlap ratio reaches 0 per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5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14775" cy="1543050"/>
                    </a:xfrm>
                    <a:prstGeom prst="rect">
                      <a:avLst/>
                    </a:prstGeom>
                    <a:noFill/>
                    <a:ln>
                      <a:noFill/>
                    </a:ln>
                  </pic:spPr>
                </pic:pic>
              </a:graphicData>
            </a:graphic>
          </wp:inline>
        </w:drawing>
      </w:r>
    </w:p>
    <w:p w14:paraId="5F545A2B" w14:textId="77777777" w:rsidR="0031414D" w:rsidRDefault="0031414D" w:rsidP="0031414D">
      <w:pPr>
        <w:pStyle w:val="SingleTxtG"/>
        <w:ind w:left="2628" w:right="238" w:hanging="360"/>
        <w:rPr>
          <w:bCs/>
        </w:rPr>
      </w:pPr>
      <w:r>
        <w:rPr>
          <w:bCs/>
        </w:rPr>
        <w:t>(B)</w:t>
      </w:r>
      <w:r>
        <w:rPr>
          <w:bCs/>
        </w:rPr>
        <w:tab/>
        <w:t>Driving on left side of the road</w:t>
      </w:r>
    </w:p>
    <w:p w14:paraId="4213FCF0" w14:textId="77777777" w:rsidR="0031414D" w:rsidRDefault="0031414D" w:rsidP="0031414D">
      <w:pPr>
        <w:pStyle w:val="SingleTxtG"/>
        <w:ind w:right="238"/>
      </w:pPr>
      <w:r>
        <w:rPr>
          <w:b/>
          <w:noProof/>
          <w:lang w:val="en-AU" w:eastAsia="en-AU"/>
        </w:rPr>
        <w:drawing>
          <wp:inline distT="0" distB="0" distL="0" distR="0" wp14:anchorId="2978FF28" wp14:editId="3A590BC6">
            <wp:extent cx="3914775" cy="1552575"/>
            <wp:effectExtent l="0" t="0" r="9525" b="0"/>
            <wp:docPr id="35" name="Picture 35" descr="A diagram for driving on the left hand side of the road, where the subject vehicle travels at 30 km/h  toward the intersection, decelerating to at least 16 km/h when it begins to steer left or right, with a Time To Collision (TTC) of no more than 2.8 seconds to the oncoming vehicle. When turning, the speed drops to at least 10 km/h and then maintains a constant speed. The TTC to the oncoming vehicle is no more than 1.7 seconds when the overlap ratio reaches 0 per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5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14775" cy="1552575"/>
                    </a:xfrm>
                    <a:prstGeom prst="rect">
                      <a:avLst/>
                    </a:prstGeom>
                    <a:noFill/>
                    <a:ln>
                      <a:noFill/>
                    </a:ln>
                  </pic:spPr>
                </pic:pic>
              </a:graphicData>
            </a:graphic>
          </wp:inline>
        </w:drawing>
      </w:r>
    </w:p>
    <w:p w14:paraId="13DB4A73" w14:textId="77777777" w:rsidR="0031414D" w:rsidRDefault="0031414D" w:rsidP="0031414D">
      <w:pPr>
        <w:pStyle w:val="SingleTxtG"/>
        <w:ind w:right="238"/>
      </w:pPr>
    </w:p>
    <w:p w14:paraId="5EC3C749" w14:textId="77777777" w:rsidR="0031414D" w:rsidRDefault="0031414D" w:rsidP="00C55959">
      <w:pPr>
        <w:pStyle w:val="H1G"/>
        <w:tabs>
          <w:tab w:val="left" w:pos="1134"/>
          <w:tab w:val="left" w:pos="1701"/>
          <w:tab w:val="left" w:pos="2268"/>
          <w:tab w:val="center" w:pos="4252"/>
        </w:tabs>
      </w:pPr>
      <w:r>
        <w:lastRenderedPageBreak/>
        <w:tab/>
      </w:r>
      <w:r>
        <w:tab/>
        <w:t>Scenario 2</w:t>
      </w:r>
      <w:r w:rsidR="00C55959">
        <w:tab/>
      </w:r>
      <w:r w:rsidR="00C55959">
        <w:tab/>
      </w:r>
    </w:p>
    <w:p w14:paraId="17C12D7D" w14:textId="77777777" w:rsidR="0031414D" w:rsidRDefault="0031414D" w:rsidP="0031414D">
      <w:pPr>
        <w:pStyle w:val="H1G"/>
        <w:ind w:firstLine="1134"/>
      </w:pPr>
      <w:r>
        <w:tab/>
        <w:t>Right turn or Left turn of a forward vehicle</w:t>
      </w:r>
    </w:p>
    <w:p w14:paraId="68FAD273" w14:textId="77777777" w:rsidR="0031414D" w:rsidRDefault="0031414D" w:rsidP="0031414D">
      <w:pPr>
        <w:pStyle w:val="SingleTxtG"/>
        <w:spacing w:line="240" w:lineRule="auto"/>
        <w:ind w:left="2268" w:hanging="1134"/>
        <w:rPr>
          <w:bCs/>
        </w:rPr>
      </w:pPr>
      <w:r>
        <w:rPr>
          <w:bCs/>
        </w:rPr>
        <w:t xml:space="preserve">2.1. </w:t>
      </w:r>
      <w:r>
        <w:rPr>
          <w:bCs/>
        </w:rPr>
        <w:tab/>
        <w:t>In this scenario, the subject vehicle follows a forward vehicle. After that, the forward vehicle turns right or left at a corner, and the subject vehicle goes straight.</w:t>
      </w:r>
      <w:r>
        <w:rPr>
          <w:bCs/>
        </w:rPr>
        <w:tab/>
        <w:t xml:space="preserve"> </w:t>
      </w:r>
    </w:p>
    <w:p w14:paraId="79686EE6" w14:textId="77777777" w:rsidR="0031414D" w:rsidRDefault="0031414D" w:rsidP="0031414D">
      <w:pPr>
        <w:pStyle w:val="SingleTxtG"/>
        <w:spacing w:line="240" w:lineRule="auto"/>
        <w:ind w:left="2268" w:hanging="1134"/>
        <w:rPr>
          <w:bCs/>
        </w:rPr>
      </w:pPr>
      <w:r>
        <w:rPr>
          <w:bCs/>
        </w:rPr>
        <w:t xml:space="preserve">2.2. </w:t>
      </w:r>
      <w:r>
        <w:rPr>
          <w:bCs/>
        </w:rPr>
        <w:tab/>
        <w:t>An example of the detail scenario:</w:t>
      </w:r>
    </w:p>
    <w:p w14:paraId="367367B0" w14:textId="77777777" w:rsidR="0031414D" w:rsidRDefault="0031414D" w:rsidP="0031414D">
      <w:pPr>
        <w:pStyle w:val="SingleTxtG"/>
        <w:spacing w:line="240" w:lineRule="auto"/>
        <w:ind w:left="2268"/>
        <w:rPr>
          <w:bCs/>
        </w:rPr>
      </w:pPr>
      <w:r>
        <w:rPr>
          <w:bCs/>
        </w:rPr>
        <w:t>Both the forward vehicle and the subject vehicle drive at a speed of 40 km/h (with a tolerance of +0/-2 km/h) on the straight road. The forward vehicle decelerates by braking to a speed of 10 km/h (with a tolerance of +0/-2 km/h) in order to turn right or left at the corner, and the subject vehicle also decelerates by braking to keep appropriate distance with the forward vehicle. At when the forward vehicle begin</w:t>
      </w:r>
      <w:r>
        <w:rPr>
          <w:bCs/>
          <w:lang w:eastAsia="ja-JP"/>
        </w:rPr>
        <w:t>s</w:t>
      </w:r>
      <w:r>
        <w:rPr>
          <w:bCs/>
        </w:rPr>
        <w:t xml:space="preserve"> to turn right or left, the speed of the subject vehicle is not less than 26 km/h and the TTC to the frontal vehicle is not more than 4.7 seconds. After that, the subject vehicle decelerates to a speed of not less than 20 km/h, and then drives at a constant speed. The TTC to the forward vehicle is not more than 2.5 seconds at when the overlap ratio between the subject vehicle and the forward vehicle becomes 0 per cent. </w:t>
      </w:r>
    </w:p>
    <w:p w14:paraId="045DA7C7" w14:textId="77777777" w:rsidR="0031414D" w:rsidRDefault="0031414D" w:rsidP="0031414D">
      <w:pPr>
        <w:pStyle w:val="SingleTxtG"/>
        <w:ind w:leftChars="567" w:right="2506"/>
        <w:jc w:val="left"/>
        <w:rPr>
          <w:b/>
          <w:lang w:eastAsia="ja-JP"/>
        </w:rPr>
      </w:pPr>
      <w:r>
        <w:rPr>
          <w:bCs/>
        </w:rPr>
        <w:t xml:space="preserve">Figure 2 </w:t>
      </w:r>
      <w:r>
        <w:rPr>
          <w:bCs/>
        </w:rPr>
        <w:br/>
      </w:r>
      <w:r>
        <w:rPr>
          <w:b/>
          <w:lang w:eastAsia="ja-JP"/>
        </w:rPr>
        <w:t>Right turn or left turn of a forward vehicle</w:t>
      </w:r>
    </w:p>
    <w:p w14:paraId="17FA32CB" w14:textId="77777777" w:rsidR="0031414D" w:rsidRDefault="0031414D" w:rsidP="0031414D">
      <w:pPr>
        <w:pStyle w:val="SingleTxtG"/>
        <w:ind w:left="2628" w:right="238" w:hanging="360"/>
        <w:rPr>
          <w:bCs/>
        </w:rPr>
      </w:pPr>
      <w:r>
        <w:rPr>
          <w:bCs/>
        </w:rPr>
        <w:t>(A)</w:t>
      </w:r>
      <w:r>
        <w:rPr>
          <w:bCs/>
        </w:rPr>
        <w:tab/>
        <w:t>Driving on right side of the road</w:t>
      </w:r>
    </w:p>
    <w:p w14:paraId="747B63BE" w14:textId="77777777" w:rsidR="0031414D" w:rsidRDefault="0031414D" w:rsidP="0031414D">
      <w:pPr>
        <w:pStyle w:val="SingleTxtG"/>
        <w:spacing w:before="240"/>
        <w:ind w:right="238"/>
        <w:rPr>
          <w:b/>
          <w:strike/>
        </w:rPr>
      </w:pPr>
      <w:r>
        <w:rPr>
          <w:b/>
          <w:noProof/>
          <w:lang w:val="en-AU" w:eastAsia="en-AU"/>
        </w:rPr>
        <w:drawing>
          <wp:inline distT="0" distB="0" distL="0" distR="0" wp14:anchorId="5F1F0186" wp14:editId="10D018C6">
            <wp:extent cx="3914775" cy="1828800"/>
            <wp:effectExtent l="0" t="0" r="9525" b="0"/>
            <wp:docPr id="34" name="Picture 34" descr="A diagram for driving on the right side of the road where both a forward vehicle and the subject vehicle travel at 40 km/h (tolerance of +0/-2 km/h) on a straight road. The forward vehicle decelerates to 10 km/h  to turn at the corner, while the subject vehicle slows down to maintain a safe distance. When the forward vehicle begins to turn, the subject vehicle's speed is at least 26 km/h, and the TTC to the forward vehicle is no more than 4.7 seconds. The subject vehicle then decelerates to at least 20 km/h and maintains a constant speed. The TTC to the forward vehicle is no more than 2.5 seconds when the overlap ratio between the two vehicles reaches 0 per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5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14775" cy="1828800"/>
                    </a:xfrm>
                    <a:prstGeom prst="rect">
                      <a:avLst/>
                    </a:prstGeom>
                    <a:noFill/>
                    <a:ln>
                      <a:noFill/>
                    </a:ln>
                  </pic:spPr>
                </pic:pic>
              </a:graphicData>
            </a:graphic>
          </wp:inline>
        </w:drawing>
      </w:r>
    </w:p>
    <w:p w14:paraId="3CAE7399" w14:textId="77777777" w:rsidR="0031414D" w:rsidRDefault="0031414D" w:rsidP="0031414D">
      <w:pPr>
        <w:pStyle w:val="SingleTxtG"/>
        <w:ind w:left="2628" w:right="238" w:hanging="360"/>
        <w:rPr>
          <w:bCs/>
        </w:rPr>
      </w:pPr>
      <w:r>
        <w:rPr>
          <w:bCs/>
        </w:rPr>
        <w:t>(B)</w:t>
      </w:r>
      <w:r>
        <w:rPr>
          <w:bCs/>
        </w:rPr>
        <w:tab/>
        <w:t>Driving on left side of the road</w:t>
      </w:r>
    </w:p>
    <w:p w14:paraId="0B958CED" w14:textId="77777777" w:rsidR="0031414D" w:rsidRDefault="0031414D" w:rsidP="0031414D">
      <w:pPr>
        <w:pStyle w:val="SingleTxtG"/>
        <w:spacing w:before="240"/>
        <w:ind w:right="238"/>
      </w:pPr>
      <w:r>
        <w:rPr>
          <w:b/>
          <w:noProof/>
          <w:lang w:val="en-AU" w:eastAsia="en-AU"/>
        </w:rPr>
        <w:drawing>
          <wp:inline distT="0" distB="0" distL="0" distR="0" wp14:anchorId="2C7FD37B" wp14:editId="6DCB8342">
            <wp:extent cx="3933825" cy="1857375"/>
            <wp:effectExtent l="0" t="0" r="9525" b="0"/>
            <wp:docPr id="33" name="Picture 33" descr="A diagram for driving on the left side of the road where both a forward vehicle and the subject vehicle travel at 40 km/h (tolerance of +0/-2 km/h) on a straight road. The forward vehicle decelerates to 10 km/h  to turn at the corner, while the subject vehicle slows down to maintain a safe distance. When the forward vehicle begins to turn, the subject vehicle's speed is at least 26 km/h, and the TTC to the forward vehicle is no more than 4.7 seconds. The subject vehicle then decelerates to at least 20 km/h and maintains a constant speed. The TTC to the forward vehicle is no more than 2.5 seconds when the overlap ratio between the two vehicles reaches 0 per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5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933825" cy="1857375"/>
                    </a:xfrm>
                    <a:prstGeom prst="rect">
                      <a:avLst/>
                    </a:prstGeom>
                    <a:noFill/>
                    <a:ln>
                      <a:noFill/>
                    </a:ln>
                  </pic:spPr>
                </pic:pic>
              </a:graphicData>
            </a:graphic>
          </wp:inline>
        </w:drawing>
      </w:r>
    </w:p>
    <w:p w14:paraId="034C197F" w14:textId="77777777" w:rsidR="0031414D" w:rsidRDefault="0031414D" w:rsidP="0031414D">
      <w:pPr>
        <w:pStyle w:val="H1G"/>
      </w:pPr>
      <w:r>
        <w:lastRenderedPageBreak/>
        <w:tab/>
      </w:r>
      <w:r>
        <w:tab/>
      </w:r>
      <w:r>
        <w:tab/>
        <w:t>Scenario 3</w:t>
      </w:r>
    </w:p>
    <w:p w14:paraId="197AD5DC" w14:textId="77777777" w:rsidR="0031414D" w:rsidRDefault="0031414D" w:rsidP="0031414D">
      <w:pPr>
        <w:pStyle w:val="H1G"/>
        <w:ind w:firstLine="1134"/>
      </w:pPr>
      <w:r>
        <w:tab/>
        <w:t>Curved road with guard pipes and a stationary object</w:t>
      </w:r>
    </w:p>
    <w:p w14:paraId="186B1FA9" w14:textId="77777777" w:rsidR="0031414D" w:rsidRDefault="0031414D" w:rsidP="0031414D">
      <w:pPr>
        <w:pStyle w:val="SingleTxtG"/>
        <w:snapToGrid w:val="0"/>
        <w:spacing w:line="240" w:lineRule="auto"/>
        <w:ind w:left="2268" w:hanging="1134"/>
        <w:rPr>
          <w:bCs/>
        </w:rPr>
      </w:pPr>
      <w:r>
        <w:rPr>
          <w:bCs/>
        </w:rPr>
        <w:t xml:space="preserve">3.1. </w:t>
      </w:r>
      <w:r>
        <w:rPr>
          <w:bCs/>
        </w:rPr>
        <w:tab/>
        <w:t>In this scenario, the subject vehicle drives a small radius curved road of which the guard pipes are constructed to the outer side, and a stationary vehicle (M</w:t>
      </w:r>
      <w:r>
        <w:rPr>
          <w:bCs/>
          <w:vertAlign w:val="subscript"/>
        </w:rPr>
        <w:t>1</w:t>
      </w:r>
      <w:r>
        <w:rPr>
          <w:bCs/>
        </w:rPr>
        <w:t xml:space="preserve"> category), a stationary pedestrian target or a stationary bicycle target is positioned just outside of the guard pipes</w:t>
      </w:r>
      <w:r>
        <w:rPr>
          <w:bCs/>
          <w:lang w:eastAsia="ja-JP"/>
        </w:rPr>
        <w:t xml:space="preserve"> and where on the extension of the centre of the lane</w:t>
      </w:r>
      <w:r>
        <w:rPr>
          <w:bCs/>
        </w:rPr>
        <w:t xml:space="preserve">.  </w:t>
      </w:r>
    </w:p>
    <w:p w14:paraId="60AA4C7E" w14:textId="77777777" w:rsidR="0031414D" w:rsidRDefault="0031414D" w:rsidP="0031414D">
      <w:pPr>
        <w:pStyle w:val="SingleTxtG"/>
        <w:snapToGrid w:val="0"/>
        <w:spacing w:line="240" w:lineRule="auto"/>
        <w:ind w:left="2268" w:hanging="1134"/>
        <w:rPr>
          <w:bCs/>
        </w:rPr>
      </w:pPr>
      <w:r>
        <w:rPr>
          <w:bCs/>
        </w:rPr>
        <w:t xml:space="preserve">3.2. </w:t>
      </w:r>
      <w:r>
        <w:rPr>
          <w:bCs/>
        </w:rPr>
        <w:tab/>
        <w:t>An example of the detail scenario:</w:t>
      </w:r>
    </w:p>
    <w:p w14:paraId="00455D29" w14:textId="77777777" w:rsidR="0031414D" w:rsidRDefault="0031414D" w:rsidP="0031414D">
      <w:pPr>
        <w:pStyle w:val="SingleTxtG"/>
        <w:snapToGrid w:val="0"/>
        <w:spacing w:line="240" w:lineRule="auto"/>
        <w:ind w:left="2268" w:hanging="28"/>
        <w:rPr>
          <w:bCs/>
        </w:rPr>
      </w:pPr>
      <w:r>
        <w:rPr>
          <w:bCs/>
        </w:rPr>
        <w:t xml:space="preserve">The subject vehicle drives at a speed of 30 (with a tolerance of +0/-2 km/h) km/h toward the curve of which the radius is not more than 25 m at the outer side of the road, and decelerates by braking to a speed of not less than 22 km/h at a point where the subject vehicle enters the curve. The TTC to the stationary object is not more than 1.6 seconds at when the subject vehicle begins to turn in the curve. In the curve, the subject vehicle drives outer lane than the centre of the road. After that, the subject vehicle </w:t>
      </w:r>
      <w:proofErr w:type="gramStart"/>
      <w:r>
        <w:rPr>
          <w:bCs/>
        </w:rPr>
        <w:t>continue</w:t>
      </w:r>
      <w:proofErr w:type="gramEnd"/>
      <w:r>
        <w:rPr>
          <w:bCs/>
        </w:rPr>
        <w:t xml:space="preserve"> to turn in the curve at a constant speed of not less than 21 km/h. The TTC to the stationary object is not more than 1.1 second at when the overlap ratio between the subject vehicle and the stationary vehicle becomes 0 per cent, or at when the offset ratio between the subject vehicle and the centre of the stationary pedestrian target or the stationary bicycle target becomes -100 per cent.</w:t>
      </w:r>
    </w:p>
    <w:p w14:paraId="0013AA24" w14:textId="77777777" w:rsidR="0031414D" w:rsidRDefault="0031414D" w:rsidP="0031414D">
      <w:pPr>
        <w:suppressAutoHyphens w:val="0"/>
        <w:spacing w:line="240" w:lineRule="auto"/>
        <w:rPr>
          <w:bCs/>
          <w:lang w:eastAsia="ja-JP"/>
        </w:rPr>
      </w:pPr>
      <w:r>
        <w:rPr>
          <w:bCs/>
          <w:lang w:eastAsia="ja-JP"/>
        </w:rPr>
        <w:br w:type="page"/>
      </w:r>
    </w:p>
    <w:p w14:paraId="0D72DC0F" w14:textId="77777777" w:rsidR="0031414D" w:rsidRDefault="0031414D" w:rsidP="0031414D">
      <w:pPr>
        <w:pStyle w:val="SingleTxtG"/>
        <w:spacing w:before="240"/>
        <w:ind w:leftChars="567" w:right="2506"/>
        <w:jc w:val="left"/>
        <w:rPr>
          <w:b/>
          <w:lang w:eastAsia="ja-JP"/>
        </w:rPr>
      </w:pPr>
      <w:r>
        <w:rPr>
          <w:bCs/>
          <w:lang w:eastAsia="ja-JP"/>
        </w:rPr>
        <w:lastRenderedPageBreak/>
        <w:t>Figure 3</w:t>
      </w:r>
      <w:r>
        <w:rPr>
          <w:b/>
          <w:lang w:eastAsia="ja-JP"/>
        </w:rPr>
        <w:br/>
        <w:t>Curved road with guard pipes and a stationary object</w:t>
      </w:r>
    </w:p>
    <w:p w14:paraId="0A70D70C" w14:textId="77777777" w:rsidR="0031414D" w:rsidRDefault="0031414D" w:rsidP="0031414D">
      <w:pPr>
        <w:pStyle w:val="SingleTxtG"/>
        <w:ind w:left="2628" w:right="238" w:hanging="360"/>
        <w:rPr>
          <w:bCs/>
        </w:rPr>
      </w:pPr>
      <w:r>
        <w:rPr>
          <w:bCs/>
        </w:rPr>
        <w:t>(A)</w:t>
      </w:r>
      <w:r>
        <w:rPr>
          <w:bCs/>
        </w:rPr>
        <w:tab/>
        <w:t>Driving on right side of the road</w:t>
      </w:r>
    </w:p>
    <w:p w14:paraId="25F6AFE9" w14:textId="77777777" w:rsidR="0031414D" w:rsidRDefault="0031414D" w:rsidP="0031414D">
      <w:pPr>
        <w:pStyle w:val="SingleTxtG"/>
        <w:spacing w:before="240"/>
        <w:ind w:leftChars="567" w:left="2712" w:right="2506" w:hangingChars="789" w:hanging="1578"/>
        <w:rPr>
          <w:b/>
          <w:lang w:eastAsia="ja-JP"/>
        </w:rPr>
      </w:pPr>
      <w:r>
        <w:rPr>
          <w:noProof/>
          <w:lang w:val="en-AU" w:eastAsia="en-AU"/>
        </w:rPr>
        <w:drawing>
          <wp:inline distT="0" distB="0" distL="0" distR="0" wp14:anchorId="53077F3E" wp14:editId="2C93D625">
            <wp:extent cx="3886200" cy="2009775"/>
            <wp:effectExtent l="0" t="0" r="0" b="0"/>
            <wp:docPr id="32" name="Picture 32" descr="A diagram showing driving on the right side of the road where the subject vehicle travels at 30 km/h toward a curve with a radius of no more than 25 m on the outer side of the road and decelerates to at least 22 km/h upon entering the curve. The TTC to the stationary object is no more than 1.6 seconds when the vehicle begins to turn. In the curve, the vehicle drives in the outer lane instead of the centre of the road. It then continues to turn at a constant speed of at least 21 km/h. The TTC to the stationary object is no more than 1.1 seconds when the overlap ratio between the subject vehicle and the stationary vehicle is 0 percent, or when the offset ratio between the subject vehicle and the centre of the stationary pedestrian target or the stationary bicycle target becomes -100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886200" cy="2009775"/>
                    </a:xfrm>
                    <a:prstGeom prst="rect">
                      <a:avLst/>
                    </a:prstGeom>
                    <a:noFill/>
                    <a:ln>
                      <a:noFill/>
                    </a:ln>
                  </pic:spPr>
                </pic:pic>
              </a:graphicData>
            </a:graphic>
          </wp:inline>
        </w:drawing>
      </w:r>
    </w:p>
    <w:p w14:paraId="03C7490C" w14:textId="77777777" w:rsidR="0031414D" w:rsidRDefault="0031414D" w:rsidP="0031414D">
      <w:pPr>
        <w:pStyle w:val="SingleTxtG"/>
        <w:keepNext/>
        <w:ind w:left="2625" w:right="238" w:hanging="357"/>
        <w:rPr>
          <w:bCs/>
        </w:rPr>
      </w:pPr>
      <w:r>
        <w:rPr>
          <w:bCs/>
        </w:rPr>
        <w:t>(B)</w:t>
      </w:r>
      <w:r>
        <w:rPr>
          <w:bCs/>
        </w:rPr>
        <w:tab/>
        <w:t>Driving on left side of the road</w:t>
      </w:r>
    </w:p>
    <w:p w14:paraId="0F49F2A1" w14:textId="77777777" w:rsidR="0031414D" w:rsidRDefault="0031414D" w:rsidP="0031414D">
      <w:pPr>
        <w:pStyle w:val="SingleTxtG"/>
        <w:spacing w:before="240"/>
        <w:ind w:leftChars="567" w:left="2712" w:right="2506" w:hangingChars="789" w:hanging="1578"/>
        <w:rPr>
          <w:b/>
          <w:lang w:eastAsia="ja-JP"/>
        </w:rPr>
      </w:pPr>
      <w:r>
        <w:rPr>
          <w:noProof/>
          <w:lang w:val="en-AU" w:eastAsia="en-AU"/>
        </w:rPr>
        <w:drawing>
          <wp:inline distT="0" distB="0" distL="0" distR="0" wp14:anchorId="38CCCDCF" wp14:editId="7A6DD77B">
            <wp:extent cx="3657600" cy="2200275"/>
            <wp:effectExtent l="0" t="0" r="0" b="0"/>
            <wp:docPr id="31" name="Picture 31" descr="A diagram showing driving on the left side of the road where the subject vehicle travels at 30 km/h toward a curve with a radius of no more than 25 m on the outer side of the road and decelerates to at least 22 km/h upon entering the curve. The TTC to the stationary object is no more than 1.6 seconds when the vehicle begins to turn. In the curve, the vehicle drives in the outer lane instead of the centre of the road. It then continues to turn at a constant speed of at least 21 km/h. The TTC to the stationary object is no more than 1.1 seconds when the overlap ratio between the subject vehicle and the stationary vehicle is 0 percent, or when the offset ratio between the subject vehicle and the centre of the stationary pedestrian target or the stationary bicycle target becomes -100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57600" cy="2200275"/>
                    </a:xfrm>
                    <a:prstGeom prst="rect">
                      <a:avLst/>
                    </a:prstGeom>
                    <a:noFill/>
                    <a:ln>
                      <a:noFill/>
                    </a:ln>
                  </pic:spPr>
                </pic:pic>
              </a:graphicData>
            </a:graphic>
          </wp:inline>
        </w:drawing>
      </w:r>
    </w:p>
    <w:p w14:paraId="22EDD6D8" w14:textId="77777777" w:rsidR="0031414D" w:rsidRDefault="0031414D" w:rsidP="0031414D">
      <w:pPr>
        <w:pStyle w:val="H1G"/>
        <w:ind w:firstLine="0"/>
      </w:pPr>
      <w:r>
        <w:t>Scenario 4</w:t>
      </w:r>
    </w:p>
    <w:p w14:paraId="1957D378" w14:textId="77777777" w:rsidR="0031414D" w:rsidRDefault="0031414D" w:rsidP="0031414D">
      <w:pPr>
        <w:pStyle w:val="H1G"/>
        <w:ind w:firstLine="1134"/>
      </w:pPr>
      <w:r>
        <w:tab/>
        <w:t>Lane change due to road construction</w:t>
      </w:r>
    </w:p>
    <w:p w14:paraId="59586282" w14:textId="77777777" w:rsidR="0031414D" w:rsidRDefault="0031414D" w:rsidP="0031414D">
      <w:pPr>
        <w:pStyle w:val="SingleTxtG"/>
        <w:spacing w:line="240" w:lineRule="auto"/>
        <w:ind w:left="2268" w:hanging="1134"/>
        <w:rPr>
          <w:bCs/>
        </w:rPr>
      </w:pPr>
      <w:r>
        <w:rPr>
          <w:bCs/>
        </w:rPr>
        <w:t xml:space="preserve">4.1. </w:t>
      </w:r>
      <w:r>
        <w:rPr>
          <w:bCs/>
        </w:rPr>
        <w:tab/>
        <w:t xml:space="preserve">In this scenario, the subject vehicle changes the lane in front of the signboard which is positioned in the centre of the lane and notifies the driver that the lane is reduced. </w:t>
      </w:r>
    </w:p>
    <w:p w14:paraId="2EC7ECBF" w14:textId="77777777" w:rsidR="0031414D" w:rsidRDefault="0031414D" w:rsidP="0031414D">
      <w:pPr>
        <w:pStyle w:val="SingleTxtG"/>
        <w:spacing w:line="240" w:lineRule="auto"/>
        <w:ind w:left="2268" w:hanging="1134"/>
        <w:rPr>
          <w:bCs/>
        </w:rPr>
      </w:pPr>
      <w:r>
        <w:rPr>
          <w:bCs/>
        </w:rPr>
        <w:t xml:space="preserve">4.2. </w:t>
      </w:r>
      <w:r>
        <w:rPr>
          <w:bCs/>
        </w:rPr>
        <w:tab/>
        <w:t>An example of the detail scenario:</w:t>
      </w:r>
    </w:p>
    <w:p w14:paraId="46D214DB" w14:textId="77777777" w:rsidR="0031414D" w:rsidRDefault="0031414D" w:rsidP="0031414D">
      <w:pPr>
        <w:pStyle w:val="SingleTxtG"/>
        <w:spacing w:line="240" w:lineRule="auto"/>
        <w:ind w:left="2268"/>
        <w:rPr>
          <w:bCs/>
        </w:rPr>
      </w:pPr>
      <w:r>
        <w:rPr>
          <w:bCs/>
        </w:rPr>
        <w:t xml:space="preserve">The subject vehicle drives a straight road at a speed of 40 km/h (with a tolerance of +0/-2 km/h) and begins to steer in order to change the lane in front of the signboard which notifies reducing the lane. No other vehicles approach the subject vehicle. The TTC to the signboard is not more than 4.2 seconds at when the subject vehicle begins to steer. During changing the lane, the speed of the subject vehicle is constant, and the TTC to the signboard is not more </w:t>
      </w:r>
      <w:r>
        <w:rPr>
          <w:bCs/>
        </w:rPr>
        <w:lastRenderedPageBreak/>
        <w:t xml:space="preserve">than 3.3 seconds at when the offset ratio between the subject vehicle and the centre of the signboard becomes -100 per cent.  </w:t>
      </w:r>
    </w:p>
    <w:p w14:paraId="0476FB9D" w14:textId="77777777" w:rsidR="0031414D" w:rsidRDefault="0031414D" w:rsidP="0031414D">
      <w:pPr>
        <w:pStyle w:val="SingleTxtG"/>
        <w:spacing w:before="240"/>
        <w:ind w:right="238"/>
        <w:jc w:val="left"/>
        <w:rPr>
          <w:b/>
          <w:bCs/>
        </w:rPr>
      </w:pPr>
      <w:r>
        <w:t>Figure 4</w:t>
      </w:r>
      <w:r>
        <w:rPr>
          <w:b/>
          <w:bCs/>
        </w:rPr>
        <w:br/>
        <w:t>Lane change due to road construction</w:t>
      </w:r>
    </w:p>
    <w:p w14:paraId="639F78A5" w14:textId="77777777" w:rsidR="0031414D" w:rsidRDefault="0031414D" w:rsidP="0031414D">
      <w:pPr>
        <w:pStyle w:val="SingleTxtG"/>
        <w:ind w:left="2628" w:right="238" w:hanging="360"/>
        <w:rPr>
          <w:bCs/>
        </w:rPr>
      </w:pPr>
      <w:r>
        <w:rPr>
          <w:bCs/>
        </w:rPr>
        <w:t>(A)</w:t>
      </w:r>
      <w:r>
        <w:rPr>
          <w:bCs/>
        </w:rPr>
        <w:tab/>
        <w:t>Driving on right side of the road</w:t>
      </w:r>
    </w:p>
    <w:p w14:paraId="77E43E23" w14:textId="77777777" w:rsidR="0031414D" w:rsidRDefault="0031414D" w:rsidP="0031414D">
      <w:pPr>
        <w:pStyle w:val="SingleTxtG"/>
        <w:ind w:right="238"/>
        <w:rPr>
          <w:b/>
        </w:rPr>
      </w:pPr>
      <w:r>
        <w:rPr>
          <w:noProof/>
          <w:lang w:val="en-AU" w:eastAsia="en-AU"/>
        </w:rPr>
        <w:drawing>
          <wp:inline distT="0" distB="0" distL="0" distR="0" wp14:anchorId="39898879" wp14:editId="03667A09">
            <wp:extent cx="3943350" cy="1295400"/>
            <wp:effectExtent l="0" t="0" r="0" b="0"/>
            <wp:docPr id="30" name="Picture 30" descr="A diagram showing driving on the right side of the road where the subject vehicle travels a straight road at 40 km/h and begins to steer to change lanes in front of the signboard indicating a lane reduction. No other vehicles approach. The TTC to the signboard is no more than 4.2 seconds when the subject vehicle starts to steer. While changing lanes, the speed remains constant, and the TTC to the signboard is no more than 3.3 seconds when the offset ratio between the subject vehicle and the centre of the signboard reaches -100 per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943350" cy="1295400"/>
                    </a:xfrm>
                    <a:prstGeom prst="rect">
                      <a:avLst/>
                    </a:prstGeom>
                    <a:noFill/>
                    <a:ln>
                      <a:noFill/>
                    </a:ln>
                  </pic:spPr>
                </pic:pic>
              </a:graphicData>
            </a:graphic>
          </wp:inline>
        </w:drawing>
      </w:r>
    </w:p>
    <w:p w14:paraId="0A30A9A6" w14:textId="77777777" w:rsidR="0031414D" w:rsidRDefault="0031414D" w:rsidP="0031414D">
      <w:pPr>
        <w:pStyle w:val="SingleTxtG"/>
        <w:keepNext/>
        <w:ind w:left="2625" w:right="238" w:hanging="357"/>
        <w:rPr>
          <w:bCs/>
        </w:rPr>
      </w:pPr>
      <w:r>
        <w:rPr>
          <w:bCs/>
        </w:rPr>
        <w:t>(B)</w:t>
      </w:r>
      <w:r>
        <w:rPr>
          <w:bCs/>
        </w:rPr>
        <w:tab/>
        <w:t>Driving on left side of the road</w:t>
      </w:r>
    </w:p>
    <w:p w14:paraId="07E8EC32" w14:textId="77777777" w:rsidR="0031414D" w:rsidRDefault="0031414D" w:rsidP="0031414D">
      <w:pPr>
        <w:pStyle w:val="SingleTxtG"/>
        <w:ind w:left="2268" w:hanging="1134"/>
        <w:rPr>
          <w:rFonts w:asciiTheme="majorBidi" w:hAnsiTheme="majorBidi"/>
        </w:rPr>
      </w:pPr>
      <w:r>
        <w:rPr>
          <w:noProof/>
          <w:lang w:val="en-AU" w:eastAsia="en-AU"/>
        </w:rPr>
        <w:drawing>
          <wp:inline distT="0" distB="0" distL="0" distR="0" wp14:anchorId="3C5D42EE" wp14:editId="23D576D2">
            <wp:extent cx="3943350" cy="1495425"/>
            <wp:effectExtent l="0" t="0" r="0" b="0"/>
            <wp:docPr id="23" name="Picture 23" descr="A diagram showing driving on the left side of the road where the subject vehicle travels a straight road at 40 km/h and begins to steer to change lanes in front of the signboard indicating a lane reduction. No other vehicles approach. The TTC to the signboard is no more than 4.2 seconds when the subject vehicle starts to steer. While changing lanes, the speed remains constant, and the TTC to the signboard is no more than 3.3 seconds when the offset ratio between the subject vehicle and the centre of the signboard reaches -100 per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43350" cy="1495425"/>
                    </a:xfrm>
                    <a:prstGeom prst="rect">
                      <a:avLst/>
                    </a:prstGeom>
                    <a:noFill/>
                    <a:ln>
                      <a:noFill/>
                    </a:ln>
                  </pic:spPr>
                </pic:pic>
              </a:graphicData>
            </a:graphic>
          </wp:inline>
        </w:drawing>
      </w:r>
    </w:p>
    <w:bookmarkEnd w:id="58"/>
    <w:bookmarkEnd w:id="59"/>
    <w:bookmarkEnd w:id="60"/>
    <w:p w14:paraId="0DB9F80F" w14:textId="1158F74B" w:rsidR="00641008" w:rsidRDefault="00641008" w:rsidP="0031414D">
      <w:pPr>
        <w:spacing w:after="240"/>
      </w:pPr>
    </w:p>
    <w:p w14:paraId="1D13A940" w14:textId="1650CE26" w:rsidR="008644C4" w:rsidRDefault="008644C4" w:rsidP="0031414D">
      <w:pPr>
        <w:spacing w:after="240"/>
      </w:pPr>
    </w:p>
    <w:p w14:paraId="35014FBD" w14:textId="0E5CC787" w:rsidR="008644C4" w:rsidRDefault="008644C4" w:rsidP="0031414D">
      <w:pPr>
        <w:spacing w:after="240"/>
      </w:pPr>
    </w:p>
    <w:p w14:paraId="185F2C8F" w14:textId="163D2B5D" w:rsidR="008644C4" w:rsidRDefault="008644C4" w:rsidP="0031414D">
      <w:pPr>
        <w:spacing w:after="240"/>
      </w:pPr>
    </w:p>
    <w:p w14:paraId="43B55837" w14:textId="1F06101F" w:rsidR="008644C4" w:rsidRDefault="008644C4" w:rsidP="0031414D">
      <w:pPr>
        <w:spacing w:after="240"/>
      </w:pPr>
    </w:p>
    <w:p w14:paraId="46A53C72" w14:textId="4C0CAA52" w:rsidR="008644C4" w:rsidRDefault="008644C4" w:rsidP="0031414D">
      <w:pPr>
        <w:spacing w:after="240"/>
      </w:pPr>
    </w:p>
    <w:p w14:paraId="1CEEDB84" w14:textId="1268149F" w:rsidR="008644C4" w:rsidRDefault="008644C4" w:rsidP="0031414D">
      <w:pPr>
        <w:spacing w:after="240"/>
      </w:pPr>
    </w:p>
    <w:p w14:paraId="3DEBDE0B" w14:textId="1CB23460" w:rsidR="008644C4" w:rsidRDefault="008644C4" w:rsidP="0031414D">
      <w:pPr>
        <w:spacing w:after="240"/>
      </w:pPr>
    </w:p>
    <w:p w14:paraId="7B8FFB52" w14:textId="5DA97EAF" w:rsidR="008644C4" w:rsidRDefault="008644C4" w:rsidP="0031414D">
      <w:pPr>
        <w:spacing w:after="240"/>
      </w:pPr>
    </w:p>
    <w:p w14:paraId="4A6DF031" w14:textId="76A461DD" w:rsidR="008644C4" w:rsidRDefault="008644C4" w:rsidP="0031414D">
      <w:pPr>
        <w:spacing w:after="240"/>
      </w:pPr>
    </w:p>
    <w:p w14:paraId="1B4B41DD" w14:textId="312A8863" w:rsidR="008644C4" w:rsidRDefault="008644C4" w:rsidP="0031414D">
      <w:pPr>
        <w:spacing w:after="240"/>
      </w:pPr>
    </w:p>
    <w:p w14:paraId="3348E918" w14:textId="77777777" w:rsidR="008644C4" w:rsidRDefault="008644C4" w:rsidP="0031414D">
      <w:pPr>
        <w:spacing w:after="240"/>
        <w:sectPr w:rsidR="008644C4" w:rsidSect="00883288">
          <w:headerReference w:type="even" r:id="rId49"/>
          <w:headerReference w:type="default" r:id="rId50"/>
          <w:footerReference w:type="default" r:id="rId51"/>
          <w:headerReference w:type="first" r:id="rId52"/>
          <w:footnotePr>
            <w:numRestart w:val="eachSect"/>
          </w:footnotePr>
          <w:endnotePr>
            <w:numFmt w:val="decimal"/>
          </w:endnotePr>
          <w:pgSz w:w="11907" w:h="16840" w:code="9"/>
          <w:pgMar w:top="1701" w:right="1134" w:bottom="2268" w:left="1134" w:header="964" w:footer="1701" w:gutter="0"/>
          <w:cols w:space="720"/>
          <w:docGrid w:linePitch="272"/>
        </w:sectPr>
      </w:pPr>
    </w:p>
    <w:p w14:paraId="5C834712" w14:textId="3E089562" w:rsidR="008644C4" w:rsidRDefault="008644C4" w:rsidP="008644C4">
      <w:pPr>
        <w:pStyle w:val="HChG"/>
        <w:rPr>
          <w:rFonts w:asciiTheme="majorBidi" w:hAnsiTheme="majorBidi"/>
        </w:rPr>
      </w:pPr>
      <w:r>
        <w:rPr>
          <w:rFonts w:asciiTheme="majorBidi" w:hAnsiTheme="majorBidi"/>
        </w:rPr>
        <w:lastRenderedPageBreak/>
        <w:t>Annex 4</w:t>
      </w:r>
    </w:p>
    <w:p w14:paraId="5CE09ED8" w14:textId="4D1E1973" w:rsidR="008644C4" w:rsidRPr="008644C4" w:rsidRDefault="008644C4" w:rsidP="008644C4">
      <w:pPr>
        <w:pStyle w:val="HChG"/>
        <w:rPr>
          <w:rFonts w:asciiTheme="majorBidi" w:hAnsiTheme="majorBidi"/>
        </w:rPr>
      </w:pPr>
      <w:r>
        <w:rPr>
          <w:rFonts w:asciiTheme="majorBidi" w:hAnsiTheme="majorBidi"/>
        </w:rPr>
        <w:tab/>
      </w:r>
      <w:r>
        <w:rPr>
          <w:rFonts w:asciiTheme="majorBidi" w:hAnsiTheme="majorBidi"/>
        </w:rPr>
        <w:tab/>
      </w:r>
      <w:r w:rsidRPr="008644C4">
        <w:t>Virtual testing of dynamic tests</w:t>
      </w:r>
      <w:r w:rsidRPr="008644C4">
        <w:rPr>
          <w:rFonts w:asciiTheme="majorBidi" w:hAnsiTheme="majorBidi"/>
        </w:rPr>
        <w:t xml:space="preserve"> </w:t>
      </w:r>
    </w:p>
    <w:p w14:paraId="67535868" w14:textId="77777777" w:rsidR="008644C4" w:rsidRDefault="008644C4" w:rsidP="008644C4">
      <w:pPr>
        <w:pStyle w:val="SingleTxtG"/>
        <w:ind w:left="2268" w:hanging="1134"/>
        <w:rPr>
          <w:lang w:val="en-US"/>
        </w:rPr>
      </w:pPr>
      <w:r w:rsidRPr="008644C4">
        <w:rPr>
          <w:lang w:val="en-US"/>
        </w:rPr>
        <w:t xml:space="preserve">0. </w:t>
      </w:r>
      <w:r>
        <w:rPr>
          <w:lang w:val="en-US"/>
        </w:rPr>
        <w:tab/>
      </w:r>
      <w:r w:rsidRPr="008644C4">
        <w:rPr>
          <w:lang w:val="en-US"/>
        </w:rPr>
        <w:t xml:space="preserve">Introduction (for information only) This annex describes the method that can be used to consider virtual testing as an alternative to physical testing, based on the manufacturer request. This method is mainly based on two separate activities: </w:t>
      </w:r>
    </w:p>
    <w:p w14:paraId="0AFC076F" w14:textId="77777777" w:rsidR="008644C4" w:rsidRDefault="008644C4" w:rsidP="008644C4">
      <w:pPr>
        <w:pStyle w:val="SingleTxtG"/>
        <w:ind w:left="2268"/>
        <w:rPr>
          <w:lang w:val="en-US"/>
        </w:rPr>
      </w:pPr>
      <w:r w:rsidRPr="008644C4">
        <w:rPr>
          <w:lang w:val="en-US"/>
        </w:rPr>
        <w:t xml:space="preserve">(a) </w:t>
      </w:r>
      <w:r>
        <w:rPr>
          <w:lang w:val="en-US"/>
        </w:rPr>
        <w:tab/>
      </w:r>
      <w:r w:rsidRPr="008644C4">
        <w:rPr>
          <w:lang w:val="en-US"/>
        </w:rPr>
        <w:t xml:space="preserve">Activity 1: The development, management, verification and validation of the toolchain; and, </w:t>
      </w:r>
    </w:p>
    <w:p w14:paraId="2B7BD8F8" w14:textId="00B3C0E7" w:rsidR="008644C4" w:rsidRPr="008644C4" w:rsidRDefault="008644C4" w:rsidP="008644C4">
      <w:pPr>
        <w:pStyle w:val="SingleTxtG"/>
        <w:ind w:left="2268"/>
        <w:rPr>
          <w:lang w:val="en-US"/>
        </w:rPr>
      </w:pPr>
      <w:r w:rsidRPr="008644C4">
        <w:rPr>
          <w:lang w:val="en-US"/>
        </w:rPr>
        <w:t xml:space="preserve">(b) Activity 2: The use of virtual testing results to conduct testing required for approval process. </w:t>
      </w:r>
    </w:p>
    <w:p w14:paraId="5661B124" w14:textId="319DA366" w:rsidR="008644C4" w:rsidRPr="008644C4" w:rsidRDefault="008644C4" w:rsidP="008644C4">
      <w:pPr>
        <w:pStyle w:val="SingleTxtG"/>
        <w:ind w:left="2268" w:hanging="1134"/>
        <w:rPr>
          <w:lang w:val="en-US"/>
        </w:rPr>
      </w:pPr>
      <w:r w:rsidRPr="008644C4">
        <w:rPr>
          <w:lang w:val="en-US"/>
        </w:rPr>
        <w:t xml:space="preserve">1. </w:t>
      </w:r>
      <w:r>
        <w:rPr>
          <w:lang w:val="en-US"/>
        </w:rPr>
        <w:tab/>
      </w:r>
      <w:r w:rsidRPr="008644C4">
        <w:rPr>
          <w:lang w:val="en-US"/>
        </w:rPr>
        <w:t xml:space="preserve">Definitions </w:t>
      </w:r>
    </w:p>
    <w:p w14:paraId="609B9C23" w14:textId="77777777" w:rsidR="008644C4" w:rsidRDefault="008644C4" w:rsidP="008644C4">
      <w:pPr>
        <w:pStyle w:val="SingleTxtG"/>
        <w:ind w:left="2268" w:hanging="1134"/>
        <w:rPr>
          <w:lang w:val="en-US"/>
        </w:rPr>
      </w:pPr>
      <w:r w:rsidRPr="008644C4">
        <w:rPr>
          <w:lang w:val="en-US"/>
        </w:rPr>
        <w:t xml:space="preserve">1.1 </w:t>
      </w:r>
      <w:r>
        <w:rPr>
          <w:lang w:val="en-US"/>
        </w:rPr>
        <w:tab/>
      </w:r>
      <w:r w:rsidRPr="008644C4">
        <w:rPr>
          <w:i/>
          <w:lang w:val="en-US"/>
        </w:rPr>
        <w:t>“Virtual testing”</w:t>
      </w:r>
      <w:r w:rsidRPr="008644C4">
        <w:rPr>
          <w:lang w:val="en-US"/>
        </w:rPr>
        <w:t xml:space="preserve"> is the process of testing a system using one or more simulation models. </w:t>
      </w:r>
    </w:p>
    <w:p w14:paraId="43DFE7C1" w14:textId="1D01DD2E" w:rsidR="008644C4" w:rsidRDefault="008644C4" w:rsidP="008644C4">
      <w:pPr>
        <w:pStyle w:val="SingleTxtG"/>
        <w:ind w:left="2268" w:hanging="1134"/>
        <w:rPr>
          <w:lang w:val="en-US"/>
        </w:rPr>
      </w:pPr>
      <w:r w:rsidRPr="008644C4">
        <w:rPr>
          <w:lang w:val="en-US"/>
        </w:rPr>
        <w:t xml:space="preserve">1.2. </w:t>
      </w:r>
      <w:r>
        <w:rPr>
          <w:lang w:val="en-US"/>
        </w:rPr>
        <w:tab/>
      </w:r>
      <w:r w:rsidRPr="008644C4">
        <w:rPr>
          <w:i/>
          <w:lang w:val="en-US"/>
        </w:rPr>
        <w:t>“Model”</w:t>
      </w:r>
      <w:r w:rsidRPr="008644C4">
        <w:rPr>
          <w:lang w:val="en-US"/>
        </w:rPr>
        <w:t xml:space="preserve"> is a description or representation of a system, entity, phenomenon, or process. </w:t>
      </w:r>
    </w:p>
    <w:p w14:paraId="34BCAF36" w14:textId="7FCAAAA8" w:rsidR="008644C4" w:rsidRPr="008644C4" w:rsidRDefault="008644C4" w:rsidP="008644C4">
      <w:pPr>
        <w:pStyle w:val="SingleTxtG"/>
        <w:ind w:left="2268" w:hanging="1134"/>
        <w:rPr>
          <w:lang w:val="en-US"/>
        </w:rPr>
      </w:pPr>
      <w:r w:rsidRPr="008644C4">
        <w:rPr>
          <w:lang w:val="en-US"/>
        </w:rPr>
        <w:t xml:space="preserve">1.3. </w:t>
      </w:r>
      <w:r>
        <w:rPr>
          <w:lang w:val="en-US"/>
        </w:rPr>
        <w:tab/>
      </w:r>
      <w:r w:rsidRPr="008644C4">
        <w:rPr>
          <w:i/>
          <w:lang w:val="en-US"/>
        </w:rPr>
        <w:t>“Toolchain”</w:t>
      </w:r>
      <w:r w:rsidRPr="008644C4">
        <w:rPr>
          <w:lang w:val="en-US"/>
        </w:rPr>
        <w:t xml:space="preserve"> is the combination of simulation model implementations as tools that emulate a vehicle function. </w:t>
      </w:r>
    </w:p>
    <w:p w14:paraId="4FC4DD1F" w14:textId="11A9D93C" w:rsidR="008644C4" w:rsidRPr="008644C4" w:rsidRDefault="008644C4" w:rsidP="008644C4">
      <w:pPr>
        <w:pStyle w:val="SingleTxtG"/>
        <w:ind w:left="2268" w:hanging="1134"/>
        <w:rPr>
          <w:lang w:val="en-US"/>
        </w:rPr>
      </w:pPr>
      <w:r w:rsidRPr="008644C4">
        <w:rPr>
          <w:lang w:val="en-US"/>
        </w:rPr>
        <w:t xml:space="preserve">1.4. </w:t>
      </w:r>
      <w:r>
        <w:rPr>
          <w:lang w:val="en-US"/>
        </w:rPr>
        <w:tab/>
      </w:r>
      <w:r w:rsidRPr="008644C4">
        <w:rPr>
          <w:i/>
          <w:lang w:val="en-US"/>
        </w:rPr>
        <w:t>“Validity domain”</w:t>
      </w:r>
      <w:r w:rsidRPr="008644C4">
        <w:rPr>
          <w:lang w:val="en-US"/>
        </w:rPr>
        <w:t xml:space="preserve"> is the domain of applicability of the toolchain. </w:t>
      </w:r>
    </w:p>
    <w:p w14:paraId="281DC1CB" w14:textId="77777777" w:rsidR="00B04B5E" w:rsidRDefault="008644C4" w:rsidP="008644C4">
      <w:pPr>
        <w:pStyle w:val="SingleTxtG"/>
        <w:ind w:left="2268" w:hanging="1134"/>
        <w:rPr>
          <w:lang w:val="en-US"/>
        </w:rPr>
      </w:pPr>
      <w:r w:rsidRPr="008644C4">
        <w:rPr>
          <w:lang w:val="en-US"/>
        </w:rPr>
        <w:t xml:space="preserve">2. </w:t>
      </w:r>
      <w:r>
        <w:rPr>
          <w:lang w:val="en-US"/>
        </w:rPr>
        <w:tab/>
      </w:r>
      <w:r w:rsidRPr="008644C4">
        <w:rPr>
          <w:lang w:val="en-US"/>
        </w:rPr>
        <w:t xml:space="preserve">Activity 1: The development, management, verification and validation of the toolchain </w:t>
      </w:r>
    </w:p>
    <w:p w14:paraId="2E345B49" w14:textId="18A043DE" w:rsidR="008644C4" w:rsidRPr="008644C4" w:rsidRDefault="008644C4" w:rsidP="008644C4">
      <w:pPr>
        <w:pStyle w:val="SingleTxtG"/>
        <w:ind w:left="2268" w:hanging="1134"/>
        <w:rPr>
          <w:lang w:val="en-US"/>
        </w:rPr>
      </w:pPr>
      <w:r w:rsidRPr="008644C4">
        <w:rPr>
          <w:lang w:val="en-US"/>
        </w:rPr>
        <w:t xml:space="preserve">2.1. </w:t>
      </w:r>
      <w:r w:rsidR="00B04B5E">
        <w:rPr>
          <w:lang w:val="en-US"/>
        </w:rPr>
        <w:tab/>
      </w:r>
      <w:r w:rsidRPr="008644C4">
        <w:rPr>
          <w:lang w:val="en-US"/>
        </w:rPr>
        <w:t xml:space="preserve">General specifications </w:t>
      </w:r>
    </w:p>
    <w:p w14:paraId="60D59D59" w14:textId="77777777" w:rsidR="00BD5315" w:rsidRDefault="008644C4" w:rsidP="008644C4">
      <w:pPr>
        <w:pStyle w:val="SingleTxtG"/>
        <w:ind w:left="2268" w:hanging="1134"/>
        <w:rPr>
          <w:lang w:val="en-US"/>
        </w:rPr>
      </w:pPr>
      <w:r w:rsidRPr="008644C4">
        <w:rPr>
          <w:lang w:val="en-US"/>
        </w:rPr>
        <w:t xml:space="preserve">2.1.1. </w:t>
      </w:r>
      <w:r>
        <w:rPr>
          <w:lang w:val="en-US"/>
        </w:rPr>
        <w:tab/>
      </w:r>
      <w:r w:rsidRPr="008644C4">
        <w:rPr>
          <w:lang w:val="en-US"/>
        </w:rPr>
        <w:t xml:space="preserve">Credibility of the toolchain that is used for the virtual testing shall be demonstrated by the vehicle manufacturer to the satisfaction of the Type Approval Authority or its Technical Service. </w:t>
      </w:r>
    </w:p>
    <w:p w14:paraId="24FFF006" w14:textId="77777777" w:rsidR="00BD5315" w:rsidRDefault="008644C4" w:rsidP="00BD5315">
      <w:pPr>
        <w:pStyle w:val="SingleTxtG"/>
        <w:ind w:left="2268"/>
        <w:rPr>
          <w:lang w:val="en-US"/>
        </w:rPr>
      </w:pPr>
      <w:r w:rsidRPr="008644C4">
        <w:rPr>
          <w:lang w:val="en-US"/>
        </w:rPr>
        <w:t xml:space="preserve">For this, the following five criteria shall be considered: </w:t>
      </w:r>
    </w:p>
    <w:p w14:paraId="42D856AC" w14:textId="77777777" w:rsidR="00BD5315" w:rsidRDefault="008644C4" w:rsidP="00BD5315">
      <w:pPr>
        <w:pStyle w:val="SingleTxtG"/>
        <w:ind w:left="2268"/>
        <w:rPr>
          <w:lang w:val="en-US"/>
        </w:rPr>
      </w:pPr>
      <w:r w:rsidRPr="008644C4">
        <w:rPr>
          <w:lang w:val="en-US"/>
        </w:rPr>
        <w:t xml:space="preserve">(a) </w:t>
      </w:r>
      <w:r w:rsidR="00BD5315">
        <w:rPr>
          <w:lang w:val="en-US"/>
        </w:rPr>
        <w:tab/>
      </w:r>
      <w:r w:rsidRPr="008644C4">
        <w:rPr>
          <w:lang w:val="en-US"/>
        </w:rPr>
        <w:t xml:space="preserve">Capability – what the toolchain can do, and what the associated risks are; </w:t>
      </w:r>
    </w:p>
    <w:p w14:paraId="07CA22DC" w14:textId="0081C9A6" w:rsidR="00BD5315" w:rsidRDefault="008644C4" w:rsidP="00BD5315">
      <w:pPr>
        <w:pStyle w:val="SingleTxtG"/>
        <w:ind w:left="2268"/>
        <w:rPr>
          <w:lang w:val="en-US"/>
        </w:rPr>
      </w:pPr>
      <w:r w:rsidRPr="008644C4">
        <w:rPr>
          <w:lang w:val="en-US"/>
        </w:rPr>
        <w:t xml:space="preserve">(b) </w:t>
      </w:r>
      <w:r w:rsidR="00BD5315">
        <w:rPr>
          <w:lang w:val="en-US"/>
        </w:rPr>
        <w:tab/>
      </w:r>
      <w:r w:rsidRPr="008644C4">
        <w:rPr>
          <w:lang w:val="en-US"/>
        </w:rPr>
        <w:t xml:space="preserve">Accuracy – how well the toolchain reproduces the target data recorded in physical tests; </w:t>
      </w:r>
    </w:p>
    <w:p w14:paraId="772EFF62" w14:textId="0E218B86" w:rsidR="00BD5315" w:rsidRDefault="008644C4" w:rsidP="00BD5315">
      <w:pPr>
        <w:pStyle w:val="SingleTxtG"/>
        <w:ind w:left="2268"/>
        <w:rPr>
          <w:lang w:val="en-US"/>
        </w:rPr>
      </w:pPr>
      <w:r w:rsidRPr="008644C4">
        <w:rPr>
          <w:lang w:val="en-US"/>
        </w:rPr>
        <w:t xml:space="preserve">(c) </w:t>
      </w:r>
      <w:r w:rsidR="00BD5315">
        <w:rPr>
          <w:lang w:val="en-US"/>
        </w:rPr>
        <w:tab/>
      </w:r>
      <w:r w:rsidRPr="008644C4">
        <w:rPr>
          <w:lang w:val="en-US"/>
        </w:rPr>
        <w:t xml:space="preserve">Correctness – how sound and robust are the data and the algorithms in the tools; </w:t>
      </w:r>
    </w:p>
    <w:p w14:paraId="13752797" w14:textId="37F23939" w:rsidR="00BD5315" w:rsidRDefault="008644C4" w:rsidP="00BD5315">
      <w:pPr>
        <w:pStyle w:val="SingleTxtG"/>
        <w:ind w:left="2268"/>
        <w:rPr>
          <w:lang w:val="en-US"/>
        </w:rPr>
      </w:pPr>
      <w:r w:rsidRPr="008644C4">
        <w:rPr>
          <w:lang w:val="en-US"/>
        </w:rPr>
        <w:t xml:space="preserve">(d) </w:t>
      </w:r>
      <w:r w:rsidR="00BD5315">
        <w:rPr>
          <w:lang w:val="en-US"/>
        </w:rPr>
        <w:tab/>
      </w:r>
      <w:r w:rsidRPr="008644C4">
        <w:rPr>
          <w:lang w:val="en-US"/>
        </w:rPr>
        <w:t xml:space="preserve">Fit for Purpose – how suitable the toolchain is for the assessment (e.g. vehicle dynamic model, sensor model, system control model, environment model, scenario model, targets model, …) within its validity domain; </w:t>
      </w:r>
    </w:p>
    <w:p w14:paraId="4E084FF7" w14:textId="6289FEC2" w:rsidR="008644C4" w:rsidRPr="008644C4" w:rsidRDefault="008644C4" w:rsidP="00BD5315">
      <w:pPr>
        <w:pStyle w:val="SingleTxtG"/>
        <w:ind w:left="2268"/>
        <w:rPr>
          <w:lang w:val="en-US"/>
        </w:rPr>
      </w:pPr>
      <w:r w:rsidRPr="008644C4">
        <w:rPr>
          <w:lang w:val="en-US"/>
        </w:rPr>
        <w:t xml:space="preserve">(e) </w:t>
      </w:r>
      <w:r w:rsidR="00BD5315">
        <w:rPr>
          <w:lang w:val="en-US"/>
        </w:rPr>
        <w:tab/>
      </w:r>
      <w:r w:rsidRPr="008644C4">
        <w:rPr>
          <w:lang w:val="en-US"/>
        </w:rPr>
        <w:t xml:space="preserve">Usability –The training and experience, which is needed and the quality of the processes that manage the toolchain’s use. </w:t>
      </w:r>
    </w:p>
    <w:p w14:paraId="3A37AA9A" w14:textId="2A01C875" w:rsidR="008644C4" w:rsidRPr="008644C4" w:rsidRDefault="008644C4" w:rsidP="008644C4">
      <w:pPr>
        <w:pStyle w:val="SingleTxtG"/>
        <w:ind w:left="2268" w:hanging="1134"/>
        <w:rPr>
          <w:lang w:val="en-US"/>
        </w:rPr>
      </w:pPr>
      <w:r w:rsidRPr="008644C4">
        <w:rPr>
          <w:lang w:val="en-US"/>
        </w:rPr>
        <w:t xml:space="preserve">2.2. </w:t>
      </w:r>
      <w:r>
        <w:rPr>
          <w:lang w:val="en-US"/>
        </w:rPr>
        <w:tab/>
      </w:r>
      <w:r w:rsidRPr="008644C4">
        <w:rPr>
          <w:lang w:val="en-US"/>
        </w:rPr>
        <w:t xml:space="preserve">Development of the virtual testing method </w:t>
      </w:r>
    </w:p>
    <w:p w14:paraId="753CA7F2" w14:textId="77777777" w:rsidR="00BD5315" w:rsidRDefault="008644C4" w:rsidP="008644C4">
      <w:pPr>
        <w:pStyle w:val="SingleTxtG"/>
        <w:ind w:left="2268" w:hanging="1134"/>
        <w:rPr>
          <w:lang w:val="en-US"/>
        </w:rPr>
      </w:pPr>
      <w:r w:rsidRPr="008644C4">
        <w:rPr>
          <w:lang w:val="en-US"/>
        </w:rPr>
        <w:t xml:space="preserve">2.2.1. </w:t>
      </w:r>
      <w:r>
        <w:rPr>
          <w:lang w:val="en-US"/>
        </w:rPr>
        <w:tab/>
      </w:r>
      <w:r w:rsidRPr="008644C4">
        <w:rPr>
          <w:lang w:val="en-US"/>
        </w:rPr>
        <w:t xml:space="preserve">Developing and using the toolchain is the responsibility of the vehicle manufacturer. The toolchain shall reflect the vehicle, system and components that are to be tested. </w:t>
      </w:r>
    </w:p>
    <w:p w14:paraId="4D0190E0" w14:textId="77777777" w:rsidR="00BD5315" w:rsidRDefault="008644C4" w:rsidP="008644C4">
      <w:pPr>
        <w:pStyle w:val="SingleTxtG"/>
        <w:ind w:left="2268" w:hanging="1134"/>
        <w:rPr>
          <w:lang w:val="en-US"/>
        </w:rPr>
      </w:pPr>
      <w:r w:rsidRPr="008644C4">
        <w:rPr>
          <w:lang w:val="en-US"/>
        </w:rPr>
        <w:lastRenderedPageBreak/>
        <w:t xml:space="preserve">2.3. </w:t>
      </w:r>
      <w:r w:rsidR="00BD5315">
        <w:rPr>
          <w:lang w:val="en-US"/>
        </w:rPr>
        <w:tab/>
      </w:r>
      <w:r w:rsidRPr="008644C4">
        <w:rPr>
          <w:lang w:val="en-US"/>
        </w:rPr>
        <w:t xml:space="preserve">Toolchain management </w:t>
      </w:r>
    </w:p>
    <w:p w14:paraId="6DF90215" w14:textId="3797937A" w:rsidR="008644C4" w:rsidRPr="008644C4" w:rsidRDefault="008644C4" w:rsidP="00BD5315">
      <w:pPr>
        <w:pStyle w:val="SingleTxtG"/>
        <w:ind w:left="2268"/>
        <w:rPr>
          <w:lang w:val="en-US"/>
        </w:rPr>
      </w:pPr>
      <w:r w:rsidRPr="008644C4">
        <w:rPr>
          <w:lang w:val="en-US"/>
        </w:rPr>
        <w:t xml:space="preserve">The following information shall be provided by the manufacturer to the Technical Service: </w:t>
      </w:r>
    </w:p>
    <w:p w14:paraId="7E1B1306" w14:textId="773737C2" w:rsidR="008644C4" w:rsidRPr="008644C4" w:rsidRDefault="008644C4" w:rsidP="008644C4">
      <w:pPr>
        <w:pStyle w:val="SingleTxtG"/>
        <w:ind w:left="2268" w:hanging="1134"/>
        <w:rPr>
          <w:lang w:val="en-US"/>
        </w:rPr>
      </w:pPr>
      <w:r w:rsidRPr="008644C4">
        <w:rPr>
          <w:lang w:val="en-US"/>
        </w:rPr>
        <w:t xml:space="preserve">2.3.1 </w:t>
      </w:r>
      <w:r>
        <w:rPr>
          <w:lang w:val="en-US"/>
        </w:rPr>
        <w:tab/>
      </w:r>
      <w:r w:rsidRPr="008644C4">
        <w:rPr>
          <w:lang w:val="en-US"/>
        </w:rPr>
        <w:t xml:space="preserve">A description of the models and tools which constitute the toolchain and the method used to trace input data, parameters and output data back to the corresponding toolchain version. </w:t>
      </w:r>
    </w:p>
    <w:p w14:paraId="2A19B702" w14:textId="1C62F208" w:rsidR="008644C4" w:rsidRPr="008644C4" w:rsidRDefault="008644C4" w:rsidP="008644C4">
      <w:pPr>
        <w:pStyle w:val="SingleTxtG"/>
        <w:ind w:left="2268" w:hanging="1134"/>
        <w:rPr>
          <w:lang w:val="en-US"/>
        </w:rPr>
      </w:pPr>
      <w:r w:rsidRPr="008644C4">
        <w:rPr>
          <w:lang w:val="en-US"/>
        </w:rPr>
        <w:t xml:space="preserve">2.3.2. </w:t>
      </w:r>
      <w:r>
        <w:rPr>
          <w:lang w:val="en-US"/>
        </w:rPr>
        <w:tab/>
      </w:r>
      <w:r w:rsidRPr="008644C4">
        <w:rPr>
          <w:lang w:val="en-US"/>
        </w:rPr>
        <w:t xml:space="preserve">The processes which ensure that the personnel developing, testing and validating the toolchain and its components have appropriate experience, expertise, and training and evidence that these processes are implemented and effective. If there are any activities not directly controlled by the manufacturer, there must be an explanation of measures taken to ensure confidence in the quality and integrity of these activities. </w:t>
      </w:r>
    </w:p>
    <w:p w14:paraId="56614D6C" w14:textId="1AEBEDC2" w:rsidR="008644C4" w:rsidRPr="008644C4" w:rsidRDefault="008644C4" w:rsidP="008644C4">
      <w:pPr>
        <w:pStyle w:val="SingleTxtG"/>
        <w:ind w:left="2268" w:hanging="1134"/>
        <w:rPr>
          <w:lang w:val="en-US"/>
        </w:rPr>
      </w:pPr>
      <w:r w:rsidRPr="008644C4">
        <w:rPr>
          <w:lang w:val="en-US"/>
        </w:rPr>
        <w:t xml:space="preserve">2.3.3. </w:t>
      </w:r>
      <w:r>
        <w:rPr>
          <w:lang w:val="en-US"/>
        </w:rPr>
        <w:tab/>
      </w:r>
      <w:r w:rsidRPr="008644C4">
        <w:rPr>
          <w:lang w:val="en-US"/>
        </w:rPr>
        <w:t xml:space="preserve">A description of the input parameters, along with any uncertainties in the model parameters, which have been used to validate the models included in the tools and toolchain. The manufacturer shall also provide documentation demonstrating that the data used to validate the models covers the intended scope and functionality of the toolchain. </w:t>
      </w:r>
    </w:p>
    <w:p w14:paraId="70A3455A" w14:textId="680CDE93" w:rsidR="008644C4" w:rsidRPr="008644C4" w:rsidRDefault="008644C4" w:rsidP="008644C4">
      <w:pPr>
        <w:pStyle w:val="SingleTxtG"/>
        <w:ind w:left="2268" w:hanging="1134"/>
        <w:rPr>
          <w:lang w:val="en-US"/>
        </w:rPr>
      </w:pPr>
      <w:r w:rsidRPr="008644C4">
        <w:rPr>
          <w:lang w:val="en-US"/>
        </w:rPr>
        <w:t xml:space="preserve">2.3.4. </w:t>
      </w:r>
      <w:r>
        <w:rPr>
          <w:lang w:val="en-US"/>
        </w:rPr>
        <w:tab/>
      </w:r>
      <w:r w:rsidRPr="008644C4">
        <w:rPr>
          <w:lang w:val="en-US"/>
        </w:rPr>
        <w:t xml:space="preserve">A description of the overall approach to data management. </w:t>
      </w:r>
    </w:p>
    <w:p w14:paraId="68397838" w14:textId="50C3A8F5" w:rsidR="008644C4" w:rsidRPr="008644C4" w:rsidRDefault="008644C4" w:rsidP="008644C4">
      <w:pPr>
        <w:pStyle w:val="SingleTxtG"/>
        <w:ind w:left="2268" w:hanging="1134"/>
        <w:rPr>
          <w:lang w:val="en-US"/>
        </w:rPr>
      </w:pPr>
      <w:r w:rsidRPr="008644C4">
        <w:rPr>
          <w:lang w:val="en-US"/>
        </w:rPr>
        <w:t xml:space="preserve">2.3.5. </w:t>
      </w:r>
      <w:r>
        <w:rPr>
          <w:lang w:val="en-US"/>
        </w:rPr>
        <w:tab/>
      </w:r>
      <w:r w:rsidRPr="008644C4">
        <w:rPr>
          <w:lang w:val="en-US"/>
        </w:rPr>
        <w:t xml:space="preserve">A description of the management activities which describe the modifications between toolchain releases, version control and the review processes to ensure those modifications result in a toolchain that is still suitable. </w:t>
      </w:r>
    </w:p>
    <w:p w14:paraId="6189298B" w14:textId="7D35ACFF" w:rsidR="008644C4" w:rsidRPr="008644C4" w:rsidRDefault="008644C4" w:rsidP="008644C4">
      <w:pPr>
        <w:pStyle w:val="SingleTxtG"/>
        <w:ind w:left="2268" w:hanging="1134"/>
        <w:rPr>
          <w:lang w:val="en-US"/>
        </w:rPr>
      </w:pPr>
      <w:r w:rsidRPr="008644C4">
        <w:rPr>
          <w:lang w:val="en-US"/>
        </w:rPr>
        <w:t xml:space="preserve">2.3.6. </w:t>
      </w:r>
      <w:r>
        <w:rPr>
          <w:lang w:val="en-US"/>
        </w:rPr>
        <w:tab/>
      </w:r>
      <w:r w:rsidRPr="008644C4">
        <w:rPr>
          <w:lang w:val="en-US"/>
        </w:rPr>
        <w:t xml:space="preserve">Description and analysis of toolchain and components </w:t>
      </w:r>
    </w:p>
    <w:p w14:paraId="6F381DCD" w14:textId="77777777" w:rsidR="00BD5315" w:rsidRDefault="008644C4" w:rsidP="008644C4">
      <w:pPr>
        <w:pStyle w:val="SingleTxtG"/>
        <w:ind w:left="2268" w:hanging="1134"/>
        <w:rPr>
          <w:lang w:val="en-US"/>
        </w:rPr>
      </w:pPr>
      <w:r w:rsidRPr="008644C4">
        <w:rPr>
          <w:lang w:val="en-US"/>
        </w:rPr>
        <w:t xml:space="preserve">2.3.6.1. </w:t>
      </w:r>
      <w:r>
        <w:rPr>
          <w:lang w:val="en-US"/>
        </w:rPr>
        <w:tab/>
      </w:r>
      <w:r w:rsidRPr="008644C4">
        <w:rPr>
          <w:lang w:val="en-US"/>
        </w:rPr>
        <w:t xml:space="preserve">All parts of the toolchain, tools and models shall be described by the manufacturer. </w:t>
      </w:r>
    </w:p>
    <w:p w14:paraId="633763C0" w14:textId="56DC3649" w:rsidR="008644C4" w:rsidRPr="008644C4" w:rsidRDefault="008644C4" w:rsidP="008644C4">
      <w:pPr>
        <w:pStyle w:val="SingleTxtG"/>
        <w:ind w:left="2268" w:hanging="1134"/>
        <w:rPr>
          <w:lang w:val="en-US"/>
        </w:rPr>
      </w:pPr>
      <w:r w:rsidRPr="008644C4">
        <w:rPr>
          <w:lang w:val="en-US"/>
        </w:rPr>
        <w:t xml:space="preserve">2.3.6.2. </w:t>
      </w:r>
      <w:r w:rsidR="00BD5315">
        <w:rPr>
          <w:lang w:val="en-US"/>
        </w:rPr>
        <w:tab/>
      </w:r>
      <w:r w:rsidRPr="008644C4">
        <w:rPr>
          <w:lang w:val="en-US"/>
        </w:rPr>
        <w:t xml:space="preserve">The vehicle manufacturer shall define the validity domain on which the toolchain will be applicable and how the validity domain has been derived including any AEBS performance influencing factors, parameter ranges, assumptions, limitations and tolerances. </w:t>
      </w:r>
    </w:p>
    <w:p w14:paraId="50B77646" w14:textId="57E64B21" w:rsidR="008644C4" w:rsidRPr="008644C4" w:rsidRDefault="008644C4" w:rsidP="008644C4">
      <w:pPr>
        <w:pStyle w:val="SingleTxtG"/>
        <w:ind w:left="2268" w:hanging="1134"/>
        <w:rPr>
          <w:lang w:val="en-US"/>
        </w:rPr>
      </w:pPr>
      <w:r w:rsidRPr="008644C4">
        <w:rPr>
          <w:lang w:val="en-US"/>
        </w:rPr>
        <w:t xml:space="preserve">2.3.6.3. </w:t>
      </w:r>
      <w:r>
        <w:rPr>
          <w:lang w:val="en-US"/>
        </w:rPr>
        <w:tab/>
      </w:r>
      <w:r w:rsidRPr="008644C4">
        <w:rPr>
          <w:lang w:val="en-US"/>
        </w:rPr>
        <w:t xml:space="preserve">The documentation shall include a description of the key performance indicators which will be assessed during validation, such as time to collision, remaining distance or impact speed. </w:t>
      </w:r>
    </w:p>
    <w:p w14:paraId="6CA950CD" w14:textId="38DD1E3C" w:rsidR="008644C4" w:rsidRPr="008644C4" w:rsidRDefault="008644C4" w:rsidP="008644C4">
      <w:pPr>
        <w:pStyle w:val="SingleTxtG"/>
        <w:ind w:left="2268" w:hanging="1134"/>
        <w:rPr>
          <w:lang w:val="en-US"/>
        </w:rPr>
      </w:pPr>
      <w:r w:rsidRPr="008644C4">
        <w:rPr>
          <w:lang w:val="en-US"/>
        </w:rPr>
        <w:t xml:space="preserve">2.3.6.4. </w:t>
      </w:r>
      <w:r>
        <w:rPr>
          <w:lang w:val="en-US"/>
        </w:rPr>
        <w:tab/>
      </w:r>
      <w:r w:rsidRPr="008644C4">
        <w:rPr>
          <w:lang w:val="en-US"/>
        </w:rPr>
        <w:t>The documentation shall include a description of the accuracy requirements for the toolchain and its components, including comparison with physical tests.</w:t>
      </w:r>
    </w:p>
    <w:p w14:paraId="46B0BDB6" w14:textId="15DDB732" w:rsidR="008644C4" w:rsidRPr="008644C4" w:rsidRDefault="008644C4" w:rsidP="008644C4">
      <w:pPr>
        <w:pStyle w:val="SingleTxtG"/>
        <w:ind w:left="2268" w:hanging="1134"/>
        <w:rPr>
          <w:lang w:val="en-US"/>
        </w:rPr>
      </w:pPr>
      <w:r w:rsidRPr="008644C4">
        <w:rPr>
          <w:lang w:val="en-US"/>
        </w:rPr>
        <w:t xml:space="preserve">2.3.6.5. </w:t>
      </w:r>
      <w:r>
        <w:rPr>
          <w:lang w:val="en-US"/>
        </w:rPr>
        <w:tab/>
      </w:r>
      <w:r w:rsidRPr="008644C4">
        <w:rPr>
          <w:lang w:val="en-US"/>
        </w:rPr>
        <w:t xml:space="preserve">The documentation of the toolchain shall include assumptions, limitations, uncertainties and the necessary levels of fidelity. </w:t>
      </w:r>
    </w:p>
    <w:p w14:paraId="0DDC1A5A" w14:textId="75C9B301" w:rsidR="008644C4" w:rsidRPr="008644C4" w:rsidRDefault="008644C4" w:rsidP="008644C4">
      <w:pPr>
        <w:pStyle w:val="SingleTxtG"/>
        <w:ind w:left="2268" w:hanging="1134"/>
        <w:rPr>
          <w:lang w:val="en-US"/>
        </w:rPr>
      </w:pPr>
      <w:r w:rsidRPr="008644C4">
        <w:rPr>
          <w:lang w:val="en-US"/>
        </w:rPr>
        <w:t xml:space="preserve">2.3.6.6. </w:t>
      </w:r>
      <w:r>
        <w:rPr>
          <w:lang w:val="en-US"/>
        </w:rPr>
        <w:tab/>
      </w:r>
      <w:r w:rsidRPr="008644C4">
        <w:rPr>
          <w:lang w:val="en-US"/>
        </w:rPr>
        <w:t xml:space="preserve">The manufacturer shall provide a description of the toolchain assessment methodology, including the impact of any errors and uncertainties on the results and the subsequent consequences for the compliance of the system with this regulation. </w:t>
      </w:r>
    </w:p>
    <w:p w14:paraId="1EC1B7C3" w14:textId="555F566B" w:rsidR="008644C4" w:rsidRPr="008644C4" w:rsidRDefault="008644C4" w:rsidP="008644C4">
      <w:pPr>
        <w:pStyle w:val="SingleTxtG"/>
        <w:ind w:left="2268" w:hanging="1134"/>
        <w:rPr>
          <w:lang w:val="en-US"/>
        </w:rPr>
      </w:pPr>
      <w:r w:rsidRPr="008644C4">
        <w:rPr>
          <w:lang w:val="en-US"/>
        </w:rPr>
        <w:t xml:space="preserve">2.3.7. </w:t>
      </w:r>
      <w:r>
        <w:rPr>
          <w:lang w:val="en-US"/>
        </w:rPr>
        <w:tab/>
      </w:r>
      <w:r w:rsidRPr="008644C4">
        <w:rPr>
          <w:lang w:val="en-US"/>
        </w:rPr>
        <w:t xml:space="preserve">The manufacturer shall review the information produced in addressing the requirements of paragraph 2.3.6.2. and document any implications for the use of the toolchain. </w:t>
      </w:r>
    </w:p>
    <w:p w14:paraId="662A991D" w14:textId="55E53642" w:rsidR="008644C4" w:rsidRPr="008644C4" w:rsidRDefault="008644C4" w:rsidP="008644C4">
      <w:pPr>
        <w:pStyle w:val="SingleTxtG"/>
        <w:ind w:left="2268" w:hanging="1134"/>
        <w:rPr>
          <w:lang w:val="en-US"/>
        </w:rPr>
      </w:pPr>
      <w:r w:rsidRPr="008644C4">
        <w:rPr>
          <w:lang w:val="en-US"/>
        </w:rPr>
        <w:t xml:space="preserve">2.4. </w:t>
      </w:r>
      <w:r>
        <w:rPr>
          <w:lang w:val="en-US"/>
        </w:rPr>
        <w:tab/>
      </w:r>
      <w:r w:rsidRPr="008644C4">
        <w:rPr>
          <w:lang w:val="en-US"/>
        </w:rPr>
        <w:t xml:space="preserve">Verification </w:t>
      </w:r>
    </w:p>
    <w:p w14:paraId="50417322" w14:textId="45833BE9" w:rsidR="008644C4" w:rsidRPr="008644C4" w:rsidRDefault="008644C4" w:rsidP="008644C4">
      <w:pPr>
        <w:pStyle w:val="SingleTxtG"/>
        <w:ind w:left="2268" w:hanging="1134"/>
        <w:rPr>
          <w:lang w:val="en-US"/>
        </w:rPr>
      </w:pPr>
      <w:r w:rsidRPr="008644C4">
        <w:rPr>
          <w:lang w:val="en-US"/>
        </w:rPr>
        <w:lastRenderedPageBreak/>
        <w:t xml:space="preserve">2.4.1. </w:t>
      </w:r>
      <w:r>
        <w:rPr>
          <w:lang w:val="en-US"/>
        </w:rPr>
        <w:tab/>
      </w:r>
      <w:r w:rsidRPr="008644C4">
        <w:rPr>
          <w:lang w:val="en-US"/>
        </w:rPr>
        <w:t xml:space="preserve">The toolchain and its components shall be capable of accurately representing the relevant aspects of the physical AEBS that is being modelled. </w:t>
      </w:r>
    </w:p>
    <w:p w14:paraId="3AF233F1" w14:textId="569E28D8" w:rsidR="008644C4" w:rsidRPr="008644C4" w:rsidRDefault="008644C4" w:rsidP="008644C4">
      <w:pPr>
        <w:pStyle w:val="SingleTxtG"/>
        <w:ind w:left="2268" w:hanging="1134"/>
        <w:rPr>
          <w:lang w:val="en-US"/>
        </w:rPr>
      </w:pPr>
      <w:r w:rsidRPr="008644C4">
        <w:rPr>
          <w:lang w:val="en-US"/>
        </w:rPr>
        <w:t xml:space="preserve">2.4.2. </w:t>
      </w:r>
      <w:r>
        <w:rPr>
          <w:lang w:val="en-US"/>
        </w:rPr>
        <w:tab/>
      </w:r>
      <w:r w:rsidRPr="008644C4">
        <w:rPr>
          <w:lang w:val="en-US"/>
        </w:rPr>
        <w:t xml:space="preserve">The manufacturer shall provide documentation on the verification activity of the modelling that implements the AEBS function in the toolchain and its components. This shall include a description of the models, their implementation, how they represent the AEBS function and a description of the activities that have been performed to confirm that the models have been correctly implemented. </w:t>
      </w:r>
    </w:p>
    <w:p w14:paraId="0C87D733" w14:textId="77777777" w:rsidR="00BD5315" w:rsidRDefault="008644C4" w:rsidP="008644C4">
      <w:pPr>
        <w:pStyle w:val="SingleTxtG"/>
        <w:ind w:left="2268" w:hanging="1134"/>
        <w:rPr>
          <w:lang w:val="en-US"/>
        </w:rPr>
      </w:pPr>
      <w:r w:rsidRPr="008644C4">
        <w:rPr>
          <w:lang w:val="en-US"/>
        </w:rPr>
        <w:t xml:space="preserve">2.4.3. </w:t>
      </w:r>
      <w:r>
        <w:rPr>
          <w:lang w:val="en-US"/>
        </w:rPr>
        <w:tab/>
      </w:r>
      <w:r w:rsidRPr="008644C4">
        <w:rPr>
          <w:lang w:val="en-US"/>
        </w:rPr>
        <w:t xml:space="preserve">The manufacturer shall provide an estimation of the numerical errors affecting the toolchain and its components and analysis that the errors remain sufficiently bounded. </w:t>
      </w:r>
    </w:p>
    <w:p w14:paraId="64581FE5" w14:textId="5257770C" w:rsidR="008644C4" w:rsidRPr="008644C4" w:rsidRDefault="008644C4" w:rsidP="008644C4">
      <w:pPr>
        <w:pStyle w:val="SingleTxtG"/>
        <w:ind w:left="2268" w:hanging="1134"/>
        <w:rPr>
          <w:lang w:val="en-US"/>
        </w:rPr>
      </w:pPr>
      <w:r w:rsidRPr="008644C4">
        <w:rPr>
          <w:lang w:val="en-US"/>
        </w:rPr>
        <w:t xml:space="preserve">2.4.4. </w:t>
      </w:r>
      <w:r w:rsidR="00BD5315">
        <w:rPr>
          <w:lang w:val="en-US"/>
        </w:rPr>
        <w:tab/>
      </w:r>
      <w:r w:rsidRPr="008644C4">
        <w:rPr>
          <w:lang w:val="en-US"/>
        </w:rPr>
        <w:t xml:space="preserve">The manufacturer shall demonstrate the effect of variations of the model parameters on the output values and identification of the most critical parameters which will influence the results. This shall also include a robust calibration procedure for these parameters. </w:t>
      </w:r>
    </w:p>
    <w:p w14:paraId="79ADC0A3" w14:textId="4E82C8C2" w:rsidR="008644C4" w:rsidRPr="008644C4" w:rsidRDefault="008644C4" w:rsidP="008644C4">
      <w:pPr>
        <w:pStyle w:val="SingleTxtG"/>
        <w:ind w:left="2268" w:hanging="1134"/>
        <w:rPr>
          <w:lang w:val="en-US"/>
        </w:rPr>
      </w:pPr>
      <w:r w:rsidRPr="008644C4">
        <w:rPr>
          <w:lang w:val="en-US"/>
        </w:rPr>
        <w:t xml:space="preserve">2.45. </w:t>
      </w:r>
      <w:r>
        <w:rPr>
          <w:lang w:val="en-US"/>
        </w:rPr>
        <w:tab/>
      </w:r>
      <w:r w:rsidRPr="008644C4">
        <w:rPr>
          <w:lang w:val="en-US"/>
        </w:rPr>
        <w:t xml:space="preserve">Validation </w:t>
      </w:r>
    </w:p>
    <w:p w14:paraId="1545FCAC" w14:textId="0A5CA03C" w:rsidR="008644C4" w:rsidRPr="008644C4" w:rsidRDefault="008644C4" w:rsidP="008644C4">
      <w:pPr>
        <w:pStyle w:val="SingleTxtG"/>
        <w:ind w:left="2268" w:hanging="1134"/>
        <w:rPr>
          <w:lang w:val="en-US"/>
        </w:rPr>
      </w:pPr>
      <w:r w:rsidRPr="008644C4">
        <w:rPr>
          <w:lang w:val="en-US"/>
        </w:rPr>
        <w:t xml:space="preserve">2.5.1 </w:t>
      </w:r>
      <w:r>
        <w:rPr>
          <w:lang w:val="en-US"/>
        </w:rPr>
        <w:tab/>
      </w:r>
      <w:r w:rsidRPr="008644C4">
        <w:rPr>
          <w:lang w:val="en-US"/>
        </w:rPr>
        <w:t xml:space="preserve">The vehicle manufacturer shall describe their overall approach to validation including performance measures and a validation strategy. The validation strategy shall be agreed by the Type Approval Authority or its Technical Service, including physical tests performed to demonstrate that the toolchain is an accurate representation of the physical system. The tests performed shall ensure a statistical comparison between physical and simulation results is possible. </w:t>
      </w:r>
    </w:p>
    <w:p w14:paraId="15173264" w14:textId="1E7BC48A" w:rsidR="008644C4" w:rsidRPr="008644C4" w:rsidRDefault="008644C4" w:rsidP="008644C4">
      <w:pPr>
        <w:pStyle w:val="SingleTxtG"/>
        <w:ind w:left="2268" w:hanging="1134"/>
        <w:rPr>
          <w:lang w:val="en-US"/>
        </w:rPr>
      </w:pPr>
      <w:r w:rsidRPr="008644C4">
        <w:rPr>
          <w:lang w:val="en-US"/>
        </w:rPr>
        <w:t xml:space="preserve">2.5.2. </w:t>
      </w:r>
      <w:r>
        <w:rPr>
          <w:lang w:val="en-US"/>
        </w:rPr>
        <w:tab/>
      </w:r>
      <w:r w:rsidRPr="008644C4">
        <w:rPr>
          <w:lang w:val="en-US"/>
        </w:rPr>
        <w:t xml:space="preserve">The validation strategy shall be defined by the manufacturer and presented to the Type Approval Authority or its Technical Service for review and agreement. </w:t>
      </w:r>
    </w:p>
    <w:p w14:paraId="099973CC" w14:textId="0D2F9217" w:rsidR="008644C4" w:rsidRPr="008644C4" w:rsidRDefault="008644C4" w:rsidP="008644C4">
      <w:pPr>
        <w:pStyle w:val="SingleTxtG"/>
        <w:ind w:left="2268" w:hanging="1134"/>
        <w:rPr>
          <w:lang w:val="en-US"/>
        </w:rPr>
      </w:pPr>
      <w:r w:rsidRPr="008644C4">
        <w:rPr>
          <w:lang w:val="en-US"/>
        </w:rPr>
        <w:t xml:space="preserve">2.5.3. </w:t>
      </w:r>
      <w:r>
        <w:rPr>
          <w:lang w:val="en-US"/>
        </w:rPr>
        <w:tab/>
      </w:r>
      <w:r w:rsidRPr="008644C4">
        <w:rPr>
          <w:lang w:val="en-US"/>
        </w:rPr>
        <w:t xml:space="preserve">The manufacturer shall demonstrate how the toolchain achieves the key performance indicators defined in paragraph 2.3.6.3. and accuracy requirements defined in paragraph 2.3.6.4. This shall include justification for the choice of key performance indicators and accuracy requirements, and what the criteria is for satisfying these indicators and requirements. </w:t>
      </w:r>
    </w:p>
    <w:p w14:paraId="12331FCB" w14:textId="7504396B" w:rsidR="008644C4" w:rsidRPr="008644C4" w:rsidRDefault="008644C4" w:rsidP="008644C4">
      <w:pPr>
        <w:pStyle w:val="SingleTxtG"/>
        <w:ind w:left="2268" w:hanging="1134"/>
        <w:rPr>
          <w:lang w:val="en-US"/>
        </w:rPr>
      </w:pPr>
      <w:r w:rsidRPr="008644C4">
        <w:rPr>
          <w:lang w:val="en-US"/>
        </w:rPr>
        <w:t xml:space="preserve">2.5.4. </w:t>
      </w:r>
      <w:r>
        <w:rPr>
          <w:lang w:val="en-US"/>
        </w:rPr>
        <w:tab/>
      </w:r>
      <w:r w:rsidRPr="008644C4">
        <w:rPr>
          <w:lang w:val="en-US"/>
        </w:rPr>
        <w:t xml:space="preserve">The manufacturer shall provide the list of validation scenarios. The manufacturer shall provide the parameter descriptions and accuracy requirements that were needed to perform the validation tests. </w:t>
      </w:r>
    </w:p>
    <w:p w14:paraId="058FF2C6" w14:textId="3E1BBF7F" w:rsidR="008644C4" w:rsidRPr="008644C4" w:rsidRDefault="008644C4" w:rsidP="008644C4">
      <w:pPr>
        <w:pStyle w:val="SingleTxtG"/>
        <w:ind w:left="2268" w:hanging="1134"/>
        <w:rPr>
          <w:lang w:val="en-US"/>
        </w:rPr>
      </w:pPr>
      <w:r w:rsidRPr="008644C4">
        <w:rPr>
          <w:lang w:val="en-US"/>
        </w:rPr>
        <w:t xml:space="preserve">2.5.5. </w:t>
      </w:r>
      <w:r>
        <w:rPr>
          <w:lang w:val="en-US"/>
        </w:rPr>
        <w:tab/>
      </w:r>
      <w:r w:rsidRPr="008644C4">
        <w:rPr>
          <w:lang w:val="en-US"/>
        </w:rPr>
        <w:t xml:space="preserve">The manufacturer shall provide documentation describing the validation that was performed to establish the credibility of the toolchain. This shall include information related to the processes that were followed, physical tests that were performed and models and tools that were used. </w:t>
      </w:r>
    </w:p>
    <w:p w14:paraId="27592650" w14:textId="498E4E44" w:rsidR="008644C4" w:rsidRPr="008644C4" w:rsidRDefault="008644C4" w:rsidP="008644C4">
      <w:pPr>
        <w:pStyle w:val="SingleTxtG"/>
        <w:ind w:left="2268" w:hanging="1134"/>
        <w:rPr>
          <w:lang w:val="en-US"/>
        </w:rPr>
      </w:pPr>
      <w:r w:rsidRPr="008644C4">
        <w:rPr>
          <w:lang w:val="en-US"/>
        </w:rPr>
        <w:t xml:space="preserve">2.5.6. </w:t>
      </w:r>
      <w:r>
        <w:rPr>
          <w:lang w:val="en-US"/>
        </w:rPr>
        <w:tab/>
      </w:r>
      <w:r w:rsidRPr="008644C4">
        <w:rPr>
          <w:lang w:val="en-US"/>
        </w:rPr>
        <w:t xml:space="preserve">The manufacturer shall provide documentation that demonstrates how they have characterised the uncertainty in the input data and evaluated the model parameters. The overall uncertainty of the results shall be quantified based on the toolchain structure and from the data and its flow through the toolchain. This uncertainty quantification shall allow estimates of the likely errors and the required safety margins that shall be applied to the results when the toolchain is used for virtual testing. </w:t>
      </w:r>
    </w:p>
    <w:p w14:paraId="592A155C" w14:textId="735D6C74" w:rsidR="008644C4" w:rsidRPr="008644C4" w:rsidRDefault="008644C4" w:rsidP="008644C4">
      <w:pPr>
        <w:pStyle w:val="SingleTxtG"/>
        <w:ind w:left="2268" w:hanging="1134"/>
        <w:rPr>
          <w:lang w:val="en-US"/>
        </w:rPr>
      </w:pPr>
      <w:r w:rsidRPr="008644C4">
        <w:rPr>
          <w:lang w:val="en-US"/>
        </w:rPr>
        <w:t xml:space="preserve">2.5.7. </w:t>
      </w:r>
      <w:r>
        <w:rPr>
          <w:lang w:val="en-US"/>
        </w:rPr>
        <w:tab/>
      </w:r>
      <w:r w:rsidRPr="008644C4">
        <w:rPr>
          <w:lang w:val="en-US"/>
        </w:rPr>
        <w:t xml:space="preserve">At the request of the Type Approval Authority or its Technical Service, in addition to the documentation provided by the vehicle manufacturer, additional </w:t>
      </w:r>
      <w:r w:rsidRPr="008644C4">
        <w:rPr>
          <w:lang w:val="en-US"/>
        </w:rPr>
        <w:lastRenderedPageBreak/>
        <w:t xml:space="preserve">confirmatory validation, which shall include physical tests, shall be performed or witnessed. These tests may be relevant to the entire toolchain, specific parts of the toolchain or any of its components. </w:t>
      </w:r>
    </w:p>
    <w:p w14:paraId="741EF9E6" w14:textId="6216919A" w:rsidR="008644C4" w:rsidRPr="008644C4" w:rsidRDefault="008644C4" w:rsidP="008644C4">
      <w:pPr>
        <w:pStyle w:val="SingleTxtG"/>
        <w:ind w:left="2268" w:hanging="1134"/>
        <w:rPr>
          <w:lang w:val="en-US"/>
        </w:rPr>
      </w:pPr>
      <w:r w:rsidRPr="008644C4">
        <w:rPr>
          <w:lang w:val="en-US"/>
        </w:rPr>
        <w:t xml:space="preserve">2.5.8. </w:t>
      </w:r>
      <w:r>
        <w:rPr>
          <w:lang w:val="en-US"/>
        </w:rPr>
        <w:tab/>
      </w:r>
      <w:r w:rsidRPr="008644C4">
        <w:rPr>
          <w:lang w:val="en-US"/>
        </w:rPr>
        <w:t xml:space="preserve">The number of physical tests shall be defined in agreement between the manufacturer and the Type Approval Authority or its the Technical Service. They shall be sufficient to cover the validity domain specified by the vehicle manufacturer. </w:t>
      </w:r>
    </w:p>
    <w:p w14:paraId="32A1681E" w14:textId="16DCBDB4" w:rsidR="008644C4" w:rsidRPr="008644C4" w:rsidRDefault="008644C4" w:rsidP="008644C4">
      <w:pPr>
        <w:pStyle w:val="SingleTxtG"/>
        <w:ind w:left="2268" w:hanging="1134"/>
        <w:rPr>
          <w:lang w:val="en-US"/>
        </w:rPr>
      </w:pPr>
      <w:r w:rsidRPr="008644C4">
        <w:rPr>
          <w:lang w:val="en-US"/>
        </w:rPr>
        <w:t xml:space="preserve">2.5.9. </w:t>
      </w:r>
      <w:r>
        <w:rPr>
          <w:lang w:val="en-US"/>
        </w:rPr>
        <w:tab/>
      </w:r>
      <w:r w:rsidRPr="008644C4">
        <w:rPr>
          <w:lang w:val="en-US"/>
        </w:rPr>
        <w:t xml:space="preserve">The methodology used to generate physical validation data, such as data recording equipment, data processing, calculation of scalar values shall be documented as part of the validation documentation. </w:t>
      </w:r>
    </w:p>
    <w:p w14:paraId="0495F505" w14:textId="2D66666D" w:rsidR="008644C4" w:rsidRPr="008644C4" w:rsidRDefault="008644C4" w:rsidP="008644C4">
      <w:pPr>
        <w:pStyle w:val="SingleTxtG"/>
        <w:ind w:left="2268" w:hanging="1134"/>
        <w:rPr>
          <w:lang w:val="en-US"/>
        </w:rPr>
      </w:pPr>
      <w:r w:rsidRPr="008644C4">
        <w:rPr>
          <w:lang w:val="en-US"/>
        </w:rPr>
        <w:t xml:space="preserve">3. </w:t>
      </w:r>
      <w:r>
        <w:rPr>
          <w:lang w:val="en-US"/>
        </w:rPr>
        <w:tab/>
      </w:r>
      <w:r w:rsidRPr="008644C4">
        <w:rPr>
          <w:lang w:val="en-US"/>
        </w:rPr>
        <w:t xml:space="preserve">Activity 2: The use of virtual testing results to conduct testing required for approval process </w:t>
      </w:r>
    </w:p>
    <w:p w14:paraId="07CAFD02" w14:textId="4C743ABD" w:rsidR="008644C4" w:rsidRPr="008644C4" w:rsidRDefault="008644C4" w:rsidP="008644C4">
      <w:pPr>
        <w:pStyle w:val="SingleTxtG"/>
        <w:ind w:left="2268" w:hanging="1134"/>
        <w:rPr>
          <w:lang w:val="en-US"/>
        </w:rPr>
      </w:pPr>
      <w:r w:rsidRPr="008644C4">
        <w:rPr>
          <w:lang w:val="en-US"/>
        </w:rPr>
        <w:t xml:space="preserve">3.1. </w:t>
      </w:r>
      <w:r>
        <w:rPr>
          <w:lang w:val="en-US"/>
        </w:rPr>
        <w:tab/>
      </w:r>
      <w:r w:rsidRPr="008644C4">
        <w:rPr>
          <w:lang w:val="en-US"/>
        </w:rPr>
        <w:t xml:space="preserve">Compliance of the Advanced Emergency Braking System with the performance requirements as defined in paragraphs 5.2.1 to 5.2.2. of this Regulation may be demonstrated by the vehicle manufacturer to the Type Approval Authority or its Technical Service by making use of virtual testing of the dynamic maneuvers described in the paragraph(s) 6.4. to 6.6. of this Regulation. </w:t>
      </w:r>
    </w:p>
    <w:p w14:paraId="587A12C8" w14:textId="77777777" w:rsidR="00BD5315" w:rsidRDefault="008644C4" w:rsidP="008644C4">
      <w:pPr>
        <w:pStyle w:val="SingleTxtG"/>
        <w:ind w:left="2268" w:hanging="1134"/>
        <w:rPr>
          <w:lang w:val="en-US"/>
        </w:rPr>
      </w:pPr>
      <w:r w:rsidRPr="008644C4">
        <w:rPr>
          <w:lang w:val="en-US"/>
        </w:rPr>
        <w:t xml:space="preserve">3.2. </w:t>
      </w:r>
      <w:r>
        <w:rPr>
          <w:lang w:val="en-US"/>
        </w:rPr>
        <w:tab/>
      </w:r>
      <w:r w:rsidRPr="008644C4">
        <w:rPr>
          <w:lang w:val="en-US"/>
        </w:rPr>
        <w:t xml:space="preserve">All virtual testing results provided by the manufacturer in applying for an approval in accordance with paragraph 4. of this regulation shall refer to the toolchain evaluated and validated according to paragraph 1. of this annex. </w:t>
      </w:r>
    </w:p>
    <w:p w14:paraId="21FEEBC2" w14:textId="5E2F69E8" w:rsidR="00BD5315" w:rsidRDefault="008644C4" w:rsidP="008644C4">
      <w:pPr>
        <w:pStyle w:val="SingleTxtG"/>
        <w:ind w:left="2268" w:hanging="1134"/>
        <w:rPr>
          <w:lang w:val="en-US"/>
        </w:rPr>
      </w:pPr>
      <w:r w:rsidRPr="008644C4">
        <w:rPr>
          <w:lang w:val="en-US"/>
        </w:rPr>
        <w:t xml:space="preserve">3.3. </w:t>
      </w:r>
      <w:r w:rsidR="00BD5315">
        <w:rPr>
          <w:lang w:val="en-US"/>
        </w:rPr>
        <w:tab/>
      </w:r>
      <w:r w:rsidRPr="008644C4">
        <w:rPr>
          <w:lang w:val="en-US"/>
        </w:rPr>
        <w:t xml:space="preserve">For each approval application the manufacturer shall provide a confirmation that the virtual testing: </w:t>
      </w:r>
    </w:p>
    <w:p w14:paraId="678C12F0" w14:textId="1B20BAEB" w:rsidR="00BD5315" w:rsidRDefault="008644C4" w:rsidP="00BD5315">
      <w:pPr>
        <w:pStyle w:val="SingleTxtG"/>
        <w:ind w:left="2268"/>
        <w:rPr>
          <w:lang w:val="en-US"/>
        </w:rPr>
      </w:pPr>
      <w:r w:rsidRPr="008644C4">
        <w:rPr>
          <w:lang w:val="en-US"/>
        </w:rPr>
        <w:t xml:space="preserve">(a) </w:t>
      </w:r>
      <w:r w:rsidR="00BD5315">
        <w:rPr>
          <w:lang w:val="en-US"/>
        </w:rPr>
        <w:tab/>
      </w:r>
      <w:r w:rsidRPr="008644C4">
        <w:rPr>
          <w:lang w:val="en-US"/>
        </w:rPr>
        <w:t xml:space="preserve">Was conducted using a validated toolchain; </w:t>
      </w:r>
    </w:p>
    <w:p w14:paraId="64ED89D6" w14:textId="5F56AC66" w:rsidR="00BD5315" w:rsidRDefault="008644C4" w:rsidP="00BD5315">
      <w:pPr>
        <w:pStyle w:val="SingleTxtG"/>
        <w:ind w:left="2268"/>
        <w:rPr>
          <w:lang w:val="en-US"/>
        </w:rPr>
      </w:pPr>
      <w:r w:rsidRPr="008644C4">
        <w:rPr>
          <w:lang w:val="en-US"/>
        </w:rPr>
        <w:t xml:space="preserve">(b) </w:t>
      </w:r>
      <w:r w:rsidR="00BD5315">
        <w:rPr>
          <w:lang w:val="en-US"/>
        </w:rPr>
        <w:tab/>
      </w:r>
      <w:r w:rsidRPr="008644C4">
        <w:rPr>
          <w:lang w:val="en-US"/>
        </w:rPr>
        <w:t xml:space="preserve">Was performed by staff with appropriate competences and skills; </w:t>
      </w:r>
    </w:p>
    <w:p w14:paraId="791BB460" w14:textId="5A3C88BD" w:rsidR="00BD5315" w:rsidRDefault="008644C4" w:rsidP="00BD5315">
      <w:pPr>
        <w:pStyle w:val="SingleTxtG"/>
        <w:ind w:left="2268"/>
        <w:rPr>
          <w:lang w:val="en-US"/>
        </w:rPr>
      </w:pPr>
      <w:r w:rsidRPr="008644C4">
        <w:rPr>
          <w:lang w:val="en-US"/>
        </w:rPr>
        <w:t xml:space="preserve">(c) </w:t>
      </w:r>
      <w:r w:rsidR="00BD5315">
        <w:rPr>
          <w:lang w:val="en-US"/>
        </w:rPr>
        <w:tab/>
      </w:r>
      <w:r w:rsidRPr="008644C4">
        <w:rPr>
          <w:lang w:val="en-US"/>
        </w:rPr>
        <w:t xml:space="preserve">Has been performing using by a toolchain that has a unique identifier and sufficient information including scope, regulatory applicability and validation history to ensure that there is traceability and assurance that the toolchain is suitable and fit for purpose; and </w:t>
      </w:r>
    </w:p>
    <w:p w14:paraId="4DF9B54D" w14:textId="36E3BFA9" w:rsidR="008644C4" w:rsidRDefault="008644C4" w:rsidP="00BD5315">
      <w:pPr>
        <w:pStyle w:val="SingleTxtG"/>
        <w:ind w:left="2268"/>
        <w:rPr>
          <w:lang w:val="en-US"/>
        </w:rPr>
      </w:pPr>
      <w:r w:rsidRPr="008644C4">
        <w:rPr>
          <w:lang w:val="en-US"/>
        </w:rPr>
        <w:t xml:space="preserve">(d) </w:t>
      </w:r>
      <w:r w:rsidR="00BD5315">
        <w:rPr>
          <w:lang w:val="en-US"/>
        </w:rPr>
        <w:tab/>
      </w:r>
      <w:r w:rsidRPr="008644C4">
        <w:rPr>
          <w:lang w:val="en-US"/>
        </w:rPr>
        <w:t>Has been performed using a toolchain within its scope and in accordance with any restrictions.</w:t>
      </w:r>
    </w:p>
    <w:p w14:paraId="7E43C1FF" w14:textId="4FB4133E" w:rsidR="00D4465B" w:rsidRPr="008644C4" w:rsidRDefault="00D4465B" w:rsidP="00681400">
      <w:pPr>
        <w:pStyle w:val="SingleTxtG"/>
        <w:ind w:left="2835" w:firstLine="1843"/>
      </w:pPr>
      <w:r>
        <w:rPr>
          <w:u w:val="single"/>
        </w:rPr>
        <w:t xml:space="preserve">                   </w:t>
      </w:r>
      <w:r w:rsidRPr="00917609">
        <w:rPr>
          <w:u w:val="single"/>
        </w:rPr>
        <w:tab/>
      </w:r>
      <w:r w:rsidRPr="00917609">
        <w:rPr>
          <w:u w:val="single"/>
        </w:rPr>
        <w:tab/>
      </w:r>
    </w:p>
    <w:p w14:paraId="2302C5A3" w14:textId="3C64B36A" w:rsidR="00D4465B" w:rsidRPr="008644C4" w:rsidRDefault="00D4465B" w:rsidP="00D4465B">
      <w:pPr>
        <w:pStyle w:val="SingleTxtG"/>
        <w:ind w:left="2268" w:hanging="1134"/>
        <w:jc w:val="center"/>
      </w:pPr>
    </w:p>
    <w:p w14:paraId="0CFB5535" w14:textId="2100850F" w:rsidR="00BF5B3F" w:rsidRDefault="00BF5B3F" w:rsidP="00D4465B">
      <w:pPr>
        <w:tabs>
          <w:tab w:val="left" w:pos="2300"/>
        </w:tabs>
        <w:spacing w:before="240"/>
        <w:ind w:left="1134" w:right="1134"/>
        <w:jc w:val="center"/>
      </w:pPr>
    </w:p>
    <w:p w14:paraId="2BFD49C5" w14:textId="77777777" w:rsidR="00BF5B3F" w:rsidRPr="00841273" w:rsidRDefault="00BF5B3F" w:rsidP="00885278">
      <w:pPr>
        <w:tabs>
          <w:tab w:val="left" w:pos="2300"/>
        </w:tabs>
        <w:spacing w:before="240"/>
        <w:ind w:left="1134" w:right="1134"/>
        <w:jc w:val="center"/>
      </w:pPr>
    </w:p>
    <w:sectPr w:rsidR="00BF5B3F" w:rsidRPr="00841273" w:rsidSect="00883288">
      <w:headerReference w:type="default" r:id="rId53"/>
      <w:footnotePr>
        <w:numRestart w:val="eachSect"/>
      </w:footnotePr>
      <w:endnotePr>
        <w:numFmt w:val="decimal"/>
      </w:endnotePr>
      <w:pgSz w:w="11907" w:h="16840" w:code="9"/>
      <w:pgMar w:top="1701" w:right="1134" w:bottom="2268" w:left="1134" w:header="964" w:footer="1701"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84963F" w14:textId="77777777" w:rsidR="00B40040" w:rsidRDefault="00B40040"/>
  </w:endnote>
  <w:endnote w:type="continuationSeparator" w:id="0">
    <w:p w14:paraId="39CD7C7A" w14:textId="77777777" w:rsidR="00B40040" w:rsidRDefault="00B40040"/>
  </w:endnote>
  <w:endnote w:type="continuationNotice" w:id="1">
    <w:p w14:paraId="2D70A22A" w14:textId="77777777" w:rsidR="00B40040" w:rsidRDefault="00B400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TimesNewRomanPSMT">
    <w:altName w:val="Times New Roman"/>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mn-ea">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BF771F" w14:textId="77777777" w:rsidR="00B40040" w:rsidRPr="008F53BE" w:rsidRDefault="00B40040" w:rsidP="008F53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3873FE" w14:textId="77777777" w:rsidR="00B40040" w:rsidRPr="008F53BE" w:rsidRDefault="00B40040" w:rsidP="008F53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FFD5A8" w14:textId="77777777" w:rsidR="00B40040" w:rsidRPr="000B175B" w:rsidRDefault="00B40040" w:rsidP="000B175B">
      <w:pPr>
        <w:tabs>
          <w:tab w:val="right" w:pos="2155"/>
        </w:tabs>
        <w:spacing w:after="80"/>
        <w:ind w:left="680"/>
        <w:rPr>
          <w:u w:val="single"/>
        </w:rPr>
      </w:pPr>
      <w:r>
        <w:rPr>
          <w:u w:val="single"/>
        </w:rPr>
        <w:tab/>
      </w:r>
    </w:p>
  </w:footnote>
  <w:footnote w:type="continuationSeparator" w:id="0">
    <w:p w14:paraId="46D6072B" w14:textId="77777777" w:rsidR="00B40040" w:rsidRPr="00FC68B7" w:rsidRDefault="00B40040" w:rsidP="00FC68B7">
      <w:pPr>
        <w:tabs>
          <w:tab w:val="left" w:pos="2155"/>
        </w:tabs>
        <w:spacing w:after="80"/>
        <w:ind w:left="680"/>
        <w:rPr>
          <w:u w:val="single"/>
        </w:rPr>
      </w:pPr>
      <w:r>
        <w:rPr>
          <w:u w:val="single"/>
        </w:rPr>
        <w:tab/>
      </w:r>
    </w:p>
  </w:footnote>
  <w:footnote w:type="continuationNotice" w:id="1">
    <w:p w14:paraId="290BD7F2" w14:textId="77777777" w:rsidR="00B40040" w:rsidRDefault="00B40040"/>
  </w:footnote>
  <w:footnote w:id="2">
    <w:p w14:paraId="6F3428A5" w14:textId="58BCE771" w:rsidR="00B40040" w:rsidRPr="00951737" w:rsidRDefault="00B40040" w:rsidP="00BD221E">
      <w:pPr>
        <w:pStyle w:val="FootnoteText"/>
        <w:tabs>
          <w:tab w:val="left" w:pos="170"/>
        </w:tabs>
      </w:pPr>
      <w:r w:rsidRPr="00951737">
        <w:rPr>
          <w:vertAlign w:val="superscript"/>
        </w:rPr>
        <w:t>*</w:t>
      </w:r>
      <w:r>
        <w:tab/>
      </w:r>
      <w:r w:rsidRPr="003472FF">
        <w:t>The category code may also be in the format L</w:t>
      </w:r>
      <w:r>
        <w:t>1</w:t>
      </w:r>
      <w:r w:rsidRPr="003472FF">
        <w:t>, L</w:t>
      </w:r>
      <w:r>
        <w:t>2</w:t>
      </w:r>
      <w:r w:rsidRPr="003472FF">
        <w:t>, L</w:t>
      </w:r>
      <w:r>
        <w:t>3</w:t>
      </w:r>
      <w:r w:rsidRPr="003472FF">
        <w:t xml:space="preserve"> etc</w:t>
      </w:r>
    </w:p>
  </w:footnote>
  <w:footnote w:id="3">
    <w:p w14:paraId="3F084345" w14:textId="77777777" w:rsidR="00B40040" w:rsidRPr="00FF2163" w:rsidRDefault="00B40040" w:rsidP="00C9765D">
      <w:pPr>
        <w:pStyle w:val="FootnoteText"/>
        <w:tabs>
          <w:tab w:val="left" w:pos="170"/>
        </w:tabs>
      </w:pPr>
      <w:r>
        <w:rPr>
          <w:rStyle w:val="FootnoteReference"/>
        </w:rPr>
        <w:t>**</w:t>
      </w:r>
      <w:r>
        <w:tab/>
        <w:t>See clauses 3.1 to 3.2.</w:t>
      </w:r>
    </w:p>
  </w:footnote>
  <w:footnote w:id="4">
    <w:p w14:paraId="74E6C106" w14:textId="77777777" w:rsidR="00B40040" w:rsidRPr="00A06831" w:rsidRDefault="00B40040" w:rsidP="009D5FDC">
      <w:pPr>
        <w:pStyle w:val="FootnoteText"/>
        <w:ind w:left="851" w:hanging="284"/>
        <w:rPr>
          <w:szCs w:val="18"/>
        </w:rPr>
      </w:pPr>
      <w:r w:rsidRPr="00B61A67">
        <w:rPr>
          <w:rStyle w:val="FootnoteReference"/>
        </w:rPr>
        <w:t>*</w:t>
      </w:r>
      <w:r>
        <w:tab/>
      </w:r>
      <w:r w:rsidRPr="00A06831">
        <w:rPr>
          <w:szCs w:val="18"/>
        </w:rPr>
        <w:t>Former titles of the Agreement:</w:t>
      </w:r>
    </w:p>
    <w:p w14:paraId="5387F525" w14:textId="77777777" w:rsidR="00B40040" w:rsidRPr="00A06831" w:rsidRDefault="00B40040" w:rsidP="009D5FDC">
      <w:pPr>
        <w:pStyle w:val="FootnoteText"/>
        <w:ind w:left="851"/>
        <w:rPr>
          <w:szCs w:val="18"/>
        </w:rPr>
      </w:pPr>
      <w:r>
        <w:rPr>
          <w:spacing w:val="-4"/>
          <w:szCs w:val="18"/>
        </w:rPr>
        <w:tab/>
      </w:r>
      <w:r w:rsidRPr="00A06831">
        <w:rPr>
          <w:spacing w:val="-4"/>
          <w:szCs w:val="18"/>
        </w:rPr>
        <w:t>Agreement concerning the Adoption of Uniform Conditions of Approval and Reciprocal Recognition of Approval for Motor Vehicle Equipment and Parts, done at Geneva on 20 March 1958 (original version);</w:t>
      </w:r>
    </w:p>
    <w:p w14:paraId="21D470EC" w14:textId="77777777" w:rsidR="00B40040" w:rsidRPr="00B61A67" w:rsidRDefault="00B40040" w:rsidP="009D5FDC">
      <w:pPr>
        <w:pStyle w:val="FootnoteText"/>
        <w:ind w:left="851"/>
      </w:pPr>
      <w:r>
        <w:rPr>
          <w:szCs w:val="18"/>
        </w:rPr>
        <w:tab/>
      </w:r>
      <w:r w:rsidRPr="00A06831">
        <w:rPr>
          <w:szCs w:val="18"/>
        </w:rPr>
        <w:t>Agreement concerning the Adoption of Uniform Technical Prescriptions for Wheeled Vehicles, Equipment and Parts which can be Fitted and/or be Used on Wheeled Vehicles and the Conditions for Reciprocal Recognition of Approvals Granted on the Basis of these Prescriptions, done at Geneva on 5 October 1995 (Revision 2).</w:t>
      </w:r>
    </w:p>
  </w:footnote>
  <w:footnote w:id="5">
    <w:p w14:paraId="6DFCD776" w14:textId="42E16B35" w:rsidR="00B40040" w:rsidRDefault="00B40040" w:rsidP="0031414D">
      <w:pPr>
        <w:pStyle w:val="FootnoteText"/>
      </w:pPr>
      <w:r>
        <w:tab/>
      </w:r>
      <w:r>
        <w:rPr>
          <w:rStyle w:val="FootnoteReference"/>
        </w:rPr>
        <w:footnoteRef/>
      </w:r>
      <w:r>
        <w:t xml:space="preserve"> </w:t>
      </w:r>
      <w:r>
        <w:tab/>
      </w:r>
      <w:r>
        <w:rPr>
          <w:lang w:val="en-US"/>
        </w:rPr>
        <w:t xml:space="preserve">As defined in the Consolidated Resolution on the </w:t>
      </w:r>
      <w:r>
        <w:t>Construction</w:t>
      </w:r>
      <w:r>
        <w:rPr>
          <w:lang w:val="en-US"/>
        </w:rPr>
        <w:t xml:space="preserve"> of Vehicles (R.E.3.), document ECE/TRANS/WP.29/78/Rev.6, para. </w:t>
      </w:r>
      <w:r>
        <w:t xml:space="preserve">2 - </w:t>
      </w:r>
      <w:r>
        <w:br/>
      </w:r>
      <w:r w:rsidR="00284BC7">
        <w:fldChar w:fldCharType="begin"/>
      </w:r>
      <w:r w:rsidR="00284BC7">
        <w:instrText xml:space="preserve"> HYPERLINK "https://unece.org/transport/standards/transport/vehicle-regulations-wp29/resolutions" </w:instrText>
      </w:r>
      <w:r w:rsidR="00284BC7">
        <w:fldChar w:fldCharType="separate"/>
      </w:r>
      <w:r w:rsidRPr="00943E3F">
        <w:rPr>
          <w:rStyle w:val="Hyperlink"/>
        </w:rPr>
        <w:t>https://unece.org/transport/standards/transport/vehicle-regulations-wp29/resolutions</w:t>
      </w:r>
      <w:r w:rsidR="00284BC7">
        <w:rPr>
          <w:rStyle w:val="Hyperlink"/>
        </w:rPr>
        <w:fldChar w:fldCharType="end"/>
      </w:r>
    </w:p>
    <w:p w14:paraId="17E2BFE2" w14:textId="77777777" w:rsidR="00B40040" w:rsidRDefault="00B40040" w:rsidP="0031414D">
      <w:pPr>
        <w:pStyle w:val="FootnoteText"/>
      </w:pPr>
    </w:p>
  </w:footnote>
  <w:footnote w:id="6">
    <w:p w14:paraId="414EE283" w14:textId="3AADDFFD" w:rsidR="00B40040" w:rsidRPr="00D93770" w:rsidRDefault="00B40040">
      <w:pPr>
        <w:pStyle w:val="FootnoteText"/>
        <w:rPr>
          <w:lang w:val="en-AU"/>
        </w:rPr>
      </w:pPr>
      <w:r>
        <w:tab/>
      </w:r>
      <w:r>
        <w:rPr>
          <w:rStyle w:val="FootnoteReference"/>
        </w:rPr>
        <w:footnoteRef/>
      </w:r>
      <w:r>
        <w:t xml:space="preserve"> </w:t>
      </w:r>
      <w:r>
        <w:rPr>
          <w:b/>
          <w:lang w:val="en-US"/>
        </w:rPr>
        <w:tab/>
      </w:r>
      <w:r>
        <w:rPr>
          <w:lang w:val="en-US"/>
        </w:rPr>
        <w:t xml:space="preserve">The </w:t>
      </w:r>
      <w:r>
        <w:rPr>
          <w:bCs/>
          <w:szCs w:val="24"/>
          <w:lang w:val="en-US"/>
        </w:rPr>
        <w:t>"</w:t>
      </w:r>
      <w:r>
        <w:rPr>
          <w:lang w:val="en-US"/>
        </w:rPr>
        <w:t>nominal</w:t>
      </w:r>
      <w:r>
        <w:rPr>
          <w:bCs/>
          <w:szCs w:val="24"/>
          <w:lang w:val="en-US"/>
        </w:rPr>
        <w:t>"</w:t>
      </w:r>
      <w:r>
        <w:rPr>
          <w:lang w:val="en-US"/>
        </w:rPr>
        <w:t xml:space="preserve"> value is understood as being the theoretical target value.</w:t>
      </w:r>
    </w:p>
  </w:footnote>
  <w:footnote w:id="7">
    <w:p w14:paraId="70E7F7DF" w14:textId="1129A0D0" w:rsidR="00B40040" w:rsidRDefault="00B40040" w:rsidP="0031414D">
      <w:pPr>
        <w:pStyle w:val="FootnoteText"/>
      </w:pPr>
      <w:r>
        <w:tab/>
      </w:r>
      <w:r>
        <w:rPr>
          <w:rStyle w:val="FootnoteReference"/>
        </w:rPr>
        <w:t>3</w:t>
      </w:r>
      <w:r>
        <w:t xml:space="preserve"> </w:t>
      </w:r>
      <w:r>
        <w:tab/>
        <w:t xml:space="preserve">The distinguishing numbers of the Contracting Parties to the 1958 Agreement are reproduced in Annex 3 to the Consolidated Resolution on the Construction of Vehicles (R.E.3), document ECE/TRANS/WP.29/78/Rev.6, Annex 3 - </w:t>
      </w:r>
      <w:r>
        <w:br/>
        <w:t>https://unece.org/transport/standards/transport/vehicle-regulations-wp29/resolutions</w:t>
      </w:r>
    </w:p>
  </w:footnote>
  <w:footnote w:id="8">
    <w:p w14:paraId="0E1D1DC0" w14:textId="77777777" w:rsidR="00B40040" w:rsidRDefault="00B40040" w:rsidP="0031414D">
      <w:pPr>
        <w:pStyle w:val="ListParagraph"/>
        <w:widowControl w:val="0"/>
        <w:suppressAutoHyphens w:val="0"/>
        <w:spacing w:line="240" w:lineRule="auto"/>
        <w:ind w:left="1134" w:right="1134"/>
        <w:jc w:val="both"/>
        <w:rPr>
          <w:rFonts w:asciiTheme="majorBidi" w:hAnsiTheme="majorBidi"/>
          <w:kern w:val="2"/>
          <w:sz w:val="18"/>
        </w:rPr>
      </w:pPr>
      <w:r>
        <w:rPr>
          <w:rStyle w:val="FootnoteReference"/>
        </w:rPr>
        <w:footnoteRef/>
      </w:r>
      <w:r>
        <w:tab/>
      </w:r>
      <w:r>
        <w:rPr>
          <w:rFonts w:asciiTheme="majorBidi" w:hAnsiTheme="majorBidi"/>
          <w:kern w:val="2"/>
          <w:sz w:val="18"/>
        </w:rPr>
        <w:t>For relative speeds between the listed values (e.g. 53 km/h), the maximum relative impact speed (i.e.</w:t>
      </w:r>
      <w:r>
        <w:rPr>
          <w:rFonts w:asciiTheme="majorBidi" w:hAnsiTheme="majorBidi" w:cstheme="majorBidi"/>
          <w:bCs/>
          <w:kern w:val="2"/>
          <w:sz w:val="18"/>
          <w:szCs w:val="18"/>
          <w:lang w:eastAsia="ja-JP"/>
        </w:rPr>
        <w:t> 30/</w:t>
      </w:r>
      <w:r>
        <w:rPr>
          <w:rFonts w:asciiTheme="majorBidi" w:hAnsiTheme="majorBidi"/>
          <w:kern w:val="2"/>
          <w:sz w:val="18"/>
        </w:rPr>
        <w:t xml:space="preserve">30 km/h) assigned to the next higher relative speed (i.e. 55 km/h) shall apply. </w:t>
      </w:r>
    </w:p>
    <w:p w14:paraId="0E0B0C6B" w14:textId="77777777" w:rsidR="00B40040" w:rsidRDefault="00B40040" w:rsidP="0031414D">
      <w:pPr>
        <w:ind w:left="1134" w:right="1134"/>
        <w:jc w:val="both"/>
      </w:pPr>
      <w:r>
        <w:rPr>
          <w:rFonts w:asciiTheme="majorBidi" w:hAnsiTheme="majorBidi"/>
          <w:kern w:val="2"/>
          <w:sz w:val="18"/>
        </w:rPr>
        <w:t>For masses above the mass in running order, the maximum relative impact speed assigned to the maximum mass shall apply.</w:t>
      </w:r>
    </w:p>
  </w:footnote>
  <w:footnote w:id="9">
    <w:p w14:paraId="58E82B27" w14:textId="73C13900" w:rsidR="00B40040" w:rsidRDefault="00B40040" w:rsidP="0031414D">
      <w:pPr>
        <w:pStyle w:val="ListParagraph"/>
        <w:widowControl w:val="0"/>
        <w:suppressAutoHyphens w:val="0"/>
        <w:spacing w:line="240" w:lineRule="auto"/>
        <w:ind w:left="1134" w:right="1134"/>
        <w:jc w:val="both"/>
        <w:rPr>
          <w:rFonts w:asciiTheme="majorBidi" w:hAnsiTheme="majorBidi"/>
          <w:kern w:val="2"/>
          <w:sz w:val="18"/>
        </w:rPr>
      </w:pPr>
      <w:r>
        <w:rPr>
          <w:rStyle w:val="FootnoteReference"/>
        </w:rPr>
        <w:footnoteRef/>
      </w:r>
      <w:r>
        <w:t xml:space="preserve"> </w:t>
      </w:r>
      <w:r>
        <w:tab/>
      </w:r>
      <w:r>
        <w:rPr>
          <w:rFonts w:asciiTheme="majorBidi" w:hAnsiTheme="majorBidi"/>
          <w:kern w:val="2"/>
          <w:sz w:val="18"/>
        </w:rPr>
        <w:t>For relative speeds between the listed values (e.g. 53 km/h), the maximum relative impact speed (i.e.</w:t>
      </w:r>
      <w:r>
        <w:rPr>
          <w:rFonts w:asciiTheme="majorBidi" w:hAnsiTheme="majorBidi" w:cstheme="majorBidi"/>
          <w:bCs/>
          <w:kern w:val="2"/>
          <w:sz w:val="18"/>
          <w:szCs w:val="18"/>
          <w:lang w:eastAsia="ja-JP"/>
        </w:rPr>
        <w:t> 35/</w:t>
      </w:r>
      <w:r>
        <w:rPr>
          <w:rFonts w:asciiTheme="majorBidi" w:hAnsiTheme="majorBidi"/>
          <w:kern w:val="2"/>
          <w:sz w:val="18"/>
        </w:rPr>
        <w:t xml:space="preserve">30 km/h) assigned to the next higher relative speed (i.e. 55 km/h) shall apply. </w:t>
      </w:r>
    </w:p>
    <w:p w14:paraId="5DCC5F8B" w14:textId="77777777" w:rsidR="00B40040" w:rsidRDefault="00B40040" w:rsidP="0031414D">
      <w:pPr>
        <w:pStyle w:val="ListParagraph"/>
        <w:widowControl w:val="0"/>
        <w:suppressAutoHyphens w:val="0"/>
        <w:spacing w:line="240" w:lineRule="auto"/>
        <w:ind w:left="1134" w:right="1134"/>
        <w:jc w:val="both"/>
        <w:rPr>
          <w:rFonts w:asciiTheme="majorBidi" w:hAnsiTheme="majorBidi"/>
          <w:kern w:val="2"/>
          <w:sz w:val="18"/>
        </w:rPr>
      </w:pPr>
      <w:r>
        <w:rPr>
          <w:rFonts w:asciiTheme="majorBidi" w:hAnsiTheme="majorBidi"/>
          <w:kern w:val="2"/>
          <w:sz w:val="18"/>
        </w:rPr>
        <w:tab/>
        <w:t>For masses above the mass in running order, the maximum relative impact speed assigned to the maximum mass shall apply.</w:t>
      </w:r>
    </w:p>
    <w:p w14:paraId="047A3250" w14:textId="77777777" w:rsidR="00B40040" w:rsidRDefault="00B40040" w:rsidP="0031414D">
      <w:pPr>
        <w:pStyle w:val="FootnoteText"/>
      </w:pPr>
    </w:p>
  </w:footnote>
  <w:footnote w:id="10">
    <w:p w14:paraId="5EE8E03B" w14:textId="77777777" w:rsidR="00B40040" w:rsidRDefault="00B40040" w:rsidP="0031414D">
      <w:pPr>
        <w:pStyle w:val="ListParagraph"/>
        <w:widowControl w:val="0"/>
        <w:suppressAutoHyphens w:val="0"/>
        <w:spacing w:before="120" w:line="240" w:lineRule="auto"/>
        <w:ind w:left="1134" w:right="1134"/>
        <w:jc w:val="both"/>
        <w:rPr>
          <w:kern w:val="2"/>
          <w:sz w:val="18"/>
          <w:szCs w:val="18"/>
          <w:lang w:eastAsia="ja-JP"/>
        </w:rPr>
      </w:pPr>
      <w:r>
        <w:rPr>
          <w:rStyle w:val="FootnoteReference"/>
        </w:rPr>
        <w:footnoteRef/>
      </w:r>
      <w:r>
        <w:tab/>
      </w:r>
      <w:r>
        <w:rPr>
          <w:kern w:val="2"/>
          <w:sz w:val="18"/>
          <w:szCs w:val="18"/>
          <w:lang w:eastAsia="ja-JP"/>
        </w:rPr>
        <w:t xml:space="preserve">For relative speeds between the listed values (e.g. 53 km/h), the maximum relative impact speed (i.e. </w:t>
      </w:r>
      <w:r>
        <w:rPr>
          <w:bCs/>
          <w:kern w:val="2"/>
          <w:sz w:val="18"/>
          <w:szCs w:val="18"/>
          <w:lang w:eastAsia="ja-JP"/>
        </w:rPr>
        <w:t>30/30</w:t>
      </w:r>
      <w:r>
        <w:rPr>
          <w:kern w:val="2"/>
          <w:sz w:val="18"/>
          <w:szCs w:val="18"/>
          <w:lang w:eastAsia="ja-JP"/>
        </w:rPr>
        <w:t xml:space="preserve"> km/h) assigned to the next higher relative speed (i.e. 55 km/h) shall apply. </w:t>
      </w:r>
    </w:p>
    <w:p w14:paraId="26EF27FA" w14:textId="77777777" w:rsidR="00B40040" w:rsidRDefault="00B40040" w:rsidP="0031414D">
      <w:pPr>
        <w:pStyle w:val="ListParagraph"/>
        <w:widowControl w:val="0"/>
        <w:suppressAutoHyphens w:val="0"/>
        <w:spacing w:line="240" w:lineRule="auto"/>
        <w:ind w:left="1134" w:right="1134"/>
        <w:jc w:val="both"/>
      </w:pPr>
      <w:r>
        <w:rPr>
          <w:kern w:val="2"/>
          <w:sz w:val="18"/>
          <w:szCs w:val="18"/>
          <w:lang w:eastAsia="ja-JP"/>
        </w:rPr>
        <w:tab/>
        <w:t>For masses above the mass in running order, the maximum relative impact speed assigned to the maximum mass shall apply</w:t>
      </w:r>
      <w:r>
        <w:rPr>
          <w:kern w:val="2"/>
          <w:lang w:eastAsia="ja-JP"/>
        </w:rPr>
        <w:t>.</w:t>
      </w:r>
    </w:p>
  </w:footnote>
  <w:footnote w:id="11">
    <w:p w14:paraId="3FDD74EB" w14:textId="77777777" w:rsidR="00B40040" w:rsidRDefault="00B40040" w:rsidP="0031414D">
      <w:pPr>
        <w:pStyle w:val="ListParagraph"/>
        <w:widowControl w:val="0"/>
        <w:suppressAutoHyphens w:val="0"/>
        <w:spacing w:before="120" w:line="240" w:lineRule="auto"/>
        <w:ind w:left="1134" w:right="1134"/>
        <w:jc w:val="both"/>
        <w:rPr>
          <w:rFonts w:asciiTheme="majorBidi" w:hAnsiTheme="majorBidi"/>
          <w:kern w:val="2"/>
          <w:sz w:val="18"/>
        </w:rPr>
      </w:pPr>
      <w:r>
        <w:rPr>
          <w:rStyle w:val="FootnoteReference"/>
        </w:rPr>
        <w:footnoteRef/>
      </w:r>
      <w:r>
        <w:tab/>
      </w:r>
      <w:r>
        <w:rPr>
          <w:rFonts w:asciiTheme="majorBidi" w:hAnsiTheme="majorBidi"/>
          <w:kern w:val="2"/>
          <w:sz w:val="18"/>
        </w:rPr>
        <w:t xml:space="preserve">For subject vehicle speeds between the listed values (e.g. 53 km/h), the maximum impact speed (i.e.35/30 km/h) assigned to the next higher subject vehicle speed (i.e. 55 km/h) shall apply. </w:t>
      </w:r>
    </w:p>
    <w:p w14:paraId="2DDB1FB5" w14:textId="77777777" w:rsidR="00B40040" w:rsidRDefault="00B40040" w:rsidP="0031414D">
      <w:pPr>
        <w:pStyle w:val="ListParagraph"/>
        <w:widowControl w:val="0"/>
        <w:suppressAutoHyphens w:val="0"/>
        <w:spacing w:line="240" w:lineRule="auto"/>
        <w:ind w:left="1134" w:right="1134"/>
        <w:jc w:val="both"/>
        <w:rPr>
          <w:rFonts w:asciiTheme="majorBidi" w:hAnsiTheme="majorBidi"/>
          <w:kern w:val="2"/>
          <w:sz w:val="18"/>
        </w:rPr>
      </w:pPr>
      <w:r>
        <w:rPr>
          <w:rFonts w:asciiTheme="majorBidi" w:hAnsiTheme="majorBidi"/>
          <w:kern w:val="2"/>
          <w:sz w:val="18"/>
        </w:rPr>
        <w:tab/>
        <w:t>For masses above the mass in running order, the maximum relative impact speed assigned to the maximum mass shall apply.</w:t>
      </w:r>
    </w:p>
    <w:p w14:paraId="4A5C2F68" w14:textId="77777777" w:rsidR="00B40040" w:rsidRDefault="00B40040" w:rsidP="0031414D">
      <w:pPr>
        <w:pStyle w:val="FootnoteText"/>
      </w:pPr>
    </w:p>
  </w:footnote>
  <w:footnote w:id="12">
    <w:p w14:paraId="4D937BA7" w14:textId="77777777" w:rsidR="00B40040" w:rsidRDefault="00B40040" w:rsidP="0031414D">
      <w:pPr>
        <w:pStyle w:val="ListParagraph"/>
        <w:widowControl w:val="0"/>
        <w:suppressAutoHyphens w:val="0"/>
        <w:spacing w:line="240" w:lineRule="auto"/>
        <w:ind w:left="1134" w:right="1701"/>
        <w:jc w:val="both"/>
        <w:rPr>
          <w:bCs/>
          <w:kern w:val="2"/>
          <w:sz w:val="18"/>
          <w:szCs w:val="18"/>
          <w:lang w:eastAsia="ja-JP"/>
        </w:rPr>
      </w:pPr>
      <w:r>
        <w:rPr>
          <w:rStyle w:val="FootnoteReference"/>
        </w:rPr>
        <w:footnoteRef/>
      </w:r>
      <w:r>
        <w:tab/>
      </w:r>
      <w:r>
        <w:rPr>
          <w:bCs/>
          <w:kern w:val="2"/>
          <w:sz w:val="18"/>
          <w:szCs w:val="18"/>
          <w:lang w:eastAsia="ja-JP"/>
        </w:rPr>
        <w:t xml:space="preserve">For subject vehicle speeds between the listed values (e.g. 53 km/h), the maximum relative impact speed (i.e.35/35 km/h) assigned to the next higher relative speed (i.e. 55 km/h) shall apply. </w:t>
      </w:r>
    </w:p>
    <w:p w14:paraId="2DFB8B76" w14:textId="77777777" w:rsidR="00B40040" w:rsidRDefault="00B40040" w:rsidP="0031414D">
      <w:pPr>
        <w:pStyle w:val="SingleTxtG"/>
        <w:spacing w:after="0"/>
        <w:ind w:right="1701"/>
        <w:rPr>
          <w:bCs/>
          <w:kern w:val="2"/>
          <w:sz w:val="18"/>
          <w:szCs w:val="18"/>
          <w:lang w:eastAsia="ja-JP"/>
        </w:rPr>
      </w:pPr>
      <w:r>
        <w:rPr>
          <w:bCs/>
          <w:kern w:val="2"/>
          <w:sz w:val="18"/>
          <w:szCs w:val="18"/>
          <w:lang w:eastAsia="ja-JP"/>
        </w:rPr>
        <w:tab/>
        <w:t>For masses above the mass in running order, the maximum relative impact speed assigned to the maximum mass shall apply.</w:t>
      </w:r>
    </w:p>
  </w:footnote>
  <w:footnote w:id="13">
    <w:p w14:paraId="262206E2" w14:textId="77777777" w:rsidR="00B40040" w:rsidRDefault="00B40040" w:rsidP="0031414D">
      <w:pPr>
        <w:pStyle w:val="ListParagraph"/>
        <w:widowControl w:val="0"/>
        <w:suppressAutoHyphens w:val="0"/>
        <w:spacing w:line="240" w:lineRule="auto"/>
        <w:ind w:left="1134" w:right="1701"/>
        <w:jc w:val="both"/>
        <w:rPr>
          <w:bCs/>
          <w:kern w:val="2"/>
          <w:sz w:val="18"/>
          <w:szCs w:val="18"/>
          <w:lang w:eastAsia="ja-JP"/>
        </w:rPr>
      </w:pPr>
      <w:r>
        <w:rPr>
          <w:rStyle w:val="FootnoteReference"/>
        </w:rPr>
        <w:footnoteRef/>
      </w:r>
      <w:r>
        <w:rPr>
          <w:bCs/>
          <w:kern w:val="2"/>
          <w:sz w:val="18"/>
          <w:szCs w:val="18"/>
          <w:lang w:eastAsia="ja-JP"/>
        </w:rPr>
        <w:tab/>
        <w:t xml:space="preserve">For subject vehicle speeds between the listed values (e.g. 53 km/h), the maximum relative impact speed (i.e.40/35 km/h) assigned to the next higher relative speed (i.e. 55 km/h) shall apply. </w:t>
      </w:r>
    </w:p>
    <w:p w14:paraId="026EDDDA" w14:textId="77777777" w:rsidR="00B40040" w:rsidRDefault="00B40040" w:rsidP="0031414D">
      <w:pPr>
        <w:pStyle w:val="ListParagraph"/>
        <w:widowControl w:val="0"/>
        <w:suppressAutoHyphens w:val="0"/>
        <w:spacing w:line="240" w:lineRule="auto"/>
        <w:ind w:left="1134" w:right="1701"/>
        <w:jc w:val="both"/>
        <w:rPr>
          <w:kern w:val="2"/>
          <w:sz w:val="18"/>
          <w:szCs w:val="18"/>
          <w:lang w:eastAsia="ja-JP"/>
        </w:rPr>
      </w:pPr>
      <w:r>
        <w:tab/>
      </w:r>
      <w:r>
        <w:rPr>
          <w:sz w:val="18"/>
          <w:szCs w:val="18"/>
          <w:lang w:eastAsia="ja-JP"/>
        </w:rPr>
        <w:t>For masses above the mass in running order, the maximum relative impact speed assigned to the maximum mass shall apply.</w:t>
      </w:r>
    </w:p>
    <w:p w14:paraId="7241AE30" w14:textId="77777777" w:rsidR="00B40040" w:rsidRDefault="00B40040" w:rsidP="0031414D">
      <w:pPr>
        <w:pStyle w:val="FootnoteText"/>
      </w:pPr>
    </w:p>
  </w:footnote>
  <w:footnote w:id="14">
    <w:p w14:paraId="10894569" w14:textId="49AFF3BE" w:rsidR="00B40040" w:rsidRPr="004D07CD" w:rsidRDefault="00B40040" w:rsidP="004D07CD">
      <w:pPr>
        <w:pStyle w:val="FootnoteText"/>
        <w:jc w:val="both"/>
        <w:rPr>
          <w:lang w:val="en-AU"/>
        </w:rPr>
      </w:pPr>
      <w:r>
        <w:tab/>
      </w:r>
      <w:r>
        <w:tab/>
      </w:r>
      <w:r>
        <w:rPr>
          <w:rStyle w:val="FootnoteReference"/>
        </w:rPr>
        <w:footnoteRef/>
      </w:r>
      <w:r>
        <w:t xml:space="preserve">  </w:t>
      </w:r>
      <w:r>
        <w:tab/>
        <w:t>As defined in Mutual Resolution No. 2 (M.R.2) of the 1958 and the 1998 Agreements containing vehicle propulsion system definitions, see document ECE/TRANS/WP.29/1121.</w:t>
      </w:r>
    </w:p>
  </w:footnote>
  <w:footnote w:id="15">
    <w:p w14:paraId="35FC9546" w14:textId="700097B4" w:rsidR="00B40040" w:rsidRPr="00AC1BAB" w:rsidRDefault="00B40040">
      <w:pPr>
        <w:pStyle w:val="FootnoteText"/>
        <w:rPr>
          <w:lang w:val="en-AU"/>
        </w:rPr>
      </w:pPr>
      <w:r>
        <w:tab/>
      </w:r>
      <w:r w:rsidRPr="00AC1BAB">
        <w:rPr>
          <w:rStyle w:val="FootnoteReference"/>
        </w:rPr>
        <w:sym w:font="Symbol" w:char="F02A"/>
      </w:r>
      <w:r>
        <w:t xml:space="preserve"> </w:t>
      </w:r>
      <w:r>
        <w:tab/>
      </w:r>
      <w:r>
        <w:tab/>
      </w:r>
      <w:r>
        <w:tab/>
      </w:r>
      <w:r w:rsidRPr="00AC1BAB">
        <w:t>The value of 30 per cent is considered as a first step for this regulation. It is expected that this value will be reduced in the future. Therefore, this value should be reviewed regularly in GRVA to take practical experience into account.</w:t>
      </w:r>
    </w:p>
  </w:footnote>
  <w:footnote w:id="16">
    <w:p w14:paraId="736D4269" w14:textId="77777777" w:rsidR="00B40040" w:rsidRDefault="00B40040" w:rsidP="0031414D">
      <w:pPr>
        <w:pStyle w:val="FootnoteText"/>
      </w:pPr>
      <w:r>
        <w:tab/>
      </w:r>
      <w:r>
        <w:rPr>
          <w:rStyle w:val="FootnoteReference"/>
        </w:rPr>
        <w:footnoteRef/>
      </w:r>
      <w:r>
        <w:tab/>
        <w:t>The UNECE secretariats provides the online platform (“/343 Application”) for exchange of such information with the secretariat: https://www.unece.org/trans/main/wp29/datasharing.html</w:t>
      </w:r>
    </w:p>
  </w:footnote>
  <w:footnote w:id="17">
    <w:p w14:paraId="41999BE6" w14:textId="77777777" w:rsidR="00B40040" w:rsidRDefault="00B40040" w:rsidP="0031414D">
      <w:pPr>
        <w:pStyle w:val="FootnoteText"/>
        <w:rPr>
          <w:lang w:val="en-US"/>
        </w:rPr>
      </w:pPr>
      <w:r>
        <w:tab/>
      </w:r>
      <w:r>
        <w:rPr>
          <w:rStyle w:val="FootnoteReference"/>
        </w:rPr>
        <w:footnoteRef/>
      </w:r>
      <w:r>
        <w:t xml:space="preserve"> </w:t>
      </w:r>
      <w:r>
        <w:tab/>
        <w:t>Distinguishing number of the country which has granted/extended/refused/withdrawn an approval (see approval provisions in the Regulation).</w:t>
      </w:r>
    </w:p>
  </w:footnote>
  <w:footnote w:id="18">
    <w:p w14:paraId="3CFE93CE" w14:textId="77777777" w:rsidR="00B40040" w:rsidRDefault="00B40040" w:rsidP="0031414D">
      <w:pPr>
        <w:pStyle w:val="FootnoteText"/>
      </w:pPr>
      <w:r>
        <w:tab/>
      </w:r>
      <w:r>
        <w:rPr>
          <w:rStyle w:val="FootnoteReference"/>
        </w:rPr>
        <w:footnoteRef/>
      </w:r>
      <w:r>
        <w:tab/>
        <w:t>Strike out what does not apply.</w:t>
      </w:r>
    </w:p>
  </w:footnote>
  <w:footnote w:id="19">
    <w:p w14:paraId="0D792A18" w14:textId="77777777" w:rsidR="00B40040" w:rsidRDefault="00B40040" w:rsidP="0031414D">
      <w:pPr>
        <w:pStyle w:val="FootnoteText"/>
        <w:widowControl w:val="0"/>
      </w:pPr>
      <w:r>
        <w:tab/>
      </w:r>
      <w:r>
        <w:rPr>
          <w:rStyle w:val="FootnoteReference"/>
        </w:rPr>
        <w:footnoteRef/>
      </w:r>
      <w:r>
        <w:tab/>
        <w:t xml:space="preserve"> </w:t>
      </w:r>
      <w:r>
        <w:rPr>
          <w:lang w:val="en-US"/>
        </w:rPr>
        <w:t>To be signed by different persons even when the Technical Service and Type Approval Authority are the same or alternatively, a separate Type Approval Authority authorization is issued with the report.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17A872" w14:textId="77777777" w:rsidR="00B40040" w:rsidRDefault="00B40040">
    <w:pPr>
      <w:pStyle w:val="Header"/>
    </w:pPr>
    <w:r>
      <w:rPr>
        <w:noProof/>
        <w:lang w:val="en-AU" w:eastAsia="en-AU"/>
      </w:rPr>
      <mc:AlternateContent>
        <mc:Choice Requires="wps">
          <w:drawing>
            <wp:anchor distT="0" distB="0" distL="114300" distR="114300" simplePos="0" relativeHeight="251650560" behindDoc="1" locked="0" layoutInCell="0" allowOverlap="1" wp14:anchorId="5B480105" wp14:editId="745BFF0B">
              <wp:simplePos x="0" y="0"/>
              <wp:positionH relativeFrom="margin">
                <wp:align>center</wp:align>
              </wp:positionH>
              <wp:positionV relativeFrom="margin">
                <wp:align>center</wp:align>
              </wp:positionV>
              <wp:extent cx="5438140" cy="2174875"/>
              <wp:effectExtent l="0" t="1381125" r="0" b="1254125"/>
              <wp:wrapNone/>
              <wp:docPr id="26"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438140" cy="2174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2ABEDC8" w14:textId="77777777" w:rsidR="00B40040" w:rsidRDefault="00B40040" w:rsidP="009218CE">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B480105" id="_x0000_t202" coordsize="21600,21600" o:spt="202" path="m,l,21600r21600,l21600,xe">
              <v:stroke joinstyle="miter"/>
              <v:path gradientshapeok="t" o:connecttype="rect"/>
            </v:shapetype>
            <v:shape id="WordArt 8" o:spid="_x0000_s1026" type="#_x0000_t202" style="position:absolute;margin-left:0;margin-top:0;width:428.2pt;height:171.25pt;rotation:-45;z-index:-2516659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" o:allowincell="f" filled="f" stroked="f">
              <v:stroke joinstyle="round"/>
              <o:lock v:ext="edit" shapetype="t"/>
              <v:textbox style="mso-fit-shape-to-text:t">
                <w:txbxContent>
                  <w:p w14:paraId="22ABEDC8" w14:textId="77777777" w:rsidR="00B40040" w:rsidRDefault="00B40040" w:rsidP="009218CE">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696C1" w14:textId="77777777" w:rsidR="00B40040" w:rsidRDefault="00B40040" w:rsidP="00BE648B">
    <w:pPr>
      <w:pStyle w:val="Header"/>
      <w:tabs>
        <w:tab w:val="right" w:pos="9639"/>
      </w:tabs>
      <w:rPr>
        <w:b w:val="0"/>
        <w:sz w:val="20"/>
      </w:rPr>
    </w:pPr>
    <w:r w:rsidRPr="00C50702">
      <w:rPr>
        <w:b w:val="0"/>
        <w:sz w:val="20"/>
      </w:rPr>
      <w:t>Australian Design Rule 98/02 – Advanced Emergency Braking for Passenger Vehicles and Light Goods Vehicles</w:t>
    </w:r>
  </w:p>
  <w:p w14:paraId="5C022861" w14:textId="77777777" w:rsidR="00B40040" w:rsidRPr="00A35A8E" w:rsidRDefault="00B40040" w:rsidP="00BE648B">
    <w:pPr>
      <w:pStyle w:val="Header"/>
      <w:tabs>
        <w:tab w:val="right" w:pos="9639"/>
      </w:tabs>
      <w:rPr>
        <w:b w:val="0"/>
      </w:rPr>
    </w:pPr>
    <w:r w:rsidRPr="00586A50">
      <w:rPr>
        <w:b w:val="0"/>
        <w:sz w:val="20"/>
      </w:rPr>
      <w:t xml:space="preserve">Appendix A </w:t>
    </w:r>
    <w:r>
      <w:rPr>
        <w:b w:val="0"/>
        <w:sz w:val="20"/>
      </w:rPr>
      <w:t xml:space="preserve">– </w:t>
    </w:r>
    <w:r w:rsidRPr="00586A50">
      <w:rPr>
        <w:b w:val="0"/>
        <w:sz w:val="20"/>
      </w:rPr>
      <w:t>UN R1</w:t>
    </w:r>
    <w:r>
      <w:rPr>
        <w:b w:val="0"/>
        <w:sz w:val="20"/>
      </w:rPr>
      <w:t>52/02</w:t>
    </w:r>
    <w:r w:rsidRPr="00586A50">
      <w:rPr>
        <w:b w:val="0"/>
        <w:sz w:val="20"/>
      </w:rPr>
      <w:t xml:space="preserve"> – DRAFT FOR CONSULTATION</w:t>
    </w:r>
    <w:sdt>
      <w:sdtPr>
        <w:rPr>
          <w:b w:val="0"/>
        </w:rPr>
        <w:id w:val="-581826980"/>
        <w:docPartObj>
          <w:docPartGallery w:val="Page Numbers (Top of Page)"/>
          <w:docPartUnique/>
        </w:docPartObj>
      </w:sdtPr>
      <w:sdtEndPr>
        <w:rPr>
          <w:noProof/>
        </w:rPr>
      </w:sdtEndPr>
      <w:sdtContent>
        <w:r>
          <w:rPr>
            <w:b w:val="0"/>
          </w:rPr>
          <w:tab/>
        </w:r>
        <w:r w:rsidRPr="006115CB">
          <w:rPr>
            <w:b w:val="0"/>
            <w:sz w:val="20"/>
          </w:rPr>
          <w:fldChar w:fldCharType="begin"/>
        </w:r>
        <w:r w:rsidRPr="006115CB">
          <w:rPr>
            <w:b w:val="0"/>
            <w:sz w:val="20"/>
          </w:rPr>
          <w:instrText xml:space="preserve"> PAGE   \* MERGEFORMAT </w:instrText>
        </w:r>
        <w:r w:rsidRPr="006115CB">
          <w:rPr>
            <w:b w:val="0"/>
            <w:sz w:val="20"/>
          </w:rPr>
          <w:fldChar w:fldCharType="separate"/>
        </w:r>
        <w:r>
          <w:rPr>
            <w:b w:val="0"/>
            <w:sz w:val="20"/>
          </w:rPr>
          <w:t>8</w:t>
        </w:r>
        <w:r w:rsidRPr="006115CB">
          <w:rPr>
            <w:b w:val="0"/>
            <w:noProof/>
            <w:sz w:val="20"/>
          </w:rPr>
          <w:fldChar w:fldCharType="end"/>
        </w:r>
      </w:sdtContent>
    </w:sdt>
  </w:p>
  <w:p w14:paraId="4E32F3DC" w14:textId="4DB3D72F" w:rsidR="00B40040" w:rsidRPr="00BE648B" w:rsidRDefault="00B40040" w:rsidP="00BE648B">
    <w:pPr>
      <w:pStyle w:val="Header"/>
      <w:pBdr>
        <w:bottom w:val="none" w:sz="0" w:space="0"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46D75" w14:textId="77777777" w:rsidR="00B40040" w:rsidRDefault="00B40040" w:rsidP="00C50702">
    <w:pPr>
      <w:pStyle w:val="Header"/>
      <w:tabs>
        <w:tab w:val="right" w:pos="9639"/>
      </w:tabs>
      <w:rPr>
        <w:b w:val="0"/>
        <w:sz w:val="20"/>
      </w:rPr>
    </w:pPr>
    <w:r w:rsidRPr="00C50702">
      <w:rPr>
        <w:b w:val="0"/>
        <w:sz w:val="20"/>
      </w:rPr>
      <w:t>Australian Design Rule 98/02 – Advanced Emergency Braking for Passenger Vehicles and Light Goods Vehicles</w:t>
    </w:r>
  </w:p>
  <w:p w14:paraId="683EE9A1" w14:textId="77777777" w:rsidR="00B40040" w:rsidRDefault="00B40040" w:rsidP="00C50702">
    <w:pPr>
      <w:pStyle w:val="Header"/>
      <w:tabs>
        <w:tab w:val="right" w:pos="9639"/>
      </w:tabs>
      <w:rPr>
        <w:b w:val="0"/>
        <w:sz w:val="20"/>
      </w:rPr>
    </w:pPr>
    <w:r w:rsidRPr="00586A50">
      <w:rPr>
        <w:b w:val="0"/>
        <w:sz w:val="20"/>
      </w:rPr>
      <w:t xml:space="preserve">Appendix A </w:t>
    </w:r>
    <w:r>
      <w:rPr>
        <w:b w:val="0"/>
        <w:sz w:val="20"/>
      </w:rPr>
      <w:t xml:space="preserve">– </w:t>
    </w:r>
    <w:r w:rsidRPr="00586A50">
      <w:rPr>
        <w:b w:val="0"/>
        <w:sz w:val="20"/>
      </w:rPr>
      <w:t>UN R1</w:t>
    </w:r>
    <w:r>
      <w:rPr>
        <w:b w:val="0"/>
        <w:sz w:val="20"/>
      </w:rPr>
      <w:t>52/02</w:t>
    </w:r>
    <w:r w:rsidRPr="00586A50">
      <w:rPr>
        <w:b w:val="0"/>
        <w:sz w:val="20"/>
      </w:rPr>
      <w:t xml:space="preserve"> </w:t>
    </w:r>
  </w:p>
  <w:p w14:paraId="0BA82562" w14:textId="3C1B2EB4" w:rsidR="00B40040" w:rsidRPr="00A35A8E" w:rsidRDefault="00B40040" w:rsidP="00C50702">
    <w:pPr>
      <w:pStyle w:val="Header"/>
      <w:tabs>
        <w:tab w:val="right" w:pos="9639"/>
      </w:tabs>
      <w:rPr>
        <w:b w:val="0"/>
      </w:rPr>
    </w:pPr>
    <w:r>
      <w:rPr>
        <w:b w:val="0"/>
        <w:sz w:val="20"/>
      </w:rPr>
      <w:t xml:space="preserve">Annex 1 </w:t>
    </w:r>
    <w:r w:rsidRPr="00586A50">
      <w:rPr>
        <w:b w:val="0"/>
        <w:sz w:val="20"/>
      </w:rPr>
      <w:t>– DRAFT FOR CONSULTATION</w:t>
    </w:r>
    <w:sdt>
      <w:sdtPr>
        <w:rPr>
          <w:b w:val="0"/>
        </w:rPr>
        <w:id w:val="670603139"/>
        <w:docPartObj>
          <w:docPartGallery w:val="Page Numbers (Top of Page)"/>
          <w:docPartUnique/>
        </w:docPartObj>
      </w:sdtPr>
      <w:sdtEndPr>
        <w:rPr>
          <w:noProof/>
        </w:rPr>
      </w:sdtEndPr>
      <w:sdtContent>
        <w:r>
          <w:rPr>
            <w:b w:val="0"/>
          </w:rPr>
          <w:tab/>
        </w:r>
        <w:r w:rsidRPr="006115CB">
          <w:rPr>
            <w:b w:val="0"/>
            <w:sz w:val="20"/>
          </w:rPr>
          <w:fldChar w:fldCharType="begin"/>
        </w:r>
        <w:r w:rsidRPr="006115CB">
          <w:rPr>
            <w:b w:val="0"/>
            <w:sz w:val="20"/>
          </w:rPr>
          <w:instrText xml:space="preserve"> PAGE   \* MERGEFORMAT </w:instrText>
        </w:r>
        <w:r w:rsidRPr="006115CB">
          <w:rPr>
            <w:b w:val="0"/>
            <w:sz w:val="20"/>
          </w:rPr>
          <w:fldChar w:fldCharType="separate"/>
        </w:r>
        <w:r>
          <w:rPr>
            <w:b w:val="0"/>
            <w:sz w:val="20"/>
          </w:rPr>
          <w:t>9</w:t>
        </w:r>
        <w:r w:rsidRPr="006115CB">
          <w:rPr>
            <w:b w:val="0"/>
            <w:noProof/>
            <w:sz w:val="20"/>
          </w:rPr>
          <w:fldChar w:fldCharType="end"/>
        </w:r>
      </w:sdtContent>
    </w:sdt>
  </w:p>
  <w:p w14:paraId="4AC48043" w14:textId="44A1017B" w:rsidR="00B40040" w:rsidRPr="00C50702" w:rsidRDefault="00B40040" w:rsidP="00C50702">
    <w:pPr>
      <w:pStyle w:val="Header"/>
      <w:pBdr>
        <w:bottom w:val="none" w:sz="0" w:space="0"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E53B6" w14:textId="77777777" w:rsidR="00B40040" w:rsidRDefault="00B40040" w:rsidP="00BE648B">
    <w:pPr>
      <w:pStyle w:val="Header"/>
      <w:tabs>
        <w:tab w:val="right" w:pos="9639"/>
      </w:tabs>
      <w:rPr>
        <w:b w:val="0"/>
        <w:sz w:val="20"/>
      </w:rPr>
    </w:pPr>
    <w:r w:rsidRPr="00C50702">
      <w:rPr>
        <w:b w:val="0"/>
        <w:sz w:val="20"/>
      </w:rPr>
      <w:t>Australian Design Rule 98/02 – Advanced Emergency Braking for Passenger Vehicles and Light Goods Vehicles</w:t>
    </w:r>
  </w:p>
  <w:p w14:paraId="76AE327F" w14:textId="77777777" w:rsidR="00B40040" w:rsidRDefault="00B40040" w:rsidP="00BE648B">
    <w:pPr>
      <w:pStyle w:val="Header"/>
      <w:tabs>
        <w:tab w:val="right" w:pos="9639"/>
      </w:tabs>
      <w:rPr>
        <w:b w:val="0"/>
        <w:sz w:val="20"/>
      </w:rPr>
    </w:pPr>
    <w:r w:rsidRPr="00586A50">
      <w:rPr>
        <w:b w:val="0"/>
        <w:sz w:val="20"/>
      </w:rPr>
      <w:t xml:space="preserve">Appendix A </w:t>
    </w:r>
    <w:r>
      <w:rPr>
        <w:b w:val="0"/>
        <w:sz w:val="20"/>
      </w:rPr>
      <w:t xml:space="preserve">– </w:t>
    </w:r>
    <w:r w:rsidRPr="00586A50">
      <w:rPr>
        <w:b w:val="0"/>
        <w:sz w:val="20"/>
      </w:rPr>
      <w:t>UN R1</w:t>
    </w:r>
    <w:r>
      <w:rPr>
        <w:b w:val="0"/>
        <w:sz w:val="20"/>
      </w:rPr>
      <w:t>52/02</w:t>
    </w:r>
    <w:r w:rsidRPr="00586A50">
      <w:rPr>
        <w:b w:val="0"/>
        <w:sz w:val="20"/>
      </w:rPr>
      <w:t xml:space="preserve"> </w:t>
    </w:r>
  </w:p>
  <w:p w14:paraId="13D439FC" w14:textId="42945EE7" w:rsidR="00B40040" w:rsidRPr="00A35A8E" w:rsidRDefault="00B40040" w:rsidP="00BE648B">
    <w:pPr>
      <w:pStyle w:val="Header"/>
      <w:tabs>
        <w:tab w:val="right" w:pos="9639"/>
      </w:tabs>
      <w:rPr>
        <w:b w:val="0"/>
      </w:rPr>
    </w:pPr>
    <w:r>
      <w:rPr>
        <w:b w:val="0"/>
        <w:sz w:val="20"/>
      </w:rPr>
      <w:t xml:space="preserve">Annex 2 </w:t>
    </w:r>
    <w:r w:rsidRPr="00586A50">
      <w:rPr>
        <w:b w:val="0"/>
        <w:sz w:val="20"/>
      </w:rPr>
      <w:t>– DRAFT FOR CONSULTATION</w:t>
    </w:r>
    <w:sdt>
      <w:sdtPr>
        <w:rPr>
          <w:b w:val="0"/>
        </w:rPr>
        <w:id w:val="-1997950082"/>
        <w:docPartObj>
          <w:docPartGallery w:val="Page Numbers (Top of Page)"/>
          <w:docPartUnique/>
        </w:docPartObj>
      </w:sdtPr>
      <w:sdtEndPr>
        <w:rPr>
          <w:noProof/>
        </w:rPr>
      </w:sdtEndPr>
      <w:sdtContent>
        <w:r>
          <w:rPr>
            <w:b w:val="0"/>
          </w:rPr>
          <w:tab/>
        </w:r>
        <w:r w:rsidRPr="006115CB">
          <w:rPr>
            <w:b w:val="0"/>
            <w:sz w:val="20"/>
          </w:rPr>
          <w:fldChar w:fldCharType="begin"/>
        </w:r>
        <w:r w:rsidRPr="006115CB">
          <w:rPr>
            <w:b w:val="0"/>
            <w:sz w:val="20"/>
          </w:rPr>
          <w:instrText xml:space="preserve"> PAGE   \* MERGEFORMAT </w:instrText>
        </w:r>
        <w:r w:rsidRPr="006115CB">
          <w:rPr>
            <w:b w:val="0"/>
            <w:sz w:val="20"/>
          </w:rPr>
          <w:fldChar w:fldCharType="separate"/>
        </w:r>
        <w:r>
          <w:rPr>
            <w:b w:val="0"/>
            <w:sz w:val="20"/>
          </w:rPr>
          <w:t>35</w:t>
        </w:r>
        <w:r w:rsidRPr="006115CB">
          <w:rPr>
            <w:b w:val="0"/>
            <w:noProof/>
            <w:sz w:val="20"/>
          </w:rPr>
          <w:fldChar w:fldCharType="end"/>
        </w:r>
      </w:sdtContent>
    </w:sdt>
  </w:p>
  <w:p w14:paraId="00CD0D82" w14:textId="03E0DFEF" w:rsidR="00B40040" w:rsidRPr="00BE648B" w:rsidRDefault="00B40040" w:rsidP="00BE648B">
    <w:pPr>
      <w:pStyle w:val="Header"/>
      <w:pBdr>
        <w:bottom w:val="none" w:sz="0" w:space="0"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AAC09" w14:textId="77777777" w:rsidR="00B40040" w:rsidRDefault="00B40040" w:rsidP="00C50702">
    <w:pPr>
      <w:pStyle w:val="Header"/>
      <w:tabs>
        <w:tab w:val="right" w:pos="9639"/>
      </w:tabs>
      <w:rPr>
        <w:b w:val="0"/>
        <w:sz w:val="20"/>
      </w:rPr>
    </w:pPr>
    <w:r w:rsidRPr="00C50702">
      <w:rPr>
        <w:b w:val="0"/>
        <w:sz w:val="20"/>
      </w:rPr>
      <w:t>Australian Design Rule 98/02 – Advanced Emergency Braking for Passenger Vehicles and Light Goods Vehicles</w:t>
    </w:r>
  </w:p>
  <w:p w14:paraId="22968A52" w14:textId="77777777" w:rsidR="00B40040" w:rsidRDefault="00B40040" w:rsidP="00C50702">
    <w:pPr>
      <w:pStyle w:val="Header"/>
      <w:tabs>
        <w:tab w:val="right" w:pos="9639"/>
      </w:tabs>
      <w:rPr>
        <w:b w:val="0"/>
        <w:sz w:val="20"/>
      </w:rPr>
    </w:pPr>
    <w:r w:rsidRPr="00586A50">
      <w:rPr>
        <w:b w:val="0"/>
        <w:sz w:val="20"/>
      </w:rPr>
      <w:t xml:space="preserve">Appendix A </w:t>
    </w:r>
    <w:r>
      <w:rPr>
        <w:b w:val="0"/>
        <w:sz w:val="20"/>
      </w:rPr>
      <w:t xml:space="preserve">– </w:t>
    </w:r>
    <w:r w:rsidRPr="00586A50">
      <w:rPr>
        <w:b w:val="0"/>
        <w:sz w:val="20"/>
      </w:rPr>
      <w:t>UN R1</w:t>
    </w:r>
    <w:r>
      <w:rPr>
        <w:b w:val="0"/>
        <w:sz w:val="20"/>
      </w:rPr>
      <w:t>52/02</w:t>
    </w:r>
    <w:r w:rsidRPr="00586A50">
      <w:rPr>
        <w:b w:val="0"/>
        <w:sz w:val="20"/>
      </w:rPr>
      <w:t xml:space="preserve"> </w:t>
    </w:r>
  </w:p>
  <w:p w14:paraId="04453659" w14:textId="505D2EBC" w:rsidR="00B40040" w:rsidRPr="00A35A8E" w:rsidRDefault="00B40040" w:rsidP="00C50702">
    <w:pPr>
      <w:pStyle w:val="Header"/>
      <w:tabs>
        <w:tab w:val="right" w:pos="9639"/>
      </w:tabs>
      <w:rPr>
        <w:b w:val="0"/>
      </w:rPr>
    </w:pPr>
    <w:r>
      <w:rPr>
        <w:b w:val="0"/>
        <w:sz w:val="20"/>
      </w:rPr>
      <w:t xml:space="preserve">Annex 3 </w:t>
    </w:r>
    <w:r w:rsidRPr="00586A50">
      <w:rPr>
        <w:b w:val="0"/>
        <w:sz w:val="20"/>
      </w:rPr>
      <w:t>– DRAFT FOR CONSULTATION</w:t>
    </w:r>
    <w:sdt>
      <w:sdtPr>
        <w:rPr>
          <w:b w:val="0"/>
        </w:rPr>
        <w:id w:val="-695690313"/>
        <w:docPartObj>
          <w:docPartGallery w:val="Page Numbers (Top of Page)"/>
          <w:docPartUnique/>
        </w:docPartObj>
      </w:sdtPr>
      <w:sdtEndPr>
        <w:rPr>
          <w:noProof/>
        </w:rPr>
      </w:sdtEndPr>
      <w:sdtContent>
        <w:r>
          <w:rPr>
            <w:b w:val="0"/>
          </w:rPr>
          <w:tab/>
        </w:r>
        <w:r w:rsidRPr="006115CB">
          <w:rPr>
            <w:b w:val="0"/>
            <w:sz w:val="20"/>
          </w:rPr>
          <w:fldChar w:fldCharType="begin"/>
        </w:r>
        <w:r w:rsidRPr="006115CB">
          <w:rPr>
            <w:b w:val="0"/>
            <w:sz w:val="20"/>
          </w:rPr>
          <w:instrText xml:space="preserve"> PAGE   \* MERGEFORMAT </w:instrText>
        </w:r>
        <w:r w:rsidRPr="006115CB">
          <w:rPr>
            <w:b w:val="0"/>
            <w:sz w:val="20"/>
          </w:rPr>
          <w:fldChar w:fldCharType="separate"/>
        </w:r>
        <w:r>
          <w:rPr>
            <w:b w:val="0"/>
            <w:sz w:val="20"/>
          </w:rPr>
          <w:t>35</w:t>
        </w:r>
        <w:r w:rsidRPr="006115CB">
          <w:rPr>
            <w:b w:val="0"/>
            <w:noProof/>
            <w:sz w:val="20"/>
          </w:rPr>
          <w:fldChar w:fldCharType="end"/>
        </w:r>
      </w:sdtContent>
    </w:sdt>
  </w:p>
  <w:p w14:paraId="6F222AC7" w14:textId="5F75FFBF" w:rsidR="00B40040" w:rsidRPr="00C50702" w:rsidRDefault="00B40040" w:rsidP="00C50702">
    <w:pPr>
      <w:pStyle w:val="Header"/>
      <w:pBdr>
        <w:bottom w:val="none" w:sz="0" w:space="0"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D3CDA" w14:textId="77777777" w:rsidR="00B40040" w:rsidRDefault="00B40040" w:rsidP="00C50702">
    <w:pPr>
      <w:pStyle w:val="Header"/>
      <w:tabs>
        <w:tab w:val="right" w:pos="9639"/>
      </w:tabs>
      <w:rPr>
        <w:b w:val="0"/>
        <w:sz w:val="20"/>
      </w:rPr>
    </w:pPr>
    <w:r w:rsidRPr="00C50702">
      <w:rPr>
        <w:b w:val="0"/>
        <w:sz w:val="20"/>
      </w:rPr>
      <w:t>Australian Design Rule 98/02 – Advanced Emergency Braking for Passenger Vehicles and Light Goods Vehicles</w:t>
    </w:r>
  </w:p>
  <w:p w14:paraId="13C46F88" w14:textId="77777777" w:rsidR="00B40040" w:rsidRDefault="00B40040" w:rsidP="00C50702">
    <w:pPr>
      <w:pStyle w:val="Header"/>
      <w:tabs>
        <w:tab w:val="right" w:pos="9639"/>
      </w:tabs>
      <w:rPr>
        <w:b w:val="0"/>
        <w:sz w:val="20"/>
      </w:rPr>
    </w:pPr>
    <w:r w:rsidRPr="00586A50">
      <w:rPr>
        <w:b w:val="0"/>
        <w:sz w:val="20"/>
      </w:rPr>
      <w:t xml:space="preserve">Appendix A </w:t>
    </w:r>
    <w:r>
      <w:rPr>
        <w:b w:val="0"/>
        <w:sz w:val="20"/>
      </w:rPr>
      <w:t xml:space="preserve">– </w:t>
    </w:r>
    <w:r w:rsidRPr="00586A50">
      <w:rPr>
        <w:b w:val="0"/>
        <w:sz w:val="20"/>
      </w:rPr>
      <w:t>UN R1</w:t>
    </w:r>
    <w:r>
      <w:rPr>
        <w:b w:val="0"/>
        <w:sz w:val="20"/>
      </w:rPr>
      <w:t>52/02</w:t>
    </w:r>
    <w:r w:rsidRPr="00586A50">
      <w:rPr>
        <w:b w:val="0"/>
        <w:sz w:val="20"/>
      </w:rPr>
      <w:t xml:space="preserve"> </w:t>
    </w:r>
  </w:p>
  <w:p w14:paraId="71F7834E" w14:textId="4D4FF542" w:rsidR="00B40040" w:rsidRPr="00A35A8E" w:rsidRDefault="00B40040" w:rsidP="00C50702">
    <w:pPr>
      <w:pStyle w:val="Header"/>
      <w:tabs>
        <w:tab w:val="right" w:pos="9639"/>
      </w:tabs>
      <w:rPr>
        <w:b w:val="0"/>
      </w:rPr>
    </w:pPr>
    <w:r>
      <w:rPr>
        <w:b w:val="0"/>
        <w:sz w:val="20"/>
      </w:rPr>
      <w:t xml:space="preserve">Annex 3 </w:t>
    </w:r>
    <w:r w:rsidRPr="00586A50">
      <w:rPr>
        <w:b w:val="0"/>
        <w:sz w:val="20"/>
      </w:rPr>
      <w:t>– DRAFT FOR CONSULTATION</w:t>
    </w:r>
    <w:sdt>
      <w:sdtPr>
        <w:rPr>
          <w:b w:val="0"/>
        </w:rPr>
        <w:id w:val="-324286519"/>
        <w:docPartObj>
          <w:docPartGallery w:val="Page Numbers (Top of Page)"/>
          <w:docPartUnique/>
        </w:docPartObj>
      </w:sdtPr>
      <w:sdtEndPr>
        <w:rPr>
          <w:noProof/>
        </w:rPr>
      </w:sdtEndPr>
      <w:sdtContent>
        <w:r>
          <w:rPr>
            <w:b w:val="0"/>
          </w:rPr>
          <w:tab/>
        </w:r>
        <w:r w:rsidRPr="006115CB">
          <w:rPr>
            <w:b w:val="0"/>
            <w:sz w:val="20"/>
          </w:rPr>
          <w:fldChar w:fldCharType="begin"/>
        </w:r>
        <w:r w:rsidRPr="006115CB">
          <w:rPr>
            <w:b w:val="0"/>
            <w:sz w:val="20"/>
          </w:rPr>
          <w:instrText xml:space="preserve"> PAGE   \* MERGEFORMAT </w:instrText>
        </w:r>
        <w:r w:rsidRPr="006115CB">
          <w:rPr>
            <w:b w:val="0"/>
            <w:sz w:val="20"/>
          </w:rPr>
          <w:fldChar w:fldCharType="separate"/>
        </w:r>
        <w:r>
          <w:rPr>
            <w:b w:val="0"/>
            <w:sz w:val="20"/>
          </w:rPr>
          <w:t>35</w:t>
        </w:r>
        <w:r w:rsidRPr="006115CB">
          <w:rPr>
            <w:b w:val="0"/>
            <w:noProof/>
            <w:sz w:val="20"/>
          </w:rPr>
          <w:fldChar w:fldCharType="end"/>
        </w:r>
      </w:sdtContent>
    </w:sdt>
  </w:p>
  <w:p w14:paraId="1FC2C083" w14:textId="664FE85C" w:rsidR="00B40040" w:rsidRPr="00C50702" w:rsidRDefault="00B40040" w:rsidP="00C50702">
    <w:pPr>
      <w:pStyle w:val="Header"/>
      <w:pBdr>
        <w:bottom w:val="none" w:sz="0" w:space="0"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9256"/>
      <w:gridCol w:w="357"/>
    </w:tblGrid>
    <w:tr w:rsidR="00B40040" w:rsidRPr="008E6D60" w14:paraId="73541104" w14:textId="77777777" w:rsidTr="00C9765D">
      <w:trPr>
        <w:trHeight w:val="493"/>
      </w:trPr>
      <w:tc>
        <w:tcPr>
          <w:tcW w:w="9256" w:type="dxa"/>
          <w:shd w:val="clear" w:color="auto" w:fill="auto"/>
          <w:vAlign w:val="bottom"/>
        </w:tcPr>
        <w:p w14:paraId="3EA12A79" w14:textId="77777777" w:rsidR="00B40040" w:rsidRDefault="00B40040" w:rsidP="00697B32">
          <w:pPr>
            <w:tabs>
              <w:tab w:val="center" w:pos="4153"/>
              <w:tab w:val="right" w:pos="8306"/>
            </w:tabs>
            <w:rPr>
              <w:lang w:val="en-US"/>
            </w:rPr>
          </w:pPr>
          <w:r w:rsidRPr="008C3BFE">
            <w:t>Dra</w:t>
          </w:r>
          <w:r w:rsidRPr="0046514E">
            <w:t>ft</w:t>
          </w:r>
          <w:r>
            <w:t xml:space="preserve"> </w:t>
          </w:r>
          <w:r w:rsidRPr="008E6D60">
            <w:t xml:space="preserve">Australian Design Rule </w:t>
          </w:r>
          <w:r>
            <w:rPr>
              <w:lang w:val="en-US"/>
            </w:rPr>
            <w:t>97/00</w:t>
          </w:r>
          <w:r w:rsidRPr="008E6D60">
            <w:t xml:space="preserve"> </w:t>
          </w:r>
          <w:r>
            <w:rPr>
              <w:lang w:val="en-US"/>
            </w:rPr>
            <w:t>– AEB for Omnibuses, and Medium and Heavy Goods Vehicles</w:t>
          </w:r>
        </w:p>
        <w:p w14:paraId="47E729F1" w14:textId="77777777" w:rsidR="00B40040" w:rsidRPr="00790D7A" w:rsidRDefault="00B40040" w:rsidP="00540A18">
          <w:pPr>
            <w:tabs>
              <w:tab w:val="center" w:pos="4153"/>
              <w:tab w:val="right" w:pos="8306"/>
            </w:tabs>
            <w:rPr>
              <w:lang w:val="en-US"/>
            </w:rPr>
          </w:pPr>
          <w:r>
            <w:rPr>
              <w:lang w:val="en-US"/>
            </w:rPr>
            <w:t>Appendix B</w:t>
          </w:r>
        </w:p>
      </w:tc>
      <w:tc>
        <w:tcPr>
          <w:tcW w:w="357" w:type="dxa"/>
          <w:shd w:val="clear" w:color="auto" w:fill="auto"/>
        </w:tcPr>
        <w:p w14:paraId="0A40CF0E" w14:textId="77777777" w:rsidR="00B40040" w:rsidRPr="008E6D60" w:rsidRDefault="00B40040" w:rsidP="00697B32">
          <w:pPr>
            <w:tabs>
              <w:tab w:val="center" w:pos="4153"/>
              <w:tab w:val="right" w:pos="8306"/>
            </w:tabs>
          </w:pPr>
          <w:r>
            <w:fldChar w:fldCharType="begin"/>
          </w:r>
          <w:r>
            <w:instrText xml:space="preserve"> PAGE </w:instrText>
          </w:r>
          <w:r>
            <w:fldChar w:fldCharType="separate"/>
          </w:r>
          <w:r>
            <w:rPr>
              <w:noProof/>
            </w:rPr>
            <w:t>7</w:t>
          </w:r>
          <w:r>
            <w:rPr>
              <w:noProof/>
            </w:rPr>
            <w:fldChar w:fldCharType="end"/>
          </w:r>
        </w:p>
      </w:tc>
    </w:tr>
  </w:tbl>
  <w:p w14:paraId="7B1DCAD9" w14:textId="77777777" w:rsidR="00B40040" w:rsidRPr="00D32195" w:rsidRDefault="00B40040" w:rsidP="003112C4">
    <w:pPr>
      <w:spacing w:before="60" w:after="60"/>
    </w:pPr>
    <w:r>
      <w:rPr>
        <w:noProof/>
        <w:lang w:val="en-AU" w:eastAsia="en-AU"/>
      </w:rPr>
      <mc:AlternateContent>
        <mc:Choice Requires="wps">
          <w:drawing>
            <wp:anchor distT="0" distB="0" distL="114300" distR="114300" simplePos="0" relativeHeight="251658752" behindDoc="1" locked="0" layoutInCell="0" allowOverlap="1" wp14:anchorId="4D0F9AFE" wp14:editId="6AB9E4F4">
              <wp:simplePos x="0" y="0"/>
              <wp:positionH relativeFrom="margin">
                <wp:align>center</wp:align>
              </wp:positionH>
              <wp:positionV relativeFrom="margin">
                <wp:align>center</wp:align>
              </wp:positionV>
              <wp:extent cx="5438140" cy="2174875"/>
              <wp:effectExtent l="0" t="1381125" r="0" b="1254125"/>
              <wp:wrapNone/>
              <wp:docPr id="4" name="WordArt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438140" cy="2174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7C172E3" w14:textId="77777777" w:rsidR="00B40040" w:rsidRDefault="00B40040" w:rsidP="009218CE">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D0F9AFE" id="_x0000_t202" coordsize="21600,21600" o:spt="202" path="m,l,21600r21600,l21600,xe">
              <v:stroke joinstyle="miter"/>
              <v:path gradientshapeok="t" o:connecttype="rect"/>
            </v:shapetype>
            <v:shape id="WordArt 32" o:spid="_x0000_s1031" type="#_x0000_t202" style="position:absolute;margin-left:0;margin-top:0;width:428.2pt;height:171.25pt;rotation:-45;z-index:-251657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" o:allowincell="f" filled="f" stroked="f">
              <v:stroke joinstyle="round"/>
              <o:lock v:ext="edit" shapetype="t"/>
              <v:textbox style="mso-fit-shape-to-text:t">
                <w:txbxContent>
                  <w:p w14:paraId="77C172E3" w14:textId="77777777" w:rsidR="00B40040" w:rsidRDefault="00B40040" w:rsidP="009218CE">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41E5A" w14:textId="77777777" w:rsidR="00B40040" w:rsidRDefault="00B40040" w:rsidP="00883288">
    <w:pPr>
      <w:pStyle w:val="Header"/>
      <w:tabs>
        <w:tab w:val="right" w:pos="9639"/>
      </w:tabs>
      <w:rPr>
        <w:b w:val="0"/>
        <w:sz w:val="20"/>
      </w:rPr>
    </w:pPr>
    <w:r w:rsidRPr="00C50702">
      <w:rPr>
        <w:b w:val="0"/>
        <w:sz w:val="20"/>
      </w:rPr>
      <w:t>Australian Design Rule 98/02 – Advanced Emergency Braking for Passenger Vehicles and Light Goods Vehicles</w:t>
    </w:r>
  </w:p>
  <w:p w14:paraId="554D3AF6" w14:textId="77777777" w:rsidR="00B40040" w:rsidRDefault="00B40040" w:rsidP="00883288">
    <w:pPr>
      <w:pStyle w:val="Header"/>
      <w:tabs>
        <w:tab w:val="right" w:pos="9639"/>
      </w:tabs>
      <w:rPr>
        <w:b w:val="0"/>
        <w:sz w:val="20"/>
      </w:rPr>
    </w:pPr>
    <w:r w:rsidRPr="00586A50">
      <w:rPr>
        <w:b w:val="0"/>
        <w:sz w:val="20"/>
      </w:rPr>
      <w:t xml:space="preserve">Appendix A </w:t>
    </w:r>
    <w:r>
      <w:rPr>
        <w:b w:val="0"/>
        <w:sz w:val="20"/>
      </w:rPr>
      <w:t xml:space="preserve">– </w:t>
    </w:r>
    <w:r w:rsidRPr="00586A50">
      <w:rPr>
        <w:b w:val="0"/>
        <w:sz w:val="20"/>
      </w:rPr>
      <w:t>UN R1</w:t>
    </w:r>
    <w:r>
      <w:rPr>
        <w:b w:val="0"/>
        <w:sz w:val="20"/>
      </w:rPr>
      <w:t>52/02</w:t>
    </w:r>
    <w:r w:rsidRPr="00586A50">
      <w:rPr>
        <w:b w:val="0"/>
        <w:sz w:val="20"/>
      </w:rPr>
      <w:t xml:space="preserve"> </w:t>
    </w:r>
  </w:p>
  <w:p w14:paraId="0EDBC829" w14:textId="4E74637E" w:rsidR="00B40040" w:rsidRPr="00A35A8E" w:rsidRDefault="00B40040" w:rsidP="00883288">
    <w:pPr>
      <w:pStyle w:val="Header"/>
      <w:tabs>
        <w:tab w:val="right" w:pos="9639"/>
      </w:tabs>
      <w:rPr>
        <w:b w:val="0"/>
      </w:rPr>
    </w:pPr>
    <w:r>
      <w:rPr>
        <w:b w:val="0"/>
        <w:sz w:val="20"/>
      </w:rPr>
      <w:t xml:space="preserve">Annex 3 </w:t>
    </w:r>
    <w:r w:rsidRPr="00586A50">
      <w:rPr>
        <w:b w:val="0"/>
        <w:sz w:val="20"/>
      </w:rPr>
      <w:t>– DRAFT FOR CONSULTATION</w:t>
    </w:r>
    <w:sdt>
      <w:sdtPr>
        <w:rPr>
          <w:b w:val="0"/>
        </w:rPr>
        <w:id w:val="-1800442066"/>
        <w:docPartObj>
          <w:docPartGallery w:val="Page Numbers (Top of Page)"/>
          <w:docPartUnique/>
        </w:docPartObj>
      </w:sdtPr>
      <w:sdtEndPr>
        <w:rPr>
          <w:noProof/>
        </w:rPr>
      </w:sdtEndPr>
      <w:sdtContent>
        <w:r>
          <w:rPr>
            <w:b w:val="0"/>
          </w:rPr>
          <w:tab/>
        </w:r>
        <w:r w:rsidRPr="006115CB">
          <w:rPr>
            <w:b w:val="0"/>
            <w:sz w:val="20"/>
          </w:rPr>
          <w:fldChar w:fldCharType="begin"/>
        </w:r>
        <w:r w:rsidRPr="006115CB">
          <w:rPr>
            <w:b w:val="0"/>
            <w:sz w:val="20"/>
          </w:rPr>
          <w:instrText xml:space="preserve"> PAGE   \* MERGEFORMAT </w:instrText>
        </w:r>
        <w:r w:rsidRPr="006115CB">
          <w:rPr>
            <w:b w:val="0"/>
            <w:sz w:val="20"/>
          </w:rPr>
          <w:fldChar w:fldCharType="separate"/>
        </w:r>
        <w:r>
          <w:rPr>
            <w:b w:val="0"/>
            <w:sz w:val="20"/>
          </w:rPr>
          <w:t>35</w:t>
        </w:r>
        <w:r w:rsidRPr="006115CB">
          <w:rPr>
            <w:b w:val="0"/>
            <w:noProof/>
            <w:sz w:val="20"/>
          </w:rPr>
          <w:fldChar w:fldCharType="end"/>
        </w:r>
      </w:sdtContent>
    </w:sdt>
  </w:p>
  <w:p w14:paraId="444C08DE" w14:textId="209A89BD" w:rsidR="00B40040" w:rsidRDefault="00B40040" w:rsidP="00883288">
    <w:pPr>
      <w:pStyle w:val="Header"/>
      <w:pBdr>
        <w:bottom w:val="none" w:sz="0" w:space="0" w:color="auto"/>
      </w:pBdr>
    </w:pPr>
    <w:r>
      <w:rPr>
        <w:noProof/>
        <w:lang w:val="en-AU" w:eastAsia="en-AU"/>
      </w:rPr>
      <w:t xml:space="preserve"> </w:t>
    </w:r>
    <w:r>
      <w:rPr>
        <w:noProof/>
        <w:lang w:val="en-AU" w:eastAsia="en-AU"/>
      </w:rPr>
      <mc:AlternateContent>
        <mc:Choice Requires="wps">
          <w:drawing>
            <wp:anchor distT="0" distB="0" distL="114300" distR="114300" simplePos="0" relativeHeight="251662848" behindDoc="1" locked="0" layoutInCell="0" allowOverlap="1" wp14:anchorId="789146F2" wp14:editId="785B97BD">
              <wp:simplePos x="0" y="0"/>
              <wp:positionH relativeFrom="margin">
                <wp:align>center</wp:align>
              </wp:positionH>
              <wp:positionV relativeFrom="margin">
                <wp:align>center</wp:align>
              </wp:positionV>
              <wp:extent cx="5438140" cy="2174875"/>
              <wp:effectExtent l="0" t="1381125" r="0" b="1254125"/>
              <wp:wrapNone/>
              <wp:docPr id="45" name="WordArt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438140" cy="2174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AF3B279" w14:textId="77777777" w:rsidR="00B40040" w:rsidRDefault="00B40040" w:rsidP="009218CE">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89146F2" id="_x0000_t202" coordsize="21600,21600" o:spt="202" path="m,l,21600r21600,l21600,xe">
              <v:stroke joinstyle="miter"/>
              <v:path gradientshapeok="t" o:connecttype="rect"/>
            </v:shapetype>
            <v:shape id="_x0000_s1032" type="#_x0000_t202" style="position:absolute;margin-left:0;margin-top:0;width:428.2pt;height:171.25pt;rotation:-45;z-index:-2516536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" o:allowincell="f" filled="f" stroked="f">
              <v:stroke joinstyle="round"/>
              <o:lock v:ext="edit" shapetype="t"/>
              <v:textbox style="mso-fit-shape-to-text:t">
                <w:txbxContent>
                  <w:p w14:paraId="5AF3B279" w14:textId="77777777" w:rsidR="00B40040" w:rsidRDefault="00B40040" w:rsidP="009218CE">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DDA86" w14:textId="77777777" w:rsidR="00B40040" w:rsidRDefault="00B40040" w:rsidP="00C50702">
    <w:pPr>
      <w:pStyle w:val="Header"/>
      <w:tabs>
        <w:tab w:val="right" w:pos="9639"/>
      </w:tabs>
      <w:rPr>
        <w:b w:val="0"/>
        <w:sz w:val="20"/>
      </w:rPr>
    </w:pPr>
    <w:r w:rsidRPr="00C50702">
      <w:rPr>
        <w:b w:val="0"/>
        <w:sz w:val="20"/>
      </w:rPr>
      <w:t>Australian Design Rule 98/02 – Advanced Emergency Braking for Passenger Vehicles and Light Goods Vehicles</w:t>
    </w:r>
  </w:p>
  <w:p w14:paraId="0675337B" w14:textId="77777777" w:rsidR="00B40040" w:rsidRDefault="00B40040" w:rsidP="00C50702">
    <w:pPr>
      <w:pStyle w:val="Header"/>
      <w:tabs>
        <w:tab w:val="right" w:pos="9639"/>
      </w:tabs>
      <w:rPr>
        <w:b w:val="0"/>
        <w:sz w:val="20"/>
      </w:rPr>
    </w:pPr>
    <w:r w:rsidRPr="00586A50">
      <w:rPr>
        <w:b w:val="0"/>
        <w:sz w:val="20"/>
      </w:rPr>
      <w:t xml:space="preserve">Appendix A </w:t>
    </w:r>
    <w:r>
      <w:rPr>
        <w:b w:val="0"/>
        <w:sz w:val="20"/>
      </w:rPr>
      <w:t xml:space="preserve">– </w:t>
    </w:r>
    <w:r w:rsidRPr="00586A50">
      <w:rPr>
        <w:b w:val="0"/>
        <w:sz w:val="20"/>
      </w:rPr>
      <w:t>UN R1</w:t>
    </w:r>
    <w:r>
      <w:rPr>
        <w:b w:val="0"/>
        <w:sz w:val="20"/>
      </w:rPr>
      <w:t>52/02</w:t>
    </w:r>
    <w:r w:rsidRPr="00586A50">
      <w:rPr>
        <w:b w:val="0"/>
        <w:sz w:val="20"/>
      </w:rPr>
      <w:t xml:space="preserve"> </w:t>
    </w:r>
  </w:p>
  <w:p w14:paraId="59449F45" w14:textId="4822DB76" w:rsidR="00B40040" w:rsidRPr="00A35A8E" w:rsidRDefault="00B40040" w:rsidP="00C50702">
    <w:pPr>
      <w:pStyle w:val="Header"/>
      <w:tabs>
        <w:tab w:val="right" w:pos="9639"/>
      </w:tabs>
      <w:rPr>
        <w:b w:val="0"/>
      </w:rPr>
    </w:pPr>
    <w:r>
      <w:rPr>
        <w:b w:val="0"/>
        <w:sz w:val="20"/>
      </w:rPr>
      <w:t xml:space="preserve">Annex 3 </w:t>
    </w:r>
    <w:r w:rsidRPr="00586A50">
      <w:rPr>
        <w:b w:val="0"/>
        <w:sz w:val="20"/>
      </w:rPr>
      <w:t>– DRAFT FOR CONSULTATION</w:t>
    </w:r>
    <w:sdt>
      <w:sdtPr>
        <w:rPr>
          <w:b w:val="0"/>
        </w:rPr>
        <w:id w:val="2126499892"/>
        <w:docPartObj>
          <w:docPartGallery w:val="Page Numbers (Top of Page)"/>
          <w:docPartUnique/>
        </w:docPartObj>
      </w:sdtPr>
      <w:sdtEndPr>
        <w:rPr>
          <w:noProof/>
        </w:rPr>
      </w:sdtEndPr>
      <w:sdtContent>
        <w:r>
          <w:rPr>
            <w:b w:val="0"/>
          </w:rPr>
          <w:tab/>
        </w:r>
        <w:r w:rsidRPr="006115CB">
          <w:rPr>
            <w:b w:val="0"/>
            <w:sz w:val="20"/>
          </w:rPr>
          <w:fldChar w:fldCharType="begin"/>
        </w:r>
        <w:r w:rsidRPr="006115CB">
          <w:rPr>
            <w:b w:val="0"/>
            <w:sz w:val="20"/>
          </w:rPr>
          <w:instrText xml:space="preserve"> PAGE   \* MERGEFORMAT </w:instrText>
        </w:r>
        <w:r w:rsidRPr="006115CB">
          <w:rPr>
            <w:b w:val="0"/>
            <w:sz w:val="20"/>
          </w:rPr>
          <w:fldChar w:fldCharType="separate"/>
        </w:r>
        <w:r>
          <w:rPr>
            <w:b w:val="0"/>
            <w:sz w:val="20"/>
          </w:rPr>
          <w:t>35</w:t>
        </w:r>
        <w:r w:rsidRPr="006115CB">
          <w:rPr>
            <w:b w:val="0"/>
            <w:noProof/>
            <w:sz w:val="20"/>
          </w:rPr>
          <w:fldChar w:fldCharType="end"/>
        </w:r>
      </w:sdtContent>
    </w:sdt>
  </w:p>
  <w:p w14:paraId="7A9F685B" w14:textId="3389E8C8" w:rsidR="00B40040" w:rsidRPr="00C50702" w:rsidRDefault="00B40040" w:rsidP="00C50702">
    <w:pPr>
      <w:pStyle w:val="Header"/>
      <w:pBdr>
        <w:bottom w:val="none" w:sz="0" w:space="0"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20172" w14:textId="77777777" w:rsidR="00B40040" w:rsidRDefault="00B40040" w:rsidP="00883288">
    <w:pPr>
      <w:pStyle w:val="Header"/>
      <w:tabs>
        <w:tab w:val="right" w:pos="9639"/>
      </w:tabs>
      <w:rPr>
        <w:b w:val="0"/>
        <w:sz w:val="20"/>
      </w:rPr>
    </w:pPr>
    <w:r w:rsidRPr="00C50702">
      <w:rPr>
        <w:b w:val="0"/>
        <w:sz w:val="20"/>
      </w:rPr>
      <w:t>Australian Design Rule 98/02 – Advanced Emergency Braking for Passenger Vehicles and Light Goods Vehicles</w:t>
    </w:r>
  </w:p>
  <w:p w14:paraId="67EE4715" w14:textId="77777777" w:rsidR="00B40040" w:rsidRDefault="00B40040" w:rsidP="00883288">
    <w:pPr>
      <w:pStyle w:val="Header"/>
      <w:tabs>
        <w:tab w:val="right" w:pos="9639"/>
      </w:tabs>
      <w:rPr>
        <w:b w:val="0"/>
        <w:sz w:val="20"/>
      </w:rPr>
    </w:pPr>
    <w:r w:rsidRPr="00586A50">
      <w:rPr>
        <w:b w:val="0"/>
        <w:sz w:val="20"/>
      </w:rPr>
      <w:t xml:space="preserve">Appendix A </w:t>
    </w:r>
    <w:r>
      <w:rPr>
        <w:b w:val="0"/>
        <w:sz w:val="20"/>
      </w:rPr>
      <w:t xml:space="preserve">– </w:t>
    </w:r>
    <w:r w:rsidRPr="00586A50">
      <w:rPr>
        <w:b w:val="0"/>
        <w:sz w:val="20"/>
      </w:rPr>
      <w:t>UN R1</w:t>
    </w:r>
    <w:r>
      <w:rPr>
        <w:b w:val="0"/>
        <w:sz w:val="20"/>
      </w:rPr>
      <w:t>52/02</w:t>
    </w:r>
    <w:r w:rsidRPr="00586A50">
      <w:rPr>
        <w:b w:val="0"/>
        <w:sz w:val="20"/>
      </w:rPr>
      <w:t xml:space="preserve"> </w:t>
    </w:r>
  </w:p>
  <w:p w14:paraId="3B29D436" w14:textId="2D3A7FF0" w:rsidR="00B40040" w:rsidRPr="00A35A8E" w:rsidRDefault="00B40040" w:rsidP="00883288">
    <w:pPr>
      <w:pStyle w:val="Header"/>
      <w:tabs>
        <w:tab w:val="right" w:pos="9639"/>
      </w:tabs>
      <w:rPr>
        <w:b w:val="0"/>
      </w:rPr>
    </w:pPr>
    <w:r>
      <w:rPr>
        <w:b w:val="0"/>
        <w:sz w:val="20"/>
      </w:rPr>
      <w:t xml:space="preserve">Annex 4 </w:t>
    </w:r>
    <w:r w:rsidRPr="00586A50">
      <w:rPr>
        <w:b w:val="0"/>
        <w:sz w:val="20"/>
      </w:rPr>
      <w:t>– DRAFT FOR CONSULTATION</w:t>
    </w:r>
    <w:sdt>
      <w:sdtPr>
        <w:rPr>
          <w:b w:val="0"/>
        </w:rPr>
        <w:id w:val="-17630322"/>
        <w:docPartObj>
          <w:docPartGallery w:val="Page Numbers (Top of Page)"/>
          <w:docPartUnique/>
        </w:docPartObj>
      </w:sdtPr>
      <w:sdtEndPr>
        <w:rPr>
          <w:noProof/>
        </w:rPr>
      </w:sdtEndPr>
      <w:sdtContent>
        <w:r>
          <w:rPr>
            <w:b w:val="0"/>
          </w:rPr>
          <w:tab/>
        </w:r>
        <w:r w:rsidRPr="006115CB">
          <w:rPr>
            <w:b w:val="0"/>
            <w:sz w:val="20"/>
          </w:rPr>
          <w:fldChar w:fldCharType="begin"/>
        </w:r>
        <w:r w:rsidRPr="006115CB">
          <w:rPr>
            <w:b w:val="0"/>
            <w:sz w:val="20"/>
          </w:rPr>
          <w:instrText xml:space="preserve"> PAGE   \* MERGEFORMAT </w:instrText>
        </w:r>
        <w:r w:rsidRPr="006115CB">
          <w:rPr>
            <w:b w:val="0"/>
            <w:sz w:val="20"/>
          </w:rPr>
          <w:fldChar w:fldCharType="separate"/>
        </w:r>
        <w:r>
          <w:rPr>
            <w:b w:val="0"/>
            <w:sz w:val="20"/>
          </w:rPr>
          <w:t>35</w:t>
        </w:r>
        <w:r w:rsidRPr="006115CB">
          <w:rPr>
            <w:b w:val="0"/>
            <w:noProof/>
            <w:sz w:val="20"/>
          </w:rPr>
          <w:fldChar w:fldCharType="end"/>
        </w:r>
      </w:sdtContent>
    </w:sdt>
  </w:p>
  <w:p w14:paraId="4EBEDE74" w14:textId="77777777" w:rsidR="00B40040" w:rsidRDefault="00B40040" w:rsidP="00883288">
    <w:pPr>
      <w:pStyle w:val="Header"/>
      <w:pBdr>
        <w:bottom w:val="none" w:sz="0" w:space="0" w:color="auto"/>
      </w:pBdr>
    </w:pPr>
    <w:r>
      <w:rPr>
        <w:noProof/>
        <w:lang w:val="en-AU" w:eastAsia="en-AU"/>
      </w:rPr>
      <w:t xml:space="preserve"> </w:t>
    </w:r>
    <w:r>
      <w:rPr>
        <w:noProof/>
        <w:lang w:val="en-AU" w:eastAsia="en-AU"/>
      </w:rPr>
      <mc:AlternateContent>
        <mc:Choice Requires="wps">
          <w:drawing>
            <wp:anchor distT="0" distB="0" distL="114300" distR="114300" simplePos="0" relativeHeight="251670016" behindDoc="1" locked="0" layoutInCell="0" allowOverlap="1" wp14:anchorId="0B68E2E2" wp14:editId="51D4AA4E">
              <wp:simplePos x="0" y="0"/>
              <wp:positionH relativeFrom="margin">
                <wp:align>center</wp:align>
              </wp:positionH>
              <wp:positionV relativeFrom="margin">
                <wp:align>center</wp:align>
              </wp:positionV>
              <wp:extent cx="5438140" cy="2174875"/>
              <wp:effectExtent l="0" t="1381125" r="0" b="1254125"/>
              <wp:wrapNone/>
              <wp:docPr id="1" name="WordArt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438140" cy="2174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D3E45CB" w14:textId="77777777" w:rsidR="00B40040" w:rsidRDefault="00B40040" w:rsidP="009218CE">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B68E2E2" id="_x0000_t202" coordsize="21600,21600" o:spt="202" path="m,l,21600r21600,l21600,xe">
              <v:stroke joinstyle="miter"/>
              <v:path gradientshapeok="t" o:connecttype="rect"/>
            </v:shapetype>
            <v:shape id="_x0000_s1033" type="#_x0000_t202" style="position:absolute;margin-left:0;margin-top:0;width:428.2pt;height:171.25pt;rotation:-45;z-index:-2516464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" o:allowincell="f" filled="f" stroked="f">
              <v:stroke joinstyle="round"/>
              <o:lock v:ext="edit" shapetype="t"/>
              <v:textbox style="mso-fit-shape-to-text:t">
                <w:txbxContent>
                  <w:p w14:paraId="6D3E45CB" w14:textId="77777777" w:rsidR="00B40040" w:rsidRDefault="00B40040" w:rsidP="009218CE">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8188"/>
      <w:gridCol w:w="316"/>
    </w:tblGrid>
    <w:tr w:rsidR="00B40040" w:rsidRPr="008E6D60" w14:paraId="004D0E46" w14:textId="77777777" w:rsidTr="00C9765D">
      <w:tc>
        <w:tcPr>
          <w:tcW w:w="8192" w:type="dxa"/>
          <w:shd w:val="clear" w:color="auto" w:fill="auto"/>
          <w:vAlign w:val="bottom"/>
        </w:tcPr>
        <w:p w14:paraId="729E3AB5" w14:textId="77777777" w:rsidR="00B40040" w:rsidRPr="00790D7A" w:rsidRDefault="00B40040" w:rsidP="00C9765D">
          <w:pPr>
            <w:tabs>
              <w:tab w:val="center" w:pos="4153"/>
              <w:tab w:val="right" w:pos="8306"/>
            </w:tabs>
            <w:rPr>
              <w:lang w:val="en-US"/>
            </w:rPr>
          </w:pPr>
          <w:r w:rsidRPr="0016026F">
            <w:rPr>
              <w:highlight w:val="yellow"/>
            </w:rPr>
            <w:t>Draft</w:t>
          </w:r>
          <w:r>
            <w:t xml:space="preserve"> </w:t>
          </w:r>
          <w:r w:rsidRPr="008E6D60">
            <w:t xml:space="preserve">Australian Design Rule </w:t>
          </w:r>
          <w:r>
            <w:rPr>
              <w:lang w:val="en-US"/>
            </w:rPr>
            <w:t>90/01</w:t>
          </w:r>
          <w:r w:rsidRPr="008E6D60">
            <w:t xml:space="preserve"> </w:t>
          </w:r>
          <w:r>
            <w:rPr>
              <w:lang w:val="en-US"/>
            </w:rPr>
            <w:t>– Steering System</w:t>
          </w:r>
        </w:p>
      </w:tc>
      <w:tc>
        <w:tcPr>
          <w:tcW w:w="316" w:type="dxa"/>
          <w:shd w:val="clear" w:color="auto" w:fill="auto"/>
        </w:tcPr>
        <w:p w14:paraId="3B3F23CC" w14:textId="77777777" w:rsidR="00B40040" w:rsidRPr="008E6D60" w:rsidRDefault="00B40040" w:rsidP="00C9765D">
          <w:pPr>
            <w:tabs>
              <w:tab w:val="center" w:pos="4153"/>
              <w:tab w:val="right" w:pos="8306"/>
            </w:tabs>
          </w:pPr>
          <w:r>
            <w:fldChar w:fldCharType="begin"/>
          </w:r>
          <w:r>
            <w:instrText xml:space="preserve"> PAGE </w:instrText>
          </w:r>
          <w:r>
            <w:fldChar w:fldCharType="separate"/>
          </w:r>
          <w:r>
            <w:rPr>
              <w:noProof/>
            </w:rPr>
            <w:t>7</w:t>
          </w:r>
          <w:r>
            <w:rPr>
              <w:noProof/>
            </w:rPr>
            <w:fldChar w:fldCharType="end"/>
          </w:r>
        </w:p>
      </w:tc>
    </w:tr>
  </w:tbl>
  <w:p w14:paraId="272939A5" w14:textId="77777777" w:rsidR="00B40040" w:rsidRDefault="00B40040">
    <w:pPr>
      <w:pStyle w:val="Header"/>
    </w:pPr>
    <w:r>
      <w:rPr>
        <w:noProof/>
        <w:lang w:val="en-AU" w:eastAsia="en-AU"/>
      </w:rPr>
      <mc:AlternateContent>
        <mc:Choice Requires="wps">
          <w:drawing>
            <wp:anchor distT="0" distB="0" distL="114300" distR="114300" simplePos="0" relativeHeight="251651584" behindDoc="1" locked="0" layoutInCell="0" allowOverlap="1" wp14:anchorId="08544E39" wp14:editId="254992B0">
              <wp:simplePos x="0" y="0"/>
              <wp:positionH relativeFrom="margin">
                <wp:align>center</wp:align>
              </wp:positionH>
              <wp:positionV relativeFrom="margin">
                <wp:align>center</wp:align>
              </wp:positionV>
              <wp:extent cx="5438140" cy="2174875"/>
              <wp:effectExtent l="0" t="1381125" r="0" b="1254125"/>
              <wp:wrapNone/>
              <wp:docPr id="25"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438140" cy="2174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BE4DA6F" w14:textId="77777777" w:rsidR="00B40040" w:rsidRDefault="00B40040" w:rsidP="009218CE">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8544E39" id="_x0000_t202" coordsize="21600,21600" o:spt="202" path="m,l,21600r21600,l21600,xe">
              <v:stroke joinstyle="miter"/>
              <v:path gradientshapeok="t" o:connecttype="rect"/>
            </v:shapetype>
            <v:shape id="WordArt 9" o:spid="_x0000_s1027" type="#_x0000_t202" style="position:absolute;margin-left:0;margin-top:0;width:428.2pt;height:171.25pt;rotation:-45;z-index:-2516648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" o:allowincell="f" filled="f" stroked="f">
              <v:stroke joinstyle="round"/>
              <o:lock v:ext="edit" shapetype="t"/>
              <v:textbox style="mso-fit-shape-to-text:t">
                <w:txbxContent>
                  <w:p w14:paraId="4BE4DA6F" w14:textId="77777777" w:rsidR="00B40040" w:rsidRDefault="00B40040" w:rsidP="009218CE">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DCDE46" w14:textId="6E8BF8CE" w:rsidR="00B40040" w:rsidRDefault="00284BC7" w:rsidP="00C50702">
    <w:pPr>
      <w:pStyle w:val="Header"/>
      <w:pBdr>
        <w:bottom w:val="none" w:sz="0" w:space="0" w:color="auto"/>
      </w:pBdr>
      <w:tabs>
        <w:tab w:val="right" w:pos="9072"/>
      </w:tabs>
    </w:pPr>
    <w:sdt>
      <w:sdtPr>
        <w:id w:val="372278223"/>
        <w:docPartObj>
          <w:docPartGallery w:val="Watermarks"/>
          <w:docPartUnique/>
        </w:docPartObj>
      </w:sdtPr>
      <w:sdtEndPr/>
      <w:sdtContent>
        <w:r>
          <w:rPr>
            <w:noProof/>
          </w:rPr>
          <w:pict w14:anchorId="4BDDE3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2" type="#_x0000_t136" style="position:absolute;margin-left:0;margin-top:0;width:412.4pt;height:247.45pt;rotation:315;z-index:-25165056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B14A5D" w14:textId="34A3CADB" w:rsidR="00B40040" w:rsidRPr="00A35A8E" w:rsidRDefault="00284BC7" w:rsidP="00C50702">
    <w:pPr>
      <w:pStyle w:val="Header"/>
      <w:pBdr>
        <w:bottom w:val="single" w:sz="4" w:space="1" w:color="auto"/>
      </w:pBdr>
      <w:tabs>
        <w:tab w:val="right" w:pos="9072"/>
      </w:tabs>
      <w:rPr>
        <w:b w:val="0"/>
      </w:rPr>
    </w:pPr>
    <w:sdt>
      <w:sdtPr>
        <w:id w:val="1971858127"/>
        <w:docPartObj>
          <w:docPartGallery w:val="Watermarks"/>
          <w:docPartUnique/>
        </w:docPartObj>
      </w:sdtPr>
      <w:sdtEndPr/>
      <w:sdtContent>
        <w:r>
          <w:rPr>
            <w:noProof/>
          </w:rPr>
          <w:pict w14:anchorId="54D642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412.4pt;height:247.45pt;rotation:315;z-index:-25164851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B40040" w:rsidRPr="00586A50">
      <w:rPr>
        <w:b w:val="0"/>
        <w:sz w:val="20"/>
      </w:rPr>
      <w:t xml:space="preserve">Australian Design Rule </w:t>
    </w:r>
    <w:r w:rsidR="00B40040">
      <w:rPr>
        <w:b w:val="0"/>
        <w:sz w:val="20"/>
      </w:rPr>
      <w:t>98/02</w:t>
    </w:r>
    <w:r w:rsidR="00B40040" w:rsidRPr="00586A50">
      <w:rPr>
        <w:b w:val="0"/>
        <w:sz w:val="20"/>
      </w:rPr>
      <w:t xml:space="preserve"> – </w:t>
    </w:r>
    <w:r w:rsidR="00B40040">
      <w:rPr>
        <w:b w:val="0"/>
        <w:sz w:val="20"/>
      </w:rPr>
      <w:t>Advanced Emergency Braking</w:t>
    </w:r>
    <w:r w:rsidR="00B40040" w:rsidRPr="00586A50">
      <w:rPr>
        <w:b w:val="0"/>
        <w:sz w:val="20"/>
      </w:rPr>
      <w:t xml:space="preserve"> for Passenger Vehicles and Light Goods Vehicles – DRAFT FOR CONSULTATION</w:t>
    </w:r>
    <w:sdt>
      <w:sdtPr>
        <w:rPr>
          <w:b w:val="0"/>
        </w:rPr>
        <w:id w:val="-2050989508"/>
        <w:docPartObj>
          <w:docPartGallery w:val="Page Numbers (Top of Page)"/>
          <w:docPartUnique/>
        </w:docPartObj>
      </w:sdtPr>
      <w:sdtEndPr>
        <w:rPr>
          <w:noProof/>
        </w:rPr>
      </w:sdtEndPr>
      <w:sdtContent>
        <w:r w:rsidR="00B40040">
          <w:rPr>
            <w:b w:val="0"/>
          </w:rPr>
          <w:tab/>
        </w:r>
        <w:r w:rsidR="00B40040" w:rsidRPr="006115CB">
          <w:rPr>
            <w:b w:val="0"/>
            <w:sz w:val="20"/>
          </w:rPr>
          <w:fldChar w:fldCharType="begin"/>
        </w:r>
        <w:r w:rsidR="00B40040" w:rsidRPr="006115CB">
          <w:rPr>
            <w:b w:val="0"/>
            <w:sz w:val="20"/>
          </w:rPr>
          <w:instrText xml:space="preserve"> PAGE   \* MERGEFORMAT </w:instrText>
        </w:r>
        <w:r w:rsidR="00B40040" w:rsidRPr="006115CB">
          <w:rPr>
            <w:b w:val="0"/>
            <w:sz w:val="20"/>
          </w:rPr>
          <w:fldChar w:fldCharType="separate"/>
        </w:r>
        <w:r w:rsidR="00B40040">
          <w:rPr>
            <w:b w:val="0"/>
            <w:sz w:val="20"/>
          </w:rPr>
          <w:t>2</w:t>
        </w:r>
        <w:r w:rsidR="00B40040" w:rsidRPr="006115CB">
          <w:rPr>
            <w:b w:val="0"/>
            <w:noProof/>
            <w:sz w:val="20"/>
          </w:rPr>
          <w:fldChar w:fldCharType="end"/>
        </w:r>
      </w:sdtContent>
    </w:sdt>
  </w:p>
  <w:p w14:paraId="157EBDE9" w14:textId="77777777" w:rsidR="00B40040" w:rsidRDefault="00B40040" w:rsidP="00F11369">
    <w:pPr>
      <w:pStyle w:val="Header"/>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8189"/>
      <w:gridCol w:w="316"/>
    </w:tblGrid>
    <w:tr w:rsidR="00B40040" w:rsidRPr="008E6D60" w14:paraId="3221050C" w14:textId="77777777" w:rsidTr="00450DF0">
      <w:tc>
        <w:tcPr>
          <w:tcW w:w="8192" w:type="dxa"/>
          <w:shd w:val="clear" w:color="auto" w:fill="auto"/>
          <w:vAlign w:val="bottom"/>
        </w:tcPr>
        <w:p w14:paraId="50103515" w14:textId="77777777" w:rsidR="00B40040" w:rsidRPr="00790D7A" w:rsidRDefault="00B40040" w:rsidP="00F7778E">
          <w:pPr>
            <w:tabs>
              <w:tab w:val="center" w:pos="4153"/>
              <w:tab w:val="right" w:pos="8306"/>
            </w:tabs>
            <w:rPr>
              <w:lang w:val="en-US"/>
            </w:rPr>
          </w:pPr>
          <w:r w:rsidRPr="004A714D">
            <w:t>Draft</w:t>
          </w:r>
          <w:r>
            <w:t xml:space="preserve"> </w:t>
          </w:r>
          <w:r w:rsidRPr="008E6D60">
            <w:t xml:space="preserve">Australian Design Rule </w:t>
          </w:r>
          <w:r>
            <w:rPr>
              <w:lang w:val="en-US"/>
            </w:rPr>
            <w:t>98/00</w:t>
          </w:r>
          <w:r w:rsidRPr="008E6D60">
            <w:t xml:space="preserve"> </w:t>
          </w:r>
          <w:r>
            <w:rPr>
              <w:lang w:val="en-US"/>
            </w:rPr>
            <w:t>– Advanced Emergency Braking for Light Vehicles</w:t>
          </w:r>
        </w:p>
      </w:tc>
      <w:tc>
        <w:tcPr>
          <w:tcW w:w="316" w:type="dxa"/>
          <w:shd w:val="clear" w:color="auto" w:fill="auto"/>
        </w:tcPr>
        <w:p w14:paraId="18D157C6" w14:textId="77777777" w:rsidR="00B40040" w:rsidRPr="008E6D60" w:rsidRDefault="00B40040" w:rsidP="00051C1B">
          <w:pPr>
            <w:tabs>
              <w:tab w:val="center" w:pos="4153"/>
              <w:tab w:val="right" w:pos="8306"/>
            </w:tabs>
          </w:pPr>
          <w:r>
            <w:fldChar w:fldCharType="begin"/>
          </w:r>
          <w:r>
            <w:instrText xml:space="preserve"> PAGE </w:instrText>
          </w:r>
          <w:r>
            <w:fldChar w:fldCharType="separate"/>
          </w:r>
          <w:r>
            <w:rPr>
              <w:noProof/>
            </w:rPr>
            <w:t>7</w:t>
          </w:r>
          <w:r>
            <w:rPr>
              <w:noProof/>
            </w:rPr>
            <w:fldChar w:fldCharType="end"/>
          </w:r>
        </w:p>
      </w:tc>
    </w:tr>
  </w:tbl>
  <w:p w14:paraId="37CB6717" w14:textId="77777777" w:rsidR="00B40040" w:rsidRPr="00051C1B" w:rsidRDefault="00B40040" w:rsidP="00051C1B">
    <w:pPr>
      <w:pStyle w:val="Header"/>
      <w:pBdr>
        <w:bottom w:val="none" w:sz="0" w:space="0" w:color="auto"/>
      </w:pBdr>
    </w:pPr>
    <w:r>
      <w:rPr>
        <w:noProof/>
        <w:lang w:val="en-AU" w:eastAsia="en-AU"/>
      </w:rPr>
      <mc:AlternateContent>
        <mc:Choice Requires="wps">
          <w:drawing>
            <wp:anchor distT="0" distB="0" distL="114300" distR="114300" simplePos="0" relativeHeight="251653632" behindDoc="1" locked="0" layoutInCell="0" allowOverlap="1" wp14:anchorId="4B9152F6" wp14:editId="21289477">
              <wp:simplePos x="0" y="0"/>
              <wp:positionH relativeFrom="margin">
                <wp:align>center</wp:align>
              </wp:positionH>
              <wp:positionV relativeFrom="margin">
                <wp:align>center</wp:align>
              </wp:positionV>
              <wp:extent cx="5438140" cy="2174875"/>
              <wp:effectExtent l="0" t="1381125" r="0" b="1254125"/>
              <wp:wrapNone/>
              <wp:docPr id="24"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438140" cy="2174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659985D" w14:textId="77777777" w:rsidR="00B40040" w:rsidRDefault="00B40040" w:rsidP="009218CE">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B9152F6" id="_x0000_t202" coordsize="21600,21600" o:spt="202" path="m,l,21600r21600,l21600,xe">
              <v:stroke joinstyle="miter"/>
              <v:path gradientshapeok="t" o:connecttype="rect"/>
            </v:shapetype>
            <v:shape id="WordArt 11" o:spid="_x0000_s1028" type="#_x0000_t202" style="position:absolute;margin-left:0;margin-top:0;width:428.2pt;height:171.25pt;rotation:-45;z-index:-2516628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" o:allowincell="f" filled="f" stroked="f">
              <v:stroke joinstyle="round"/>
              <o:lock v:ext="edit" shapetype="t"/>
              <v:textbox style="mso-fit-shape-to-text:t">
                <w:txbxContent>
                  <w:p w14:paraId="0659985D" w14:textId="77777777" w:rsidR="00B40040" w:rsidRDefault="00B40040" w:rsidP="009218CE">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2A48B" w14:textId="77777777" w:rsidR="00B40040" w:rsidRPr="00A35A8E" w:rsidRDefault="00B40040" w:rsidP="00C50702">
    <w:pPr>
      <w:pStyle w:val="Header"/>
      <w:pBdr>
        <w:bottom w:val="single" w:sz="4" w:space="1" w:color="auto"/>
      </w:pBdr>
      <w:tabs>
        <w:tab w:val="right" w:pos="9072"/>
      </w:tabs>
      <w:rPr>
        <w:b w:val="0"/>
      </w:rPr>
    </w:pPr>
    <w:r w:rsidRPr="00586A50">
      <w:rPr>
        <w:b w:val="0"/>
        <w:sz w:val="20"/>
      </w:rPr>
      <w:t xml:space="preserve">Australian Design Rule </w:t>
    </w:r>
    <w:r>
      <w:rPr>
        <w:b w:val="0"/>
        <w:sz w:val="20"/>
      </w:rPr>
      <w:t>98/02</w:t>
    </w:r>
    <w:r w:rsidRPr="00586A50">
      <w:rPr>
        <w:b w:val="0"/>
        <w:sz w:val="20"/>
      </w:rPr>
      <w:t xml:space="preserve"> – </w:t>
    </w:r>
    <w:r>
      <w:rPr>
        <w:b w:val="0"/>
        <w:sz w:val="20"/>
      </w:rPr>
      <w:t>Advanced Emergency Braking</w:t>
    </w:r>
    <w:r w:rsidRPr="00586A50">
      <w:rPr>
        <w:b w:val="0"/>
        <w:sz w:val="20"/>
      </w:rPr>
      <w:t xml:space="preserve"> for Passenger Vehicles and Light Goods Vehicles – DRAFT FOR CONSULTATION</w:t>
    </w:r>
    <w:sdt>
      <w:sdtPr>
        <w:rPr>
          <w:b w:val="0"/>
        </w:rPr>
        <w:id w:val="757337085"/>
        <w:docPartObj>
          <w:docPartGallery w:val="Page Numbers (Top of Page)"/>
          <w:docPartUnique/>
        </w:docPartObj>
      </w:sdtPr>
      <w:sdtEndPr>
        <w:rPr>
          <w:noProof/>
        </w:rPr>
      </w:sdtEndPr>
      <w:sdtContent>
        <w:r>
          <w:rPr>
            <w:b w:val="0"/>
          </w:rPr>
          <w:tab/>
        </w:r>
        <w:r w:rsidRPr="006115CB">
          <w:rPr>
            <w:b w:val="0"/>
            <w:sz w:val="20"/>
          </w:rPr>
          <w:fldChar w:fldCharType="begin"/>
        </w:r>
        <w:r w:rsidRPr="006115CB">
          <w:rPr>
            <w:b w:val="0"/>
            <w:sz w:val="20"/>
          </w:rPr>
          <w:instrText xml:space="preserve"> PAGE   \* MERGEFORMAT </w:instrText>
        </w:r>
        <w:r w:rsidRPr="006115CB">
          <w:rPr>
            <w:b w:val="0"/>
            <w:sz w:val="20"/>
          </w:rPr>
          <w:fldChar w:fldCharType="separate"/>
        </w:r>
        <w:r>
          <w:rPr>
            <w:b w:val="0"/>
            <w:sz w:val="20"/>
          </w:rPr>
          <w:t>2</w:t>
        </w:r>
        <w:r w:rsidRPr="006115CB">
          <w:rPr>
            <w:b w:val="0"/>
            <w:noProof/>
            <w:sz w:val="20"/>
          </w:rPr>
          <w:fldChar w:fldCharType="end"/>
        </w:r>
      </w:sdtContent>
    </w:sdt>
  </w:p>
  <w:p w14:paraId="1A0A9256" w14:textId="77777777" w:rsidR="00B40040" w:rsidRPr="00051C1B" w:rsidRDefault="00B40040" w:rsidP="00FC03DB">
    <w:pPr>
      <w:pStyle w:val="Header"/>
      <w:pBdr>
        <w:bottom w:val="none" w:sz="0" w:space="0" w:color="auto"/>
      </w:pBd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FC785" w14:textId="77777777" w:rsidR="00B40040" w:rsidRPr="00A35A8E" w:rsidRDefault="00B40040" w:rsidP="00BE648B">
    <w:pPr>
      <w:pStyle w:val="Header"/>
      <w:pBdr>
        <w:bottom w:val="single" w:sz="4" w:space="1" w:color="auto"/>
      </w:pBdr>
      <w:tabs>
        <w:tab w:val="right" w:pos="9072"/>
      </w:tabs>
      <w:rPr>
        <w:b w:val="0"/>
      </w:rPr>
    </w:pPr>
    <w:r w:rsidRPr="00586A50">
      <w:rPr>
        <w:b w:val="0"/>
        <w:sz w:val="20"/>
      </w:rPr>
      <w:t xml:space="preserve">Australian Design Rule </w:t>
    </w:r>
    <w:r>
      <w:rPr>
        <w:b w:val="0"/>
        <w:sz w:val="20"/>
      </w:rPr>
      <w:t>98/02</w:t>
    </w:r>
    <w:r w:rsidRPr="00586A50">
      <w:rPr>
        <w:b w:val="0"/>
        <w:sz w:val="20"/>
      </w:rPr>
      <w:t xml:space="preserve"> – </w:t>
    </w:r>
    <w:r>
      <w:rPr>
        <w:b w:val="0"/>
        <w:sz w:val="20"/>
      </w:rPr>
      <w:t>Advanced Emergency Braking</w:t>
    </w:r>
    <w:r w:rsidRPr="00586A50">
      <w:rPr>
        <w:b w:val="0"/>
        <w:sz w:val="20"/>
      </w:rPr>
      <w:t xml:space="preserve"> for Passenger Vehicles and Light Goods Vehicles – DRAFT FOR CONSULTATION</w:t>
    </w:r>
    <w:sdt>
      <w:sdtPr>
        <w:rPr>
          <w:b w:val="0"/>
        </w:rPr>
        <w:id w:val="488751984"/>
        <w:docPartObj>
          <w:docPartGallery w:val="Page Numbers (Top of Page)"/>
          <w:docPartUnique/>
        </w:docPartObj>
      </w:sdtPr>
      <w:sdtEndPr>
        <w:rPr>
          <w:noProof/>
        </w:rPr>
      </w:sdtEndPr>
      <w:sdtContent>
        <w:r>
          <w:rPr>
            <w:b w:val="0"/>
          </w:rPr>
          <w:tab/>
        </w:r>
        <w:r w:rsidRPr="006115CB">
          <w:rPr>
            <w:b w:val="0"/>
            <w:sz w:val="20"/>
          </w:rPr>
          <w:fldChar w:fldCharType="begin"/>
        </w:r>
        <w:r w:rsidRPr="006115CB">
          <w:rPr>
            <w:b w:val="0"/>
            <w:sz w:val="20"/>
          </w:rPr>
          <w:instrText xml:space="preserve"> PAGE   \* MERGEFORMAT </w:instrText>
        </w:r>
        <w:r w:rsidRPr="006115CB">
          <w:rPr>
            <w:b w:val="0"/>
            <w:sz w:val="20"/>
          </w:rPr>
          <w:fldChar w:fldCharType="separate"/>
        </w:r>
        <w:r>
          <w:rPr>
            <w:b w:val="0"/>
          </w:rPr>
          <w:t>3</w:t>
        </w:r>
        <w:r w:rsidRPr="006115CB">
          <w:rPr>
            <w:b w:val="0"/>
            <w:noProof/>
            <w:sz w:val="20"/>
          </w:rPr>
          <w:fldChar w:fldCharType="end"/>
        </w:r>
      </w:sdtContent>
    </w:sdt>
  </w:p>
  <w:p w14:paraId="30C5702C" w14:textId="6314C7D6" w:rsidR="00B40040" w:rsidRPr="00BE648B" w:rsidRDefault="00B40040" w:rsidP="00BE648B">
    <w:pPr>
      <w:pStyle w:val="Header"/>
      <w:pBdr>
        <w:bottom w:val="none" w:sz="0" w:space="0"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6CB95" w14:textId="77777777" w:rsidR="00B40040" w:rsidRDefault="00B40040" w:rsidP="00BE648B">
    <w:pPr>
      <w:pStyle w:val="Header"/>
      <w:pBdr>
        <w:bottom w:val="none" w:sz="0" w:space="0" w:color="auto"/>
      </w:pBdr>
    </w:pPr>
    <w:r>
      <w:rPr>
        <w:noProof/>
        <w:lang w:val="en-AU" w:eastAsia="en-AU"/>
      </w:rPr>
      <mc:AlternateContent>
        <mc:Choice Requires="wps">
          <w:drawing>
            <wp:anchor distT="0" distB="0" distL="114300" distR="114300" simplePos="0" relativeHeight="251655680" behindDoc="1" locked="0" layoutInCell="0" allowOverlap="1" wp14:anchorId="6B34ADBE" wp14:editId="5EFA53CC">
              <wp:simplePos x="0" y="0"/>
              <wp:positionH relativeFrom="margin">
                <wp:align>center</wp:align>
              </wp:positionH>
              <wp:positionV relativeFrom="margin">
                <wp:align>center</wp:align>
              </wp:positionV>
              <wp:extent cx="5438140" cy="2174875"/>
              <wp:effectExtent l="0" t="1381125" r="0" b="1254125"/>
              <wp:wrapNone/>
              <wp:docPr id="21" name="WordAr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438140" cy="2174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9150FE4" w14:textId="77777777" w:rsidR="00B40040" w:rsidRDefault="00B40040" w:rsidP="009218CE">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B34ADBE" id="_x0000_t202" coordsize="21600,21600" o:spt="202" path="m,l,21600r21600,l21600,xe">
              <v:stroke joinstyle="miter"/>
              <v:path gradientshapeok="t" o:connecttype="rect"/>
            </v:shapetype>
            <v:shape id="WordArt 14" o:spid="_x0000_s1029" type="#_x0000_t202" style="position:absolute;margin-left:0;margin-top:0;width:428.2pt;height:171.25pt;rotation:-45;z-index:-2516608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" o:allowincell="f" filled="f" stroked="f">
              <v:stroke joinstyle="round"/>
              <o:lock v:ext="edit" shapetype="t"/>
              <v:textbox style="mso-fit-shape-to-text:t">
                <w:txbxContent>
                  <w:p w14:paraId="69150FE4" w14:textId="77777777" w:rsidR="00B40040" w:rsidRDefault="00B40040" w:rsidP="009218CE">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26D0F8" w14:textId="77777777" w:rsidR="00B40040" w:rsidRDefault="00B40040" w:rsidP="00C50702">
    <w:pPr>
      <w:pStyle w:val="Header"/>
      <w:tabs>
        <w:tab w:val="right" w:pos="9639"/>
      </w:tabs>
      <w:rPr>
        <w:b w:val="0"/>
        <w:sz w:val="20"/>
      </w:rPr>
    </w:pPr>
    <w:r w:rsidRPr="00C50702">
      <w:rPr>
        <w:b w:val="0"/>
        <w:sz w:val="20"/>
      </w:rPr>
      <w:t>Australian Design Rule 98/02 – Advanced Emergency Braking for Passenger Vehicles and Light Goods Vehicles</w:t>
    </w:r>
  </w:p>
  <w:p w14:paraId="582BB114" w14:textId="77777777" w:rsidR="00B40040" w:rsidRPr="00A35A8E" w:rsidRDefault="00B40040" w:rsidP="00C50702">
    <w:pPr>
      <w:pStyle w:val="Header"/>
      <w:tabs>
        <w:tab w:val="right" w:pos="9639"/>
      </w:tabs>
      <w:rPr>
        <w:b w:val="0"/>
      </w:rPr>
    </w:pPr>
    <w:r w:rsidRPr="00586A50">
      <w:rPr>
        <w:b w:val="0"/>
        <w:sz w:val="20"/>
      </w:rPr>
      <w:t xml:space="preserve">Appendix A </w:t>
    </w:r>
    <w:r>
      <w:rPr>
        <w:b w:val="0"/>
        <w:sz w:val="20"/>
      </w:rPr>
      <w:t xml:space="preserve">– </w:t>
    </w:r>
    <w:r w:rsidRPr="00586A50">
      <w:rPr>
        <w:b w:val="0"/>
        <w:sz w:val="20"/>
      </w:rPr>
      <w:t>UN R1</w:t>
    </w:r>
    <w:r>
      <w:rPr>
        <w:b w:val="0"/>
        <w:sz w:val="20"/>
      </w:rPr>
      <w:t>52/02</w:t>
    </w:r>
    <w:r w:rsidRPr="00586A50">
      <w:rPr>
        <w:b w:val="0"/>
        <w:sz w:val="20"/>
      </w:rPr>
      <w:t xml:space="preserve"> – DRAFT FOR CONSULTATION</w:t>
    </w:r>
    <w:sdt>
      <w:sdtPr>
        <w:rPr>
          <w:b w:val="0"/>
        </w:rPr>
        <w:id w:val="1934167441"/>
        <w:docPartObj>
          <w:docPartGallery w:val="Page Numbers (Top of Page)"/>
          <w:docPartUnique/>
        </w:docPartObj>
      </w:sdtPr>
      <w:sdtEndPr>
        <w:rPr>
          <w:noProof/>
        </w:rPr>
      </w:sdtEndPr>
      <w:sdtContent>
        <w:r>
          <w:rPr>
            <w:b w:val="0"/>
          </w:rPr>
          <w:tab/>
        </w:r>
        <w:r w:rsidRPr="006115CB">
          <w:rPr>
            <w:b w:val="0"/>
            <w:sz w:val="20"/>
          </w:rPr>
          <w:fldChar w:fldCharType="begin"/>
        </w:r>
        <w:r w:rsidRPr="006115CB">
          <w:rPr>
            <w:b w:val="0"/>
            <w:sz w:val="20"/>
          </w:rPr>
          <w:instrText xml:space="preserve"> PAGE   \* MERGEFORMAT </w:instrText>
        </w:r>
        <w:r w:rsidRPr="006115CB">
          <w:rPr>
            <w:b w:val="0"/>
            <w:sz w:val="20"/>
          </w:rPr>
          <w:fldChar w:fldCharType="separate"/>
        </w:r>
        <w:r>
          <w:rPr>
            <w:b w:val="0"/>
          </w:rPr>
          <w:t>8</w:t>
        </w:r>
        <w:r w:rsidRPr="006115CB">
          <w:rPr>
            <w:b w:val="0"/>
            <w:noProof/>
            <w:sz w:val="20"/>
          </w:rPr>
          <w:fldChar w:fldCharType="end"/>
        </w:r>
      </w:sdtContent>
    </w:sdt>
  </w:p>
  <w:p w14:paraId="53EA7D69" w14:textId="1F353731" w:rsidR="00B40040" w:rsidRDefault="00B40040" w:rsidP="00C50702">
    <w:pPr>
      <w:pStyle w:val="Header"/>
      <w:pBdr>
        <w:bottom w:val="none" w:sz="0" w:space="0" w:color="auto"/>
      </w:pBdr>
    </w:pPr>
    <w:r>
      <w:rPr>
        <w:noProof/>
        <w:lang w:val="en-AU" w:eastAsia="en-AU"/>
      </w:rPr>
      <w:t xml:space="preserve"> </w:t>
    </w:r>
    <w:r>
      <w:rPr>
        <w:noProof/>
        <w:lang w:val="en-AU" w:eastAsia="en-AU"/>
      </w:rPr>
      <mc:AlternateContent>
        <mc:Choice Requires="wps">
          <w:drawing>
            <wp:anchor distT="0" distB="0" distL="114300" distR="114300" simplePos="0" relativeHeight="251656704" behindDoc="1" locked="0" layoutInCell="0" allowOverlap="1" wp14:anchorId="446DAA07" wp14:editId="3E209E1E">
              <wp:simplePos x="0" y="0"/>
              <wp:positionH relativeFrom="margin">
                <wp:align>center</wp:align>
              </wp:positionH>
              <wp:positionV relativeFrom="margin">
                <wp:align>center</wp:align>
              </wp:positionV>
              <wp:extent cx="5438140" cy="2174875"/>
              <wp:effectExtent l="0" t="1381125" r="0" b="1254125"/>
              <wp:wrapNone/>
              <wp:docPr id="20" name="WordArt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438140" cy="2174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63D77F9" w14:textId="77777777" w:rsidR="00B40040" w:rsidRDefault="00B40040" w:rsidP="009218CE">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46DAA07" id="_x0000_t202" coordsize="21600,21600" o:spt="202" path="m,l,21600r21600,l21600,xe">
              <v:stroke joinstyle="miter"/>
              <v:path gradientshapeok="t" o:connecttype="rect"/>
            </v:shapetype>
            <v:shape id="WordArt 15" o:spid="_x0000_s1030" type="#_x0000_t202" style="position:absolute;margin-left:0;margin-top:0;width:428.2pt;height:171.25pt;rotation:-45;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" o:allowincell="f" filled="f" stroked="f">
              <v:stroke joinstyle="round"/>
              <o:lock v:ext="edit" shapetype="t"/>
              <v:textbox style="mso-fit-shape-to-text:t">
                <w:txbxContent>
                  <w:p w14:paraId="363D77F9" w14:textId="77777777" w:rsidR="00B40040" w:rsidRDefault="00B40040" w:rsidP="009218CE">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1"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2" w15:restartNumberingAfterBreak="0">
    <w:nsid w:val="00000006"/>
    <w:multiLevelType w:val="multilevel"/>
    <w:tmpl w:val="C8E695F0"/>
    <w:lvl w:ilvl="0">
      <w:start w:val="1"/>
      <w:numFmt w:val="decimal"/>
      <w:pStyle w:val="Level1"/>
      <w:lvlText w:val="1.%1_"/>
      <w:lvlJc w:val="left"/>
      <w:pPr>
        <w:tabs>
          <w:tab w:val="num" w:pos="720"/>
        </w:tabs>
        <w:ind w:left="720" w:hanging="720"/>
      </w:pPr>
      <w:rPr>
        <w:rFonts w:ascii="Arial" w:hAnsi="Arial" w:cs="Arial"/>
        <w:sz w:val="24"/>
        <w:szCs w:val="24"/>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numFmt w:val="decimal"/>
      <w:lvlText w:val=""/>
      <w:lvlJc w:val="left"/>
      <w:pPr>
        <w:ind w:left="0" w:firstLine="0"/>
      </w:pPr>
    </w:lvl>
  </w:abstractNum>
  <w:abstractNum w:abstractNumId="3" w15:restartNumberingAfterBreak="0">
    <w:nsid w:val="038065F1"/>
    <w:multiLevelType w:val="hybridMultilevel"/>
    <w:tmpl w:val="C794FFC4"/>
    <w:lvl w:ilvl="0" w:tplc="A1107E48">
      <w:start w:val="1"/>
      <w:numFmt w:val="bullet"/>
      <w:lvlText w:val="o"/>
      <w:lvlJc w:val="left"/>
      <w:pPr>
        <w:ind w:left="720" w:hanging="360"/>
      </w:pPr>
      <w:rPr>
        <w:rFonts w:ascii="Courier New" w:hAnsi="Courier New" w:cs="Courier New" w:hint="default"/>
      </w:rPr>
    </w:lvl>
    <w:lvl w:ilvl="1" w:tplc="89DC5A56">
      <w:start w:val="1"/>
      <w:numFmt w:val="bullet"/>
      <w:pStyle w:val="bulletpoints2"/>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4"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7521322"/>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6" w15:restartNumberingAfterBreak="0">
    <w:nsid w:val="0A545D7C"/>
    <w:multiLevelType w:val="hybridMultilevel"/>
    <w:tmpl w:val="54CA200E"/>
    <w:lvl w:ilvl="0" w:tplc="12B4FDB8">
      <w:start w:val="1"/>
      <w:numFmt w:val="bullet"/>
      <w:pStyle w:val="bulletpoin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7"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1B7A5384"/>
    <w:multiLevelType w:val="multilevel"/>
    <w:tmpl w:val="B2EE03C8"/>
    <w:lvl w:ilvl="0">
      <w:start w:val="1"/>
      <w:numFmt w:val="decimal"/>
      <w:lvlText w:val="%1."/>
      <w:lvlJc w:val="left"/>
      <w:pPr>
        <w:tabs>
          <w:tab w:val="num" w:pos="1418"/>
        </w:tabs>
        <w:ind w:left="1418" w:hanging="1418"/>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418"/>
        </w:tabs>
        <w:ind w:left="1418" w:hanging="1418"/>
      </w:pPr>
      <w:rPr>
        <w:rFonts w:hint="default"/>
      </w:rPr>
    </w:lvl>
    <w:lvl w:ilvl="5">
      <w:start w:val="1"/>
      <w:numFmt w:val="lowerRoman"/>
      <w:lvlText w:val="(%6)"/>
      <w:lvlJc w:val="left"/>
      <w:pPr>
        <w:tabs>
          <w:tab w:val="num" w:pos="1418"/>
        </w:tabs>
        <w:ind w:left="1418" w:hanging="1418"/>
      </w:pPr>
      <w:rPr>
        <w:rFonts w:hint="default"/>
      </w:rPr>
    </w:lvl>
    <w:lvl w:ilvl="6">
      <w:start w:val="1"/>
      <w:numFmt w:val="lowerLetter"/>
      <w:lvlText w:val="(%7)"/>
      <w:lvlJc w:val="left"/>
      <w:pPr>
        <w:tabs>
          <w:tab w:val="num" w:pos="1588"/>
        </w:tabs>
        <w:ind w:left="1588" w:hanging="170"/>
      </w:pPr>
      <w:rPr>
        <w:rFonts w:hint="default"/>
      </w:rPr>
    </w:lvl>
    <w:lvl w:ilvl="7">
      <w:start w:val="1"/>
      <w:numFmt w:val="lowerLetter"/>
      <w:lvlText w:val="%8."/>
      <w:lvlJc w:val="left"/>
      <w:pPr>
        <w:tabs>
          <w:tab w:val="num" w:pos="1418"/>
        </w:tabs>
        <w:ind w:left="1418" w:hanging="1418"/>
      </w:pPr>
      <w:rPr>
        <w:rFonts w:hint="default"/>
      </w:rPr>
    </w:lvl>
    <w:lvl w:ilvl="8">
      <w:start w:val="1"/>
      <w:numFmt w:val="lowerRoman"/>
      <w:lvlText w:val="%9."/>
      <w:lvlJc w:val="left"/>
      <w:pPr>
        <w:tabs>
          <w:tab w:val="num" w:pos="1418"/>
        </w:tabs>
        <w:ind w:left="1418" w:hanging="1418"/>
      </w:pPr>
      <w:rPr>
        <w:rFonts w:hint="default"/>
      </w:rPr>
    </w:lvl>
  </w:abstractNum>
  <w:abstractNum w:abstractNumId="9" w15:restartNumberingAfterBreak="0">
    <w:nsid w:val="22CC34CB"/>
    <w:multiLevelType w:val="multilevel"/>
    <w:tmpl w:val="698204AA"/>
    <w:lvl w:ilvl="0">
      <w:start w:val="1"/>
      <w:numFmt w:val="decimal"/>
      <w:pStyle w:val="Appendix-ClauseHeading"/>
      <w:lvlText w:val="%1."/>
      <w:lvlJc w:val="left"/>
      <w:pPr>
        <w:tabs>
          <w:tab w:val="num" w:pos="1134"/>
        </w:tabs>
        <w:ind w:left="1134" w:hanging="1134"/>
      </w:pPr>
      <w:rPr>
        <w:rFonts w:hint="default"/>
        <w:b/>
      </w:rPr>
    </w:lvl>
    <w:lvl w:ilvl="1">
      <w:start w:val="1"/>
      <w:numFmt w:val="decimal"/>
      <w:pStyle w:val="Appendix-Subclause"/>
      <w:lvlText w:val="%1.%2."/>
      <w:lvlJc w:val="left"/>
      <w:pPr>
        <w:tabs>
          <w:tab w:val="num" w:pos="1134"/>
        </w:tabs>
        <w:ind w:left="1134" w:hanging="1134"/>
      </w:pPr>
      <w:rPr>
        <w:rFonts w:hint="default"/>
        <w:b w:val="0"/>
        <w:i w:val="0"/>
        <w:strike w:val="0"/>
      </w:rPr>
    </w:lvl>
    <w:lvl w:ilvl="2">
      <w:start w:val="1"/>
      <w:numFmt w:val="decimal"/>
      <w:pStyle w:val="Appendix-Subsubclause"/>
      <w:lvlText w:val="%1.%2.%3."/>
      <w:lvlJc w:val="left"/>
      <w:pPr>
        <w:tabs>
          <w:tab w:val="num" w:pos="1134"/>
        </w:tabs>
        <w:ind w:left="1134" w:hanging="1134"/>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Appendix-Subsubsubclause"/>
      <w:lvlText w:val="%1.%2.%3.%4"/>
      <w:lvlJc w:val="left"/>
      <w:pPr>
        <w:tabs>
          <w:tab w:val="num" w:pos="1134"/>
        </w:tabs>
        <w:ind w:left="1134" w:hanging="1134"/>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lowerLetter"/>
      <w:pStyle w:val="Appendix-Alphalist"/>
      <w:lvlText w:val="(%5)"/>
      <w:lvlJc w:val="left"/>
      <w:pPr>
        <w:tabs>
          <w:tab w:val="num" w:pos="2523"/>
        </w:tabs>
        <w:ind w:left="2523" w:hanging="397"/>
      </w:pPr>
      <w:rPr>
        <w:rFonts w:hint="default"/>
        <w:strike w:val="0"/>
        <w:dstrike w:val="0"/>
      </w:rPr>
    </w:lvl>
    <w:lvl w:ilvl="5">
      <w:start w:val="1"/>
      <w:numFmt w:val="lowerRoman"/>
      <w:pStyle w:val="Appendix-Smallromannumeralslist"/>
      <w:lvlText w:val="(%6)"/>
      <w:lvlJc w:val="left"/>
      <w:pPr>
        <w:tabs>
          <w:tab w:val="num" w:pos="1531"/>
        </w:tabs>
        <w:ind w:left="1985" w:hanging="454"/>
      </w:pPr>
      <w:rPr>
        <w:rFonts w:hint="default"/>
      </w:rPr>
    </w:lvl>
    <w:lvl w:ilvl="6">
      <w:start w:val="1"/>
      <w:numFmt w:val="decimal"/>
      <w:lvlText w:val="%7."/>
      <w:lvlJc w:val="left"/>
      <w:pPr>
        <w:tabs>
          <w:tab w:val="num" w:pos="1418"/>
        </w:tabs>
        <w:ind w:left="1134" w:hanging="1134"/>
      </w:pPr>
      <w:rPr>
        <w:rFonts w:hint="default"/>
      </w:rPr>
    </w:lvl>
    <w:lvl w:ilvl="7">
      <w:start w:val="1"/>
      <w:numFmt w:val="lowerLetter"/>
      <w:lvlText w:val="%8."/>
      <w:lvlJc w:val="left"/>
      <w:pPr>
        <w:tabs>
          <w:tab w:val="num" w:pos="1418"/>
        </w:tabs>
        <w:ind w:left="1134" w:hanging="1134"/>
      </w:pPr>
      <w:rPr>
        <w:rFonts w:hint="default"/>
      </w:rPr>
    </w:lvl>
    <w:lvl w:ilvl="8">
      <w:start w:val="1"/>
      <w:numFmt w:val="lowerRoman"/>
      <w:lvlText w:val="%9."/>
      <w:lvlJc w:val="left"/>
      <w:pPr>
        <w:tabs>
          <w:tab w:val="num" w:pos="1418"/>
        </w:tabs>
        <w:ind w:left="1134" w:hanging="1134"/>
      </w:pPr>
      <w:rPr>
        <w:rFonts w:hint="default"/>
      </w:rPr>
    </w:lvl>
  </w:abstractNum>
  <w:abstractNum w:abstractNumId="10" w15:restartNumberingAfterBreak="0">
    <w:nsid w:val="2B3F49C6"/>
    <w:multiLevelType w:val="singleLevel"/>
    <w:tmpl w:val="82A8E700"/>
    <w:lvl w:ilvl="0">
      <w:start w:val="1"/>
      <w:numFmt w:val="lowerRoman"/>
      <w:pStyle w:val="Rom2"/>
      <w:lvlText w:val="%1)"/>
      <w:lvlJc w:val="right"/>
      <w:pPr>
        <w:tabs>
          <w:tab w:val="num" w:pos="927"/>
        </w:tabs>
        <w:ind w:left="567" w:firstLine="0"/>
      </w:pPr>
    </w:lvl>
  </w:abstractNum>
  <w:abstractNum w:abstractNumId="11" w15:restartNumberingAfterBreak="0">
    <w:nsid w:val="342408A6"/>
    <w:multiLevelType w:val="multilevel"/>
    <w:tmpl w:val="A1582D7E"/>
    <w:styleLink w:val="Body"/>
    <w:lvl w:ilvl="0">
      <w:start w:val="1"/>
      <w:numFmt w:val="decimal"/>
      <w:pStyle w:val="Body-SectionTitle"/>
      <w:lvlText w:val="%1."/>
      <w:lvlJc w:val="left"/>
      <w:pPr>
        <w:tabs>
          <w:tab w:val="num" w:pos="4111"/>
        </w:tabs>
        <w:ind w:left="4111" w:hanging="1418"/>
      </w:pPr>
      <w:rPr>
        <w:rFonts w:hint="default"/>
      </w:rPr>
    </w:lvl>
    <w:lvl w:ilvl="1">
      <w:start w:val="1"/>
      <w:numFmt w:val="decimal"/>
      <w:pStyle w:val="Body-SubClause"/>
      <w:lvlText w:val="%1.%2."/>
      <w:lvlJc w:val="left"/>
      <w:pPr>
        <w:tabs>
          <w:tab w:val="num" w:pos="1418"/>
        </w:tabs>
        <w:ind w:left="1418" w:hanging="1418"/>
      </w:pPr>
      <w:rPr>
        <w:rFonts w:hint="default"/>
      </w:rPr>
    </w:lvl>
    <w:lvl w:ilvl="2">
      <w:start w:val="1"/>
      <w:numFmt w:val="decimal"/>
      <w:pStyle w:val="Body-Subx2Clause"/>
      <w:lvlText w:val="%1.%2.%3."/>
      <w:lvlJc w:val="left"/>
      <w:pPr>
        <w:tabs>
          <w:tab w:val="num" w:pos="1418"/>
        </w:tabs>
        <w:ind w:left="1418" w:hanging="1418"/>
      </w:pPr>
      <w:rPr>
        <w:rFonts w:hint="default"/>
      </w:rPr>
    </w:lvl>
    <w:lvl w:ilvl="3">
      <w:start w:val="1"/>
      <w:numFmt w:val="decimal"/>
      <w:pStyle w:val="Body-Subx3Clause"/>
      <w:lvlText w:val="%1.%2.%3.%4."/>
      <w:lvlJc w:val="left"/>
      <w:pPr>
        <w:tabs>
          <w:tab w:val="num" w:pos="1418"/>
        </w:tabs>
        <w:ind w:left="1418" w:hanging="1418"/>
      </w:pPr>
      <w:rPr>
        <w:rFonts w:hint="default"/>
      </w:rPr>
    </w:lvl>
    <w:lvl w:ilvl="4">
      <w:start w:val="1"/>
      <w:numFmt w:val="decimal"/>
      <w:pStyle w:val="Body-Subx4Clause"/>
      <w:lvlText w:val="%1.%2.%3.%4.%5."/>
      <w:lvlJc w:val="left"/>
      <w:pPr>
        <w:tabs>
          <w:tab w:val="num" w:pos="1418"/>
        </w:tabs>
        <w:ind w:left="1418" w:hanging="1418"/>
      </w:pPr>
      <w:rPr>
        <w:rFonts w:hint="default"/>
      </w:rPr>
    </w:lvl>
    <w:lvl w:ilvl="5">
      <w:start w:val="1"/>
      <w:numFmt w:val="lowerRoman"/>
      <w:lvlText w:val="%6."/>
      <w:lvlJc w:val="left"/>
      <w:pPr>
        <w:tabs>
          <w:tab w:val="num" w:pos="1418"/>
        </w:tabs>
        <w:ind w:left="1418" w:hanging="1418"/>
      </w:pPr>
      <w:rPr>
        <w:rFonts w:hint="default"/>
      </w:rPr>
    </w:lvl>
    <w:lvl w:ilvl="6">
      <w:start w:val="1"/>
      <w:numFmt w:val="lowerLetter"/>
      <w:pStyle w:val="Body-Listalpha"/>
      <w:lvlText w:val="(%7)"/>
      <w:lvlJc w:val="left"/>
      <w:pPr>
        <w:tabs>
          <w:tab w:val="num" w:pos="1588"/>
        </w:tabs>
        <w:ind w:left="1588" w:hanging="170"/>
      </w:pPr>
      <w:rPr>
        <w:rFonts w:hint="default"/>
      </w:rPr>
    </w:lvl>
    <w:lvl w:ilvl="7">
      <w:start w:val="1"/>
      <w:numFmt w:val="none"/>
      <w:lvlRestart w:val="1"/>
      <w:suff w:val="nothing"/>
      <w:lvlText w:val=""/>
      <w:lvlJc w:val="left"/>
      <w:pPr>
        <w:ind w:left="1418" w:hanging="1418"/>
      </w:pPr>
      <w:rPr>
        <w:rFonts w:hint="default"/>
      </w:rPr>
    </w:lvl>
    <w:lvl w:ilvl="8">
      <w:start w:val="1"/>
      <w:numFmt w:val="none"/>
      <w:lvlRestart w:val="1"/>
      <w:lvlText w:val=""/>
      <w:lvlJc w:val="left"/>
      <w:pPr>
        <w:tabs>
          <w:tab w:val="num" w:pos="720"/>
        </w:tabs>
        <w:ind w:left="720" w:hanging="720"/>
      </w:pPr>
      <w:rPr>
        <w:rFonts w:hint="default"/>
      </w:rPr>
    </w:lvl>
  </w:abstractNum>
  <w:abstractNum w:abstractNumId="12" w15:restartNumberingAfterBreak="0">
    <w:nsid w:val="3CB061AB"/>
    <w:multiLevelType w:val="singleLevel"/>
    <w:tmpl w:val="1C1E1026"/>
    <w:lvl w:ilvl="0">
      <w:start w:val="1"/>
      <w:numFmt w:val="decimal"/>
      <w:pStyle w:val="ParaNo"/>
      <w:lvlText w:val="%1."/>
      <w:lvlJc w:val="left"/>
      <w:pPr>
        <w:tabs>
          <w:tab w:val="num" w:pos="360"/>
        </w:tabs>
        <w:ind w:left="-1" w:firstLine="1"/>
      </w:pPr>
    </w:lvl>
  </w:abstractNum>
  <w:abstractNum w:abstractNumId="13" w15:restartNumberingAfterBreak="0">
    <w:nsid w:val="452D144C"/>
    <w:multiLevelType w:val="singleLevel"/>
    <w:tmpl w:val="7C4C0A7C"/>
    <w:lvl w:ilvl="0">
      <w:start w:val="1"/>
      <w:numFmt w:val="decimal"/>
      <w:pStyle w:val="ParaNo0"/>
      <w:lvlText w:val="(%1)"/>
      <w:lvlJc w:val="left"/>
      <w:pPr>
        <w:tabs>
          <w:tab w:val="num" w:pos="720"/>
        </w:tabs>
        <w:ind w:left="720" w:hanging="720"/>
      </w:pPr>
    </w:lvl>
  </w:abstractNum>
  <w:abstractNum w:abstractNumId="14" w15:restartNumberingAfterBreak="0">
    <w:nsid w:val="4943407F"/>
    <w:multiLevelType w:val="hybridMultilevel"/>
    <w:tmpl w:val="1F5A22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55722A2"/>
    <w:multiLevelType w:val="multilevel"/>
    <w:tmpl w:val="CB08AE34"/>
    <w:lvl w:ilvl="0">
      <w:start w:val="2"/>
      <w:numFmt w:val="decimal"/>
      <w:lvlText w:val="%1."/>
      <w:lvlJc w:val="left"/>
      <w:pPr>
        <w:ind w:left="360" w:hanging="360"/>
      </w:pPr>
      <w:rPr>
        <w:rFonts w:hint="default"/>
        <w:u w:val="single"/>
      </w:rPr>
    </w:lvl>
    <w:lvl w:ilvl="1">
      <w:start w:val="2"/>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080" w:hanging="108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440" w:hanging="1440"/>
      </w:pPr>
      <w:rPr>
        <w:rFonts w:hint="default"/>
        <w:u w:val="single"/>
      </w:rPr>
    </w:lvl>
  </w:abstractNum>
  <w:abstractNum w:abstractNumId="16"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7"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8AD07B2"/>
    <w:multiLevelType w:val="hybridMultilevel"/>
    <w:tmpl w:val="D7D47906"/>
    <w:lvl w:ilvl="0" w:tplc="3B64B33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19" w15:restartNumberingAfterBreak="0">
    <w:nsid w:val="75E223DA"/>
    <w:multiLevelType w:val="hybridMultilevel"/>
    <w:tmpl w:val="5B7ACB42"/>
    <w:lvl w:ilvl="0" w:tplc="3A60C988">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num w:numId="1">
    <w:abstractNumId w:val="4"/>
  </w:num>
  <w:num w:numId="2">
    <w:abstractNumId w:val="17"/>
  </w:num>
  <w:num w:numId="3">
    <w:abstractNumId w:val="8"/>
  </w:num>
  <w:num w:numId="4">
    <w:abstractNumId w:val="11"/>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11"/>
  </w:num>
  <w:num w:numId="11">
    <w:abstractNumId w:val="15"/>
  </w:num>
  <w:num w:numId="12">
    <w:abstractNumId w:val="14"/>
  </w:num>
  <w:num w:numId="13">
    <w:abstractNumId w:val="11"/>
    <w:lvlOverride w:ilvl="1">
      <w:lvl w:ilvl="1">
        <w:start w:val="1"/>
        <w:numFmt w:val="decimal"/>
        <w:pStyle w:val="Body-SubClause"/>
        <w:lvlText w:val="%1.%2."/>
        <w:lvlJc w:val="left"/>
        <w:pPr>
          <w:tabs>
            <w:tab w:val="num" w:pos="1418"/>
          </w:tabs>
          <w:ind w:left="1418" w:hanging="1418"/>
        </w:pPr>
        <w:rPr>
          <w:rFonts w:hint="default"/>
          <w:b w:val="0"/>
        </w:rPr>
      </w:lvl>
    </w:lvlOverride>
  </w:num>
  <w:num w:numId="14">
    <w:abstractNumId w:val="16"/>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17"/>
  </w:num>
  <w:num w:numId="18">
    <w:abstractNumId w:val="13"/>
    <w:lvlOverride w:ilvl="0">
      <w:startOverride w:val="1"/>
    </w:lvlOverride>
  </w:num>
  <w:num w:numId="19">
    <w:abstractNumId w:val="2"/>
    <w:lvlOverride w:ilvl="0">
      <w:lvl w:ilvl="0">
        <w:start w:val="1"/>
        <w:numFmt w:val="decimal"/>
        <w:pStyle w:val="Level1"/>
        <w:lvlText w:val="1.%1_"/>
        <w:lvlJc w:val="left"/>
        <w:pPr>
          <w:ind w:left="0" w:firstLine="0"/>
        </w:pPr>
        <w:rPr>
          <w:rFonts w:ascii="Arial" w:hAnsi="Arial" w:cs="Arial"/>
          <w:sz w:val="24"/>
          <w:szCs w:val="24"/>
        </w:rPr>
      </w:lvl>
    </w:lvlOverride>
    <w:lvlOverride w:ilvl="1">
      <w:lvl w:ilvl="1">
        <w:start w:val="1"/>
        <w:numFmt w:val="decimal"/>
        <w:lvlText w:val="%2"/>
        <w:lvlJc w:val="left"/>
        <w:pPr>
          <w:ind w:left="0" w:firstLine="0"/>
        </w:pPr>
      </w:lvl>
    </w:lvlOverride>
    <w:lvlOverride w:ilvl="2">
      <w:lvl w:ilvl="2">
        <w:start w:val="1"/>
        <w:numFmt w:val="decimal"/>
        <w:lvlText w:val="%3"/>
        <w:lvlJc w:val="left"/>
        <w:pPr>
          <w:ind w:left="0" w:firstLine="0"/>
        </w:pPr>
      </w:lvl>
    </w:lvlOverride>
    <w:lvlOverride w:ilvl="3">
      <w:lvl w:ilvl="3">
        <w:start w:val="1"/>
        <w:numFmt w:val="decimal"/>
        <w:lvlText w:val="%4"/>
        <w:lvlJc w:val="left"/>
        <w:pPr>
          <w:ind w:left="0" w:firstLine="0"/>
        </w:pPr>
      </w:lvl>
    </w:lvlOverride>
    <w:lvlOverride w:ilvl="4">
      <w:lvl w:ilvl="4">
        <w:start w:val="1"/>
        <w:numFmt w:val="decimal"/>
        <w:lvlText w:val="%5"/>
        <w:lvlJc w:val="left"/>
        <w:pPr>
          <w:ind w:left="0" w:firstLine="0"/>
        </w:pPr>
      </w:lvl>
    </w:lvlOverride>
    <w:lvlOverride w:ilvl="5">
      <w:lvl w:ilvl="5">
        <w:start w:val="1"/>
        <w:numFmt w:val="decimal"/>
        <w:lvlText w:val="%6"/>
        <w:lvlJc w:val="left"/>
        <w:pPr>
          <w:ind w:left="0" w:firstLine="0"/>
        </w:pPr>
      </w:lvl>
    </w:lvlOverride>
    <w:lvlOverride w:ilvl="6">
      <w:lvl w:ilvl="6">
        <w:start w:val="1"/>
        <w:numFmt w:val="decimal"/>
        <w:lvlText w:val="%7"/>
        <w:lvlJc w:val="left"/>
        <w:pPr>
          <w:ind w:left="0" w:firstLine="0"/>
        </w:pPr>
      </w:lvl>
    </w:lvlOverride>
    <w:lvlOverride w:ilvl="7">
      <w:lvl w:ilvl="7">
        <w:start w:val="1"/>
        <w:numFmt w:val="decimal"/>
        <w:lvlText w:val="%8"/>
        <w:lvlJc w:val="left"/>
        <w:pPr>
          <w:ind w:left="0" w:firstLine="0"/>
        </w:pPr>
      </w:lvl>
    </w:lvlOverride>
    <w:lvlOverride w:ilvl="8">
      <w:lvl w:ilvl="8">
        <w:numFmt w:val="decimal"/>
        <w:lvlText w:val=""/>
        <w:lvlJc w:val="left"/>
      </w:lvl>
    </w:lvlOverride>
  </w:num>
  <w:num w:numId="20">
    <w:abstractNumId w:val="12"/>
    <w:lvlOverride w:ilvl="0">
      <w:startOverride w:val="1"/>
    </w:lvlOverride>
  </w:num>
  <w:num w:numId="21">
    <w:abstractNumId w:val="20"/>
    <w:lvlOverride w:ilvl="0">
      <w:startOverride w:val="1"/>
    </w:lvlOverride>
  </w:num>
  <w:num w:numId="22">
    <w:abstractNumId w:val="10"/>
    <w:lvlOverride w:ilvl="0">
      <w:startOverride w:val="1"/>
    </w:lvlOverride>
  </w:num>
  <w:num w:numId="23">
    <w:abstractNumId w:val="6"/>
  </w:num>
  <w:num w:numId="24">
    <w:abstractNumId w:val="3"/>
  </w:num>
  <w:num w:numId="25">
    <w:abstractNumId w:val="5"/>
  </w:num>
  <w:num w:numId="26">
    <w:abstractNumId w:val="7"/>
  </w:num>
  <w:num w:numId="27">
    <w:abstractNumId w:val="0"/>
  </w:num>
  <w:num w:numId="28">
    <w:abstractNumId w:val="19"/>
  </w:num>
  <w:num w:numId="29">
    <w:abstractNumId w:val="1"/>
  </w:num>
  <w:num w:numId="30">
    <w:abstractNumId w:val="1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hideGrammaticalErrors/>
  <w:activeWritingStyle w:appName="MSWord" w:lang="en-AU" w:vendorID="64" w:dllVersion="6" w:nlCheck="1" w:checkStyle="0"/>
  <w:activeWritingStyle w:appName="MSWord" w:lang="en-AU"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0"/>
  <w:activeWritingStyle w:appName="MSWord" w:lang="en-US" w:vendorID="64" w:dllVersion="6" w:nlCheck="1" w:checkStyle="0"/>
  <w:activeWritingStyle w:appName="MSWord" w:lang="fr-FR" w:vendorID="64" w:dllVersion="6" w:nlCheck="1" w:checkStyle="0"/>
  <w:activeWritingStyle w:appName="MSWord" w:lang="fr-CH" w:vendorID="64" w:dllVersion="6" w:nlCheck="1" w:checkStyle="0"/>
  <w:activeWritingStyle w:appName="MSWord" w:lang="fr-FR" w:vendorID="64" w:dllVersion="4096" w:nlCheck="1" w:checkStyle="0"/>
  <w:activeWritingStyle w:appName="MSWord" w:lang="fr-CH" w:vendorID="64" w:dllVersion="4096"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drawingGridHorizontalSpacing w:val="100"/>
  <w:displayHorizontalDrawingGridEvery w:val="0"/>
  <w:displayVerticalDrawingGridEvery w:val="0"/>
  <w:noPunctuationKerning/>
  <w:characterSpacingControl w:val="doNotCompress"/>
  <w:hdrShapeDefaults>
    <o:shapedefaults v:ext="edit" spidmax="2054"/>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1273"/>
    <w:rsid w:val="00000776"/>
    <w:rsid w:val="00005B22"/>
    <w:rsid w:val="000111D1"/>
    <w:rsid w:val="00012038"/>
    <w:rsid w:val="0001265B"/>
    <w:rsid w:val="00012909"/>
    <w:rsid w:val="00012C0D"/>
    <w:rsid w:val="00012E74"/>
    <w:rsid w:val="00013DF6"/>
    <w:rsid w:val="000210C9"/>
    <w:rsid w:val="00025584"/>
    <w:rsid w:val="000255E3"/>
    <w:rsid w:val="00025E9A"/>
    <w:rsid w:val="0002685E"/>
    <w:rsid w:val="00027F9A"/>
    <w:rsid w:val="00031CA4"/>
    <w:rsid w:val="00032338"/>
    <w:rsid w:val="00034DC3"/>
    <w:rsid w:val="000417CB"/>
    <w:rsid w:val="00043CF3"/>
    <w:rsid w:val="00050F6B"/>
    <w:rsid w:val="00051C1B"/>
    <w:rsid w:val="00051DDA"/>
    <w:rsid w:val="000527E2"/>
    <w:rsid w:val="0005465D"/>
    <w:rsid w:val="000549D0"/>
    <w:rsid w:val="00054C6E"/>
    <w:rsid w:val="00055708"/>
    <w:rsid w:val="00056B72"/>
    <w:rsid w:val="00057029"/>
    <w:rsid w:val="00060524"/>
    <w:rsid w:val="000661A0"/>
    <w:rsid w:val="00067C4F"/>
    <w:rsid w:val="000706C9"/>
    <w:rsid w:val="00072C8C"/>
    <w:rsid w:val="000730FA"/>
    <w:rsid w:val="00073BDF"/>
    <w:rsid w:val="000764BC"/>
    <w:rsid w:val="000773B6"/>
    <w:rsid w:val="0007761F"/>
    <w:rsid w:val="00080B13"/>
    <w:rsid w:val="00084152"/>
    <w:rsid w:val="0008502E"/>
    <w:rsid w:val="000850D9"/>
    <w:rsid w:val="000931C0"/>
    <w:rsid w:val="000957C3"/>
    <w:rsid w:val="00096217"/>
    <w:rsid w:val="00097E05"/>
    <w:rsid w:val="000A03B4"/>
    <w:rsid w:val="000A076A"/>
    <w:rsid w:val="000A409B"/>
    <w:rsid w:val="000A6283"/>
    <w:rsid w:val="000B06FD"/>
    <w:rsid w:val="000B175B"/>
    <w:rsid w:val="000B3A0F"/>
    <w:rsid w:val="000B467A"/>
    <w:rsid w:val="000B507B"/>
    <w:rsid w:val="000B531C"/>
    <w:rsid w:val="000B53F8"/>
    <w:rsid w:val="000B7ADC"/>
    <w:rsid w:val="000B7C92"/>
    <w:rsid w:val="000C38D4"/>
    <w:rsid w:val="000C500D"/>
    <w:rsid w:val="000D35C5"/>
    <w:rsid w:val="000D7438"/>
    <w:rsid w:val="000E0415"/>
    <w:rsid w:val="000E118C"/>
    <w:rsid w:val="000E2BC0"/>
    <w:rsid w:val="000E3833"/>
    <w:rsid w:val="000E4375"/>
    <w:rsid w:val="000E49C6"/>
    <w:rsid w:val="000E55AB"/>
    <w:rsid w:val="000E7AB5"/>
    <w:rsid w:val="000F2228"/>
    <w:rsid w:val="000F2EBD"/>
    <w:rsid w:val="000F30DA"/>
    <w:rsid w:val="000F4A88"/>
    <w:rsid w:val="000F5A3D"/>
    <w:rsid w:val="00100751"/>
    <w:rsid w:val="00100AD2"/>
    <w:rsid w:val="00100F49"/>
    <w:rsid w:val="00104EC3"/>
    <w:rsid w:val="001056C5"/>
    <w:rsid w:val="001062E5"/>
    <w:rsid w:val="0010653E"/>
    <w:rsid w:val="00107E32"/>
    <w:rsid w:val="00110B82"/>
    <w:rsid w:val="00110DDE"/>
    <w:rsid w:val="00111316"/>
    <w:rsid w:val="00112B1A"/>
    <w:rsid w:val="001162C8"/>
    <w:rsid w:val="0012018B"/>
    <w:rsid w:val="001210DA"/>
    <w:rsid w:val="001215BC"/>
    <w:rsid w:val="001220B8"/>
    <w:rsid w:val="00122234"/>
    <w:rsid w:val="00124D36"/>
    <w:rsid w:val="00125D54"/>
    <w:rsid w:val="0012644D"/>
    <w:rsid w:val="00127E98"/>
    <w:rsid w:val="00134C76"/>
    <w:rsid w:val="00135403"/>
    <w:rsid w:val="00135C81"/>
    <w:rsid w:val="00135D29"/>
    <w:rsid w:val="00136CC1"/>
    <w:rsid w:val="0014539F"/>
    <w:rsid w:val="00146DB3"/>
    <w:rsid w:val="00147632"/>
    <w:rsid w:val="00153EC8"/>
    <w:rsid w:val="00153FF4"/>
    <w:rsid w:val="00155117"/>
    <w:rsid w:val="00155C33"/>
    <w:rsid w:val="00156360"/>
    <w:rsid w:val="001567F6"/>
    <w:rsid w:val="00160B34"/>
    <w:rsid w:val="0016223B"/>
    <w:rsid w:val="0016294B"/>
    <w:rsid w:val="00162D15"/>
    <w:rsid w:val="0016383B"/>
    <w:rsid w:val="00163C37"/>
    <w:rsid w:val="001672C2"/>
    <w:rsid w:val="00171E25"/>
    <w:rsid w:val="00174167"/>
    <w:rsid w:val="00175CA6"/>
    <w:rsid w:val="00183590"/>
    <w:rsid w:val="00185D35"/>
    <w:rsid w:val="001866EE"/>
    <w:rsid w:val="001903AA"/>
    <w:rsid w:val="001918DC"/>
    <w:rsid w:val="00193543"/>
    <w:rsid w:val="00193D97"/>
    <w:rsid w:val="001A07FD"/>
    <w:rsid w:val="001A2042"/>
    <w:rsid w:val="001A63AB"/>
    <w:rsid w:val="001B03BC"/>
    <w:rsid w:val="001B0756"/>
    <w:rsid w:val="001B3416"/>
    <w:rsid w:val="001B4B04"/>
    <w:rsid w:val="001B5F0D"/>
    <w:rsid w:val="001B5F26"/>
    <w:rsid w:val="001B6A2F"/>
    <w:rsid w:val="001C1547"/>
    <w:rsid w:val="001C3FC2"/>
    <w:rsid w:val="001C42E0"/>
    <w:rsid w:val="001C4A34"/>
    <w:rsid w:val="001C564C"/>
    <w:rsid w:val="001C5FF3"/>
    <w:rsid w:val="001C6549"/>
    <w:rsid w:val="001C6663"/>
    <w:rsid w:val="001C777A"/>
    <w:rsid w:val="001C7895"/>
    <w:rsid w:val="001D12D4"/>
    <w:rsid w:val="001D14F3"/>
    <w:rsid w:val="001D26DF"/>
    <w:rsid w:val="001D3643"/>
    <w:rsid w:val="001D3D84"/>
    <w:rsid w:val="001D4E4F"/>
    <w:rsid w:val="001D63AD"/>
    <w:rsid w:val="001E4434"/>
    <w:rsid w:val="001E4AFF"/>
    <w:rsid w:val="001E510A"/>
    <w:rsid w:val="001E5A85"/>
    <w:rsid w:val="001E725C"/>
    <w:rsid w:val="001F7D85"/>
    <w:rsid w:val="00200B31"/>
    <w:rsid w:val="00205D74"/>
    <w:rsid w:val="00207681"/>
    <w:rsid w:val="00211E0B"/>
    <w:rsid w:val="00216DD1"/>
    <w:rsid w:val="00221F67"/>
    <w:rsid w:val="00222AFB"/>
    <w:rsid w:val="002236E7"/>
    <w:rsid w:val="00226E3B"/>
    <w:rsid w:val="00227B09"/>
    <w:rsid w:val="002307FC"/>
    <w:rsid w:val="002312A1"/>
    <w:rsid w:val="00231E30"/>
    <w:rsid w:val="00233815"/>
    <w:rsid w:val="00233C3E"/>
    <w:rsid w:val="00234060"/>
    <w:rsid w:val="002405A7"/>
    <w:rsid w:val="00240DAD"/>
    <w:rsid w:val="00244554"/>
    <w:rsid w:val="00246880"/>
    <w:rsid w:val="00246CC2"/>
    <w:rsid w:val="0025043B"/>
    <w:rsid w:val="0025352A"/>
    <w:rsid w:val="002538E9"/>
    <w:rsid w:val="00253E19"/>
    <w:rsid w:val="00254D55"/>
    <w:rsid w:val="00265468"/>
    <w:rsid w:val="002702E4"/>
    <w:rsid w:val="002710D6"/>
    <w:rsid w:val="0027641C"/>
    <w:rsid w:val="00276480"/>
    <w:rsid w:val="002800ED"/>
    <w:rsid w:val="002832DC"/>
    <w:rsid w:val="00283B2E"/>
    <w:rsid w:val="00283BAB"/>
    <w:rsid w:val="00284BC7"/>
    <w:rsid w:val="002863DE"/>
    <w:rsid w:val="00287682"/>
    <w:rsid w:val="00293AD4"/>
    <w:rsid w:val="002A0243"/>
    <w:rsid w:val="002A4CBC"/>
    <w:rsid w:val="002A4DDA"/>
    <w:rsid w:val="002A57B1"/>
    <w:rsid w:val="002B1215"/>
    <w:rsid w:val="002B1BE9"/>
    <w:rsid w:val="002B1E67"/>
    <w:rsid w:val="002B2D91"/>
    <w:rsid w:val="002B4606"/>
    <w:rsid w:val="002B5678"/>
    <w:rsid w:val="002B5BEB"/>
    <w:rsid w:val="002C0275"/>
    <w:rsid w:val="002C0E3C"/>
    <w:rsid w:val="002C0EA4"/>
    <w:rsid w:val="002C2579"/>
    <w:rsid w:val="002C2CC0"/>
    <w:rsid w:val="002C3F2D"/>
    <w:rsid w:val="002D1414"/>
    <w:rsid w:val="002D1515"/>
    <w:rsid w:val="002D259F"/>
    <w:rsid w:val="002D4DD6"/>
    <w:rsid w:val="002E0277"/>
    <w:rsid w:val="002E28FD"/>
    <w:rsid w:val="002E2E12"/>
    <w:rsid w:val="002F177C"/>
    <w:rsid w:val="002F24C4"/>
    <w:rsid w:val="002F3637"/>
    <w:rsid w:val="002F4C7D"/>
    <w:rsid w:val="002F4E6A"/>
    <w:rsid w:val="00300557"/>
    <w:rsid w:val="0030386F"/>
    <w:rsid w:val="00307123"/>
    <w:rsid w:val="003100B8"/>
    <w:rsid w:val="003106AD"/>
    <w:rsid w:val="003107FA"/>
    <w:rsid w:val="003109EE"/>
    <w:rsid w:val="00310E60"/>
    <w:rsid w:val="0031111B"/>
    <w:rsid w:val="003112C4"/>
    <w:rsid w:val="0031414D"/>
    <w:rsid w:val="00314547"/>
    <w:rsid w:val="00317D74"/>
    <w:rsid w:val="003229D8"/>
    <w:rsid w:val="00322A38"/>
    <w:rsid w:val="00322A40"/>
    <w:rsid w:val="00322CC3"/>
    <w:rsid w:val="00323CBC"/>
    <w:rsid w:val="00324750"/>
    <w:rsid w:val="00325773"/>
    <w:rsid w:val="003310A4"/>
    <w:rsid w:val="00331D86"/>
    <w:rsid w:val="00334FD0"/>
    <w:rsid w:val="0033745A"/>
    <w:rsid w:val="003377AC"/>
    <w:rsid w:val="003408BB"/>
    <w:rsid w:val="00340F02"/>
    <w:rsid w:val="003453C3"/>
    <w:rsid w:val="00347D69"/>
    <w:rsid w:val="003506B1"/>
    <w:rsid w:val="00352AB2"/>
    <w:rsid w:val="00352FD2"/>
    <w:rsid w:val="00353CE3"/>
    <w:rsid w:val="00354BFC"/>
    <w:rsid w:val="0035508F"/>
    <w:rsid w:val="00360E8F"/>
    <w:rsid w:val="00361B23"/>
    <w:rsid w:val="00362B25"/>
    <w:rsid w:val="003643EB"/>
    <w:rsid w:val="0036755F"/>
    <w:rsid w:val="00367C7A"/>
    <w:rsid w:val="003708A0"/>
    <w:rsid w:val="00371B46"/>
    <w:rsid w:val="00383439"/>
    <w:rsid w:val="0038584D"/>
    <w:rsid w:val="00387A2F"/>
    <w:rsid w:val="00391691"/>
    <w:rsid w:val="0039175D"/>
    <w:rsid w:val="0039277A"/>
    <w:rsid w:val="00392958"/>
    <w:rsid w:val="003940F0"/>
    <w:rsid w:val="003972E0"/>
    <w:rsid w:val="00397559"/>
    <w:rsid w:val="003A071D"/>
    <w:rsid w:val="003A0CF5"/>
    <w:rsid w:val="003A13CB"/>
    <w:rsid w:val="003A2A37"/>
    <w:rsid w:val="003A2FDA"/>
    <w:rsid w:val="003A5052"/>
    <w:rsid w:val="003A5867"/>
    <w:rsid w:val="003B0656"/>
    <w:rsid w:val="003B0856"/>
    <w:rsid w:val="003B5608"/>
    <w:rsid w:val="003B6B2C"/>
    <w:rsid w:val="003C1B55"/>
    <w:rsid w:val="003C2482"/>
    <w:rsid w:val="003C2B60"/>
    <w:rsid w:val="003C2CC4"/>
    <w:rsid w:val="003C3936"/>
    <w:rsid w:val="003C6422"/>
    <w:rsid w:val="003C7A3C"/>
    <w:rsid w:val="003D0E36"/>
    <w:rsid w:val="003D279E"/>
    <w:rsid w:val="003D36E1"/>
    <w:rsid w:val="003D4B23"/>
    <w:rsid w:val="003D5D23"/>
    <w:rsid w:val="003D6BDF"/>
    <w:rsid w:val="003D7B80"/>
    <w:rsid w:val="003E553B"/>
    <w:rsid w:val="003E568D"/>
    <w:rsid w:val="003F07AC"/>
    <w:rsid w:val="003F1ED3"/>
    <w:rsid w:val="00401016"/>
    <w:rsid w:val="00402288"/>
    <w:rsid w:val="00405827"/>
    <w:rsid w:val="00405D5B"/>
    <w:rsid w:val="0041719B"/>
    <w:rsid w:val="00421117"/>
    <w:rsid w:val="00423016"/>
    <w:rsid w:val="00423758"/>
    <w:rsid w:val="00423EE3"/>
    <w:rsid w:val="00425B21"/>
    <w:rsid w:val="0042689B"/>
    <w:rsid w:val="004303C0"/>
    <w:rsid w:val="00430E42"/>
    <w:rsid w:val="0043133A"/>
    <w:rsid w:val="00431EB3"/>
    <w:rsid w:val="004322E9"/>
    <w:rsid w:val="004325CB"/>
    <w:rsid w:val="00432D9B"/>
    <w:rsid w:val="00434746"/>
    <w:rsid w:val="00436E69"/>
    <w:rsid w:val="004435CD"/>
    <w:rsid w:val="00446DE4"/>
    <w:rsid w:val="004475DA"/>
    <w:rsid w:val="0045053A"/>
    <w:rsid w:val="0045096E"/>
    <w:rsid w:val="00450DF0"/>
    <w:rsid w:val="00454961"/>
    <w:rsid w:val="00455240"/>
    <w:rsid w:val="004552EE"/>
    <w:rsid w:val="00457A8E"/>
    <w:rsid w:val="0046087B"/>
    <w:rsid w:val="00460E97"/>
    <w:rsid w:val="0046370E"/>
    <w:rsid w:val="00463854"/>
    <w:rsid w:val="00464351"/>
    <w:rsid w:val="00464F5E"/>
    <w:rsid w:val="0046514E"/>
    <w:rsid w:val="00467C64"/>
    <w:rsid w:val="00467CFF"/>
    <w:rsid w:val="00470CEE"/>
    <w:rsid w:val="00473F8E"/>
    <w:rsid w:val="00477611"/>
    <w:rsid w:val="004776A4"/>
    <w:rsid w:val="00483B49"/>
    <w:rsid w:val="00486CF5"/>
    <w:rsid w:val="004870C2"/>
    <w:rsid w:val="00490DAF"/>
    <w:rsid w:val="00491A5F"/>
    <w:rsid w:val="004930EA"/>
    <w:rsid w:val="00493426"/>
    <w:rsid w:val="004941F2"/>
    <w:rsid w:val="004A0A50"/>
    <w:rsid w:val="004A101F"/>
    <w:rsid w:val="004A14A2"/>
    <w:rsid w:val="004A41CA"/>
    <w:rsid w:val="004A52D2"/>
    <w:rsid w:val="004A5CB5"/>
    <w:rsid w:val="004A5CE2"/>
    <w:rsid w:val="004A714D"/>
    <w:rsid w:val="004A7D78"/>
    <w:rsid w:val="004B2B3C"/>
    <w:rsid w:val="004B4441"/>
    <w:rsid w:val="004B730E"/>
    <w:rsid w:val="004B77A4"/>
    <w:rsid w:val="004C2998"/>
    <w:rsid w:val="004C31E1"/>
    <w:rsid w:val="004C685D"/>
    <w:rsid w:val="004D0326"/>
    <w:rsid w:val="004D07CD"/>
    <w:rsid w:val="004D3A79"/>
    <w:rsid w:val="004D6CFA"/>
    <w:rsid w:val="004D7153"/>
    <w:rsid w:val="004E06A7"/>
    <w:rsid w:val="004E3910"/>
    <w:rsid w:val="004E3ECA"/>
    <w:rsid w:val="004E59D0"/>
    <w:rsid w:val="004E5DAC"/>
    <w:rsid w:val="004F097B"/>
    <w:rsid w:val="004F30C6"/>
    <w:rsid w:val="004F3D26"/>
    <w:rsid w:val="004F469D"/>
    <w:rsid w:val="004F5640"/>
    <w:rsid w:val="004F7744"/>
    <w:rsid w:val="004F7D45"/>
    <w:rsid w:val="00502588"/>
    <w:rsid w:val="00503228"/>
    <w:rsid w:val="0050418C"/>
    <w:rsid w:val="00505384"/>
    <w:rsid w:val="00506084"/>
    <w:rsid w:val="00507BD7"/>
    <w:rsid w:val="00516BC4"/>
    <w:rsid w:val="00521B0C"/>
    <w:rsid w:val="005226E0"/>
    <w:rsid w:val="0052476F"/>
    <w:rsid w:val="00525775"/>
    <w:rsid w:val="00526B34"/>
    <w:rsid w:val="005304A0"/>
    <w:rsid w:val="0053069F"/>
    <w:rsid w:val="0053115F"/>
    <w:rsid w:val="00537605"/>
    <w:rsid w:val="005406FB"/>
    <w:rsid w:val="00540A18"/>
    <w:rsid w:val="005420F2"/>
    <w:rsid w:val="00544C0D"/>
    <w:rsid w:val="00546B5E"/>
    <w:rsid w:val="0055009B"/>
    <w:rsid w:val="005533B2"/>
    <w:rsid w:val="00554465"/>
    <w:rsid w:val="00555F14"/>
    <w:rsid w:val="005611DB"/>
    <w:rsid w:val="005612FB"/>
    <w:rsid w:val="00561900"/>
    <w:rsid w:val="00564585"/>
    <w:rsid w:val="00564733"/>
    <w:rsid w:val="00565924"/>
    <w:rsid w:val="00565EBB"/>
    <w:rsid w:val="005662E5"/>
    <w:rsid w:val="00567C82"/>
    <w:rsid w:val="0057255D"/>
    <w:rsid w:val="005756D9"/>
    <w:rsid w:val="005818AE"/>
    <w:rsid w:val="00582A68"/>
    <w:rsid w:val="00582DBB"/>
    <w:rsid w:val="00582FE4"/>
    <w:rsid w:val="005878DD"/>
    <w:rsid w:val="00590396"/>
    <w:rsid w:val="00590975"/>
    <w:rsid w:val="00590C68"/>
    <w:rsid w:val="00591103"/>
    <w:rsid w:val="005915BC"/>
    <w:rsid w:val="0059711C"/>
    <w:rsid w:val="005974A9"/>
    <w:rsid w:val="005A06B3"/>
    <w:rsid w:val="005A1214"/>
    <w:rsid w:val="005A16EE"/>
    <w:rsid w:val="005A638A"/>
    <w:rsid w:val="005B1A99"/>
    <w:rsid w:val="005B3DB3"/>
    <w:rsid w:val="005B3E71"/>
    <w:rsid w:val="005B6432"/>
    <w:rsid w:val="005B716F"/>
    <w:rsid w:val="005D10AF"/>
    <w:rsid w:val="005D22CB"/>
    <w:rsid w:val="005D2B63"/>
    <w:rsid w:val="005D56B8"/>
    <w:rsid w:val="005E2802"/>
    <w:rsid w:val="005E2CF4"/>
    <w:rsid w:val="005E4EEC"/>
    <w:rsid w:val="005F7A0D"/>
    <w:rsid w:val="0060123F"/>
    <w:rsid w:val="00602590"/>
    <w:rsid w:val="00604F77"/>
    <w:rsid w:val="006069D1"/>
    <w:rsid w:val="00607F8A"/>
    <w:rsid w:val="00610ACD"/>
    <w:rsid w:val="006114C7"/>
    <w:rsid w:val="00611FC4"/>
    <w:rsid w:val="006122F4"/>
    <w:rsid w:val="0061532C"/>
    <w:rsid w:val="0061545A"/>
    <w:rsid w:val="006176FB"/>
    <w:rsid w:val="00620A12"/>
    <w:rsid w:val="00623C16"/>
    <w:rsid w:val="00626873"/>
    <w:rsid w:val="00627ED0"/>
    <w:rsid w:val="006328B2"/>
    <w:rsid w:val="00633B5B"/>
    <w:rsid w:val="00635BDB"/>
    <w:rsid w:val="00636866"/>
    <w:rsid w:val="00640B26"/>
    <w:rsid w:val="00641008"/>
    <w:rsid w:val="00641381"/>
    <w:rsid w:val="00642869"/>
    <w:rsid w:val="00647296"/>
    <w:rsid w:val="00651A96"/>
    <w:rsid w:val="00654263"/>
    <w:rsid w:val="00655D36"/>
    <w:rsid w:val="00665595"/>
    <w:rsid w:val="00667BD6"/>
    <w:rsid w:val="00670DAF"/>
    <w:rsid w:val="00673D75"/>
    <w:rsid w:val="00675E14"/>
    <w:rsid w:val="00676CC5"/>
    <w:rsid w:val="00676EF4"/>
    <w:rsid w:val="006779BB"/>
    <w:rsid w:val="00677A7D"/>
    <w:rsid w:val="00681400"/>
    <w:rsid w:val="00681B0A"/>
    <w:rsid w:val="00691784"/>
    <w:rsid w:val="0069457D"/>
    <w:rsid w:val="0069497B"/>
    <w:rsid w:val="00697B32"/>
    <w:rsid w:val="006A0B8B"/>
    <w:rsid w:val="006A1151"/>
    <w:rsid w:val="006A3650"/>
    <w:rsid w:val="006A54EB"/>
    <w:rsid w:val="006A6BA9"/>
    <w:rsid w:val="006A7392"/>
    <w:rsid w:val="006B3F83"/>
    <w:rsid w:val="006B701E"/>
    <w:rsid w:val="006B7111"/>
    <w:rsid w:val="006C48A4"/>
    <w:rsid w:val="006C6557"/>
    <w:rsid w:val="006D04DB"/>
    <w:rsid w:val="006D2218"/>
    <w:rsid w:val="006D3F65"/>
    <w:rsid w:val="006D42FA"/>
    <w:rsid w:val="006D6778"/>
    <w:rsid w:val="006D67F7"/>
    <w:rsid w:val="006D6EB3"/>
    <w:rsid w:val="006D6EDF"/>
    <w:rsid w:val="006D7A7A"/>
    <w:rsid w:val="006E251A"/>
    <w:rsid w:val="006E564B"/>
    <w:rsid w:val="006E7100"/>
    <w:rsid w:val="006F66A4"/>
    <w:rsid w:val="006F7AF1"/>
    <w:rsid w:val="00701527"/>
    <w:rsid w:val="00701836"/>
    <w:rsid w:val="007026F7"/>
    <w:rsid w:val="00704383"/>
    <w:rsid w:val="00704EF8"/>
    <w:rsid w:val="007056B3"/>
    <w:rsid w:val="00706910"/>
    <w:rsid w:val="007073DF"/>
    <w:rsid w:val="00713222"/>
    <w:rsid w:val="00715F5C"/>
    <w:rsid w:val="00723EF1"/>
    <w:rsid w:val="00725359"/>
    <w:rsid w:val="00725571"/>
    <w:rsid w:val="00725E31"/>
    <w:rsid w:val="0072632A"/>
    <w:rsid w:val="007266A0"/>
    <w:rsid w:val="00730DD0"/>
    <w:rsid w:val="00731406"/>
    <w:rsid w:val="007371A1"/>
    <w:rsid w:val="00742112"/>
    <w:rsid w:val="00742FD0"/>
    <w:rsid w:val="00743332"/>
    <w:rsid w:val="00743CD6"/>
    <w:rsid w:val="00745718"/>
    <w:rsid w:val="00752C8D"/>
    <w:rsid w:val="00753051"/>
    <w:rsid w:val="0076115C"/>
    <w:rsid w:val="00763DB7"/>
    <w:rsid w:val="00764830"/>
    <w:rsid w:val="0076590C"/>
    <w:rsid w:val="00767838"/>
    <w:rsid w:val="00771E20"/>
    <w:rsid w:val="00771F60"/>
    <w:rsid w:val="0077206D"/>
    <w:rsid w:val="00772CDD"/>
    <w:rsid w:val="007746A9"/>
    <w:rsid w:val="00774962"/>
    <w:rsid w:val="00777505"/>
    <w:rsid w:val="00781520"/>
    <w:rsid w:val="0078202A"/>
    <w:rsid w:val="00790E15"/>
    <w:rsid w:val="00793AD8"/>
    <w:rsid w:val="00795986"/>
    <w:rsid w:val="007A008C"/>
    <w:rsid w:val="007A3485"/>
    <w:rsid w:val="007A4222"/>
    <w:rsid w:val="007A78CE"/>
    <w:rsid w:val="007A7B30"/>
    <w:rsid w:val="007B2FD4"/>
    <w:rsid w:val="007B6BA5"/>
    <w:rsid w:val="007C0A7E"/>
    <w:rsid w:val="007C0EEE"/>
    <w:rsid w:val="007C3390"/>
    <w:rsid w:val="007C4B83"/>
    <w:rsid w:val="007C4F4B"/>
    <w:rsid w:val="007C7EF3"/>
    <w:rsid w:val="007D06CF"/>
    <w:rsid w:val="007D07ED"/>
    <w:rsid w:val="007D17F0"/>
    <w:rsid w:val="007D2AB7"/>
    <w:rsid w:val="007D2F1B"/>
    <w:rsid w:val="007D31AC"/>
    <w:rsid w:val="007D4542"/>
    <w:rsid w:val="007D6F73"/>
    <w:rsid w:val="007D6FE4"/>
    <w:rsid w:val="007E06FB"/>
    <w:rsid w:val="007E2B7D"/>
    <w:rsid w:val="007F0B83"/>
    <w:rsid w:val="007F3A33"/>
    <w:rsid w:val="007F4341"/>
    <w:rsid w:val="007F541B"/>
    <w:rsid w:val="007F6611"/>
    <w:rsid w:val="0080072C"/>
    <w:rsid w:val="0080600E"/>
    <w:rsid w:val="00807EFE"/>
    <w:rsid w:val="00814531"/>
    <w:rsid w:val="008175E9"/>
    <w:rsid w:val="0082397C"/>
    <w:rsid w:val="00823AC6"/>
    <w:rsid w:val="008242D7"/>
    <w:rsid w:val="008246DE"/>
    <w:rsid w:val="00827569"/>
    <w:rsid w:val="0082771C"/>
    <w:rsid w:val="00827E05"/>
    <w:rsid w:val="008311A3"/>
    <w:rsid w:val="008323CC"/>
    <w:rsid w:val="00832625"/>
    <w:rsid w:val="008331A3"/>
    <w:rsid w:val="00833C86"/>
    <w:rsid w:val="0083499B"/>
    <w:rsid w:val="00834D9F"/>
    <w:rsid w:val="008367B5"/>
    <w:rsid w:val="00841273"/>
    <w:rsid w:val="008415A0"/>
    <w:rsid w:val="00844D32"/>
    <w:rsid w:val="00850A9D"/>
    <w:rsid w:val="00850AA2"/>
    <w:rsid w:val="00852B32"/>
    <w:rsid w:val="0086031F"/>
    <w:rsid w:val="0086194A"/>
    <w:rsid w:val="008644C4"/>
    <w:rsid w:val="00864DCD"/>
    <w:rsid w:val="00871FD5"/>
    <w:rsid w:val="00872A5E"/>
    <w:rsid w:val="00874BD4"/>
    <w:rsid w:val="008762F9"/>
    <w:rsid w:val="00880B03"/>
    <w:rsid w:val="008811CC"/>
    <w:rsid w:val="00881B91"/>
    <w:rsid w:val="00882BA1"/>
    <w:rsid w:val="00883288"/>
    <w:rsid w:val="00883F68"/>
    <w:rsid w:val="0088413A"/>
    <w:rsid w:val="00884C0F"/>
    <w:rsid w:val="00885278"/>
    <w:rsid w:val="008907E3"/>
    <w:rsid w:val="00892080"/>
    <w:rsid w:val="008979B1"/>
    <w:rsid w:val="008A0027"/>
    <w:rsid w:val="008A03A5"/>
    <w:rsid w:val="008A155F"/>
    <w:rsid w:val="008A23D8"/>
    <w:rsid w:val="008A586D"/>
    <w:rsid w:val="008A6AD4"/>
    <w:rsid w:val="008A6B25"/>
    <w:rsid w:val="008A6C4F"/>
    <w:rsid w:val="008A6F72"/>
    <w:rsid w:val="008B063D"/>
    <w:rsid w:val="008B1CCE"/>
    <w:rsid w:val="008B69C2"/>
    <w:rsid w:val="008B6EA7"/>
    <w:rsid w:val="008C0A41"/>
    <w:rsid w:val="008C2963"/>
    <w:rsid w:val="008C3BFE"/>
    <w:rsid w:val="008C6CF1"/>
    <w:rsid w:val="008D1F1E"/>
    <w:rsid w:val="008D48E9"/>
    <w:rsid w:val="008D4E18"/>
    <w:rsid w:val="008D66A3"/>
    <w:rsid w:val="008E0946"/>
    <w:rsid w:val="008E0DE3"/>
    <w:rsid w:val="008E0E46"/>
    <w:rsid w:val="008F423B"/>
    <w:rsid w:val="008F53BE"/>
    <w:rsid w:val="008F5919"/>
    <w:rsid w:val="008F777E"/>
    <w:rsid w:val="008F7A14"/>
    <w:rsid w:val="00900C56"/>
    <w:rsid w:val="009011A5"/>
    <w:rsid w:val="009023B0"/>
    <w:rsid w:val="00902D6F"/>
    <w:rsid w:val="009047EF"/>
    <w:rsid w:val="00905186"/>
    <w:rsid w:val="00906BF0"/>
    <w:rsid w:val="00906BF7"/>
    <w:rsid w:val="00907AD2"/>
    <w:rsid w:val="009140A7"/>
    <w:rsid w:val="00917609"/>
    <w:rsid w:val="009178B1"/>
    <w:rsid w:val="00917C41"/>
    <w:rsid w:val="009218CE"/>
    <w:rsid w:val="00926040"/>
    <w:rsid w:val="009314DB"/>
    <w:rsid w:val="00932717"/>
    <w:rsid w:val="00932D1B"/>
    <w:rsid w:val="009335AF"/>
    <w:rsid w:val="00936A0D"/>
    <w:rsid w:val="00936CF0"/>
    <w:rsid w:val="00940DE2"/>
    <w:rsid w:val="00941ED5"/>
    <w:rsid w:val="009443CA"/>
    <w:rsid w:val="00950223"/>
    <w:rsid w:val="009526FD"/>
    <w:rsid w:val="009548D4"/>
    <w:rsid w:val="00955177"/>
    <w:rsid w:val="00955B87"/>
    <w:rsid w:val="00957AA7"/>
    <w:rsid w:val="0096152A"/>
    <w:rsid w:val="00961D2D"/>
    <w:rsid w:val="00963CBA"/>
    <w:rsid w:val="009656AD"/>
    <w:rsid w:val="00966D9B"/>
    <w:rsid w:val="00974A8D"/>
    <w:rsid w:val="00975355"/>
    <w:rsid w:val="00976533"/>
    <w:rsid w:val="00982BED"/>
    <w:rsid w:val="0098408E"/>
    <w:rsid w:val="00986148"/>
    <w:rsid w:val="00986FA7"/>
    <w:rsid w:val="009878D3"/>
    <w:rsid w:val="00991261"/>
    <w:rsid w:val="009912C9"/>
    <w:rsid w:val="00992C85"/>
    <w:rsid w:val="00993582"/>
    <w:rsid w:val="00996CE8"/>
    <w:rsid w:val="009977D3"/>
    <w:rsid w:val="00997838"/>
    <w:rsid w:val="009A31D3"/>
    <w:rsid w:val="009A4B73"/>
    <w:rsid w:val="009A7E6D"/>
    <w:rsid w:val="009B00CC"/>
    <w:rsid w:val="009B10E2"/>
    <w:rsid w:val="009B622A"/>
    <w:rsid w:val="009B72B1"/>
    <w:rsid w:val="009C41B1"/>
    <w:rsid w:val="009C6C92"/>
    <w:rsid w:val="009D0B24"/>
    <w:rsid w:val="009D14A5"/>
    <w:rsid w:val="009D31A7"/>
    <w:rsid w:val="009D59C0"/>
    <w:rsid w:val="009D5FDC"/>
    <w:rsid w:val="009D7E82"/>
    <w:rsid w:val="009E02C5"/>
    <w:rsid w:val="009E15BF"/>
    <w:rsid w:val="009E1F64"/>
    <w:rsid w:val="009E5597"/>
    <w:rsid w:val="009E64DB"/>
    <w:rsid w:val="009E6A92"/>
    <w:rsid w:val="009E6F83"/>
    <w:rsid w:val="009F3A17"/>
    <w:rsid w:val="009F3BAC"/>
    <w:rsid w:val="009F4952"/>
    <w:rsid w:val="009F4D6C"/>
    <w:rsid w:val="009F5AE3"/>
    <w:rsid w:val="009F5C0A"/>
    <w:rsid w:val="009F6170"/>
    <w:rsid w:val="009F724B"/>
    <w:rsid w:val="00A00C51"/>
    <w:rsid w:val="00A00EBC"/>
    <w:rsid w:val="00A03262"/>
    <w:rsid w:val="00A0558B"/>
    <w:rsid w:val="00A06A4F"/>
    <w:rsid w:val="00A07CC0"/>
    <w:rsid w:val="00A1427D"/>
    <w:rsid w:val="00A16A3B"/>
    <w:rsid w:val="00A16DB7"/>
    <w:rsid w:val="00A172A0"/>
    <w:rsid w:val="00A208A0"/>
    <w:rsid w:val="00A21B94"/>
    <w:rsid w:val="00A2368B"/>
    <w:rsid w:val="00A24F3C"/>
    <w:rsid w:val="00A25B6D"/>
    <w:rsid w:val="00A27F42"/>
    <w:rsid w:val="00A30432"/>
    <w:rsid w:val="00A314E1"/>
    <w:rsid w:val="00A31663"/>
    <w:rsid w:val="00A3409A"/>
    <w:rsid w:val="00A358A1"/>
    <w:rsid w:val="00A36D75"/>
    <w:rsid w:val="00A431DA"/>
    <w:rsid w:val="00A46D4E"/>
    <w:rsid w:val="00A4761A"/>
    <w:rsid w:val="00A54248"/>
    <w:rsid w:val="00A54BB2"/>
    <w:rsid w:val="00A55091"/>
    <w:rsid w:val="00A63171"/>
    <w:rsid w:val="00A63450"/>
    <w:rsid w:val="00A646AE"/>
    <w:rsid w:val="00A67071"/>
    <w:rsid w:val="00A72F22"/>
    <w:rsid w:val="00A7411C"/>
    <w:rsid w:val="00A74531"/>
    <w:rsid w:val="00A748A6"/>
    <w:rsid w:val="00A81059"/>
    <w:rsid w:val="00A81950"/>
    <w:rsid w:val="00A85956"/>
    <w:rsid w:val="00A879A4"/>
    <w:rsid w:val="00A91E01"/>
    <w:rsid w:val="00A91F6E"/>
    <w:rsid w:val="00A927C1"/>
    <w:rsid w:val="00A92939"/>
    <w:rsid w:val="00A93926"/>
    <w:rsid w:val="00A95A15"/>
    <w:rsid w:val="00A9686F"/>
    <w:rsid w:val="00A96947"/>
    <w:rsid w:val="00A972AE"/>
    <w:rsid w:val="00AA5360"/>
    <w:rsid w:val="00AA6DBE"/>
    <w:rsid w:val="00AB19C8"/>
    <w:rsid w:val="00AB5B8F"/>
    <w:rsid w:val="00AC1BAB"/>
    <w:rsid w:val="00AC2B23"/>
    <w:rsid w:val="00AD5B24"/>
    <w:rsid w:val="00AD5B6E"/>
    <w:rsid w:val="00AD6BD1"/>
    <w:rsid w:val="00AD6CCA"/>
    <w:rsid w:val="00AE0276"/>
    <w:rsid w:val="00AE0A4E"/>
    <w:rsid w:val="00AE12E2"/>
    <w:rsid w:val="00AE280C"/>
    <w:rsid w:val="00AE7724"/>
    <w:rsid w:val="00AF402A"/>
    <w:rsid w:val="00AF45F9"/>
    <w:rsid w:val="00AF5D46"/>
    <w:rsid w:val="00AF6C42"/>
    <w:rsid w:val="00AF771B"/>
    <w:rsid w:val="00B003A9"/>
    <w:rsid w:val="00B0080D"/>
    <w:rsid w:val="00B047E8"/>
    <w:rsid w:val="00B04B5E"/>
    <w:rsid w:val="00B06C82"/>
    <w:rsid w:val="00B07F70"/>
    <w:rsid w:val="00B1090B"/>
    <w:rsid w:val="00B112D3"/>
    <w:rsid w:val="00B11D39"/>
    <w:rsid w:val="00B11ED0"/>
    <w:rsid w:val="00B1329A"/>
    <w:rsid w:val="00B22522"/>
    <w:rsid w:val="00B24B42"/>
    <w:rsid w:val="00B2612C"/>
    <w:rsid w:val="00B300E1"/>
    <w:rsid w:val="00B30179"/>
    <w:rsid w:val="00B317A0"/>
    <w:rsid w:val="00B3229D"/>
    <w:rsid w:val="00B33EC0"/>
    <w:rsid w:val="00B34F83"/>
    <w:rsid w:val="00B374C6"/>
    <w:rsid w:val="00B37BB7"/>
    <w:rsid w:val="00B40040"/>
    <w:rsid w:val="00B44CBA"/>
    <w:rsid w:val="00B47F29"/>
    <w:rsid w:val="00B5275E"/>
    <w:rsid w:val="00B52919"/>
    <w:rsid w:val="00B53289"/>
    <w:rsid w:val="00B548DB"/>
    <w:rsid w:val="00B565D8"/>
    <w:rsid w:val="00B640A2"/>
    <w:rsid w:val="00B64C2D"/>
    <w:rsid w:val="00B726E6"/>
    <w:rsid w:val="00B748EA"/>
    <w:rsid w:val="00B74A79"/>
    <w:rsid w:val="00B77E94"/>
    <w:rsid w:val="00B80FC2"/>
    <w:rsid w:val="00B814C5"/>
    <w:rsid w:val="00B81BE1"/>
    <w:rsid w:val="00B81E12"/>
    <w:rsid w:val="00B8329B"/>
    <w:rsid w:val="00B8383D"/>
    <w:rsid w:val="00B90542"/>
    <w:rsid w:val="00B9241D"/>
    <w:rsid w:val="00B9313E"/>
    <w:rsid w:val="00B942AE"/>
    <w:rsid w:val="00B951F4"/>
    <w:rsid w:val="00B97318"/>
    <w:rsid w:val="00B976DB"/>
    <w:rsid w:val="00BA02E2"/>
    <w:rsid w:val="00BA0AED"/>
    <w:rsid w:val="00BA14CC"/>
    <w:rsid w:val="00BA16AD"/>
    <w:rsid w:val="00BA2D2A"/>
    <w:rsid w:val="00BB2A2B"/>
    <w:rsid w:val="00BB3AB8"/>
    <w:rsid w:val="00BB4B77"/>
    <w:rsid w:val="00BB5426"/>
    <w:rsid w:val="00BB5E82"/>
    <w:rsid w:val="00BC2F04"/>
    <w:rsid w:val="00BC36F0"/>
    <w:rsid w:val="00BC3CF5"/>
    <w:rsid w:val="00BC590C"/>
    <w:rsid w:val="00BC5DC3"/>
    <w:rsid w:val="00BC74E9"/>
    <w:rsid w:val="00BD19B4"/>
    <w:rsid w:val="00BD2146"/>
    <w:rsid w:val="00BD221E"/>
    <w:rsid w:val="00BD2A1D"/>
    <w:rsid w:val="00BD39CC"/>
    <w:rsid w:val="00BD475B"/>
    <w:rsid w:val="00BD5315"/>
    <w:rsid w:val="00BD538F"/>
    <w:rsid w:val="00BD6C55"/>
    <w:rsid w:val="00BE01B8"/>
    <w:rsid w:val="00BE4F74"/>
    <w:rsid w:val="00BE618E"/>
    <w:rsid w:val="00BE648B"/>
    <w:rsid w:val="00BF08D1"/>
    <w:rsid w:val="00BF2192"/>
    <w:rsid w:val="00BF264C"/>
    <w:rsid w:val="00BF2FA5"/>
    <w:rsid w:val="00BF5B3F"/>
    <w:rsid w:val="00BF5E92"/>
    <w:rsid w:val="00BF61B6"/>
    <w:rsid w:val="00BF661A"/>
    <w:rsid w:val="00C03D73"/>
    <w:rsid w:val="00C05CD9"/>
    <w:rsid w:val="00C06122"/>
    <w:rsid w:val="00C065E0"/>
    <w:rsid w:val="00C13D42"/>
    <w:rsid w:val="00C1425F"/>
    <w:rsid w:val="00C14D54"/>
    <w:rsid w:val="00C15065"/>
    <w:rsid w:val="00C15E7B"/>
    <w:rsid w:val="00C1755F"/>
    <w:rsid w:val="00C17699"/>
    <w:rsid w:val="00C230D5"/>
    <w:rsid w:val="00C23FA7"/>
    <w:rsid w:val="00C24E7A"/>
    <w:rsid w:val="00C302E5"/>
    <w:rsid w:val="00C3082F"/>
    <w:rsid w:val="00C36098"/>
    <w:rsid w:val="00C41A28"/>
    <w:rsid w:val="00C43C0D"/>
    <w:rsid w:val="00C463DD"/>
    <w:rsid w:val="00C477F9"/>
    <w:rsid w:val="00C505AB"/>
    <w:rsid w:val="00C50702"/>
    <w:rsid w:val="00C554CF"/>
    <w:rsid w:val="00C55959"/>
    <w:rsid w:val="00C56512"/>
    <w:rsid w:val="00C60DC8"/>
    <w:rsid w:val="00C65151"/>
    <w:rsid w:val="00C65493"/>
    <w:rsid w:val="00C6614A"/>
    <w:rsid w:val="00C70D81"/>
    <w:rsid w:val="00C71132"/>
    <w:rsid w:val="00C711C7"/>
    <w:rsid w:val="00C745C3"/>
    <w:rsid w:val="00C7470B"/>
    <w:rsid w:val="00C75842"/>
    <w:rsid w:val="00C75ECC"/>
    <w:rsid w:val="00C76455"/>
    <w:rsid w:val="00C76640"/>
    <w:rsid w:val="00C768C5"/>
    <w:rsid w:val="00C80864"/>
    <w:rsid w:val="00C80B98"/>
    <w:rsid w:val="00C835E5"/>
    <w:rsid w:val="00C8373F"/>
    <w:rsid w:val="00C8517A"/>
    <w:rsid w:val="00C856C2"/>
    <w:rsid w:val="00C9167F"/>
    <w:rsid w:val="00C92230"/>
    <w:rsid w:val="00C92F6C"/>
    <w:rsid w:val="00C95E13"/>
    <w:rsid w:val="00C9765D"/>
    <w:rsid w:val="00CA6604"/>
    <w:rsid w:val="00CB159C"/>
    <w:rsid w:val="00CB24C3"/>
    <w:rsid w:val="00CB2E05"/>
    <w:rsid w:val="00CB4A75"/>
    <w:rsid w:val="00CB4A9A"/>
    <w:rsid w:val="00CC1875"/>
    <w:rsid w:val="00CC3A25"/>
    <w:rsid w:val="00CD08ED"/>
    <w:rsid w:val="00CD1C4F"/>
    <w:rsid w:val="00CD4D16"/>
    <w:rsid w:val="00CD4DBC"/>
    <w:rsid w:val="00CD59B1"/>
    <w:rsid w:val="00CD5F97"/>
    <w:rsid w:val="00CD7B2F"/>
    <w:rsid w:val="00CE1EEF"/>
    <w:rsid w:val="00CE2BE7"/>
    <w:rsid w:val="00CE39BC"/>
    <w:rsid w:val="00CE4A8F"/>
    <w:rsid w:val="00CE6B41"/>
    <w:rsid w:val="00CE735A"/>
    <w:rsid w:val="00CE75CE"/>
    <w:rsid w:val="00CF32C5"/>
    <w:rsid w:val="00CF4126"/>
    <w:rsid w:val="00CF4DE1"/>
    <w:rsid w:val="00CF548C"/>
    <w:rsid w:val="00D02ECA"/>
    <w:rsid w:val="00D030AB"/>
    <w:rsid w:val="00D036A7"/>
    <w:rsid w:val="00D05A64"/>
    <w:rsid w:val="00D05C7F"/>
    <w:rsid w:val="00D07A1D"/>
    <w:rsid w:val="00D07F62"/>
    <w:rsid w:val="00D110BB"/>
    <w:rsid w:val="00D1247C"/>
    <w:rsid w:val="00D15063"/>
    <w:rsid w:val="00D152AA"/>
    <w:rsid w:val="00D2031B"/>
    <w:rsid w:val="00D24C12"/>
    <w:rsid w:val="00D25FE2"/>
    <w:rsid w:val="00D27EF7"/>
    <w:rsid w:val="00D3113F"/>
    <w:rsid w:val="00D317BB"/>
    <w:rsid w:val="00D31809"/>
    <w:rsid w:val="00D32195"/>
    <w:rsid w:val="00D327E1"/>
    <w:rsid w:val="00D327FE"/>
    <w:rsid w:val="00D32E11"/>
    <w:rsid w:val="00D43252"/>
    <w:rsid w:val="00D43F5A"/>
    <w:rsid w:val="00D4465B"/>
    <w:rsid w:val="00D44712"/>
    <w:rsid w:val="00D477E0"/>
    <w:rsid w:val="00D47893"/>
    <w:rsid w:val="00D50A14"/>
    <w:rsid w:val="00D53223"/>
    <w:rsid w:val="00D559C8"/>
    <w:rsid w:val="00D61164"/>
    <w:rsid w:val="00D624A1"/>
    <w:rsid w:val="00D62C2E"/>
    <w:rsid w:val="00D6726E"/>
    <w:rsid w:val="00D6787B"/>
    <w:rsid w:val="00D72692"/>
    <w:rsid w:val="00D74178"/>
    <w:rsid w:val="00D74A7F"/>
    <w:rsid w:val="00D753B4"/>
    <w:rsid w:val="00D83706"/>
    <w:rsid w:val="00D848B3"/>
    <w:rsid w:val="00D909C5"/>
    <w:rsid w:val="00D93770"/>
    <w:rsid w:val="00D95FFE"/>
    <w:rsid w:val="00D961E7"/>
    <w:rsid w:val="00D969EE"/>
    <w:rsid w:val="00D96F94"/>
    <w:rsid w:val="00D972FE"/>
    <w:rsid w:val="00D978C6"/>
    <w:rsid w:val="00DA2E7A"/>
    <w:rsid w:val="00DA3EDF"/>
    <w:rsid w:val="00DA468E"/>
    <w:rsid w:val="00DA581B"/>
    <w:rsid w:val="00DA5849"/>
    <w:rsid w:val="00DA67AD"/>
    <w:rsid w:val="00DB0B31"/>
    <w:rsid w:val="00DB2187"/>
    <w:rsid w:val="00DB2A33"/>
    <w:rsid w:val="00DB5D0F"/>
    <w:rsid w:val="00DB651C"/>
    <w:rsid w:val="00DC1002"/>
    <w:rsid w:val="00DC215A"/>
    <w:rsid w:val="00DC3F07"/>
    <w:rsid w:val="00DC5A83"/>
    <w:rsid w:val="00DC6DF4"/>
    <w:rsid w:val="00DD134D"/>
    <w:rsid w:val="00DD308E"/>
    <w:rsid w:val="00DD3429"/>
    <w:rsid w:val="00DD5BD9"/>
    <w:rsid w:val="00DD780F"/>
    <w:rsid w:val="00DE38E7"/>
    <w:rsid w:val="00DE5892"/>
    <w:rsid w:val="00DE7B83"/>
    <w:rsid w:val="00DE7DB4"/>
    <w:rsid w:val="00DF12F7"/>
    <w:rsid w:val="00DF197B"/>
    <w:rsid w:val="00DF2498"/>
    <w:rsid w:val="00DF3C7C"/>
    <w:rsid w:val="00DF563D"/>
    <w:rsid w:val="00DF6ED0"/>
    <w:rsid w:val="00E005EA"/>
    <w:rsid w:val="00E01E11"/>
    <w:rsid w:val="00E02C81"/>
    <w:rsid w:val="00E02D81"/>
    <w:rsid w:val="00E05D72"/>
    <w:rsid w:val="00E06BDC"/>
    <w:rsid w:val="00E0739E"/>
    <w:rsid w:val="00E108CF"/>
    <w:rsid w:val="00E122DF"/>
    <w:rsid w:val="00E130AB"/>
    <w:rsid w:val="00E137DD"/>
    <w:rsid w:val="00E14A74"/>
    <w:rsid w:val="00E14DB0"/>
    <w:rsid w:val="00E23A99"/>
    <w:rsid w:val="00E25224"/>
    <w:rsid w:val="00E26D53"/>
    <w:rsid w:val="00E31041"/>
    <w:rsid w:val="00E31EDA"/>
    <w:rsid w:val="00E3316B"/>
    <w:rsid w:val="00E337D9"/>
    <w:rsid w:val="00E33EC8"/>
    <w:rsid w:val="00E35822"/>
    <w:rsid w:val="00E359DD"/>
    <w:rsid w:val="00E368E5"/>
    <w:rsid w:val="00E36964"/>
    <w:rsid w:val="00E40CD0"/>
    <w:rsid w:val="00E41648"/>
    <w:rsid w:val="00E43A1C"/>
    <w:rsid w:val="00E43DDA"/>
    <w:rsid w:val="00E513E9"/>
    <w:rsid w:val="00E519E7"/>
    <w:rsid w:val="00E52C70"/>
    <w:rsid w:val="00E53E72"/>
    <w:rsid w:val="00E55CC3"/>
    <w:rsid w:val="00E56BF3"/>
    <w:rsid w:val="00E603A1"/>
    <w:rsid w:val="00E65117"/>
    <w:rsid w:val="00E65B5A"/>
    <w:rsid w:val="00E65CA1"/>
    <w:rsid w:val="00E65E2C"/>
    <w:rsid w:val="00E67BB5"/>
    <w:rsid w:val="00E702C4"/>
    <w:rsid w:val="00E70966"/>
    <w:rsid w:val="00E7260F"/>
    <w:rsid w:val="00E73B2A"/>
    <w:rsid w:val="00E73EEA"/>
    <w:rsid w:val="00E806E0"/>
    <w:rsid w:val="00E81185"/>
    <w:rsid w:val="00E81F9C"/>
    <w:rsid w:val="00E820C1"/>
    <w:rsid w:val="00E82162"/>
    <w:rsid w:val="00E84ECD"/>
    <w:rsid w:val="00E85B6D"/>
    <w:rsid w:val="00E87921"/>
    <w:rsid w:val="00E931C4"/>
    <w:rsid w:val="00E94885"/>
    <w:rsid w:val="00E95F15"/>
    <w:rsid w:val="00E96630"/>
    <w:rsid w:val="00E97A41"/>
    <w:rsid w:val="00E97E98"/>
    <w:rsid w:val="00EA1545"/>
    <w:rsid w:val="00EA1B6B"/>
    <w:rsid w:val="00EA264E"/>
    <w:rsid w:val="00EA3608"/>
    <w:rsid w:val="00EA3969"/>
    <w:rsid w:val="00EA5D63"/>
    <w:rsid w:val="00EA6363"/>
    <w:rsid w:val="00EA7AA8"/>
    <w:rsid w:val="00EB1D5A"/>
    <w:rsid w:val="00EB27E8"/>
    <w:rsid w:val="00EB33D6"/>
    <w:rsid w:val="00EB4529"/>
    <w:rsid w:val="00EB7718"/>
    <w:rsid w:val="00EC5333"/>
    <w:rsid w:val="00EC5577"/>
    <w:rsid w:val="00EC5EEF"/>
    <w:rsid w:val="00ED4F65"/>
    <w:rsid w:val="00ED52F2"/>
    <w:rsid w:val="00ED7A2A"/>
    <w:rsid w:val="00ED7BB0"/>
    <w:rsid w:val="00EE21B5"/>
    <w:rsid w:val="00EE5655"/>
    <w:rsid w:val="00EE76EC"/>
    <w:rsid w:val="00EF1D7F"/>
    <w:rsid w:val="00EF3789"/>
    <w:rsid w:val="00EF58A2"/>
    <w:rsid w:val="00EF7BD9"/>
    <w:rsid w:val="00F00A6A"/>
    <w:rsid w:val="00F03091"/>
    <w:rsid w:val="00F0329F"/>
    <w:rsid w:val="00F11369"/>
    <w:rsid w:val="00F119E0"/>
    <w:rsid w:val="00F11F7D"/>
    <w:rsid w:val="00F12FD9"/>
    <w:rsid w:val="00F1338C"/>
    <w:rsid w:val="00F13951"/>
    <w:rsid w:val="00F17D78"/>
    <w:rsid w:val="00F23B4A"/>
    <w:rsid w:val="00F25D80"/>
    <w:rsid w:val="00F279B7"/>
    <w:rsid w:val="00F30DEF"/>
    <w:rsid w:val="00F32794"/>
    <w:rsid w:val="00F3294A"/>
    <w:rsid w:val="00F3495F"/>
    <w:rsid w:val="00F352E4"/>
    <w:rsid w:val="00F405CF"/>
    <w:rsid w:val="00F4239B"/>
    <w:rsid w:val="00F44C7A"/>
    <w:rsid w:val="00F47321"/>
    <w:rsid w:val="00F47896"/>
    <w:rsid w:val="00F47B57"/>
    <w:rsid w:val="00F50F71"/>
    <w:rsid w:val="00F53EDA"/>
    <w:rsid w:val="00F61322"/>
    <w:rsid w:val="00F64045"/>
    <w:rsid w:val="00F67B3D"/>
    <w:rsid w:val="00F703EB"/>
    <w:rsid w:val="00F70604"/>
    <w:rsid w:val="00F70C79"/>
    <w:rsid w:val="00F72987"/>
    <w:rsid w:val="00F758D9"/>
    <w:rsid w:val="00F765B7"/>
    <w:rsid w:val="00F769EC"/>
    <w:rsid w:val="00F7753D"/>
    <w:rsid w:val="00F7778E"/>
    <w:rsid w:val="00F82B46"/>
    <w:rsid w:val="00F84C9A"/>
    <w:rsid w:val="00F85F34"/>
    <w:rsid w:val="00F90617"/>
    <w:rsid w:val="00F90A05"/>
    <w:rsid w:val="00F91A8B"/>
    <w:rsid w:val="00F9413E"/>
    <w:rsid w:val="00F9485E"/>
    <w:rsid w:val="00F9621D"/>
    <w:rsid w:val="00F964AF"/>
    <w:rsid w:val="00FA06F7"/>
    <w:rsid w:val="00FA2E06"/>
    <w:rsid w:val="00FA34EE"/>
    <w:rsid w:val="00FA75E5"/>
    <w:rsid w:val="00FA7834"/>
    <w:rsid w:val="00FB0D3D"/>
    <w:rsid w:val="00FB171A"/>
    <w:rsid w:val="00FB3F66"/>
    <w:rsid w:val="00FB4D89"/>
    <w:rsid w:val="00FB565F"/>
    <w:rsid w:val="00FC03DB"/>
    <w:rsid w:val="00FC1E5B"/>
    <w:rsid w:val="00FC3C44"/>
    <w:rsid w:val="00FC3E69"/>
    <w:rsid w:val="00FC60E7"/>
    <w:rsid w:val="00FC68B7"/>
    <w:rsid w:val="00FD3B9C"/>
    <w:rsid w:val="00FD5192"/>
    <w:rsid w:val="00FD5BAF"/>
    <w:rsid w:val="00FD651E"/>
    <w:rsid w:val="00FD7BF6"/>
    <w:rsid w:val="00FE54D9"/>
    <w:rsid w:val="00FE55D9"/>
    <w:rsid w:val="00FE5659"/>
    <w:rsid w:val="00FE71E0"/>
    <w:rsid w:val="00FF2008"/>
    <w:rsid w:val="00FF3F26"/>
    <w:rsid w:val="00FF442E"/>
    <w:rsid w:val="00FF7C81"/>
    <w:rsid w:val="16365168"/>
    <w:rsid w:val="1D963EE7"/>
    <w:rsid w:val="1F9F633C"/>
    <w:rsid w:val="4199BF16"/>
    <w:rsid w:val="7BA9FD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6AA74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iPriority="99" w:unhideWhenUsed="1" w:qFormat="1"/>
    <w:lsdException w:name="annotation text" w:semiHidden="1" w:unhideWhenUsed="1"/>
    <w:lsdException w:name="header" w:semiHidden="1" w:uiPriority="99" w:unhideWhenUsed="1" w:qFormat="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99" w:qFormat="1"/>
    <w:lsdException w:name="Salutation" w:uiPriority="99"/>
    <w:lsdException w:name="Date" w:uiPriority="99"/>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711C7"/>
    <w:pPr>
      <w:suppressAutoHyphens/>
      <w:spacing w:line="240" w:lineRule="atLeast"/>
    </w:pPr>
    <w:rPr>
      <w:lang w:val="en-GB" w:eastAsia="en-US"/>
    </w:rPr>
  </w:style>
  <w:style w:type="paragraph" w:styleId="Heading1">
    <w:name w:val="heading 1"/>
    <w:aliases w:val="Table_G"/>
    <w:basedOn w:val="SingleTxtG"/>
    <w:next w:val="SingleTxtG"/>
    <w:link w:val="Heading1Char"/>
    <w:qFormat/>
    <w:rsid w:val="00503228"/>
    <w:pPr>
      <w:numPr>
        <w:numId w:val="25"/>
      </w:numPr>
      <w:spacing w:after="0" w:line="240" w:lineRule="auto"/>
      <w:ind w:right="0"/>
      <w:jc w:val="left"/>
      <w:outlineLvl w:val="0"/>
    </w:pPr>
  </w:style>
  <w:style w:type="paragraph" w:styleId="Heading2">
    <w:name w:val="heading 2"/>
    <w:aliases w:val="h2"/>
    <w:basedOn w:val="Normal"/>
    <w:next w:val="Normal"/>
    <w:link w:val="Heading2Char"/>
    <w:qFormat/>
    <w:rsid w:val="00503228"/>
    <w:pPr>
      <w:numPr>
        <w:ilvl w:val="1"/>
        <w:numId w:val="25"/>
      </w:numPr>
      <w:spacing w:line="240" w:lineRule="auto"/>
      <w:outlineLvl w:val="1"/>
    </w:pPr>
  </w:style>
  <w:style w:type="paragraph" w:styleId="Heading3">
    <w:name w:val="heading 3"/>
    <w:aliases w:val="h3"/>
    <w:basedOn w:val="Normal"/>
    <w:next w:val="Normal"/>
    <w:link w:val="Heading3Char"/>
    <w:qFormat/>
    <w:rsid w:val="00503228"/>
    <w:pPr>
      <w:numPr>
        <w:ilvl w:val="2"/>
        <w:numId w:val="25"/>
      </w:numPr>
      <w:spacing w:line="240" w:lineRule="auto"/>
      <w:outlineLvl w:val="2"/>
    </w:pPr>
  </w:style>
  <w:style w:type="paragraph" w:styleId="Heading4">
    <w:name w:val="heading 4"/>
    <w:aliases w:val="h4"/>
    <w:basedOn w:val="Normal"/>
    <w:next w:val="Normal"/>
    <w:link w:val="Heading4Char"/>
    <w:qFormat/>
    <w:rsid w:val="00503228"/>
    <w:pPr>
      <w:numPr>
        <w:ilvl w:val="3"/>
        <w:numId w:val="25"/>
      </w:numPr>
      <w:spacing w:line="240" w:lineRule="auto"/>
      <w:outlineLvl w:val="3"/>
    </w:pPr>
  </w:style>
  <w:style w:type="paragraph" w:styleId="Heading5">
    <w:name w:val="heading 5"/>
    <w:aliases w:val="h5"/>
    <w:basedOn w:val="Normal"/>
    <w:next w:val="Normal"/>
    <w:link w:val="Heading5Char"/>
    <w:qFormat/>
    <w:rsid w:val="00503228"/>
    <w:pPr>
      <w:numPr>
        <w:ilvl w:val="4"/>
        <w:numId w:val="25"/>
      </w:numPr>
      <w:spacing w:line="240" w:lineRule="auto"/>
      <w:outlineLvl w:val="4"/>
    </w:pPr>
  </w:style>
  <w:style w:type="paragraph" w:styleId="Heading6">
    <w:name w:val="heading 6"/>
    <w:aliases w:val="h6"/>
    <w:basedOn w:val="Normal"/>
    <w:next w:val="Normal"/>
    <w:link w:val="Heading6Char"/>
    <w:qFormat/>
    <w:rsid w:val="00503228"/>
    <w:pPr>
      <w:numPr>
        <w:ilvl w:val="5"/>
        <w:numId w:val="25"/>
      </w:numPr>
      <w:spacing w:line="240" w:lineRule="auto"/>
      <w:outlineLvl w:val="5"/>
    </w:pPr>
  </w:style>
  <w:style w:type="paragraph" w:styleId="Heading7">
    <w:name w:val="heading 7"/>
    <w:basedOn w:val="Normal"/>
    <w:next w:val="Normal"/>
    <w:link w:val="Heading7Char"/>
    <w:uiPriority w:val="99"/>
    <w:qFormat/>
    <w:rsid w:val="00503228"/>
    <w:pPr>
      <w:numPr>
        <w:ilvl w:val="6"/>
        <w:numId w:val="25"/>
      </w:numPr>
      <w:spacing w:line="240" w:lineRule="auto"/>
      <w:outlineLvl w:val="6"/>
    </w:pPr>
  </w:style>
  <w:style w:type="paragraph" w:styleId="Heading8">
    <w:name w:val="heading 8"/>
    <w:basedOn w:val="Normal"/>
    <w:next w:val="Normal"/>
    <w:link w:val="Heading8Char"/>
    <w:uiPriority w:val="99"/>
    <w:qFormat/>
    <w:rsid w:val="00503228"/>
    <w:pPr>
      <w:numPr>
        <w:ilvl w:val="7"/>
        <w:numId w:val="25"/>
      </w:numPr>
      <w:spacing w:line="240" w:lineRule="auto"/>
      <w:outlineLvl w:val="7"/>
    </w:pPr>
  </w:style>
  <w:style w:type="paragraph" w:styleId="Heading9">
    <w:name w:val="heading 9"/>
    <w:basedOn w:val="Normal"/>
    <w:next w:val="Normal"/>
    <w:link w:val="Heading9Char"/>
    <w:uiPriority w:val="99"/>
    <w:qFormat/>
    <w:rsid w:val="00503228"/>
    <w:pPr>
      <w:numPr>
        <w:ilvl w:val="8"/>
        <w:numId w:val="25"/>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uiPriority w:val="1"/>
    <w:qFormat/>
    <w:rsid w:val="00503228"/>
    <w:pPr>
      <w:spacing w:after="120"/>
      <w:ind w:left="1134" w:right="1134"/>
      <w:jc w:val="both"/>
    </w:pPr>
  </w:style>
  <w:style w:type="paragraph" w:customStyle="1" w:styleId="HMG">
    <w:name w:val="_ H __M_G"/>
    <w:basedOn w:val="Normal"/>
    <w:next w:val="Normal"/>
    <w:uiPriority w:val="99"/>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 BVI fnr,Footnote symbol,Footnote,Footnote Reference Superscript,SUPERS,4_GR,Fußnotenzeichen"/>
    <w:qFormat/>
    <w:rsid w:val="00503228"/>
    <w:rPr>
      <w:rFonts w:ascii="Times New Roman" w:hAnsi="Times New Roman"/>
      <w:sz w:val="18"/>
      <w:vertAlign w:val="superscript"/>
    </w:rPr>
  </w:style>
  <w:style w:type="character" w:styleId="EndnoteReference">
    <w:name w:val="endnote reference"/>
    <w:aliases w:val="1_G"/>
    <w:rsid w:val="00503228"/>
    <w:rPr>
      <w:rFonts w:ascii="Times New Roman" w:hAnsi="Times New Roman"/>
      <w:sz w:val="18"/>
      <w:vertAlign w:val="superscript"/>
    </w:rPr>
  </w:style>
  <w:style w:type="paragraph" w:styleId="Header">
    <w:name w:val="header"/>
    <w:aliases w:val="6_G"/>
    <w:basedOn w:val="Normal"/>
    <w:link w:val="HeaderChar"/>
    <w:uiPriority w:val="99"/>
    <w:qFormat/>
    <w:rsid w:val="00503228"/>
    <w:pPr>
      <w:pBdr>
        <w:bottom w:val="single" w:sz="4" w:space="4" w:color="auto"/>
      </w:pBdr>
      <w:spacing w:line="240" w:lineRule="auto"/>
    </w:pPr>
    <w:rPr>
      <w:b/>
      <w:sz w:val="18"/>
    </w:rPr>
  </w:style>
  <w:style w:type="table" w:styleId="TableGrid">
    <w:name w:val="Table Grid"/>
    <w:basedOn w:val="TableNormal"/>
    <w:uiPriority w:val="59"/>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uiPriority w:val="99"/>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uiPriority w:val="99"/>
    <w:rsid w:val="00503228"/>
    <w:pPr>
      <w:keepNext/>
      <w:keepLines/>
      <w:spacing w:before="240" w:after="240" w:line="300" w:lineRule="exact"/>
      <w:ind w:left="1134" w:right="1134"/>
    </w:pPr>
    <w:rPr>
      <w:b/>
      <w:sz w:val="28"/>
    </w:rPr>
  </w:style>
  <w:style w:type="paragraph" w:styleId="FootnoteText">
    <w:name w:val="footnote text"/>
    <w:aliases w:val="5_G,PP,5_GR,5_G_6,Fußnotentext"/>
    <w:basedOn w:val="Normal"/>
    <w:link w:val="FootnoteTextChar"/>
    <w:uiPriority w:val="99"/>
    <w:qFormat/>
    <w:rsid w:val="00503228"/>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uiPriority w:val="99"/>
    <w:rsid w:val="00503228"/>
    <w:pPr>
      <w:keepNext/>
      <w:keepLines/>
      <w:spacing w:before="240" w:after="240" w:line="420" w:lineRule="exact"/>
      <w:ind w:left="1134" w:right="1134"/>
    </w:pPr>
    <w:rPr>
      <w:b/>
      <w:sz w:val="40"/>
    </w:rPr>
  </w:style>
  <w:style w:type="paragraph" w:customStyle="1" w:styleId="Bullet1G">
    <w:name w:val="_Bullet 1_G"/>
    <w:basedOn w:val="Normal"/>
    <w:uiPriority w:val="99"/>
    <w:rsid w:val="00503228"/>
    <w:pPr>
      <w:numPr>
        <w:numId w:val="1"/>
      </w:numPr>
      <w:spacing w:after="120"/>
      <w:ind w:right="1134"/>
      <w:jc w:val="both"/>
    </w:pPr>
  </w:style>
  <w:style w:type="paragraph" w:styleId="Footer">
    <w:name w:val="footer"/>
    <w:aliases w:val="3_G"/>
    <w:basedOn w:val="Normal"/>
    <w:link w:val="FooterChar"/>
    <w:uiPriority w:val="99"/>
    <w:rsid w:val="00503228"/>
    <w:pPr>
      <w:spacing w:line="240" w:lineRule="auto"/>
    </w:pPr>
    <w:rPr>
      <w:sz w:val="16"/>
    </w:rPr>
  </w:style>
  <w:style w:type="paragraph" w:customStyle="1" w:styleId="Bullet2G">
    <w:name w:val="_Bullet 2_G"/>
    <w:basedOn w:val="Normal"/>
    <w:qFormat/>
    <w:rsid w:val="00503228"/>
    <w:pPr>
      <w:numPr>
        <w:numId w:val="2"/>
      </w:numPr>
      <w:spacing w:after="120"/>
      <w:ind w:right="1134"/>
      <w:jc w:val="both"/>
    </w:pPr>
  </w:style>
  <w:style w:type="paragraph" w:customStyle="1" w:styleId="H1G">
    <w:name w:val="_ H_1_G"/>
    <w:basedOn w:val="Normal"/>
    <w:next w:val="Normal"/>
    <w:link w:val="H1GChar"/>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uiPriority w:val="99"/>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uiPriority w:val="99"/>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rsid w:val="00503228"/>
    <w:pPr>
      <w:keepNext/>
      <w:keepLines/>
      <w:tabs>
        <w:tab w:val="right" w:pos="851"/>
      </w:tabs>
      <w:spacing w:before="240" w:after="120" w:line="240" w:lineRule="exact"/>
      <w:ind w:left="1134" w:right="1134" w:hanging="1134"/>
    </w:pPr>
  </w:style>
  <w:style w:type="character" w:customStyle="1" w:styleId="H1GChar">
    <w:name w:val="_ H_1_G Char"/>
    <w:link w:val="H1G"/>
    <w:rsid w:val="00C711C7"/>
    <w:rPr>
      <w:b/>
      <w:sz w:val="24"/>
      <w:lang w:eastAsia="en-US"/>
    </w:rPr>
  </w:style>
  <w:style w:type="character" w:customStyle="1" w:styleId="SingleTxtGChar">
    <w:name w:val="_ Single Txt_G Char"/>
    <w:link w:val="SingleTxtG"/>
    <w:uiPriority w:val="1"/>
    <w:qFormat/>
    <w:rsid w:val="00C711C7"/>
    <w:rPr>
      <w:lang w:eastAsia="en-US"/>
    </w:rPr>
  </w:style>
  <w:style w:type="character" w:customStyle="1" w:styleId="FootnoteTextChar">
    <w:name w:val="Footnote Text Char"/>
    <w:aliases w:val="5_G Char,PP Char,5_GR Char,5_G_6 Char,Fußnotentext Char"/>
    <w:link w:val="FootnoteText"/>
    <w:uiPriority w:val="99"/>
    <w:rsid w:val="00C711C7"/>
    <w:rPr>
      <w:sz w:val="18"/>
      <w:lang w:eastAsia="en-US"/>
    </w:rPr>
  </w:style>
  <w:style w:type="character" w:customStyle="1" w:styleId="HChGChar">
    <w:name w:val="_ H _Ch_G Char"/>
    <w:link w:val="HChG"/>
    <w:rsid w:val="00C711C7"/>
    <w:rPr>
      <w:b/>
      <w:sz w:val="28"/>
      <w:lang w:eastAsia="en-US"/>
    </w:rPr>
  </w:style>
  <w:style w:type="paragraph" w:customStyle="1" w:styleId="para">
    <w:name w:val="para"/>
    <w:basedOn w:val="SingleTxtG"/>
    <w:link w:val="paraChar"/>
    <w:qFormat/>
    <w:rsid w:val="00C711C7"/>
    <w:pPr>
      <w:ind w:left="2268" w:hanging="1134"/>
    </w:pPr>
  </w:style>
  <w:style w:type="character" w:styleId="Emphasis">
    <w:name w:val="Emphasis"/>
    <w:rsid w:val="00C711C7"/>
    <w:rPr>
      <w:i/>
      <w:iCs/>
    </w:rPr>
  </w:style>
  <w:style w:type="paragraph" w:customStyle="1" w:styleId="a">
    <w:name w:val="(a)"/>
    <w:basedOn w:val="para"/>
    <w:uiPriority w:val="99"/>
    <w:qFormat/>
    <w:rsid w:val="00C711C7"/>
    <w:pPr>
      <w:ind w:left="2835" w:hanging="567"/>
    </w:pPr>
  </w:style>
  <w:style w:type="paragraph" w:customStyle="1" w:styleId="i">
    <w:name w:val="(i)"/>
    <w:basedOn w:val="a"/>
    <w:uiPriority w:val="99"/>
    <w:qFormat/>
    <w:rsid w:val="00C711C7"/>
    <w:pPr>
      <w:ind w:left="3402"/>
    </w:pPr>
  </w:style>
  <w:style w:type="paragraph" w:customStyle="1" w:styleId="bloc">
    <w:name w:val="bloc"/>
    <w:basedOn w:val="para"/>
    <w:uiPriority w:val="99"/>
    <w:qFormat/>
    <w:rsid w:val="00C711C7"/>
    <w:pPr>
      <w:ind w:firstLine="0"/>
    </w:pPr>
  </w:style>
  <w:style w:type="paragraph" w:styleId="BodyText2">
    <w:name w:val="Body Text 2"/>
    <w:basedOn w:val="Normal"/>
    <w:link w:val="BodyText2Char"/>
    <w:uiPriority w:val="99"/>
    <w:rsid w:val="00841273"/>
    <w:pPr>
      <w:spacing w:after="120" w:line="480" w:lineRule="auto"/>
    </w:pPr>
  </w:style>
  <w:style w:type="character" w:customStyle="1" w:styleId="BodyText2Char">
    <w:name w:val="Body Text 2 Char"/>
    <w:link w:val="BodyText2"/>
    <w:uiPriority w:val="99"/>
    <w:rsid w:val="00841273"/>
    <w:rPr>
      <w:lang w:eastAsia="en-US"/>
    </w:rPr>
  </w:style>
  <w:style w:type="paragraph" w:styleId="BodyText3">
    <w:name w:val="Body Text 3"/>
    <w:basedOn w:val="Normal"/>
    <w:link w:val="BodyText3Char"/>
    <w:uiPriority w:val="99"/>
    <w:rsid w:val="00841273"/>
    <w:pPr>
      <w:spacing w:after="120"/>
    </w:pPr>
    <w:rPr>
      <w:sz w:val="16"/>
      <w:szCs w:val="16"/>
    </w:rPr>
  </w:style>
  <w:style w:type="character" w:customStyle="1" w:styleId="BodyText3Char">
    <w:name w:val="Body Text 3 Char"/>
    <w:link w:val="BodyText3"/>
    <w:uiPriority w:val="99"/>
    <w:rsid w:val="00841273"/>
    <w:rPr>
      <w:sz w:val="16"/>
      <w:szCs w:val="16"/>
      <w:lang w:eastAsia="en-US"/>
    </w:rPr>
  </w:style>
  <w:style w:type="character" w:customStyle="1" w:styleId="FooterChar">
    <w:name w:val="Footer Char"/>
    <w:aliases w:val="3_G Char"/>
    <w:link w:val="Footer"/>
    <w:uiPriority w:val="99"/>
    <w:rsid w:val="00841273"/>
    <w:rPr>
      <w:sz w:val="16"/>
      <w:lang w:eastAsia="en-US"/>
    </w:rPr>
  </w:style>
  <w:style w:type="character" w:customStyle="1" w:styleId="HeaderChar">
    <w:name w:val="Header Char"/>
    <w:aliases w:val="6_G Char"/>
    <w:link w:val="Header"/>
    <w:uiPriority w:val="99"/>
    <w:rsid w:val="00841273"/>
    <w:rPr>
      <w:b/>
      <w:sz w:val="18"/>
      <w:lang w:eastAsia="en-US"/>
    </w:rPr>
  </w:style>
  <w:style w:type="character" w:customStyle="1" w:styleId="FootnoteTextChar1">
    <w:name w:val="Footnote Text Char1"/>
    <w:aliases w:val="5_G Char1,PP Char1,Footnote Text Char Char"/>
    <w:uiPriority w:val="99"/>
    <w:rsid w:val="00841273"/>
    <w:rPr>
      <w:sz w:val="18"/>
      <w:lang w:eastAsia="en-US"/>
    </w:rPr>
  </w:style>
  <w:style w:type="character" w:styleId="CommentReference">
    <w:name w:val="annotation reference"/>
    <w:rsid w:val="00226E3B"/>
    <w:rPr>
      <w:sz w:val="16"/>
      <w:szCs w:val="16"/>
    </w:rPr>
  </w:style>
  <w:style w:type="paragraph" w:styleId="CommentText">
    <w:name w:val="annotation text"/>
    <w:basedOn w:val="Normal"/>
    <w:link w:val="CommentTextChar"/>
    <w:rsid w:val="00226E3B"/>
  </w:style>
  <w:style w:type="character" w:customStyle="1" w:styleId="CommentTextChar">
    <w:name w:val="Comment Text Char"/>
    <w:link w:val="CommentText"/>
    <w:rsid w:val="00226E3B"/>
    <w:rPr>
      <w:lang w:eastAsia="en-US"/>
    </w:rPr>
  </w:style>
  <w:style w:type="paragraph" w:styleId="CommentSubject">
    <w:name w:val="annotation subject"/>
    <w:basedOn w:val="CommentText"/>
    <w:next w:val="CommentText"/>
    <w:link w:val="CommentSubjectChar"/>
    <w:uiPriority w:val="99"/>
    <w:rsid w:val="00226E3B"/>
    <w:rPr>
      <w:b/>
      <w:bCs/>
    </w:rPr>
  </w:style>
  <w:style w:type="character" w:customStyle="1" w:styleId="CommentSubjectChar">
    <w:name w:val="Comment Subject Char"/>
    <w:link w:val="CommentSubject"/>
    <w:uiPriority w:val="99"/>
    <w:rsid w:val="00226E3B"/>
    <w:rPr>
      <w:b/>
      <w:bCs/>
      <w:lang w:eastAsia="en-US"/>
    </w:rPr>
  </w:style>
  <w:style w:type="paragraph" w:styleId="BalloonText">
    <w:name w:val="Balloon Text"/>
    <w:basedOn w:val="Normal"/>
    <w:link w:val="BalloonTextChar"/>
    <w:uiPriority w:val="99"/>
    <w:rsid w:val="00226E3B"/>
    <w:pPr>
      <w:spacing w:line="240" w:lineRule="auto"/>
    </w:pPr>
    <w:rPr>
      <w:rFonts w:ascii="Tahoma" w:hAnsi="Tahoma" w:cs="Tahoma"/>
      <w:sz w:val="16"/>
      <w:szCs w:val="16"/>
    </w:rPr>
  </w:style>
  <w:style w:type="character" w:customStyle="1" w:styleId="BalloonTextChar">
    <w:name w:val="Balloon Text Char"/>
    <w:link w:val="BalloonText"/>
    <w:uiPriority w:val="99"/>
    <w:rsid w:val="00226E3B"/>
    <w:rPr>
      <w:rFonts w:ascii="Tahoma" w:hAnsi="Tahoma" w:cs="Tahoma"/>
      <w:sz w:val="16"/>
      <w:szCs w:val="16"/>
      <w:lang w:eastAsia="en-US"/>
    </w:rPr>
  </w:style>
  <w:style w:type="paragraph" w:styleId="TOC1">
    <w:name w:val="toc 1"/>
    <w:basedOn w:val="Normal"/>
    <w:next w:val="Normal"/>
    <w:autoRedefine/>
    <w:uiPriority w:val="39"/>
    <w:rsid w:val="001215BC"/>
    <w:pPr>
      <w:tabs>
        <w:tab w:val="left" w:pos="851"/>
        <w:tab w:val="right" w:leader="dot" w:pos="8392"/>
      </w:tabs>
      <w:spacing w:after="120"/>
      <w:ind w:left="1134" w:hanging="1134"/>
    </w:pPr>
    <w:rPr>
      <w:sz w:val="24"/>
    </w:rPr>
  </w:style>
  <w:style w:type="paragraph" w:customStyle="1" w:styleId="HeadingA">
    <w:name w:val="Heading A"/>
    <w:basedOn w:val="Heading2"/>
    <w:link w:val="HeadingAChar"/>
    <w:qFormat/>
    <w:rsid w:val="009D5FDC"/>
    <w:pPr>
      <w:keepNext/>
      <w:suppressAutoHyphens w:val="0"/>
      <w:spacing w:before="240" w:after="120"/>
      <w:jc w:val="center"/>
    </w:pPr>
    <w:rPr>
      <w:rFonts w:ascii="Times New Roman Bold" w:hAnsi="Times New Roman Bold"/>
      <w:b/>
      <w:caps/>
      <w:sz w:val="24"/>
      <w:szCs w:val="24"/>
      <w:lang w:val="en-AU" w:eastAsia="en-AU"/>
    </w:rPr>
  </w:style>
  <w:style w:type="character" w:customStyle="1" w:styleId="HeadingAChar">
    <w:name w:val="Heading A Char"/>
    <w:basedOn w:val="DefaultParagraphFont"/>
    <w:link w:val="HeadingA"/>
    <w:rsid w:val="009D5FDC"/>
    <w:rPr>
      <w:rFonts w:ascii="Times New Roman Bold" w:hAnsi="Times New Roman Bold"/>
      <w:b/>
      <w:caps/>
      <w:sz w:val="24"/>
      <w:szCs w:val="24"/>
    </w:rPr>
  </w:style>
  <w:style w:type="paragraph" w:customStyle="1" w:styleId="Body-SectionTitle">
    <w:name w:val="Body-Section Title"/>
    <w:basedOn w:val="Normal"/>
    <w:next w:val="Body-SubClause"/>
    <w:qFormat/>
    <w:rsid w:val="00051C1B"/>
    <w:pPr>
      <w:numPr>
        <w:numId w:val="4"/>
      </w:numPr>
      <w:tabs>
        <w:tab w:val="clear" w:pos="4111"/>
        <w:tab w:val="num" w:pos="1418"/>
      </w:tabs>
      <w:suppressAutoHyphens w:val="0"/>
      <w:spacing w:before="240" w:after="120" w:line="240" w:lineRule="auto"/>
      <w:ind w:left="1418"/>
      <w:outlineLvl w:val="0"/>
    </w:pPr>
    <w:rPr>
      <w:rFonts w:ascii="Times New Roman Bold" w:eastAsiaTheme="minorHAnsi" w:hAnsi="Times New Roman Bold" w:cstheme="minorBidi"/>
      <w:b/>
      <w:caps/>
      <w:sz w:val="24"/>
      <w:szCs w:val="22"/>
      <w:lang w:val="en-AU"/>
    </w:rPr>
  </w:style>
  <w:style w:type="paragraph" w:customStyle="1" w:styleId="Body-SubClause">
    <w:name w:val="Body-Sub Clause"/>
    <w:basedOn w:val="Normal"/>
    <w:qFormat/>
    <w:rsid w:val="00051C1B"/>
    <w:pPr>
      <w:numPr>
        <w:ilvl w:val="1"/>
        <w:numId w:val="4"/>
      </w:numPr>
      <w:suppressAutoHyphens w:val="0"/>
      <w:spacing w:before="120" w:after="120" w:line="240" w:lineRule="auto"/>
    </w:pPr>
    <w:rPr>
      <w:rFonts w:eastAsiaTheme="minorHAnsi" w:cstheme="minorBidi"/>
      <w:sz w:val="24"/>
      <w:szCs w:val="22"/>
      <w:lang w:val="en-AU"/>
    </w:rPr>
  </w:style>
  <w:style w:type="paragraph" w:customStyle="1" w:styleId="Body-Subx2Clause">
    <w:name w:val="Body-Subx2 Clause"/>
    <w:basedOn w:val="Normal"/>
    <w:qFormat/>
    <w:rsid w:val="00051C1B"/>
    <w:pPr>
      <w:numPr>
        <w:ilvl w:val="2"/>
        <w:numId w:val="4"/>
      </w:numPr>
      <w:suppressAutoHyphens w:val="0"/>
      <w:spacing w:before="120" w:after="120" w:line="240" w:lineRule="auto"/>
    </w:pPr>
    <w:rPr>
      <w:rFonts w:eastAsiaTheme="minorHAnsi" w:cstheme="minorBidi"/>
      <w:sz w:val="24"/>
      <w:szCs w:val="22"/>
      <w:lang w:val="en-AU"/>
    </w:rPr>
  </w:style>
  <w:style w:type="paragraph" w:customStyle="1" w:styleId="Body-Subx3Clause">
    <w:name w:val="Body-Subx3 Clause"/>
    <w:basedOn w:val="Normal"/>
    <w:qFormat/>
    <w:rsid w:val="00051C1B"/>
    <w:pPr>
      <w:numPr>
        <w:ilvl w:val="3"/>
        <w:numId w:val="4"/>
      </w:numPr>
      <w:suppressAutoHyphens w:val="0"/>
      <w:spacing w:before="120" w:after="120" w:line="240" w:lineRule="auto"/>
    </w:pPr>
    <w:rPr>
      <w:rFonts w:eastAsiaTheme="minorHAnsi" w:cstheme="minorBidi"/>
      <w:sz w:val="24"/>
      <w:szCs w:val="22"/>
      <w:lang w:val="en-AU"/>
    </w:rPr>
  </w:style>
  <w:style w:type="paragraph" w:customStyle="1" w:styleId="Body-Subx4Clause">
    <w:name w:val="Body-Subx4 Clause"/>
    <w:basedOn w:val="Normal"/>
    <w:qFormat/>
    <w:rsid w:val="00051C1B"/>
    <w:pPr>
      <w:numPr>
        <w:ilvl w:val="4"/>
        <w:numId w:val="4"/>
      </w:numPr>
      <w:suppressAutoHyphens w:val="0"/>
      <w:spacing w:before="120" w:after="120" w:line="240" w:lineRule="auto"/>
    </w:pPr>
    <w:rPr>
      <w:rFonts w:eastAsiaTheme="minorHAnsi" w:cstheme="minorBidi"/>
      <w:sz w:val="24"/>
      <w:szCs w:val="22"/>
      <w:lang w:val="en-AU"/>
    </w:rPr>
  </w:style>
  <w:style w:type="paragraph" w:customStyle="1" w:styleId="Body-Listalpha">
    <w:name w:val="Body-List (alpha)"/>
    <w:basedOn w:val="Normal"/>
    <w:qFormat/>
    <w:rsid w:val="00051C1B"/>
    <w:pPr>
      <w:numPr>
        <w:ilvl w:val="6"/>
        <w:numId w:val="4"/>
      </w:numPr>
      <w:suppressAutoHyphens w:val="0"/>
      <w:spacing w:line="240" w:lineRule="auto"/>
    </w:pPr>
    <w:rPr>
      <w:rFonts w:eastAsiaTheme="minorHAnsi" w:cstheme="minorBidi"/>
      <w:sz w:val="24"/>
      <w:szCs w:val="22"/>
      <w:lang w:val="en-AU"/>
    </w:rPr>
  </w:style>
  <w:style w:type="numbering" w:customStyle="1" w:styleId="Body">
    <w:name w:val="Body"/>
    <w:uiPriority w:val="99"/>
    <w:rsid w:val="00051C1B"/>
    <w:pPr>
      <w:numPr>
        <w:numId w:val="4"/>
      </w:numPr>
    </w:pPr>
  </w:style>
  <w:style w:type="paragraph" w:customStyle="1" w:styleId="AlphabeticalList">
    <w:name w:val="Alphabetical List"/>
    <w:basedOn w:val="Body-Listalpha"/>
    <w:qFormat/>
    <w:rsid w:val="00FC3E69"/>
    <w:pPr>
      <w:ind w:left="1872" w:hanging="454"/>
    </w:pPr>
  </w:style>
  <w:style w:type="paragraph" w:customStyle="1" w:styleId="Appendix-Alphalist">
    <w:name w:val="Appendix - Alpha list"/>
    <w:basedOn w:val="Appendix-Subclause"/>
    <w:link w:val="Appendix-AlphalistChar"/>
    <w:qFormat/>
    <w:rsid w:val="0046087B"/>
    <w:pPr>
      <w:numPr>
        <w:ilvl w:val="4"/>
      </w:numPr>
      <w:tabs>
        <w:tab w:val="left" w:pos="1588"/>
        <w:tab w:val="num" w:pos="1957"/>
      </w:tabs>
      <w:ind w:left="1588" w:hanging="454"/>
    </w:pPr>
  </w:style>
  <w:style w:type="paragraph" w:customStyle="1" w:styleId="Appendix-Smallromannumeralslist">
    <w:name w:val="Appendix - Small roman numerals list"/>
    <w:basedOn w:val="Appendix-Alphalist"/>
    <w:link w:val="Appendix-SmallromannumeralslistChar"/>
    <w:qFormat/>
    <w:rsid w:val="0046087B"/>
    <w:pPr>
      <w:numPr>
        <w:ilvl w:val="5"/>
      </w:numPr>
    </w:pPr>
  </w:style>
  <w:style w:type="paragraph" w:customStyle="1" w:styleId="AppendixHeading">
    <w:name w:val="Appendix Heading"/>
    <w:basedOn w:val="Heading1"/>
    <w:rsid w:val="0046087B"/>
    <w:pPr>
      <w:keepNext/>
      <w:suppressAutoHyphens w:val="0"/>
      <w:spacing w:before="240" w:after="60"/>
      <w:jc w:val="center"/>
    </w:pPr>
    <w:rPr>
      <w:b/>
      <w:bCs/>
      <w:kern w:val="32"/>
      <w:sz w:val="24"/>
      <w:szCs w:val="32"/>
      <w:lang w:val="en-AU"/>
    </w:rPr>
  </w:style>
  <w:style w:type="paragraph" w:customStyle="1" w:styleId="Appendixsubheading">
    <w:name w:val="Appendix sub heading"/>
    <w:basedOn w:val="Normal"/>
    <w:qFormat/>
    <w:rsid w:val="0046087B"/>
    <w:pPr>
      <w:tabs>
        <w:tab w:val="left" w:pos="1276"/>
      </w:tabs>
      <w:suppressAutoHyphens w:val="0"/>
      <w:spacing w:line="240" w:lineRule="auto"/>
      <w:ind w:left="1276" w:hanging="1276"/>
      <w:jc w:val="center"/>
    </w:pPr>
    <w:rPr>
      <w:b/>
      <w:sz w:val="24"/>
      <w:szCs w:val="24"/>
      <w:lang w:val="en-AU" w:eastAsia="en-AU"/>
    </w:rPr>
  </w:style>
  <w:style w:type="paragraph" w:customStyle="1" w:styleId="Appendix-ClauseHeading">
    <w:name w:val="Appendix - Clause Heading"/>
    <w:basedOn w:val="Normal"/>
    <w:next w:val="Appendix-Subclause"/>
    <w:qFormat/>
    <w:rsid w:val="0046087B"/>
    <w:pPr>
      <w:numPr>
        <w:numId w:val="7"/>
      </w:numPr>
      <w:suppressAutoHyphens w:val="0"/>
      <w:spacing w:before="240" w:after="120" w:line="240" w:lineRule="auto"/>
    </w:pPr>
    <w:rPr>
      <w:rFonts w:ascii="Times New Roman Bold" w:hAnsi="Times New Roman Bold" w:cs="Arial"/>
      <w:b/>
      <w:bCs/>
      <w:iCs/>
      <w:kern w:val="32"/>
      <w:sz w:val="24"/>
      <w:szCs w:val="24"/>
      <w:lang w:val="en-AU" w:eastAsia="en-AU"/>
    </w:rPr>
  </w:style>
  <w:style w:type="paragraph" w:customStyle="1" w:styleId="Appendix-Subclause">
    <w:name w:val="Appendix - Sub clause"/>
    <w:link w:val="Appendix-SubclauseChar"/>
    <w:qFormat/>
    <w:rsid w:val="0046087B"/>
    <w:pPr>
      <w:numPr>
        <w:ilvl w:val="1"/>
        <w:numId w:val="7"/>
      </w:numPr>
      <w:spacing w:before="120" w:after="120"/>
    </w:pPr>
    <w:rPr>
      <w:sz w:val="24"/>
      <w:szCs w:val="24"/>
    </w:rPr>
  </w:style>
  <w:style w:type="paragraph" w:customStyle="1" w:styleId="Appendix-Subsubclause">
    <w:name w:val="Appendix - Subsub clause"/>
    <w:qFormat/>
    <w:rsid w:val="0046087B"/>
    <w:pPr>
      <w:numPr>
        <w:ilvl w:val="2"/>
        <w:numId w:val="7"/>
      </w:numPr>
      <w:spacing w:before="120" w:after="120"/>
    </w:pPr>
    <w:rPr>
      <w:sz w:val="24"/>
      <w:szCs w:val="24"/>
    </w:rPr>
  </w:style>
  <w:style w:type="paragraph" w:customStyle="1" w:styleId="Appendix-Subsubsubclause">
    <w:name w:val="Appendix - Subsubsub clause"/>
    <w:qFormat/>
    <w:rsid w:val="0046087B"/>
    <w:pPr>
      <w:numPr>
        <w:ilvl w:val="3"/>
        <w:numId w:val="7"/>
      </w:numPr>
      <w:spacing w:before="120" w:after="120"/>
    </w:pPr>
    <w:rPr>
      <w:sz w:val="24"/>
      <w:szCs w:val="24"/>
    </w:rPr>
  </w:style>
  <w:style w:type="character" w:customStyle="1" w:styleId="Appendix-SubclauseChar">
    <w:name w:val="Appendix - Sub clause Char"/>
    <w:basedOn w:val="DefaultParagraphFont"/>
    <w:link w:val="Appendix-Subclause"/>
    <w:rsid w:val="0046087B"/>
    <w:rPr>
      <w:sz w:val="24"/>
      <w:szCs w:val="24"/>
    </w:rPr>
  </w:style>
  <w:style w:type="character" w:customStyle="1" w:styleId="Appendix-AlphalistChar">
    <w:name w:val="Appendix - Alpha list Char"/>
    <w:basedOn w:val="Appendix-SubclauseChar"/>
    <w:link w:val="Appendix-Alphalist"/>
    <w:rsid w:val="0046087B"/>
    <w:rPr>
      <w:sz w:val="24"/>
      <w:szCs w:val="24"/>
    </w:rPr>
  </w:style>
  <w:style w:type="character" w:customStyle="1" w:styleId="Appendix-SmallromannumeralslistChar">
    <w:name w:val="Appendix - Small roman numerals list Char"/>
    <w:basedOn w:val="Appendix-AlphalistChar"/>
    <w:link w:val="Appendix-Smallromannumeralslist"/>
    <w:rsid w:val="0046087B"/>
    <w:rPr>
      <w:sz w:val="24"/>
      <w:szCs w:val="24"/>
    </w:rPr>
  </w:style>
  <w:style w:type="paragraph" w:customStyle="1" w:styleId="Table2Text">
    <w:name w:val="Table 2 Text"/>
    <w:basedOn w:val="Normal"/>
    <w:qFormat/>
    <w:rsid w:val="00850A9D"/>
    <w:pPr>
      <w:tabs>
        <w:tab w:val="left" w:pos="1276"/>
      </w:tabs>
      <w:suppressAutoHyphens w:val="0"/>
      <w:spacing w:line="240" w:lineRule="auto"/>
      <w:ind w:left="1276" w:hanging="1276"/>
      <w:jc w:val="center"/>
    </w:pPr>
    <w:rPr>
      <w:sz w:val="24"/>
      <w:szCs w:val="24"/>
      <w:lang w:val="en-AU" w:eastAsia="en-AU"/>
    </w:rPr>
  </w:style>
  <w:style w:type="paragraph" w:customStyle="1" w:styleId="Table2notes">
    <w:name w:val="Table 2 notes"/>
    <w:basedOn w:val="Normal"/>
    <w:qFormat/>
    <w:rsid w:val="00850A9D"/>
    <w:pPr>
      <w:tabs>
        <w:tab w:val="left" w:pos="426"/>
        <w:tab w:val="left" w:pos="1276"/>
        <w:tab w:val="left" w:pos="3085"/>
        <w:tab w:val="left" w:pos="6062"/>
        <w:tab w:val="left" w:pos="9747"/>
      </w:tabs>
      <w:suppressAutoHyphens w:val="0"/>
      <w:spacing w:after="120" w:line="240" w:lineRule="auto"/>
      <w:ind w:left="1276" w:hanging="1276"/>
    </w:pPr>
    <w:rPr>
      <w:sz w:val="24"/>
      <w:szCs w:val="24"/>
      <w:lang w:val="en-AU" w:eastAsia="en-AU"/>
    </w:rPr>
  </w:style>
  <w:style w:type="paragraph" w:styleId="Caption">
    <w:name w:val="caption"/>
    <w:basedOn w:val="Normal"/>
    <w:next w:val="Normal"/>
    <w:uiPriority w:val="99"/>
    <w:unhideWhenUsed/>
    <w:qFormat/>
    <w:rsid w:val="00850A9D"/>
    <w:pPr>
      <w:spacing w:after="200" w:line="240" w:lineRule="auto"/>
    </w:pPr>
    <w:rPr>
      <w:b/>
      <w:bCs/>
      <w:color w:val="5B9BD5" w:themeColor="accent1"/>
      <w:sz w:val="24"/>
      <w:szCs w:val="18"/>
    </w:rPr>
  </w:style>
  <w:style w:type="paragraph" w:styleId="ListParagraph">
    <w:name w:val="List Paragraph"/>
    <w:basedOn w:val="Normal"/>
    <w:uiPriority w:val="34"/>
    <w:qFormat/>
    <w:rsid w:val="0012018B"/>
    <w:pPr>
      <w:ind w:left="720"/>
      <w:contextualSpacing/>
    </w:pPr>
  </w:style>
  <w:style w:type="paragraph" w:styleId="Revision">
    <w:name w:val="Revision"/>
    <w:hidden/>
    <w:uiPriority w:val="99"/>
    <w:semiHidden/>
    <w:rsid w:val="005E2CF4"/>
    <w:rPr>
      <w:lang w:val="en-GB" w:eastAsia="en-US"/>
    </w:rPr>
  </w:style>
  <w:style w:type="character" w:customStyle="1" w:styleId="paraChar">
    <w:name w:val="para Char"/>
    <w:link w:val="para"/>
    <w:rsid w:val="00701836"/>
    <w:rPr>
      <w:lang w:val="en-GB" w:eastAsia="en-US"/>
    </w:rPr>
  </w:style>
  <w:style w:type="paragraph" w:styleId="NormalWeb">
    <w:name w:val="Normal (Web)"/>
    <w:basedOn w:val="Normal"/>
    <w:link w:val="NormalWebChar"/>
    <w:uiPriority w:val="99"/>
    <w:semiHidden/>
    <w:unhideWhenUsed/>
    <w:rsid w:val="009218CE"/>
    <w:pPr>
      <w:suppressAutoHyphens w:val="0"/>
      <w:spacing w:before="100" w:beforeAutospacing="1" w:after="100" w:afterAutospacing="1" w:line="240" w:lineRule="auto"/>
    </w:pPr>
    <w:rPr>
      <w:rFonts w:eastAsiaTheme="minorEastAsia"/>
      <w:sz w:val="24"/>
      <w:szCs w:val="24"/>
      <w:lang w:val="en-AU" w:eastAsia="en-AU"/>
    </w:rPr>
  </w:style>
  <w:style w:type="character" w:customStyle="1" w:styleId="Heading1Char">
    <w:name w:val="Heading 1 Char"/>
    <w:aliases w:val="Table_G Char"/>
    <w:basedOn w:val="DefaultParagraphFont"/>
    <w:link w:val="Heading1"/>
    <w:rsid w:val="0031414D"/>
    <w:rPr>
      <w:lang w:val="en-GB" w:eastAsia="en-US"/>
    </w:rPr>
  </w:style>
  <w:style w:type="character" w:customStyle="1" w:styleId="Heading2Char">
    <w:name w:val="Heading 2 Char"/>
    <w:aliases w:val="h2 Char"/>
    <w:basedOn w:val="DefaultParagraphFont"/>
    <w:link w:val="Heading2"/>
    <w:rsid w:val="0031414D"/>
    <w:rPr>
      <w:lang w:val="en-GB" w:eastAsia="en-US"/>
    </w:rPr>
  </w:style>
  <w:style w:type="character" w:customStyle="1" w:styleId="Heading3Char">
    <w:name w:val="Heading 3 Char"/>
    <w:aliases w:val="h3 Char"/>
    <w:basedOn w:val="DefaultParagraphFont"/>
    <w:link w:val="Heading3"/>
    <w:rsid w:val="0031414D"/>
    <w:rPr>
      <w:lang w:val="en-GB" w:eastAsia="en-US"/>
    </w:rPr>
  </w:style>
  <w:style w:type="character" w:customStyle="1" w:styleId="Heading4Char">
    <w:name w:val="Heading 4 Char"/>
    <w:aliases w:val="h4 Char"/>
    <w:basedOn w:val="DefaultParagraphFont"/>
    <w:link w:val="Heading4"/>
    <w:rsid w:val="0031414D"/>
    <w:rPr>
      <w:lang w:val="en-GB" w:eastAsia="en-US"/>
    </w:rPr>
  </w:style>
  <w:style w:type="character" w:customStyle="1" w:styleId="Heading5Char">
    <w:name w:val="Heading 5 Char"/>
    <w:aliases w:val="h5 Char"/>
    <w:basedOn w:val="DefaultParagraphFont"/>
    <w:link w:val="Heading5"/>
    <w:rsid w:val="0031414D"/>
    <w:rPr>
      <w:lang w:val="en-GB" w:eastAsia="en-US"/>
    </w:rPr>
  </w:style>
  <w:style w:type="character" w:customStyle="1" w:styleId="Heading6Char">
    <w:name w:val="Heading 6 Char"/>
    <w:aliases w:val="h6 Char"/>
    <w:basedOn w:val="DefaultParagraphFont"/>
    <w:link w:val="Heading6"/>
    <w:rsid w:val="0031414D"/>
    <w:rPr>
      <w:lang w:val="en-GB" w:eastAsia="en-US"/>
    </w:rPr>
  </w:style>
  <w:style w:type="character" w:customStyle="1" w:styleId="Heading7Char">
    <w:name w:val="Heading 7 Char"/>
    <w:basedOn w:val="DefaultParagraphFont"/>
    <w:link w:val="Heading7"/>
    <w:uiPriority w:val="99"/>
    <w:rsid w:val="0031414D"/>
    <w:rPr>
      <w:lang w:val="en-GB" w:eastAsia="en-US"/>
    </w:rPr>
  </w:style>
  <w:style w:type="character" w:customStyle="1" w:styleId="Heading8Char">
    <w:name w:val="Heading 8 Char"/>
    <w:basedOn w:val="DefaultParagraphFont"/>
    <w:link w:val="Heading8"/>
    <w:uiPriority w:val="99"/>
    <w:rsid w:val="0031414D"/>
    <w:rPr>
      <w:lang w:val="en-GB" w:eastAsia="en-US"/>
    </w:rPr>
  </w:style>
  <w:style w:type="character" w:customStyle="1" w:styleId="Heading9Char">
    <w:name w:val="Heading 9 Char"/>
    <w:basedOn w:val="DefaultParagraphFont"/>
    <w:link w:val="Heading9"/>
    <w:uiPriority w:val="99"/>
    <w:rsid w:val="0031414D"/>
    <w:rPr>
      <w:lang w:val="en-GB" w:eastAsia="en-US"/>
    </w:rPr>
  </w:style>
  <w:style w:type="paragraph" w:styleId="HTMLAddress">
    <w:name w:val="HTML Address"/>
    <w:basedOn w:val="Normal"/>
    <w:link w:val="HTMLAddressChar"/>
    <w:semiHidden/>
    <w:unhideWhenUsed/>
    <w:rsid w:val="0031414D"/>
    <w:rPr>
      <w:i/>
      <w:iCs/>
    </w:rPr>
  </w:style>
  <w:style w:type="character" w:customStyle="1" w:styleId="HTMLAddressChar">
    <w:name w:val="HTML Address Char"/>
    <w:basedOn w:val="DefaultParagraphFont"/>
    <w:link w:val="HTMLAddress"/>
    <w:semiHidden/>
    <w:rsid w:val="0031414D"/>
    <w:rPr>
      <w:i/>
      <w:iCs/>
      <w:lang w:val="en-GB" w:eastAsia="en-US"/>
    </w:rPr>
  </w:style>
  <w:style w:type="character" w:styleId="HTMLCode">
    <w:name w:val="HTML Code"/>
    <w:semiHidden/>
    <w:unhideWhenUsed/>
    <w:rsid w:val="0031414D"/>
    <w:rPr>
      <w:rFonts w:ascii="Courier New" w:eastAsia="Times New Roman" w:hAnsi="Courier New" w:cs="Courier New" w:hint="default"/>
      <w:sz w:val="20"/>
      <w:szCs w:val="20"/>
    </w:rPr>
  </w:style>
  <w:style w:type="character" w:customStyle="1" w:styleId="Heading2Char1">
    <w:name w:val="Heading 2 Char1"/>
    <w:aliases w:val="h2 Char1"/>
    <w:basedOn w:val="DefaultParagraphFont"/>
    <w:semiHidden/>
    <w:rsid w:val="0031414D"/>
    <w:rPr>
      <w:rFonts w:asciiTheme="majorHAnsi" w:eastAsiaTheme="majorEastAsia" w:hAnsiTheme="majorHAnsi" w:cstheme="majorBidi" w:hint="default"/>
      <w:color w:val="2E74B5" w:themeColor="accent1" w:themeShade="BF"/>
      <w:sz w:val="26"/>
      <w:szCs w:val="26"/>
      <w:lang w:val="fr-CH" w:eastAsia="en-US"/>
    </w:rPr>
  </w:style>
  <w:style w:type="character" w:customStyle="1" w:styleId="Heading3Char1">
    <w:name w:val="Heading 3 Char1"/>
    <w:aliases w:val="h3 Char1"/>
    <w:basedOn w:val="DefaultParagraphFont"/>
    <w:semiHidden/>
    <w:rsid w:val="0031414D"/>
    <w:rPr>
      <w:rFonts w:asciiTheme="majorHAnsi" w:eastAsiaTheme="majorEastAsia" w:hAnsiTheme="majorHAnsi" w:cstheme="majorBidi" w:hint="default"/>
      <w:color w:val="1F4D78" w:themeColor="accent1" w:themeShade="7F"/>
      <w:sz w:val="24"/>
      <w:szCs w:val="24"/>
      <w:lang w:val="fr-CH" w:eastAsia="en-US"/>
    </w:rPr>
  </w:style>
  <w:style w:type="character" w:customStyle="1" w:styleId="Heading4Char1">
    <w:name w:val="Heading 4 Char1"/>
    <w:aliases w:val="h4 Char1"/>
    <w:basedOn w:val="DefaultParagraphFont"/>
    <w:semiHidden/>
    <w:rsid w:val="0031414D"/>
    <w:rPr>
      <w:rFonts w:asciiTheme="majorHAnsi" w:eastAsiaTheme="majorEastAsia" w:hAnsiTheme="majorHAnsi" w:cstheme="majorBidi" w:hint="default"/>
      <w:i/>
      <w:iCs/>
      <w:color w:val="2E74B5" w:themeColor="accent1" w:themeShade="BF"/>
      <w:lang w:val="fr-CH" w:eastAsia="en-US"/>
    </w:rPr>
  </w:style>
  <w:style w:type="character" w:customStyle="1" w:styleId="Heading5Char1">
    <w:name w:val="Heading 5 Char1"/>
    <w:aliases w:val="h5 Char1"/>
    <w:basedOn w:val="DefaultParagraphFont"/>
    <w:semiHidden/>
    <w:rsid w:val="0031414D"/>
    <w:rPr>
      <w:rFonts w:asciiTheme="majorHAnsi" w:eastAsiaTheme="majorEastAsia" w:hAnsiTheme="majorHAnsi" w:cstheme="majorBidi" w:hint="default"/>
      <w:color w:val="2E74B5" w:themeColor="accent1" w:themeShade="BF"/>
      <w:lang w:val="fr-CH" w:eastAsia="en-US"/>
    </w:rPr>
  </w:style>
  <w:style w:type="character" w:customStyle="1" w:styleId="Heading6Char1">
    <w:name w:val="Heading 6 Char1"/>
    <w:aliases w:val="h6 Char1"/>
    <w:basedOn w:val="DefaultParagraphFont"/>
    <w:semiHidden/>
    <w:rsid w:val="0031414D"/>
    <w:rPr>
      <w:rFonts w:asciiTheme="majorHAnsi" w:eastAsiaTheme="majorEastAsia" w:hAnsiTheme="majorHAnsi" w:cstheme="majorBidi" w:hint="default"/>
      <w:color w:val="1F4D78" w:themeColor="accent1" w:themeShade="7F"/>
      <w:lang w:val="fr-CH" w:eastAsia="en-US"/>
    </w:rPr>
  </w:style>
  <w:style w:type="character" w:styleId="HTMLKeyboard">
    <w:name w:val="HTML Keyboard"/>
    <w:semiHidden/>
    <w:unhideWhenUsed/>
    <w:rsid w:val="0031414D"/>
    <w:rPr>
      <w:rFonts w:ascii="Courier New" w:eastAsia="Times New Roman" w:hAnsi="Courier New" w:cs="Courier New" w:hint="default"/>
      <w:sz w:val="20"/>
      <w:szCs w:val="20"/>
    </w:rPr>
  </w:style>
  <w:style w:type="paragraph" w:styleId="HTMLPreformatted">
    <w:name w:val="HTML Preformatted"/>
    <w:basedOn w:val="Normal"/>
    <w:link w:val="HTMLPreformattedChar"/>
    <w:semiHidden/>
    <w:unhideWhenUsed/>
    <w:rsid w:val="003141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MS Mincho" w:hAnsi="Courier New" w:cs="Courier New"/>
    </w:rPr>
  </w:style>
  <w:style w:type="character" w:customStyle="1" w:styleId="HTMLPreformattedChar">
    <w:name w:val="HTML Preformatted Char"/>
    <w:basedOn w:val="DefaultParagraphFont"/>
    <w:link w:val="HTMLPreformatted"/>
    <w:semiHidden/>
    <w:rsid w:val="0031414D"/>
    <w:rPr>
      <w:rFonts w:ascii="Courier New" w:eastAsia="MS Mincho" w:hAnsi="Courier New" w:cs="Courier New"/>
      <w:lang w:val="en-GB" w:eastAsia="en-US"/>
    </w:rPr>
  </w:style>
  <w:style w:type="character" w:styleId="HTMLSample">
    <w:name w:val="HTML Sample"/>
    <w:semiHidden/>
    <w:unhideWhenUsed/>
    <w:rsid w:val="0031414D"/>
    <w:rPr>
      <w:rFonts w:ascii="Courier New" w:eastAsia="Times New Roman" w:hAnsi="Courier New" w:cs="Courier New" w:hint="default"/>
    </w:rPr>
  </w:style>
  <w:style w:type="character" w:styleId="HTMLTypewriter">
    <w:name w:val="HTML Typewriter"/>
    <w:semiHidden/>
    <w:unhideWhenUsed/>
    <w:rsid w:val="0031414D"/>
    <w:rPr>
      <w:rFonts w:ascii="Courier New" w:eastAsia="Times New Roman" w:hAnsi="Courier New" w:cs="Courier New" w:hint="default"/>
      <w:sz w:val="20"/>
      <w:szCs w:val="20"/>
    </w:rPr>
  </w:style>
  <w:style w:type="character" w:customStyle="1" w:styleId="NormalWebChar">
    <w:name w:val="Normal (Web) Char"/>
    <w:link w:val="NormalWeb"/>
    <w:uiPriority w:val="99"/>
    <w:semiHidden/>
    <w:locked/>
    <w:rsid w:val="0031414D"/>
    <w:rPr>
      <w:rFonts w:eastAsiaTheme="minorEastAsia"/>
      <w:sz w:val="24"/>
      <w:szCs w:val="24"/>
    </w:rPr>
  </w:style>
  <w:style w:type="paragraph" w:customStyle="1" w:styleId="msonormal0">
    <w:name w:val="msonormal"/>
    <w:basedOn w:val="Normal"/>
    <w:uiPriority w:val="99"/>
    <w:rsid w:val="0031414D"/>
    <w:pPr>
      <w:suppressAutoHyphens w:val="0"/>
      <w:spacing w:before="100" w:beforeAutospacing="1" w:after="100" w:afterAutospacing="1" w:line="240" w:lineRule="auto"/>
    </w:pPr>
    <w:rPr>
      <w:rFonts w:eastAsia="MS Mincho"/>
      <w:sz w:val="24"/>
      <w:szCs w:val="24"/>
      <w:lang w:eastAsia="en-GB"/>
    </w:rPr>
  </w:style>
  <w:style w:type="paragraph" w:styleId="NormalIndent">
    <w:name w:val="Normal Indent"/>
    <w:basedOn w:val="Normal"/>
    <w:uiPriority w:val="99"/>
    <w:semiHidden/>
    <w:unhideWhenUsed/>
    <w:rsid w:val="0031414D"/>
    <w:pPr>
      <w:ind w:left="567"/>
    </w:pPr>
    <w:rPr>
      <w:rFonts w:eastAsia="MS Mincho"/>
    </w:rPr>
  </w:style>
  <w:style w:type="character" w:customStyle="1" w:styleId="HeaderChar1">
    <w:name w:val="Header Char1"/>
    <w:aliases w:val="6_G Char1"/>
    <w:basedOn w:val="DefaultParagraphFont"/>
    <w:uiPriority w:val="99"/>
    <w:semiHidden/>
    <w:rsid w:val="0031414D"/>
    <w:rPr>
      <w:lang w:val="en-GB" w:eastAsia="en-US"/>
    </w:rPr>
  </w:style>
  <w:style w:type="character" w:customStyle="1" w:styleId="FooterChar1">
    <w:name w:val="Footer Char1"/>
    <w:aliases w:val="3_G Char1"/>
    <w:basedOn w:val="DefaultParagraphFont"/>
    <w:uiPriority w:val="99"/>
    <w:semiHidden/>
    <w:rsid w:val="0031414D"/>
    <w:rPr>
      <w:lang w:val="en-GB" w:eastAsia="en-US"/>
    </w:rPr>
  </w:style>
  <w:style w:type="paragraph" w:styleId="EnvelopeAddress">
    <w:name w:val="envelope address"/>
    <w:basedOn w:val="Normal"/>
    <w:uiPriority w:val="99"/>
    <w:semiHidden/>
    <w:unhideWhenUsed/>
    <w:rsid w:val="0031414D"/>
    <w:pPr>
      <w:framePr w:w="7920" w:h="1980" w:hSpace="180" w:wrap="auto" w:hAnchor="page" w:xAlign="center" w:yAlign="bottom"/>
      <w:ind w:left="2880"/>
    </w:pPr>
    <w:rPr>
      <w:rFonts w:ascii="Arial" w:eastAsia="MS Mincho" w:hAnsi="Arial" w:cs="Arial"/>
      <w:sz w:val="24"/>
      <w:szCs w:val="24"/>
    </w:rPr>
  </w:style>
  <w:style w:type="paragraph" w:styleId="EnvelopeReturn">
    <w:name w:val="envelope return"/>
    <w:basedOn w:val="Normal"/>
    <w:uiPriority w:val="99"/>
    <w:semiHidden/>
    <w:unhideWhenUsed/>
    <w:rsid w:val="0031414D"/>
    <w:rPr>
      <w:rFonts w:ascii="Arial" w:eastAsia="MS Mincho" w:hAnsi="Arial" w:cs="Arial"/>
    </w:rPr>
  </w:style>
  <w:style w:type="character" w:customStyle="1" w:styleId="EndnoteTextChar">
    <w:name w:val="Endnote Text Char"/>
    <w:aliases w:val="2_G Char"/>
    <w:basedOn w:val="DefaultParagraphFont"/>
    <w:link w:val="EndnoteText"/>
    <w:locked/>
    <w:rsid w:val="0031414D"/>
    <w:rPr>
      <w:sz w:val="18"/>
      <w:lang w:val="en-GB" w:eastAsia="en-US"/>
    </w:rPr>
  </w:style>
  <w:style w:type="character" w:customStyle="1" w:styleId="EndnoteTextChar1">
    <w:name w:val="Endnote Text Char1"/>
    <w:aliases w:val="2_G Char1"/>
    <w:basedOn w:val="DefaultParagraphFont"/>
    <w:semiHidden/>
    <w:rsid w:val="0031414D"/>
    <w:rPr>
      <w:lang w:val="en-GB" w:eastAsia="en-US"/>
    </w:rPr>
  </w:style>
  <w:style w:type="paragraph" w:styleId="List">
    <w:name w:val="List"/>
    <w:basedOn w:val="Normal"/>
    <w:uiPriority w:val="99"/>
    <w:semiHidden/>
    <w:unhideWhenUsed/>
    <w:rsid w:val="0031414D"/>
    <w:pPr>
      <w:ind w:left="283" w:hanging="283"/>
    </w:pPr>
    <w:rPr>
      <w:rFonts w:eastAsia="MS Mincho"/>
    </w:rPr>
  </w:style>
  <w:style w:type="paragraph" w:styleId="ListBullet">
    <w:name w:val="List Bullet"/>
    <w:basedOn w:val="Normal"/>
    <w:uiPriority w:val="99"/>
    <w:semiHidden/>
    <w:unhideWhenUsed/>
    <w:rsid w:val="0031414D"/>
    <w:pPr>
      <w:tabs>
        <w:tab w:val="num" w:pos="360"/>
      </w:tabs>
      <w:ind w:left="360" w:hanging="360"/>
    </w:pPr>
    <w:rPr>
      <w:rFonts w:eastAsia="MS Mincho"/>
    </w:rPr>
  </w:style>
  <w:style w:type="paragraph" w:styleId="ListNumber">
    <w:name w:val="List Number"/>
    <w:basedOn w:val="Normal"/>
    <w:uiPriority w:val="99"/>
    <w:unhideWhenUsed/>
    <w:rsid w:val="0031414D"/>
    <w:pPr>
      <w:tabs>
        <w:tab w:val="num" w:pos="360"/>
      </w:tabs>
      <w:ind w:left="360" w:hanging="360"/>
    </w:pPr>
    <w:rPr>
      <w:rFonts w:eastAsia="MS Mincho"/>
    </w:rPr>
  </w:style>
  <w:style w:type="paragraph" w:styleId="List2">
    <w:name w:val="List 2"/>
    <w:basedOn w:val="Normal"/>
    <w:uiPriority w:val="99"/>
    <w:semiHidden/>
    <w:unhideWhenUsed/>
    <w:rsid w:val="0031414D"/>
    <w:pPr>
      <w:ind w:left="566" w:hanging="283"/>
    </w:pPr>
    <w:rPr>
      <w:rFonts w:eastAsia="MS Mincho"/>
    </w:rPr>
  </w:style>
  <w:style w:type="paragraph" w:styleId="List3">
    <w:name w:val="List 3"/>
    <w:basedOn w:val="Normal"/>
    <w:uiPriority w:val="99"/>
    <w:semiHidden/>
    <w:unhideWhenUsed/>
    <w:rsid w:val="0031414D"/>
    <w:pPr>
      <w:ind w:left="849" w:hanging="283"/>
    </w:pPr>
    <w:rPr>
      <w:rFonts w:eastAsia="MS Mincho"/>
    </w:rPr>
  </w:style>
  <w:style w:type="paragraph" w:styleId="List4">
    <w:name w:val="List 4"/>
    <w:basedOn w:val="Normal"/>
    <w:uiPriority w:val="99"/>
    <w:unhideWhenUsed/>
    <w:rsid w:val="0031414D"/>
    <w:pPr>
      <w:ind w:left="1132" w:hanging="283"/>
    </w:pPr>
    <w:rPr>
      <w:rFonts w:eastAsia="MS Mincho"/>
    </w:rPr>
  </w:style>
  <w:style w:type="paragraph" w:styleId="List5">
    <w:name w:val="List 5"/>
    <w:basedOn w:val="Normal"/>
    <w:uiPriority w:val="99"/>
    <w:unhideWhenUsed/>
    <w:rsid w:val="0031414D"/>
    <w:pPr>
      <w:ind w:left="1415" w:hanging="283"/>
    </w:pPr>
    <w:rPr>
      <w:rFonts w:eastAsia="MS Mincho"/>
    </w:rPr>
  </w:style>
  <w:style w:type="paragraph" w:styleId="ListBullet2">
    <w:name w:val="List Bullet 2"/>
    <w:basedOn w:val="Normal"/>
    <w:uiPriority w:val="99"/>
    <w:semiHidden/>
    <w:unhideWhenUsed/>
    <w:rsid w:val="0031414D"/>
    <w:pPr>
      <w:tabs>
        <w:tab w:val="num" w:pos="643"/>
      </w:tabs>
      <w:ind w:left="643" w:hanging="360"/>
    </w:pPr>
    <w:rPr>
      <w:rFonts w:eastAsia="MS Mincho"/>
    </w:rPr>
  </w:style>
  <w:style w:type="paragraph" w:styleId="ListBullet3">
    <w:name w:val="List Bullet 3"/>
    <w:basedOn w:val="Normal"/>
    <w:uiPriority w:val="99"/>
    <w:semiHidden/>
    <w:unhideWhenUsed/>
    <w:rsid w:val="0031414D"/>
    <w:pPr>
      <w:tabs>
        <w:tab w:val="num" w:pos="926"/>
      </w:tabs>
      <w:ind w:left="926" w:hanging="360"/>
    </w:pPr>
    <w:rPr>
      <w:rFonts w:eastAsia="MS Mincho"/>
    </w:rPr>
  </w:style>
  <w:style w:type="paragraph" w:styleId="ListBullet4">
    <w:name w:val="List Bullet 4"/>
    <w:basedOn w:val="Normal"/>
    <w:uiPriority w:val="99"/>
    <w:semiHidden/>
    <w:unhideWhenUsed/>
    <w:rsid w:val="0031414D"/>
    <w:pPr>
      <w:tabs>
        <w:tab w:val="num" w:pos="1209"/>
      </w:tabs>
      <w:ind w:left="1209" w:hanging="360"/>
    </w:pPr>
    <w:rPr>
      <w:rFonts w:eastAsia="MS Mincho"/>
    </w:rPr>
  </w:style>
  <w:style w:type="paragraph" w:styleId="ListBullet5">
    <w:name w:val="List Bullet 5"/>
    <w:basedOn w:val="Normal"/>
    <w:uiPriority w:val="99"/>
    <w:semiHidden/>
    <w:unhideWhenUsed/>
    <w:rsid w:val="0031414D"/>
    <w:pPr>
      <w:tabs>
        <w:tab w:val="num" w:pos="1492"/>
      </w:tabs>
      <w:ind w:left="1492" w:hanging="360"/>
    </w:pPr>
    <w:rPr>
      <w:rFonts w:eastAsia="MS Mincho"/>
    </w:rPr>
  </w:style>
  <w:style w:type="paragraph" w:styleId="ListNumber2">
    <w:name w:val="List Number 2"/>
    <w:basedOn w:val="Normal"/>
    <w:uiPriority w:val="99"/>
    <w:semiHidden/>
    <w:unhideWhenUsed/>
    <w:rsid w:val="0031414D"/>
    <w:pPr>
      <w:tabs>
        <w:tab w:val="num" w:pos="643"/>
      </w:tabs>
      <w:ind w:left="643" w:hanging="360"/>
    </w:pPr>
    <w:rPr>
      <w:rFonts w:eastAsia="MS Mincho"/>
    </w:rPr>
  </w:style>
  <w:style w:type="paragraph" w:styleId="ListNumber3">
    <w:name w:val="List Number 3"/>
    <w:basedOn w:val="Normal"/>
    <w:uiPriority w:val="99"/>
    <w:semiHidden/>
    <w:unhideWhenUsed/>
    <w:rsid w:val="0031414D"/>
    <w:pPr>
      <w:tabs>
        <w:tab w:val="num" w:pos="926"/>
      </w:tabs>
      <w:ind w:left="926" w:hanging="360"/>
    </w:pPr>
    <w:rPr>
      <w:rFonts w:eastAsia="MS Mincho"/>
    </w:rPr>
  </w:style>
  <w:style w:type="paragraph" w:styleId="ListNumber4">
    <w:name w:val="List Number 4"/>
    <w:basedOn w:val="Normal"/>
    <w:uiPriority w:val="99"/>
    <w:semiHidden/>
    <w:unhideWhenUsed/>
    <w:rsid w:val="0031414D"/>
    <w:pPr>
      <w:tabs>
        <w:tab w:val="num" w:pos="1209"/>
      </w:tabs>
      <w:ind w:left="1209" w:hanging="360"/>
    </w:pPr>
    <w:rPr>
      <w:rFonts w:eastAsia="MS Mincho"/>
    </w:rPr>
  </w:style>
  <w:style w:type="paragraph" w:styleId="ListNumber5">
    <w:name w:val="List Number 5"/>
    <w:basedOn w:val="Normal"/>
    <w:uiPriority w:val="99"/>
    <w:semiHidden/>
    <w:unhideWhenUsed/>
    <w:rsid w:val="0031414D"/>
    <w:pPr>
      <w:tabs>
        <w:tab w:val="num" w:pos="1492"/>
      </w:tabs>
      <w:ind w:left="1492" w:hanging="360"/>
    </w:pPr>
    <w:rPr>
      <w:rFonts w:eastAsia="MS Mincho"/>
    </w:rPr>
  </w:style>
  <w:style w:type="paragraph" w:styleId="Title">
    <w:name w:val="Title"/>
    <w:basedOn w:val="Normal"/>
    <w:link w:val="TitleChar"/>
    <w:uiPriority w:val="99"/>
    <w:qFormat/>
    <w:rsid w:val="0031414D"/>
    <w:pPr>
      <w:spacing w:before="240" w:after="60"/>
      <w:jc w:val="center"/>
      <w:outlineLvl w:val="0"/>
    </w:pPr>
    <w:rPr>
      <w:rFonts w:ascii="Arial" w:hAnsi="Arial" w:cs="Arial"/>
      <w:b/>
      <w:bCs/>
      <w:kern w:val="28"/>
      <w:sz w:val="32"/>
      <w:szCs w:val="32"/>
      <w:lang w:eastAsia="fr-FR"/>
    </w:rPr>
  </w:style>
  <w:style w:type="character" w:customStyle="1" w:styleId="TitleChar">
    <w:name w:val="Title Char"/>
    <w:basedOn w:val="DefaultParagraphFont"/>
    <w:link w:val="Title"/>
    <w:uiPriority w:val="99"/>
    <w:rsid w:val="0031414D"/>
    <w:rPr>
      <w:rFonts w:ascii="Arial" w:hAnsi="Arial" w:cs="Arial"/>
      <w:b/>
      <w:bCs/>
      <w:kern w:val="28"/>
      <w:sz w:val="32"/>
      <w:szCs w:val="32"/>
      <w:lang w:val="en-GB" w:eastAsia="fr-FR"/>
    </w:rPr>
  </w:style>
  <w:style w:type="paragraph" w:styleId="Closing">
    <w:name w:val="Closing"/>
    <w:basedOn w:val="Normal"/>
    <w:link w:val="ClosingChar"/>
    <w:uiPriority w:val="99"/>
    <w:semiHidden/>
    <w:unhideWhenUsed/>
    <w:rsid w:val="0031414D"/>
    <w:pPr>
      <w:ind w:left="4252"/>
    </w:pPr>
    <w:rPr>
      <w:rFonts w:eastAsia="MS Mincho"/>
    </w:rPr>
  </w:style>
  <w:style w:type="character" w:customStyle="1" w:styleId="ClosingChar">
    <w:name w:val="Closing Char"/>
    <w:basedOn w:val="DefaultParagraphFont"/>
    <w:link w:val="Closing"/>
    <w:uiPriority w:val="99"/>
    <w:semiHidden/>
    <w:rsid w:val="0031414D"/>
    <w:rPr>
      <w:rFonts w:eastAsia="MS Mincho"/>
      <w:lang w:val="en-GB" w:eastAsia="en-US"/>
    </w:rPr>
  </w:style>
  <w:style w:type="paragraph" w:styleId="Signature">
    <w:name w:val="Signature"/>
    <w:basedOn w:val="Normal"/>
    <w:link w:val="SignatureChar"/>
    <w:uiPriority w:val="99"/>
    <w:semiHidden/>
    <w:unhideWhenUsed/>
    <w:rsid w:val="0031414D"/>
    <w:pPr>
      <w:ind w:left="4252"/>
    </w:pPr>
    <w:rPr>
      <w:rFonts w:eastAsia="MS Mincho"/>
    </w:rPr>
  </w:style>
  <w:style w:type="character" w:customStyle="1" w:styleId="SignatureChar">
    <w:name w:val="Signature Char"/>
    <w:basedOn w:val="DefaultParagraphFont"/>
    <w:link w:val="Signature"/>
    <w:uiPriority w:val="99"/>
    <w:semiHidden/>
    <w:rsid w:val="0031414D"/>
    <w:rPr>
      <w:rFonts w:eastAsia="MS Mincho"/>
      <w:lang w:val="en-GB" w:eastAsia="en-US"/>
    </w:rPr>
  </w:style>
  <w:style w:type="paragraph" w:styleId="BodyText">
    <w:name w:val="Body Text"/>
    <w:basedOn w:val="Normal"/>
    <w:link w:val="BodyTextChar"/>
    <w:uiPriority w:val="99"/>
    <w:semiHidden/>
    <w:unhideWhenUsed/>
    <w:rsid w:val="0031414D"/>
    <w:pPr>
      <w:spacing w:after="120"/>
    </w:pPr>
    <w:rPr>
      <w:rFonts w:eastAsia="MS Mincho"/>
      <w:lang w:val="fr-CH"/>
    </w:rPr>
  </w:style>
  <w:style w:type="character" w:customStyle="1" w:styleId="BodyTextChar">
    <w:name w:val="Body Text Char"/>
    <w:basedOn w:val="DefaultParagraphFont"/>
    <w:link w:val="BodyText"/>
    <w:uiPriority w:val="99"/>
    <w:semiHidden/>
    <w:rsid w:val="0031414D"/>
    <w:rPr>
      <w:rFonts w:eastAsia="MS Mincho"/>
      <w:lang w:val="fr-CH" w:eastAsia="en-US"/>
    </w:rPr>
  </w:style>
  <w:style w:type="paragraph" w:styleId="BodyTextIndent">
    <w:name w:val="Body Text Indent"/>
    <w:basedOn w:val="Normal"/>
    <w:link w:val="BodyTextIndentChar"/>
    <w:uiPriority w:val="99"/>
    <w:semiHidden/>
    <w:unhideWhenUsed/>
    <w:rsid w:val="0031414D"/>
    <w:pPr>
      <w:spacing w:after="120"/>
      <w:ind w:left="283"/>
    </w:pPr>
    <w:rPr>
      <w:rFonts w:eastAsia="MS Mincho"/>
      <w:lang w:val="fr-CH"/>
    </w:rPr>
  </w:style>
  <w:style w:type="character" w:customStyle="1" w:styleId="BodyTextIndentChar">
    <w:name w:val="Body Text Indent Char"/>
    <w:basedOn w:val="DefaultParagraphFont"/>
    <w:link w:val="BodyTextIndent"/>
    <w:uiPriority w:val="99"/>
    <w:semiHidden/>
    <w:rsid w:val="0031414D"/>
    <w:rPr>
      <w:rFonts w:eastAsia="MS Mincho"/>
      <w:lang w:val="fr-CH" w:eastAsia="en-US"/>
    </w:rPr>
  </w:style>
  <w:style w:type="paragraph" w:styleId="ListContinue">
    <w:name w:val="List Continue"/>
    <w:basedOn w:val="Normal"/>
    <w:uiPriority w:val="99"/>
    <w:semiHidden/>
    <w:unhideWhenUsed/>
    <w:rsid w:val="0031414D"/>
    <w:pPr>
      <w:spacing w:after="120"/>
      <w:ind w:left="283"/>
    </w:pPr>
    <w:rPr>
      <w:rFonts w:eastAsia="MS Mincho"/>
    </w:rPr>
  </w:style>
  <w:style w:type="paragraph" w:styleId="ListContinue2">
    <w:name w:val="List Continue 2"/>
    <w:basedOn w:val="Normal"/>
    <w:uiPriority w:val="99"/>
    <w:semiHidden/>
    <w:unhideWhenUsed/>
    <w:rsid w:val="0031414D"/>
    <w:pPr>
      <w:spacing w:after="120"/>
      <w:ind w:left="566"/>
    </w:pPr>
    <w:rPr>
      <w:rFonts w:eastAsia="MS Mincho"/>
    </w:rPr>
  </w:style>
  <w:style w:type="paragraph" w:styleId="ListContinue3">
    <w:name w:val="List Continue 3"/>
    <w:basedOn w:val="Normal"/>
    <w:uiPriority w:val="99"/>
    <w:semiHidden/>
    <w:unhideWhenUsed/>
    <w:rsid w:val="0031414D"/>
    <w:pPr>
      <w:spacing w:after="120"/>
      <w:ind w:left="849"/>
    </w:pPr>
    <w:rPr>
      <w:rFonts w:eastAsia="MS Mincho"/>
    </w:rPr>
  </w:style>
  <w:style w:type="paragraph" w:styleId="ListContinue4">
    <w:name w:val="List Continue 4"/>
    <w:basedOn w:val="Normal"/>
    <w:uiPriority w:val="99"/>
    <w:semiHidden/>
    <w:unhideWhenUsed/>
    <w:rsid w:val="0031414D"/>
    <w:pPr>
      <w:spacing w:after="120"/>
      <w:ind w:left="1132"/>
    </w:pPr>
    <w:rPr>
      <w:rFonts w:eastAsia="MS Mincho"/>
    </w:rPr>
  </w:style>
  <w:style w:type="paragraph" w:styleId="ListContinue5">
    <w:name w:val="List Continue 5"/>
    <w:basedOn w:val="Normal"/>
    <w:uiPriority w:val="99"/>
    <w:semiHidden/>
    <w:unhideWhenUsed/>
    <w:rsid w:val="0031414D"/>
    <w:pPr>
      <w:spacing w:after="120"/>
      <w:ind w:left="1415"/>
    </w:pPr>
    <w:rPr>
      <w:rFonts w:eastAsia="MS Mincho"/>
    </w:rPr>
  </w:style>
  <w:style w:type="paragraph" w:styleId="MessageHeader">
    <w:name w:val="Message Header"/>
    <w:basedOn w:val="Normal"/>
    <w:link w:val="MessageHeaderChar"/>
    <w:uiPriority w:val="99"/>
    <w:semiHidden/>
    <w:unhideWhenUsed/>
    <w:rsid w:val="0031414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MS Mincho" w:hAnsi="Arial" w:cs="Arial"/>
      <w:sz w:val="24"/>
      <w:szCs w:val="24"/>
    </w:rPr>
  </w:style>
  <w:style w:type="character" w:customStyle="1" w:styleId="MessageHeaderChar">
    <w:name w:val="Message Header Char"/>
    <w:basedOn w:val="DefaultParagraphFont"/>
    <w:link w:val="MessageHeader"/>
    <w:uiPriority w:val="99"/>
    <w:semiHidden/>
    <w:rsid w:val="0031414D"/>
    <w:rPr>
      <w:rFonts w:ascii="Arial" w:eastAsia="MS Mincho" w:hAnsi="Arial" w:cs="Arial"/>
      <w:sz w:val="24"/>
      <w:szCs w:val="24"/>
      <w:shd w:val="pct20" w:color="auto" w:fill="auto"/>
      <w:lang w:val="en-GB" w:eastAsia="en-US"/>
    </w:rPr>
  </w:style>
  <w:style w:type="paragraph" w:styleId="Subtitle">
    <w:name w:val="Subtitle"/>
    <w:basedOn w:val="Normal"/>
    <w:link w:val="SubtitleChar"/>
    <w:uiPriority w:val="99"/>
    <w:qFormat/>
    <w:rsid w:val="0031414D"/>
    <w:pPr>
      <w:spacing w:after="60"/>
      <w:jc w:val="center"/>
      <w:outlineLvl w:val="1"/>
    </w:pPr>
    <w:rPr>
      <w:rFonts w:ascii="Arial" w:hAnsi="Arial" w:cs="Arial"/>
      <w:sz w:val="24"/>
      <w:szCs w:val="24"/>
      <w:lang w:eastAsia="fr-FR"/>
    </w:rPr>
  </w:style>
  <w:style w:type="character" w:customStyle="1" w:styleId="SubtitleChar">
    <w:name w:val="Subtitle Char"/>
    <w:basedOn w:val="DefaultParagraphFont"/>
    <w:link w:val="Subtitle"/>
    <w:uiPriority w:val="99"/>
    <w:rsid w:val="0031414D"/>
    <w:rPr>
      <w:rFonts w:ascii="Arial" w:hAnsi="Arial" w:cs="Arial"/>
      <w:sz w:val="24"/>
      <w:szCs w:val="24"/>
      <w:lang w:val="en-GB" w:eastAsia="fr-FR"/>
    </w:rPr>
  </w:style>
  <w:style w:type="paragraph" w:styleId="Salutation">
    <w:name w:val="Salutation"/>
    <w:basedOn w:val="Normal"/>
    <w:next w:val="Normal"/>
    <w:link w:val="SalutationChar"/>
    <w:uiPriority w:val="99"/>
    <w:unhideWhenUsed/>
    <w:rsid w:val="0031414D"/>
    <w:rPr>
      <w:rFonts w:eastAsia="MS Mincho"/>
    </w:rPr>
  </w:style>
  <w:style w:type="character" w:customStyle="1" w:styleId="SalutationChar">
    <w:name w:val="Salutation Char"/>
    <w:basedOn w:val="DefaultParagraphFont"/>
    <w:link w:val="Salutation"/>
    <w:uiPriority w:val="99"/>
    <w:rsid w:val="0031414D"/>
    <w:rPr>
      <w:rFonts w:eastAsia="MS Mincho"/>
      <w:lang w:val="en-GB" w:eastAsia="en-US"/>
    </w:rPr>
  </w:style>
  <w:style w:type="paragraph" w:styleId="Date">
    <w:name w:val="Date"/>
    <w:basedOn w:val="Normal"/>
    <w:next w:val="Normal"/>
    <w:link w:val="DateChar"/>
    <w:uiPriority w:val="99"/>
    <w:unhideWhenUsed/>
    <w:rsid w:val="0031414D"/>
    <w:rPr>
      <w:rFonts w:eastAsia="MS Mincho"/>
    </w:rPr>
  </w:style>
  <w:style w:type="character" w:customStyle="1" w:styleId="DateChar">
    <w:name w:val="Date Char"/>
    <w:basedOn w:val="DefaultParagraphFont"/>
    <w:link w:val="Date"/>
    <w:uiPriority w:val="99"/>
    <w:rsid w:val="0031414D"/>
    <w:rPr>
      <w:rFonts w:eastAsia="MS Mincho"/>
      <w:lang w:val="en-GB" w:eastAsia="en-US"/>
    </w:rPr>
  </w:style>
  <w:style w:type="paragraph" w:styleId="BodyTextFirstIndent">
    <w:name w:val="Body Text First Indent"/>
    <w:basedOn w:val="BodyText"/>
    <w:link w:val="BodyTextFirstIndentChar"/>
    <w:unhideWhenUsed/>
    <w:rsid w:val="0031414D"/>
    <w:pPr>
      <w:ind w:firstLine="210"/>
    </w:pPr>
    <w:rPr>
      <w:lang w:val="en-GB"/>
    </w:rPr>
  </w:style>
  <w:style w:type="character" w:customStyle="1" w:styleId="BodyTextFirstIndentChar">
    <w:name w:val="Body Text First Indent Char"/>
    <w:basedOn w:val="BodyTextChar"/>
    <w:link w:val="BodyTextFirstIndent"/>
    <w:rsid w:val="0031414D"/>
    <w:rPr>
      <w:rFonts w:eastAsia="MS Mincho"/>
      <w:lang w:val="en-GB" w:eastAsia="en-US"/>
    </w:rPr>
  </w:style>
  <w:style w:type="paragraph" w:styleId="BodyTextFirstIndent2">
    <w:name w:val="Body Text First Indent 2"/>
    <w:basedOn w:val="BodyTextIndent"/>
    <w:link w:val="BodyTextFirstIndent2Char"/>
    <w:uiPriority w:val="99"/>
    <w:semiHidden/>
    <w:unhideWhenUsed/>
    <w:rsid w:val="0031414D"/>
    <w:pPr>
      <w:ind w:firstLine="210"/>
    </w:pPr>
    <w:rPr>
      <w:lang w:val="en-GB"/>
    </w:rPr>
  </w:style>
  <w:style w:type="character" w:customStyle="1" w:styleId="BodyTextFirstIndent2Char">
    <w:name w:val="Body Text First Indent 2 Char"/>
    <w:basedOn w:val="BodyTextIndentChar"/>
    <w:link w:val="BodyTextFirstIndent2"/>
    <w:uiPriority w:val="99"/>
    <w:semiHidden/>
    <w:rsid w:val="0031414D"/>
    <w:rPr>
      <w:rFonts w:eastAsia="MS Mincho"/>
      <w:lang w:val="en-GB" w:eastAsia="en-US"/>
    </w:rPr>
  </w:style>
  <w:style w:type="paragraph" w:styleId="NoteHeading">
    <w:name w:val="Note Heading"/>
    <w:basedOn w:val="Normal"/>
    <w:next w:val="Normal"/>
    <w:link w:val="NoteHeadingChar"/>
    <w:uiPriority w:val="99"/>
    <w:semiHidden/>
    <w:unhideWhenUsed/>
    <w:rsid w:val="0031414D"/>
    <w:rPr>
      <w:rFonts w:eastAsia="MS Mincho"/>
    </w:rPr>
  </w:style>
  <w:style w:type="character" w:customStyle="1" w:styleId="NoteHeadingChar">
    <w:name w:val="Note Heading Char"/>
    <w:basedOn w:val="DefaultParagraphFont"/>
    <w:link w:val="NoteHeading"/>
    <w:uiPriority w:val="99"/>
    <w:semiHidden/>
    <w:rsid w:val="0031414D"/>
    <w:rPr>
      <w:rFonts w:eastAsia="MS Mincho"/>
      <w:lang w:val="en-GB" w:eastAsia="en-US"/>
    </w:rPr>
  </w:style>
  <w:style w:type="paragraph" w:styleId="BodyTextIndent2">
    <w:name w:val="Body Text Indent 2"/>
    <w:basedOn w:val="Normal"/>
    <w:link w:val="BodyTextIndent2Char"/>
    <w:uiPriority w:val="99"/>
    <w:semiHidden/>
    <w:unhideWhenUsed/>
    <w:rsid w:val="0031414D"/>
    <w:pPr>
      <w:suppressAutoHyphens w:val="0"/>
      <w:spacing w:after="120" w:line="480" w:lineRule="auto"/>
      <w:ind w:left="283"/>
    </w:pPr>
    <w:rPr>
      <w:rFonts w:eastAsia="MS Mincho"/>
      <w:sz w:val="24"/>
      <w:szCs w:val="24"/>
      <w:lang w:val="fr-FR" w:eastAsia="fr-FR"/>
    </w:rPr>
  </w:style>
  <w:style w:type="character" w:customStyle="1" w:styleId="BodyTextIndent2Char">
    <w:name w:val="Body Text Indent 2 Char"/>
    <w:basedOn w:val="DefaultParagraphFont"/>
    <w:link w:val="BodyTextIndent2"/>
    <w:uiPriority w:val="99"/>
    <w:semiHidden/>
    <w:rsid w:val="0031414D"/>
    <w:rPr>
      <w:rFonts w:eastAsia="MS Mincho"/>
      <w:sz w:val="24"/>
      <w:szCs w:val="24"/>
      <w:lang w:val="fr-FR" w:eastAsia="fr-FR"/>
    </w:rPr>
  </w:style>
  <w:style w:type="paragraph" w:styleId="BodyTextIndent3">
    <w:name w:val="Body Text Indent 3"/>
    <w:basedOn w:val="Normal"/>
    <w:link w:val="BodyTextIndent3Char"/>
    <w:uiPriority w:val="99"/>
    <w:semiHidden/>
    <w:unhideWhenUsed/>
    <w:rsid w:val="0031414D"/>
    <w:pPr>
      <w:spacing w:after="120"/>
      <w:ind w:left="283"/>
    </w:pPr>
    <w:rPr>
      <w:rFonts w:eastAsia="MS Mincho"/>
      <w:sz w:val="16"/>
      <w:szCs w:val="16"/>
    </w:rPr>
  </w:style>
  <w:style w:type="character" w:customStyle="1" w:styleId="BodyTextIndent3Char">
    <w:name w:val="Body Text Indent 3 Char"/>
    <w:basedOn w:val="DefaultParagraphFont"/>
    <w:link w:val="BodyTextIndent3"/>
    <w:uiPriority w:val="99"/>
    <w:semiHidden/>
    <w:rsid w:val="0031414D"/>
    <w:rPr>
      <w:rFonts w:eastAsia="MS Mincho"/>
      <w:sz w:val="16"/>
      <w:szCs w:val="16"/>
      <w:lang w:val="en-GB" w:eastAsia="en-US"/>
    </w:rPr>
  </w:style>
  <w:style w:type="paragraph" w:styleId="BlockText">
    <w:name w:val="Block Text"/>
    <w:basedOn w:val="Normal"/>
    <w:uiPriority w:val="99"/>
    <w:semiHidden/>
    <w:unhideWhenUsed/>
    <w:rsid w:val="0031414D"/>
    <w:pPr>
      <w:ind w:left="1440" w:right="1440"/>
    </w:pPr>
    <w:rPr>
      <w:rFonts w:eastAsia="MS Mincho"/>
    </w:rPr>
  </w:style>
  <w:style w:type="paragraph" w:styleId="PlainText">
    <w:name w:val="Plain Text"/>
    <w:basedOn w:val="Normal"/>
    <w:link w:val="PlainTextChar"/>
    <w:uiPriority w:val="99"/>
    <w:semiHidden/>
    <w:unhideWhenUsed/>
    <w:rsid w:val="0031414D"/>
    <w:rPr>
      <w:rFonts w:eastAsia="MS Mincho" w:cs="Courier New"/>
    </w:rPr>
  </w:style>
  <w:style w:type="character" w:customStyle="1" w:styleId="PlainTextChar">
    <w:name w:val="Plain Text Char"/>
    <w:basedOn w:val="DefaultParagraphFont"/>
    <w:link w:val="PlainText"/>
    <w:uiPriority w:val="99"/>
    <w:semiHidden/>
    <w:rsid w:val="0031414D"/>
    <w:rPr>
      <w:rFonts w:eastAsia="MS Mincho" w:cs="Courier New"/>
      <w:lang w:val="en-GB" w:eastAsia="en-US"/>
    </w:rPr>
  </w:style>
  <w:style w:type="paragraph" w:styleId="E-mailSignature">
    <w:name w:val="E-mail Signature"/>
    <w:basedOn w:val="Normal"/>
    <w:link w:val="E-mailSignatureChar"/>
    <w:uiPriority w:val="99"/>
    <w:semiHidden/>
    <w:unhideWhenUsed/>
    <w:rsid w:val="0031414D"/>
    <w:rPr>
      <w:rFonts w:eastAsia="MS Mincho"/>
    </w:rPr>
  </w:style>
  <w:style w:type="character" w:customStyle="1" w:styleId="E-mailSignatureChar">
    <w:name w:val="E-mail Signature Char"/>
    <w:basedOn w:val="DefaultParagraphFont"/>
    <w:link w:val="E-mailSignature"/>
    <w:uiPriority w:val="99"/>
    <w:semiHidden/>
    <w:rsid w:val="0031414D"/>
    <w:rPr>
      <w:rFonts w:eastAsia="MS Mincho"/>
      <w:lang w:val="en-GB" w:eastAsia="en-US"/>
    </w:rPr>
  </w:style>
  <w:style w:type="paragraph" w:styleId="NoSpacing">
    <w:name w:val="No Spacing"/>
    <w:uiPriority w:val="1"/>
    <w:qFormat/>
    <w:rsid w:val="0031414D"/>
    <w:rPr>
      <w:rFonts w:ascii="Calibri" w:eastAsia="Calibri" w:hAnsi="Calibri"/>
      <w:sz w:val="22"/>
      <w:szCs w:val="22"/>
      <w:lang w:val="de-DE" w:eastAsia="en-US"/>
    </w:rPr>
  </w:style>
  <w:style w:type="paragraph" w:styleId="TOCHeading">
    <w:name w:val="TOC Heading"/>
    <w:basedOn w:val="Heading1"/>
    <w:next w:val="Normal"/>
    <w:uiPriority w:val="39"/>
    <w:semiHidden/>
    <w:unhideWhenUsed/>
    <w:qFormat/>
    <w:rsid w:val="0031414D"/>
    <w:pPr>
      <w:keepNext/>
      <w:keepLines/>
      <w:numPr>
        <w:numId w:val="0"/>
      </w:numPr>
      <w:tabs>
        <w:tab w:val="num" w:pos="2268"/>
      </w:tabs>
      <w:suppressAutoHyphens w:val="0"/>
      <w:spacing w:before="480" w:line="276" w:lineRule="auto"/>
      <w:ind w:hanging="170"/>
      <w:outlineLvl w:val="9"/>
    </w:pPr>
    <w:rPr>
      <w:rFonts w:asciiTheme="majorHAnsi" w:eastAsiaTheme="majorEastAsia" w:hAnsiTheme="majorHAnsi" w:cstheme="majorBidi"/>
      <w:b/>
      <w:bCs/>
      <w:color w:val="2E74B5" w:themeColor="accent1" w:themeShade="BF"/>
      <w:sz w:val="28"/>
      <w:szCs w:val="28"/>
      <w:lang w:val="en-US"/>
    </w:rPr>
  </w:style>
  <w:style w:type="character" w:customStyle="1" w:styleId="H56GChar">
    <w:name w:val="_ H_5/6_G Char"/>
    <w:link w:val="H56G"/>
    <w:locked/>
    <w:rsid w:val="0031414D"/>
    <w:rPr>
      <w:lang w:val="en-GB" w:eastAsia="en-US"/>
    </w:rPr>
  </w:style>
  <w:style w:type="paragraph" w:customStyle="1" w:styleId="aLeft4cm">
    <w:name w:val="(a) + Left:  4 cm"/>
    <w:basedOn w:val="Normal"/>
    <w:uiPriority w:val="99"/>
    <w:rsid w:val="0031414D"/>
    <w:pPr>
      <w:spacing w:after="120"/>
      <w:ind w:left="2835" w:right="1134" w:hanging="567"/>
      <w:jc w:val="both"/>
    </w:pPr>
  </w:style>
  <w:style w:type="paragraph" w:customStyle="1" w:styleId="a0">
    <w:name w:val="a)"/>
    <w:basedOn w:val="Normal"/>
    <w:uiPriority w:val="99"/>
    <w:rsid w:val="0031414D"/>
    <w:pPr>
      <w:suppressAutoHyphens w:val="0"/>
      <w:snapToGrid w:val="0"/>
      <w:spacing w:after="120"/>
      <w:ind w:left="2835" w:right="1134" w:hanging="567"/>
      <w:jc w:val="both"/>
    </w:pPr>
    <w:rPr>
      <w:lang w:val="fr-FR"/>
    </w:rPr>
  </w:style>
  <w:style w:type="paragraph" w:customStyle="1" w:styleId="Para0">
    <w:name w:val="Para"/>
    <w:basedOn w:val="Normal"/>
    <w:uiPriority w:val="99"/>
    <w:qFormat/>
    <w:rsid w:val="0031414D"/>
    <w:pPr>
      <w:suppressAutoHyphens w:val="0"/>
      <w:spacing w:after="120"/>
      <w:ind w:left="2268" w:right="1134" w:hanging="1134"/>
      <w:jc w:val="both"/>
    </w:pPr>
  </w:style>
  <w:style w:type="paragraph" w:customStyle="1" w:styleId="Default">
    <w:name w:val="Default"/>
    <w:uiPriority w:val="99"/>
    <w:rsid w:val="0031414D"/>
    <w:pPr>
      <w:autoSpaceDE w:val="0"/>
      <w:autoSpaceDN w:val="0"/>
      <w:adjustRightInd w:val="0"/>
    </w:pPr>
    <w:rPr>
      <w:rFonts w:eastAsiaTheme="minorHAnsi"/>
      <w:color w:val="000000"/>
      <w:sz w:val="24"/>
      <w:szCs w:val="24"/>
      <w:lang w:val="de-DE" w:eastAsia="en-US"/>
    </w:rPr>
  </w:style>
  <w:style w:type="character" w:customStyle="1" w:styleId="endnotetableChar">
    <w:name w:val="endnote table Char"/>
    <w:link w:val="endnotetable"/>
    <w:locked/>
    <w:rsid w:val="0031414D"/>
    <w:rPr>
      <w:sz w:val="18"/>
      <w:szCs w:val="18"/>
      <w:lang w:val="en-GB"/>
    </w:rPr>
  </w:style>
  <w:style w:type="paragraph" w:customStyle="1" w:styleId="endnotetable">
    <w:name w:val="endnote table"/>
    <w:basedOn w:val="Normal"/>
    <w:link w:val="endnotetableChar"/>
    <w:rsid w:val="0031414D"/>
    <w:pPr>
      <w:spacing w:line="220" w:lineRule="exact"/>
      <w:ind w:left="1134" w:right="1134" w:firstLine="170"/>
    </w:pPr>
    <w:rPr>
      <w:sz w:val="18"/>
      <w:szCs w:val="18"/>
      <w:lang w:eastAsia="en-AU"/>
    </w:rPr>
  </w:style>
  <w:style w:type="paragraph" w:customStyle="1" w:styleId="a1">
    <w:name w:val="Содержимое таблицы"/>
    <w:basedOn w:val="BodyText"/>
    <w:uiPriority w:val="99"/>
    <w:rsid w:val="0031414D"/>
    <w:pPr>
      <w:suppressLineNumbers/>
      <w:spacing w:line="240" w:lineRule="auto"/>
    </w:pPr>
    <w:rPr>
      <w:sz w:val="24"/>
      <w:szCs w:val="24"/>
      <w:lang w:val="ru-RU" w:eastAsia="ar-SA"/>
    </w:rPr>
  </w:style>
  <w:style w:type="paragraph" w:customStyle="1" w:styleId="CM1">
    <w:name w:val="CM1"/>
    <w:basedOn w:val="Default"/>
    <w:next w:val="Default"/>
    <w:uiPriority w:val="99"/>
    <w:rsid w:val="0031414D"/>
    <w:rPr>
      <w:rFonts w:ascii="EUAlbertina" w:eastAsia="MS Mincho" w:hAnsi="EUAlbertina"/>
      <w:color w:val="auto"/>
      <w:lang w:eastAsia="de-DE"/>
    </w:rPr>
  </w:style>
  <w:style w:type="paragraph" w:customStyle="1" w:styleId="CM3">
    <w:name w:val="CM3"/>
    <w:basedOn w:val="Default"/>
    <w:next w:val="Default"/>
    <w:uiPriority w:val="99"/>
    <w:rsid w:val="0031414D"/>
    <w:rPr>
      <w:rFonts w:ascii="EUAlbertina" w:eastAsia="MS Mincho" w:hAnsi="EUAlbertina"/>
      <w:color w:val="auto"/>
      <w:lang w:eastAsia="de-DE"/>
    </w:rPr>
  </w:style>
  <w:style w:type="paragraph" w:customStyle="1" w:styleId="ManualNumPar1">
    <w:name w:val="Manual NumPar 1"/>
    <w:basedOn w:val="Normal"/>
    <w:next w:val="Normal"/>
    <w:uiPriority w:val="99"/>
    <w:rsid w:val="0031414D"/>
    <w:pPr>
      <w:suppressAutoHyphens w:val="0"/>
      <w:spacing w:before="120" w:after="120" w:line="240" w:lineRule="auto"/>
      <w:ind w:left="851" w:hanging="851"/>
      <w:jc w:val="both"/>
    </w:pPr>
    <w:rPr>
      <w:rFonts w:eastAsia="MS Mincho"/>
      <w:sz w:val="24"/>
      <w:lang w:eastAsia="ja-JP"/>
    </w:rPr>
  </w:style>
  <w:style w:type="paragraph" w:customStyle="1" w:styleId="Text1">
    <w:name w:val="Text 1"/>
    <w:basedOn w:val="Normal"/>
    <w:uiPriority w:val="99"/>
    <w:rsid w:val="0031414D"/>
    <w:pPr>
      <w:suppressAutoHyphens w:val="0"/>
      <w:spacing w:before="120" w:after="120" w:line="240" w:lineRule="auto"/>
      <w:ind w:left="851"/>
      <w:jc w:val="both"/>
    </w:pPr>
    <w:rPr>
      <w:rFonts w:eastAsia="MS Mincho"/>
      <w:sz w:val="24"/>
      <w:lang w:eastAsia="ja-JP"/>
    </w:rPr>
  </w:style>
  <w:style w:type="paragraph" w:customStyle="1" w:styleId="TxBrp5">
    <w:name w:val="TxBr_p5"/>
    <w:basedOn w:val="Normal"/>
    <w:uiPriority w:val="99"/>
    <w:rsid w:val="0031414D"/>
    <w:pPr>
      <w:tabs>
        <w:tab w:val="left" w:pos="4688"/>
      </w:tabs>
      <w:suppressAutoHyphens w:val="0"/>
      <w:autoSpaceDE w:val="0"/>
      <w:autoSpaceDN w:val="0"/>
      <w:adjustRightInd w:val="0"/>
      <w:ind w:left="568"/>
    </w:pPr>
    <w:rPr>
      <w:rFonts w:eastAsia="MS Mincho"/>
      <w:szCs w:val="24"/>
      <w:lang w:val="en-US" w:eastAsia="de-DE"/>
    </w:rPr>
  </w:style>
  <w:style w:type="paragraph" w:customStyle="1" w:styleId="default0">
    <w:name w:val="default"/>
    <w:basedOn w:val="Normal"/>
    <w:uiPriority w:val="99"/>
    <w:rsid w:val="0031414D"/>
    <w:pPr>
      <w:suppressAutoHyphens w:val="0"/>
      <w:autoSpaceDE w:val="0"/>
      <w:autoSpaceDN w:val="0"/>
      <w:spacing w:line="240" w:lineRule="auto"/>
    </w:pPr>
    <w:rPr>
      <w:rFonts w:ascii="Arial" w:eastAsia="Calibri" w:hAnsi="Arial" w:cs="Arial"/>
      <w:color w:val="000000"/>
      <w:sz w:val="24"/>
      <w:szCs w:val="24"/>
      <w:lang w:val="nl-BE" w:eastAsia="nl-BE"/>
    </w:rPr>
  </w:style>
  <w:style w:type="paragraph" w:customStyle="1" w:styleId="cm20">
    <w:name w:val="cm20"/>
    <w:basedOn w:val="Normal"/>
    <w:uiPriority w:val="99"/>
    <w:rsid w:val="0031414D"/>
    <w:pPr>
      <w:suppressAutoHyphens w:val="0"/>
      <w:autoSpaceDE w:val="0"/>
      <w:autoSpaceDN w:val="0"/>
      <w:spacing w:after="278" w:line="240" w:lineRule="auto"/>
    </w:pPr>
    <w:rPr>
      <w:rFonts w:ascii="Arial" w:eastAsia="Calibri" w:hAnsi="Arial" w:cs="Arial"/>
      <w:sz w:val="24"/>
      <w:szCs w:val="24"/>
      <w:lang w:val="nl-BE" w:eastAsia="nl-BE"/>
    </w:rPr>
  </w:style>
  <w:style w:type="paragraph" w:customStyle="1" w:styleId="cm6">
    <w:name w:val="cm6"/>
    <w:basedOn w:val="Normal"/>
    <w:uiPriority w:val="99"/>
    <w:rsid w:val="0031414D"/>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2">
    <w:name w:val="cm12"/>
    <w:basedOn w:val="Normal"/>
    <w:uiPriority w:val="99"/>
    <w:rsid w:val="0031414D"/>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3">
    <w:name w:val="cm13"/>
    <w:basedOn w:val="Normal"/>
    <w:uiPriority w:val="99"/>
    <w:rsid w:val="0031414D"/>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4">
    <w:name w:val="cm14"/>
    <w:basedOn w:val="Normal"/>
    <w:uiPriority w:val="99"/>
    <w:rsid w:val="0031414D"/>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5">
    <w:name w:val="cm15"/>
    <w:basedOn w:val="Normal"/>
    <w:uiPriority w:val="99"/>
    <w:rsid w:val="0031414D"/>
    <w:pPr>
      <w:suppressAutoHyphens w:val="0"/>
      <w:autoSpaceDE w:val="0"/>
      <w:autoSpaceDN w:val="0"/>
      <w:spacing w:line="240" w:lineRule="auto"/>
    </w:pPr>
    <w:rPr>
      <w:rFonts w:ascii="Arial" w:eastAsia="Calibri" w:hAnsi="Arial" w:cs="Arial"/>
      <w:sz w:val="24"/>
      <w:szCs w:val="24"/>
      <w:lang w:val="nl-BE" w:eastAsia="nl-BE"/>
    </w:rPr>
  </w:style>
  <w:style w:type="paragraph" w:customStyle="1" w:styleId="p3">
    <w:name w:val="p3"/>
    <w:basedOn w:val="Normal"/>
    <w:next w:val="Normal"/>
    <w:uiPriority w:val="99"/>
    <w:rsid w:val="0031414D"/>
    <w:pPr>
      <w:suppressAutoHyphens w:val="0"/>
      <w:overflowPunct w:val="0"/>
      <w:autoSpaceDE w:val="0"/>
      <w:autoSpaceDN w:val="0"/>
      <w:adjustRightInd w:val="0"/>
      <w:spacing w:after="220" w:line="240" w:lineRule="auto"/>
      <w:jc w:val="both"/>
    </w:pPr>
    <w:rPr>
      <w:rFonts w:ascii="Helvetica" w:eastAsia="MS Mincho" w:hAnsi="Helvetica"/>
      <w:color w:val="000000"/>
      <w:lang w:val="fr-FR"/>
    </w:rPr>
  </w:style>
  <w:style w:type="paragraph" w:customStyle="1" w:styleId="Normalparagraph">
    <w:name w:val="Normal.paragraph"/>
    <w:uiPriority w:val="99"/>
    <w:rsid w:val="0031414D"/>
    <w:pPr>
      <w:widowControl w:val="0"/>
      <w:overflowPunct w:val="0"/>
      <w:autoSpaceDE w:val="0"/>
      <w:autoSpaceDN w:val="0"/>
      <w:adjustRightInd w:val="0"/>
      <w:spacing w:after="220"/>
      <w:jc w:val="both"/>
    </w:pPr>
    <w:rPr>
      <w:rFonts w:ascii="Helvetica" w:eastAsia="MS Mincho" w:hAnsi="Helvetica"/>
      <w:color w:val="000000"/>
      <w:lang w:val="fr-FR" w:eastAsia="en-US"/>
    </w:rPr>
  </w:style>
  <w:style w:type="paragraph" w:customStyle="1" w:styleId="ISOChange">
    <w:name w:val="ISO_Change"/>
    <w:basedOn w:val="Normal"/>
    <w:uiPriority w:val="99"/>
    <w:rsid w:val="0031414D"/>
    <w:pPr>
      <w:suppressAutoHyphens w:val="0"/>
      <w:spacing w:before="210" w:line="210" w:lineRule="exact"/>
    </w:pPr>
    <w:rPr>
      <w:rFonts w:ascii="Arial" w:hAnsi="Arial"/>
      <w:sz w:val="18"/>
      <w:lang w:eastAsia="fr-FR"/>
    </w:rPr>
  </w:style>
  <w:style w:type="paragraph" w:customStyle="1" w:styleId="Figuretitle">
    <w:name w:val="Figure title"/>
    <w:basedOn w:val="Normal"/>
    <w:next w:val="Normal"/>
    <w:uiPriority w:val="99"/>
    <w:rsid w:val="0031414D"/>
    <w:pPr>
      <w:overflowPunct w:val="0"/>
      <w:autoSpaceDE w:val="0"/>
      <w:autoSpaceDN w:val="0"/>
      <w:adjustRightInd w:val="0"/>
      <w:spacing w:before="220" w:after="220" w:line="220" w:lineRule="exact"/>
      <w:jc w:val="center"/>
    </w:pPr>
    <w:rPr>
      <w:rFonts w:ascii="Helvetica" w:eastAsia="MS Mincho" w:hAnsi="Helvetica"/>
      <w:b/>
      <w:color w:val="000000"/>
      <w:lang w:val="fr-FR"/>
    </w:rPr>
  </w:style>
  <w:style w:type="paragraph" w:customStyle="1" w:styleId="SingleTxt">
    <w:name w:val="__Single Txt"/>
    <w:basedOn w:val="Normal"/>
    <w:uiPriority w:val="99"/>
    <w:qFormat/>
    <w:rsid w:val="0031414D"/>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val="0"/>
      <w:spacing w:after="120" w:line="240" w:lineRule="exact"/>
      <w:ind w:left="1267" w:right="1267"/>
      <w:jc w:val="both"/>
    </w:pPr>
    <w:rPr>
      <w:rFonts w:eastAsiaTheme="minorHAnsi"/>
      <w:spacing w:val="4"/>
      <w:w w:val="103"/>
      <w:kern w:val="14"/>
      <w:szCs w:val="22"/>
      <w:lang w:val="fr-CA" w:eastAsia="fr-FR"/>
    </w:rPr>
  </w:style>
  <w:style w:type="paragraph" w:customStyle="1" w:styleId="ParaNo0">
    <w:name w:val="(ParaNo.)"/>
    <w:basedOn w:val="Normal"/>
    <w:uiPriority w:val="99"/>
    <w:rsid w:val="0031414D"/>
    <w:pPr>
      <w:numPr>
        <w:numId w:val="18"/>
      </w:numPr>
      <w:suppressAutoHyphens w:val="0"/>
      <w:spacing w:line="240" w:lineRule="auto"/>
    </w:pPr>
    <w:rPr>
      <w:rFonts w:eastAsiaTheme="minorEastAsia"/>
      <w:sz w:val="24"/>
    </w:rPr>
  </w:style>
  <w:style w:type="paragraph" w:customStyle="1" w:styleId="Rvision1">
    <w:name w:val="Révision1"/>
    <w:uiPriority w:val="99"/>
    <w:semiHidden/>
    <w:rsid w:val="0031414D"/>
    <w:rPr>
      <w:rFonts w:eastAsiaTheme="minorEastAsia"/>
      <w:sz w:val="24"/>
      <w:szCs w:val="24"/>
      <w:lang w:val="en-GB" w:eastAsia="en-US"/>
    </w:rPr>
  </w:style>
  <w:style w:type="character" w:customStyle="1" w:styleId="SansinterligneCar">
    <w:name w:val="Sans interligne Car"/>
    <w:link w:val="Sansinterligne1"/>
    <w:locked/>
    <w:rsid w:val="0031414D"/>
    <w:rPr>
      <w:rFonts w:ascii="Calibri" w:eastAsiaTheme="minorEastAsia" w:hAnsi="Calibri" w:cs="Calibri"/>
      <w:sz w:val="22"/>
      <w:szCs w:val="22"/>
      <w:lang w:val="en-GB"/>
    </w:rPr>
  </w:style>
  <w:style w:type="paragraph" w:customStyle="1" w:styleId="Sansinterligne1">
    <w:name w:val="Sans interligne1"/>
    <w:link w:val="SansinterligneCar"/>
    <w:qFormat/>
    <w:rsid w:val="0031414D"/>
    <w:rPr>
      <w:rFonts w:ascii="Calibri" w:eastAsiaTheme="minorEastAsia" w:hAnsi="Calibri" w:cs="Calibri"/>
      <w:sz w:val="22"/>
      <w:szCs w:val="22"/>
      <w:lang w:val="en-GB"/>
    </w:rPr>
  </w:style>
  <w:style w:type="paragraph" w:customStyle="1" w:styleId="Paragraphedeliste1">
    <w:name w:val="Paragraphe de liste1"/>
    <w:basedOn w:val="Normal"/>
    <w:uiPriority w:val="34"/>
    <w:qFormat/>
    <w:rsid w:val="0031414D"/>
    <w:pPr>
      <w:ind w:left="720"/>
      <w:contextualSpacing/>
    </w:pPr>
    <w:rPr>
      <w:rFonts w:eastAsiaTheme="minorEastAsia"/>
      <w:lang w:eastAsia="fr-FR"/>
    </w:rPr>
  </w:style>
  <w:style w:type="paragraph" w:customStyle="1" w:styleId="Titre51">
    <w:name w:val="Titre 51"/>
    <w:uiPriority w:val="99"/>
    <w:rsid w:val="0031414D"/>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eastAsiaTheme="minorEastAsia" w:hAnsi="Book Antiqua"/>
      <w:b/>
      <w:lang w:val="en-US" w:eastAsia="en-US"/>
    </w:rPr>
  </w:style>
  <w:style w:type="paragraph" w:customStyle="1" w:styleId="Document1">
    <w:name w:val="Document 1"/>
    <w:uiPriority w:val="99"/>
    <w:rsid w:val="0031414D"/>
    <w:pPr>
      <w:keepNext/>
      <w:keepLines/>
      <w:widowControl w:val="0"/>
      <w:tabs>
        <w:tab w:val="left" w:pos="-720"/>
      </w:tabs>
      <w:suppressAutoHyphens/>
    </w:pPr>
    <w:rPr>
      <w:rFonts w:ascii="Courier" w:eastAsiaTheme="minorEastAsia" w:hAnsi="Courier"/>
      <w:lang w:val="en-GB" w:eastAsia="en-US"/>
    </w:rPr>
  </w:style>
  <w:style w:type="paragraph" w:customStyle="1" w:styleId="Level1">
    <w:name w:val="Level 1"/>
    <w:basedOn w:val="Normal"/>
    <w:uiPriority w:val="99"/>
    <w:rsid w:val="0031414D"/>
    <w:pPr>
      <w:widowControl w:val="0"/>
      <w:numPr>
        <w:numId w:val="19"/>
      </w:numPr>
      <w:suppressAutoHyphens w:val="0"/>
      <w:autoSpaceDE w:val="0"/>
      <w:autoSpaceDN w:val="0"/>
      <w:adjustRightInd w:val="0"/>
      <w:spacing w:line="240" w:lineRule="auto"/>
      <w:outlineLvl w:val="0"/>
    </w:pPr>
    <w:rPr>
      <w:rFonts w:ascii="Courier New" w:eastAsiaTheme="minorEastAsia" w:hAnsi="Courier New"/>
      <w:lang w:val="en-US" w:eastAsia="it-IT"/>
    </w:rPr>
  </w:style>
  <w:style w:type="paragraph" w:customStyle="1" w:styleId="ParaNo">
    <w:name w:val="ParaNo."/>
    <w:basedOn w:val="Normal"/>
    <w:uiPriority w:val="99"/>
    <w:rsid w:val="0031414D"/>
    <w:pPr>
      <w:numPr>
        <w:numId w:val="20"/>
      </w:numPr>
      <w:suppressAutoHyphens w:val="0"/>
      <w:spacing w:line="240" w:lineRule="auto"/>
    </w:pPr>
    <w:rPr>
      <w:rFonts w:eastAsiaTheme="minorEastAsia"/>
      <w:sz w:val="24"/>
    </w:rPr>
  </w:style>
  <w:style w:type="paragraph" w:customStyle="1" w:styleId="Rom1">
    <w:name w:val="Rom1"/>
    <w:basedOn w:val="Normal"/>
    <w:uiPriority w:val="99"/>
    <w:rsid w:val="0031414D"/>
    <w:pPr>
      <w:numPr>
        <w:numId w:val="21"/>
      </w:numPr>
      <w:suppressAutoHyphens w:val="0"/>
      <w:spacing w:line="240" w:lineRule="auto"/>
      <w:ind w:left="1145" w:hanging="465"/>
    </w:pPr>
    <w:rPr>
      <w:rFonts w:eastAsiaTheme="minorEastAsia"/>
      <w:sz w:val="24"/>
    </w:rPr>
  </w:style>
  <w:style w:type="paragraph" w:customStyle="1" w:styleId="Rom2">
    <w:name w:val="Rom2"/>
    <w:basedOn w:val="Normal"/>
    <w:uiPriority w:val="99"/>
    <w:rsid w:val="0031414D"/>
    <w:pPr>
      <w:numPr>
        <w:numId w:val="22"/>
      </w:numPr>
      <w:suppressAutoHyphens w:val="0"/>
      <w:spacing w:line="240" w:lineRule="auto"/>
      <w:ind w:left="1712" w:hanging="465"/>
    </w:pPr>
    <w:rPr>
      <w:rFonts w:eastAsiaTheme="minorEastAsia"/>
      <w:sz w:val="24"/>
    </w:rPr>
  </w:style>
  <w:style w:type="paragraph" w:customStyle="1" w:styleId="Titre61">
    <w:name w:val="Titre 61"/>
    <w:uiPriority w:val="99"/>
    <w:rsid w:val="0031414D"/>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eastAsiaTheme="minorEastAsia" w:hAnsi="Book Antiqua"/>
      <w:u w:val="single"/>
      <w:lang w:val="en-GB" w:eastAsia="en-US"/>
    </w:rPr>
  </w:style>
  <w:style w:type="paragraph" w:customStyle="1" w:styleId="Annex5">
    <w:name w:val="Annex5"/>
    <w:basedOn w:val="Normal"/>
    <w:uiPriority w:val="99"/>
    <w:rsid w:val="0031414D"/>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eastAsiaTheme="minorEastAsia" w:hAnsi="Courier"/>
      <w:sz w:val="24"/>
      <w:lang w:eastAsia="fr-FR"/>
    </w:rPr>
  </w:style>
  <w:style w:type="paragraph" w:customStyle="1" w:styleId="Pieddepage1">
    <w:name w:val="Pied de page1"/>
    <w:uiPriority w:val="99"/>
    <w:rsid w:val="0031414D"/>
    <w:pPr>
      <w:tabs>
        <w:tab w:val="center" w:pos="4680"/>
        <w:tab w:val="right" w:pos="9000"/>
        <w:tab w:val="left" w:pos="9360"/>
      </w:tabs>
      <w:suppressAutoHyphens/>
    </w:pPr>
    <w:rPr>
      <w:rFonts w:ascii="Book Antiqua" w:eastAsiaTheme="minorEastAsia" w:hAnsi="Book Antiqua"/>
      <w:lang w:val="en-US" w:eastAsia="en-US"/>
    </w:rPr>
  </w:style>
  <w:style w:type="paragraph" w:customStyle="1" w:styleId="BodyText21">
    <w:name w:val="Body Text 21"/>
    <w:basedOn w:val="Normal"/>
    <w:uiPriority w:val="99"/>
    <w:rsid w:val="0031414D"/>
    <w:pPr>
      <w:widowControl w:val="0"/>
      <w:suppressAutoHyphens w:val="0"/>
      <w:spacing w:line="240" w:lineRule="auto"/>
    </w:pPr>
    <w:rPr>
      <w:rFonts w:ascii="Arial" w:eastAsiaTheme="minorEastAsia" w:hAnsi="Arial"/>
      <w:sz w:val="24"/>
      <w:lang w:eastAsia="de-DE"/>
    </w:rPr>
  </w:style>
  <w:style w:type="paragraph" w:customStyle="1" w:styleId="Frontpagetitle">
    <w:name w:val="Front page title"/>
    <w:uiPriority w:val="99"/>
    <w:rsid w:val="0031414D"/>
    <w:pPr>
      <w:spacing w:line="264" w:lineRule="auto"/>
      <w:jc w:val="center"/>
    </w:pPr>
    <w:rPr>
      <w:rFonts w:ascii="Arial" w:eastAsiaTheme="minorEastAsia" w:hAnsi="Arial"/>
      <w:b/>
      <w:sz w:val="24"/>
      <w:lang w:val="en-GB" w:eastAsia="en-US"/>
    </w:rPr>
  </w:style>
  <w:style w:type="paragraph" w:customStyle="1" w:styleId="Point0">
    <w:name w:val="Point 0"/>
    <w:basedOn w:val="Normal"/>
    <w:uiPriority w:val="99"/>
    <w:rsid w:val="0031414D"/>
    <w:pPr>
      <w:suppressAutoHyphens w:val="0"/>
      <w:spacing w:before="120" w:after="120" w:line="240" w:lineRule="auto"/>
      <w:ind w:left="850" w:hanging="850"/>
      <w:jc w:val="both"/>
    </w:pPr>
    <w:rPr>
      <w:rFonts w:eastAsiaTheme="minorEastAsia"/>
      <w:sz w:val="24"/>
      <w:lang w:eastAsia="en-GB"/>
    </w:rPr>
  </w:style>
  <w:style w:type="character" w:customStyle="1" w:styleId="bulletpointChar">
    <w:name w:val="bullet point Char"/>
    <w:link w:val="bulletpoint"/>
    <w:uiPriority w:val="99"/>
    <w:locked/>
    <w:rsid w:val="0031414D"/>
    <w:rPr>
      <w:rFonts w:asciiTheme="minorHAnsi" w:eastAsiaTheme="minorEastAsia" w:hAnsiTheme="minorHAnsi" w:cstheme="minorBidi"/>
      <w:sz w:val="24"/>
      <w:szCs w:val="24"/>
      <w:lang w:eastAsia="ja-JP"/>
    </w:rPr>
  </w:style>
  <w:style w:type="paragraph" w:customStyle="1" w:styleId="bulletpoint">
    <w:name w:val="bullet point"/>
    <w:basedOn w:val="ListParagraph"/>
    <w:link w:val="bulletpointChar"/>
    <w:uiPriority w:val="99"/>
    <w:qFormat/>
    <w:rsid w:val="0031414D"/>
    <w:pPr>
      <w:numPr>
        <w:numId w:val="23"/>
      </w:numPr>
      <w:suppressAutoHyphens w:val="0"/>
      <w:spacing w:line="240" w:lineRule="auto"/>
      <w:contextualSpacing w:val="0"/>
      <w:jc w:val="both"/>
    </w:pPr>
    <w:rPr>
      <w:rFonts w:asciiTheme="minorHAnsi" w:eastAsiaTheme="minorEastAsia" w:hAnsiTheme="minorHAnsi" w:cstheme="minorBidi"/>
      <w:sz w:val="24"/>
      <w:szCs w:val="24"/>
      <w:lang w:val="en-AU" w:eastAsia="ja-JP"/>
    </w:rPr>
  </w:style>
  <w:style w:type="paragraph" w:customStyle="1" w:styleId="bulletpoints2">
    <w:name w:val="bullet points 2"/>
    <w:basedOn w:val="Normal"/>
    <w:uiPriority w:val="99"/>
    <w:qFormat/>
    <w:rsid w:val="0031414D"/>
    <w:pPr>
      <w:numPr>
        <w:ilvl w:val="1"/>
        <w:numId w:val="24"/>
      </w:numPr>
      <w:suppressAutoHyphens w:val="0"/>
      <w:spacing w:line="240" w:lineRule="auto"/>
      <w:ind w:left="993" w:hanging="284"/>
    </w:pPr>
    <w:rPr>
      <w:rFonts w:eastAsia="MS Mincho"/>
      <w:color w:val="000000"/>
      <w:lang w:eastAsia="ja-JP"/>
    </w:rPr>
  </w:style>
  <w:style w:type="character" w:styleId="LineNumber">
    <w:name w:val="line number"/>
    <w:semiHidden/>
    <w:unhideWhenUsed/>
    <w:rsid w:val="0031414D"/>
    <w:rPr>
      <w:sz w:val="14"/>
    </w:rPr>
  </w:style>
  <w:style w:type="character" w:styleId="SubtleEmphasis">
    <w:name w:val="Subtle Emphasis"/>
    <w:basedOn w:val="DefaultParagraphFont"/>
    <w:uiPriority w:val="19"/>
    <w:qFormat/>
    <w:rsid w:val="0031414D"/>
    <w:rPr>
      <w:i/>
      <w:iCs/>
      <w:color w:val="404040" w:themeColor="text1" w:themeTint="BF"/>
    </w:rPr>
  </w:style>
  <w:style w:type="character" w:customStyle="1" w:styleId="fontstyle01">
    <w:name w:val="fontstyle01"/>
    <w:basedOn w:val="DefaultParagraphFont"/>
    <w:rsid w:val="0031414D"/>
    <w:rPr>
      <w:rFonts w:ascii="TimesNewRomanPSMT" w:hAnsi="TimesNewRomanPSMT" w:hint="default"/>
      <w:b w:val="0"/>
      <w:bCs w:val="0"/>
      <w:i w:val="0"/>
      <w:iCs w:val="0"/>
      <w:color w:val="000000"/>
      <w:sz w:val="20"/>
      <w:szCs w:val="20"/>
    </w:rPr>
  </w:style>
  <w:style w:type="character" w:customStyle="1" w:styleId="WW8Num2z0">
    <w:name w:val="WW8Num2z0"/>
    <w:rsid w:val="0031414D"/>
    <w:rPr>
      <w:rFonts w:ascii="Symbol" w:hAnsi="Symbol" w:hint="default"/>
    </w:rPr>
  </w:style>
  <w:style w:type="character" w:customStyle="1" w:styleId="Document4">
    <w:name w:val="Document 4"/>
    <w:rsid w:val="0031414D"/>
    <w:rPr>
      <w:b/>
      <w:bCs/>
      <w:i/>
      <w:iCs/>
      <w:sz w:val="22"/>
      <w:szCs w:val="22"/>
    </w:rPr>
  </w:style>
  <w:style w:type="character" w:customStyle="1" w:styleId="WW-">
    <w:name w:val="WW-Основной шрифт абзаца"/>
    <w:rsid w:val="0031414D"/>
  </w:style>
  <w:style w:type="character" w:customStyle="1" w:styleId="zzISOSTDAutomation">
    <w:name w:val="zzISOSTDAutomation"/>
    <w:rsid w:val="0031414D"/>
    <w:rPr>
      <w:b/>
      <w:bCs w:val="0"/>
    </w:rPr>
  </w:style>
  <w:style w:type="table" w:styleId="TableSimple1">
    <w:name w:val="Table Simple 1"/>
    <w:basedOn w:val="TableNormal"/>
    <w:semiHidden/>
    <w:unhideWhenUsed/>
    <w:rsid w:val="0031414D"/>
    <w:pPr>
      <w:suppressAutoHyphens/>
      <w:spacing w:line="240" w:lineRule="atLeast"/>
    </w:pPr>
    <w:rPr>
      <w:lang w:val="fr-FR" w:eastAsia="fr-FR"/>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rsid w:val="0031414D"/>
    <w:pPr>
      <w:suppressAutoHyphens/>
      <w:spacing w:line="240" w:lineRule="atLeast"/>
    </w:pPr>
    <w:rPr>
      <w:lang w:val="fr-FR" w:eastAsia="fr-FR"/>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rsid w:val="0031414D"/>
    <w:pPr>
      <w:suppressAutoHyphens/>
      <w:spacing w:line="240" w:lineRule="atLeast"/>
    </w:pPr>
    <w:rPr>
      <w:lang w:val="fr-FR" w:eastAsia="fr-FR"/>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semiHidden/>
    <w:unhideWhenUsed/>
    <w:rsid w:val="0031414D"/>
    <w:pPr>
      <w:suppressAutoHyphens/>
      <w:spacing w:line="240" w:lineRule="atLeast"/>
    </w:pPr>
    <w:rPr>
      <w:lang w:val="fr-FR" w:eastAsia="fr-FR"/>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rsid w:val="0031414D"/>
    <w:pPr>
      <w:suppressAutoHyphens/>
      <w:spacing w:line="240" w:lineRule="atLeast"/>
    </w:pPr>
    <w:rPr>
      <w:lang w:val="fr-FR" w:eastAsia="fr-FR"/>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unhideWhenUsed/>
    <w:rsid w:val="0031414D"/>
    <w:pPr>
      <w:suppressAutoHyphens/>
      <w:spacing w:line="240" w:lineRule="atLeast"/>
    </w:pPr>
    <w:rPr>
      <w:color w:val="000080"/>
      <w:lang w:val="fr-FR" w:eastAsia="fr-FR"/>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unhideWhenUsed/>
    <w:rsid w:val="0031414D"/>
    <w:pPr>
      <w:suppressAutoHyphens/>
      <w:spacing w:line="240" w:lineRule="atLeast"/>
    </w:pPr>
    <w:rPr>
      <w:lang w:val="fr-FR" w:eastAsia="fr-FR"/>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unhideWhenUsed/>
    <w:rsid w:val="0031414D"/>
    <w:pPr>
      <w:suppressAutoHyphens/>
      <w:spacing w:line="240" w:lineRule="atLeast"/>
    </w:pPr>
    <w:rPr>
      <w:color w:val="FFFFFF"/>
      <w:lang w:val="fr-FR" w:eastAsia="fr-FR"/>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unhideWhenUsed/>
    <w:rsid w:val="0031414D"/>
    <w:pPr>
      <w:suppressAutoHyphens/>
      <w:spacing w:line="240" w:lineRule="atLeast"/>
    </w:pPr>
    <w:rPr>
      <w:lang w:val="fr-FR" w:eastAsia="fr-FR"/>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unhideWhenUsed/>
    <w:rsid w:val="0031414D"/>
    <w:pPr>
      <w:suppressAutoHyphens/>
      <w:spacing w:line="240" w:lineRule="atLeast"/>
    </w:pPr>
    <w:rPr>
      <w:lang w:val="fr-FR" w:eastAsia="fr-FR"/>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unhideWhenUsed/>
    <w:rsid w:val="0031414D"/>
    <w:pPr>
      <w:suppressAutoHyphens/>
      <w:spacing w:line="240" w:lineRule="atLeast"/>
    </w:pPr>
    <w:rPr>
      <w:b/>
      <w:bCs/>
      <w:lang w:val="fr-FR" w:eastAsia="fr-FR"/>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rsid w:val="0031414D"/>
    <w:pPr>
      <w:suppressAutoHyphens/>
      <w:spacing w:line="240" w:lineRule="atLeast"/>
    </w:pPr>
    <w:rPr>
      <w:b/>
      <w:bCs/>
      <w:lang w:val="fr-FR" w:eastAsia="fr-FR"/>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rsid w:val="0031414D"/>
    <w:pPr>
      <w:suppressAutoHyphens/>
      <w:spacing w:line="240" w:lineRule="atLeast"/>
    </w:pPr>
    <w:rPr>
      <w:b/>
      <w:bCs/>
      <w:lang w:val="fr-FR" w:eastAsia="fr-FR"/>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rsid w:val="0031414D"/>
    <w:pPr>
      <w:suppressAutoHyphens/>
      <w:spacing w:line="240" w:lineRule="atLeast"/>
    </w:pPr>
    <w:rPr>
      <w:lang w:val="fr-FR" w:eastAsia="fr-FR"/>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rsid w:val="0031414D"/>
    <w:pPr>
      <w:suppressAutoHyphens/>
      <w:spacing w:line="240" w:lineRule="atLeast"/>
    </w:pPr>
    <w:rPr>
      <w:lang w:val="fr-FR" w:eastAsia="fr-FR"/>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
    <w:name w:val="Table Grid 1"/>
    <w:basedOn w:val="TableNormal"/>
    <w:semiHidden/>
    <w:unhideWhenUsed/>
    <w:rsid w:val="0031414D"/>
    <w:pPr>
      <w:suppressAutoHyphens/>
      <w:spacing w:line="240" w:lineRule="atLeast"/>
    </w:pPr>
    <w:rPr>
      <w:lang w:val="fr-FR" w:eastAsia="fr-FR"/>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unhideWhenUsed/>
    <w:rsid w:val="0031414D"/>
    <w:pPr>
      <w:suppressAutoHyphens/>
      <w:spacing w:line="240" w:lineRule="atLeast"/>
    </w:pPr>
    <w:rPr>
      <w:lang w:val="fr-FR" w:eastAsia="fr-FR"/>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unhideWhenUsed/>
    <w:rsid w:val="0031414D"/>
    <w:pPr>
      <w:suppressAutoHyphens/>
      <w:spacing w:line="240" w:lineRule="atLeast"/>
    </w:pPr>
    <w:rPr>
      <w:lang w:val="fr-FR" w:eastAsia="fr-FR"/>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rsid w:val="0031414D"/>
    <w:pPr>
      <w:suppressAutoHyphens/>
      <w:spacing w:line="240" w:lineRule="atLeast"/>
    </w:pPr>
    <w:rPr>
      <w:lang w:val="fr-FR" w:eastAsia="fr-FR"/>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rsid w:val="0031414D"/>
    <w:pPr>
      <w:suppressAutoHyphens/>
      <w:spacing w:line="240" w:lineRule="atLeast"/>
    </w:pPr>
    <w:rPr>
      <w:lang w:val="fr-FR" w:eastAsia="fr-FR"/>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rsid w:val="0031414D"/>
    <w:pPr>
      <w:suppressAutoHyphens/>
      <w:spacing w:line="240" w:lineRule="atLeast"/>
    </w:pPr>
    <w:rPr>
      <w:lang w:val="fr-FR" w:eastAsia="fr-FR"/>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rsid w:val="0031414D"/>
    <w:pPr>
      <w:suppressAutoHyphens/>
      <w:spacing w:line="240" w:lineRule="atLeast"/>
    </w:pPr>
    <w:rPr>
      <w:b/>
      <w:bCs/>
      <w:lang w:val="fr-FR" w:eastAsia="fr-FR"/>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rsid w:val="0031414D"/>
    <w:pPr>
      <w:suppressAutoHyphens/>
      <w:spacing w:line="240" w:lineRule="atLeast"/>
    </w:pPr>
    <w:rPr>
      <w:lang w:val="fr-FR" w:eastAsia="fr-FR"/>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unhideWhenUsed/>
    <w:rsid w:val="0031414D"/>
    <w:pPr>
      <w:suppressAutoHyphens/>
      <w:spacing w:line="240" w:lineRule="atLeast"/>
    </w:pPr>
    <w:rPr>
      <w:lang w:val="fr-FR" w:eastAsia="fr-FR"/>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rsid w:val="0031414D"/>
    <w:pPr>
      <w:suppressAutoHyphens/>
      <w:spacing w:line="240" w:lineRule="atLeast"/>
    </w:pPr>
    <w:rPr>
      <w:lang w:val="fr-FR" w:eastAsia="fr-FR"/>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rsid w:val="0031414D"/>
    <w:pPr>
      <w:suppressAutoHyphens/>
      <w:spacing w:line="240" w:lineRule="atLeast"/>
    </w:pPr>
    <w:rPr>
      <w:lang w:val="fr-FR" w:eastAsia="fr-FR"/>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rsid w:val="0031414D"/>
    <w:pPr>
      <w:suppressAutoHyphens/>
      <w:spacing w:line="240" w:lineRule="atLeast"/>
    </w:pPr>
    <w:rPr>
      <w:lang w:val="fr-FR" w:eastAsia="fr-FR"/>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rsid w:val="0031414D"/>
    <w:pPr>
      <w:suppressAutoHyphens/>
      <w:spacing w:line="240" w:lineRule="atLeast"/>
    </w:pPr>
    <w:rPr>
      <w:lang w:val="fr-FR" w:eastAsia="fr-FR"/>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rsid w:val="0031414D"/>
    <w:pPr>
      <w:suppressAutoHyphens/>
      <w:spacing w:line="240" w:lineRule="atLeast"/>
    </w:pPr>
    <w:rPr>
      <w:lang w:val="fr-FR" w:eastAsia="fr-FR"/>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rsid w:val="0031414D"/>
    <w:pPr>
      <w:suppressAutoHyphens/>
      <w:spacing w:line="240" w:lineRule="atLeast"/>
    </w:pPr>
    <w:rPr>
      <w:lang w:val="fr-FR" w:eastAsia="fr-FR"/>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rsid w:val="0031414D"/>
    <w:pPr>
      <w:suppressAutoHyphens/>
      <w:spacing w:line="240" w:lineRule="atLeast"/>
    </w:pPr>
    <w:rPr>
      <w:lang w:val="fr-FR" w:eastAsia="fr-FR"/>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3Deffects1">
    <w:name w:val="Table 3D effects 1"/>
    <w:basedOn w:val="TableNormal"/>
    <w:semiHidden/>
    <w:unhideWhenUsed/>
    <w:rsid w:val="0031414D"/>
    <w:pPr>
      <w:suppressAutoHyphens/>
      <w:spacing w:line="240" w:lineRule="atLeast"/>
    </w:pPr>
    <w:rPr>
      <w:lang w:val="fr-FR" w:eastAsia="fr-FR"/>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rsid w:val="0031414D"/>
    <w:pPr>
      <w:suppressAutoHyphens/>
      <w:spacing w:line="240" w:lineRule="atLeast"/>
    </w:pPr>
    <w:rPr>
      <w:lang w:val="fr-FR" w:eastAsia="fr-FR"/>
    </w:rPr>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unhideWhenUsed/>
    <w:rsid w:val="0031414D"/>
    <w:pPr>
      <w:suppressAutoHyphens/>
      <w:spacing w:line="240" w:lineRule="atLeast"/>
    </w:pPr>
    <w:rPr>
      <w:lang w:val="fr-FR" w:eastAsia="fr-FR"/>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semiHidden/>
    <w:unhideWhenUsed/>
    <w:rsid w:val="0031414D"/>
    <w:pPr>
      <w:suppressAutoHyphens/>
      <w:spacing w:line="240" w:lineRule="atLeast"/>
    </w:pPr>
    <w:rPr>
      <w:lang w:val="fr-FR" w:eastAsia="fr-FR"/>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rsid w:val="0031414D"/>
    <w:pPr>
      <w:suppressAutoHyphens/>
      <w:spacing w:line="240" w:lineRule="atLeast"/>
    </w:pPr>
    <w:rPr>
      <w:lang w:val="fr-FR" w:eastAsia="fr-FR"/>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semiHidden/>
    <w:unhideWhenUsed/>
    <w:rsid w:val="0031414D"/>
    <w:pPr>
      <w:suppressAutoHyphens/>
      <w:spacing w:line="240" w:lineRule="atLeast"/>
    </w:pPr>
    <w:rPr>
      <w:lang w:val="fr-FR" w:eastAsia="fr-FR"/>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rsid w:val="0031414D"/>
    <w:pPr>
      <w:suppressAutoHyphens/>
      <w:spacing w:line="240" w:lineRule="atLeast"/>
    </w:pPr>
    <w:rPr>
      <w:lang w:val="fr-FR" w:eastAsia="fr-FR"/>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rsid w:val="0031414D"/>
    <w:pPr>
      <w:suppressAutoHyphens/>
      <w:spacing w:line="240" w:lineRule="atLeast"/>
    </w:pPr>
    <w:rPr>
      <w:lang w:val="fr-FR" w:eastAsia="fr-FR"/>
    </w:rPr>
    <w:tblPr>
      <w:tblInd w:w="0" w:type="nil"/>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unhideWhenUsed/>
    <w:rsid w:val="0031414D"/>
    <w:pPr>
      <w:suppressAutoHyphens/>
      <w:spacing w:line="240" w:lineRule="atLeast"/>
    </w:pPr>
    <w:rPr>
      <w:lang w:val="fr-FR" w:eastAsia="fr-FR"/>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rsid w:val="0031414D"/>
    <w:pPr>
      <w:suppressAutoHyphens/>
      <w:spacing w:line="240" w:lineRule="atLeast"/>
    </w:pPr>
    <w:rPr>
      <w:lang w:val="fr-FR" w:eastAsia="fr-FR"/>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rsid w:val="0031414D"/>
    <w:pPr>
      <w:suppressAutoHyphens/>
      <w:spacing w:line="240" w:lineRule="atLeast"/>
    </w:pPr>
    <w:rPr>
      <w:lang w:val="fr-FR" w:eastAsia="fr-FR"/>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semiHidden/>
    <w:unhideWhenUsed/>
    <w:rsid w:val="0031414D"/>
    <w:pPr>
      <w:suppressAutoHyphens/>
      <w:spacing w:line="240" w:lineRule="atLeast"/>
    </w:pPr>
    <w:rPr>
      <w:lang w:val="fr-FR" w:eastAsia="fr-F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rsid w:val="0031414D"/>
    <w:pPr>
      <w:suppressAutoHyphens/>
      <w:spacing w:line="240" w:lineRule="atLeast"/>
    </w:pPr>
    <w:rPr>
      <w:lang w:val="fr-FR" w:eastAsia="fr-F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20">
    <w:name w:val="Table Grid2"/>
    <w:basedOn w:val="TableNormal"/>
    <w:rsid w:val="0031414D"/>
    <w:pPr>
      <w:suppressAutoHyphens/>
      <w:spacing w:line="240" w:lineRule="atLeast"/>
    </w:pPr>
    <w:rPr>
      <w:lang w:val="fr-FR" w:eastAsia="fr-F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30">
    <w:name w:val="Table Grid3"/>
    <w:basedOn w:val="TableNormal"/>
    <w:rsid w:val="0031414D"/>
    <w:pPr>
      <w:suppressAutoHyphens/>
      <w:spacing w:line="240" w:lineRule="atLeast"/>
    </w:pPr>
    <w:rPr>
      <w:lang w:val="fr-FR" w:eastAsia="fr-F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Effetsdetableau3D11">
    <w:name w:val="Effets de tableau 3D 11"/>
    <w:basedOn w:val="TableNormal"/>
    <w:semiHidden/>
    <w:rsid w:val="0031414D"/>
    <w:pPr>
      <w:suppressAutoHyphens/>
      <w:spacing w:line="240" w:lineRule="atLeast"/>
    </w:pPr>
    <w:rPr>
      <w:rFonts w:eastAsiaTheme="minorEastAsia"/>
      <w:lang w:val="en-GB" w:eastAsia="en-GB"/>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ffetsdetableau3D31">
    <w:name w:val="Effets de tableau 3D 31"/>
    <w:basedOn w:val="TableNormal"/>
    <w:semiHidden/>
    <w:rsid w:val="0031414D"/>
    <w:pPr>
      <w:suppressAutoHyphens/>
      <w:spacing w:line="240" w:lineRule="atLeast"/>
    </w:pPr>
    <w:rPr>
      <w:rFonts w:eastAsiaTheme="minorEastAsia"/>
      <w:lang w:val="en-GB" w:eastAsia="en-GB"/>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11">
    <w:name w:val="Tableau classique 11"/>
    <w:basedOn w:val="TableNormal"/>
    <w:semiHidden/>
    <w:rsid w:val="0031414D"/>
    <w:pPr>
      <w:suppressAutoHyphens/>
      <w:spacing w:line="240" w:lineRule="atLeast"/>
    </w:pPr>
    <w:rPr>
      <w:rFonts w:eastAsiaTheme="minorEastAsia"/>
      <w:lang w:val="en-GB" w:eastAsia="en-GB"/>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21">
    <w:name w:val="Tableau classique 21"/>
    <w:basedOn w:val="TableNormal"/>
    <w:semiHidden/>
    <w:rsid w:val="0031414D"/>
    <w:pPr>
      <w:suppressAutoHyphens/>
      <w:spacing w:line="240" w:lineRule="atLeast"/>
    </w:pPr>
    <w:rPr>
      <w:rFonts w:eastAsiaTheme="minorEastAsia"/>
      <w:lang w:val="en-GB" w:eastAsia="en-GB"/>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1">
    <w:name w:val="Tableau classique 31"/>
    <w:basedOn w:val="TableNormal"/>
    <w:semiHidden/>
    <w:rsid w:val="0031414D"/>
    <w:pPr>
      <w:suppressAutoHyphens/>
      <w:spacing w:line="240" w:lineRule="atLeast"/>
    </w:pPr>
    <w:rPr>
      <w:rFonts w:eastAsiaTheme="minorEastAsia"/>
      <w:color w:val="000080"/>
      <w:lang w:val="en-GB" w:eastAsia="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auclassique41">
    <w:name w:val="Tableau classique 41"/>
    <w:basedOn w:val="TableNormal"/>
    <w:semiHidden/>
    <w:rsid w:val="0031414D"/>
    <w:pPr>
      <w:suppressAutoHyphens/>
      <w:spacing w:line="240" w:lineRule="atLeast"/>
    </w:pPr>
    <w:rPr>
      <w:rFonts w:eastAsiaTheme="minorEastAsia"/>
      <w:lang w:val="en-GB" w:eastAsia="en-GB"/>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aucolor21">
    <w:name w:val="Tableau coloré 21"/>
    <w:basedOn w:val="TableNormal"/>
    <w:semiHidden/>
    <w:rsid w:val="0031414D"/>
    <w:pPr>
      <w:suppressAutoHyphens/>
      <w:spacing w:line="240" w:lineRule="atLeast"/>
    </w:pPr>
    <w:rPr>
      <w:rFonts w:eastAsiaTheme="minorEastAsia"/>
      <w:lang w:val="en-GB" w:eastAsia="en-GB"/>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aucolor31">
    <w:name w:val="Tableau coloré 31"/>
    <w:basedOn w:val="TableNormal"/>
    <w:semiHidden/>
    <w:rsid w:val="0031414D"/>
    <w:pPr>
      <w:suppressAutoHyphens/>
      <w:spacing w:line="240" w:lineRule="atLeast"/>
    </w:pPr>
    <w:rPr>
      <w:rFonts w:eastAsiaTheme="minorEastAsia"/>
      <w:lang w:val="en-GB" w:eastAsia="en-GB"/>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Colonnesdetableau11">
    <w:name w:val="Colonnes de tableau 11"/>
    <w:basedOn w:val="TableNormal"/>
    <w:semiHidden/>
    <w:rsid w:val="0031414D"/>
    <w:pPr>
      <w:suppressAutoHyphens/>
      <w:spacing w:line="240" w:lineRule="atLeast"/>
    </w:pPr>
    <w:rPr>
      <w:rFonts w:eastAsiaTheme="minorEastAsia"/>
      <w:b/>
      <w:bCs/>
      <w:lang w:val="en-GB" w:eastAsia="en-GB"/>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21">
    <w:name w:val="Colonnes de tableau 21"/>
    <w:basedOn w:val="TableNormal"/>
    <w:semiHidden/>
    <w:rsid w:val="0031414D"/>
    <w:pPr>
      <w:suppressAutoHyphens/>
      <w:spacing w:line="240" w:lineRule="atLeast"/>
    </w:pPr>
    <w:rPr>
      <w:rFonts w:eastAsiaTheme="minorEastAsia"/>
      <w:b/>
      <w:bCs/>
      <w:lang w:val="en-GB" w:eastAsia="en-GB"/>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31">
    <w:name w:val="Colonnes de tableau 31"/>
    <w:basedOn w:val="TableNormal"/>
    <w:semiHidden/>
    <w:rsid w:val="0031414D"/>
    <w:pPr>
      <w:suppressAutoHyphens/>
      <w:spacing w:line="240" w:lineRule="atLeast"/>
    </w:pPr>
    <w:rPr>
      <w:rFonts w:eastAsiaTheme="minorEastAsia"/>
      <w:b/>
      <w:bCs/>
      <w:lang w:val="en-GB" w:eastAsia="en-GB"/>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Colonnesdetableau41">
    <w:name w:val="Colonnes de tableau 41"/>
    <w:basedOn w:val="TableNormal"/>
    <w:semiHidden/>
    <w:rsid w:val="0031414D"/>
    <w:pPr>
      <w:suppressAutoHyphens/>
      <w:spacing w:line="240" w:lineRule="atLeast"/>
    </w:pPr>
    <w:rPr>
      <w:rFonts w:eastAsiaTheme="minorEastAsia"/>
      <w:lang w:val="en-GB" w:eastAsia="en-GB"/>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Colonnesdetableau51">
    <w:name w:val="Colonnes de tableau 51"/>
    <w:basedOn w:val="TableNormal"/>
    <w:semiHidden/>
    <w:rsid w:val="0031414D"/>
    <w:pPr>
      <w:suppressAutoHyphens/>
      <w:spacing w:line="240" w:lineRule="atLeast"/>
    </w:pPr>
    <w:rPr>
      <w:rFonts w:eastAsiaTheme="minorEastAsia"/>
      <w:lang w:val="en-GB" w:eastAsia="en-GB"/>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aucontemporain1">
    <w:name w:val="Tableau contemporain1"/>
    <w:basedOn w:val="TableNormal"/>
    <w:semiHidden/>
    <w:rsid w:val="0031414D"/>
    <w:pPr>
      <w:suppressAutoHyphens/>
      <w:spacing w:line="240" w:lineRule="atLeast"/>
    </w:pPr>
    <w:rPr>
      <w:rFonts w:eastAsiaTheme="minorEastAsia"/>
      <w:lang w:val="en-GB" w:eastAsia="en-GB"/>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aulgant1">
    <w:name w:val="Tableau élégant1"/>
    <w:basedOn w:val="TableNormal"/>
    <w:semiHidden/>
    <w:rsid w:val="0031414D"/>
    <w:pPr>
      <w:suppressAutoHyphens/>
      <w:spacing w:line="240" w:lineRule="atLeast"/>
    </w:pPr>
    <w:rPr>
      <w:rFonts w:eastAsiaTheme="minorEastAsia"/>
      <w:lang w:val="en-GB" w:eastAsia="en-GB"/>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Grilledetableau41">
    <w:name w:val="Grille de tableau 41"/>
    <w:basedOn w:val="TableNormal"/>
    <w:semiHidden/>
    <w:rsid w:val="0031414D"/>
    <w:pPr>
      <w:suppressAutoHyphens/>
      <w:spacing w:line="240" w:lineRule="atLeast"/>
    </w:pPr>
    <w:rPr>
      <w:rFonts w:eastAsiaTheme="minorEastAsia"/>
      <w:lang w:val="en-GB" w:eastAsia="en-GB"/>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Grilledetableau61">
    <w:name w:val="Grille de tableau 61"/>
    <w:basedOn w:val="TableNormal"/>
    <w:semiHidden/>
    <w:rsid w:val="0031414D"/>
    <w:pPr>
      <w:suppressAutoHyphens/>
      <w:spacing w:line="240" w:lineRule="atLeast"/>
    </w:pPr>
    <w:rPr>
      <w:rFonts w:eastAsiaTheme="minorEastAsia"/>
      <w:lang w:val="en-GB" w:eastAsia="en-GB"/>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Grilledetableau81">
    <w:name w:val="Grille de tableau 81"/>
    <w:basedOn w:val="TableNormal"/>
    <w:semiHidden/>
    <w:rsid w:val="0031414D"/>
    <w:pPr>
      <w:suppressAutoHyphens/>
      <w:spacing w:line="240" w:lineRule="atLeast"/>
    </w:pPr>
    <w:rPr>
      <w:rFonts w:eastAsiaTheme="minorEastAsia"/>
      <w:lang w:val="en-GB" w:eastAsia="en-GB"/>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auliste11">
    <w:name w:val="Tableau liste 11"/>
    <w:basedOn w:val="TableNormal"/>
    <w:semiHidden/>
    <w:rsid w:val="0031414D"/>
    <w:pPr>
      <w:suppressAutoHyphens/>
      <w:spacing w:line="240" w:lineRule="atLeast"/>
    </w:pPr>
    <w:rPr>
      <w:rFonts w:eastAsiaTheme="minorEastAsia"/>
      <w:lang w:val="en-GB" w:eastAsia="en-GB"/>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21">
    <w:name w:val="Tableau liste 21"/>
    <w:basedOn w:val="TableNormal"/>
    <w:semiHidden/>
    <w:rsid w:val="0031414D"/>
    <w:pPr>
      <w:suppressAutoHyphens/>
      <w:spacing w:line="240" w:lineRule="atLeast"/>
    </w:pPr>
    <w:rPr>
      <w:rFonts w:eastAsiaTheme="minorEastAsia"/>
      <w:lang w:val="en-GB" w:eastAsia="en-GB"/>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31">
    <w:name w:val="Tableau liste 31"/>
    <w:basedOn w:val="TableNormal"/>
    <w:semiHidden/>
    <w:rsid w:val="0031414D"/>
    <w:pPr>
      <w:suppressAutoHyphens/>
      <w:spacing w:line="240" w:lineRule="atLeast"/>
    </w:pPr>
    <w:rPr>
      <w:rFonts w:eastAsiaTheme="minorEastAsia"/>
      <w:lang w:val="en-GB" w:eastAsia="en-GB"/>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auliste41">
    <w:name w:val="Tableau liste 41"/>
    <w:basedOn w:val="TableNormal"/>
    <w:semiHidden/>
    <w:rsid w:val="0031414D"/>
    <w:pPr>
      <w:suppressAutoHyphens/>
      <w:spacing w:line="240" w:lineRule="atLeast"/>
    </w:pPr>
    <w:rPr>
      <w:rFonts w:eastAsiaTheme="minorEastAsia"/>
      <w:lang w:val="en-GB" w:eastAsia="en-GB"/>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auliste71">
    <w:name w:val="Tableau liste 71"/>
    <w:basedOn w:val="TableNormal"/>
    <w:semiHidden/>
    <w:rsid w:val="0031414D"/>
    <w:pPr>
      <w:suppressAutoHyphens/>
      <w:spacing w:line="240" w:lineRule="atLeast"/>
    </w:pPr>
    <w:rPr>
      <w:rFonts w:eastAsiaTheme="minorEastAsia"/>
      <w:lang w:val="en-GB" w:eastAsia="en-GB"/>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auliste81">
    <w:name w:val="Tableau liste 81"/>
    <w:basedOn w:val="TableNormal"/>
    <w:semiHidden/>
    <w:rsid w:val="0031414D"/>
    <w:pPr>
      <w:suppressAutoHyphens/>
      <w:spacing w:line="240" w:lineRule="atLeast"/>
    </w:pPr>
    <w:rPr>
      <w:rFonts w:eastAsiaTheme="minorEastAsia"/>
      <w:lang w:val="en-GB" w:eastAsia="en-GB"/>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auprofessionnel1">
    <w:name w:val="Tableau professionnel1"/>
    <w:basedOn w:val="TableNormal"/>
    <w:semiHidden/>
    <w:rsid w:val="0031414D"/>
    <w:pPr>
      <w:suppressAutoHyphens/>
      <w:spacing w:line="240" w:lineRule="atLeast"/>
    </w:pPr>
    <w:rPr>
      <w:rFonts w:eastAsiaTheme="minorEastAsia"/>
      <w:lang w:val="en-GB" w:eastAsia="en-GB"/>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ausimple21">
    <w:name w:val="Tableau simple 21"/>
    <w:basedOn w:val="TableNormal"/>
    <w:semiHidden/>
    <w:rsid w:val="0031414D"/>
    <w:pPr>
      <w:suppressAutoHyphens/>
      <w:spacing w:line="240" w:lineRule="atLeast"/>
    </w:pPr>
    <w:rPr>
      <w:rFonts w:eastAsiaTheme="minorEastAsia"/>
      <w:lang w:val="en-GB" w:eastAsia="en-GB"/>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ausimple31">
    <w:name w:val="Tableau simple 31"/>
    <w:basedOn w:val="TableNormal"/>
    <w:semiHidden/>
    <w:rsid w:val="0031414D"/>
    <w:pPr>
      <w:suppressAutoHyphens/>
      <w:spacing w:line="240" w:lineRule="atLeast"/>
    </w:pPr>
    <w:rPr>
      <w:rFonts w:eastAsiaTheme="minorEastAsia"/>
      <w:lang w:val="en-GB" w:eastAsia="en-GB"/>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auWeb11">
    <w:name w:val="Tableau Web 11"/>
    <w:basedOn w:val="TableNormal"/>
    <w:semiHidden/>
    <w:rsid w:val="0031414D"/>
    <w:pPr>
      <w:suppressAutoHyphens/>
      <w:spacing w:line="240" w:lineRule="atLeast"/>
    </w:pPr>
    <w:rPr>
      <w:rFonts w:eastAsiaTheme="minorEastAsia"/>
      <w:lang w:val="en-GB" w:eastAsia="en-GB"/>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auWeb21">
    <w:name w:val="Tableau Web 21"/>
    <w:basedOn w:val="TableNormal"/>
    <w:semiHidden/>
    <w:rsid w:val="0031414D"/>
    <w:pPr>
      <w:suppressAutoHyphens/>
      <w:spacing w:line="240" w:lineRule="atLeast"/>
    </w:pPr>
    <w:rPr>
      <w:rFonts w:eastAsiaTheme="minorEastAsia"/>
      <w:lang w:val="en-GB" w:eastAsia="en-GB"/>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auWeb31">
    <w:name w:val="Tableau Web 31"/>
    <w:basedOn w:val="TableNormal"/>
    <w:semiHidden/>
    <w:rsid w:val="0031414D"/>
    <w:pPr>
      <w:suppressAutoHyphens/>
      <w:spacing w:line="240" w:lineRule="atLeast"/>
    </w:pPr>
    <w:rPr>
      <w:rFonts w:eastAsiaTheme="minorEastAsia"/>
      <w:lang w:val="en-GB" w:eastAsia="en-GB"/>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Grilledutableau1">
    <w:name w:val="Grille du tableau1"/>
    <w:basedOn w:val="TableNormal"/>
    <w:uiPriority w:val="59"/>
    <w:rsid w:val="0031414D"/>
    <w:pPr>
      <w:widowControl w:val="0"/>
      <w:kinsoku w:val="0"/>
    </w:pPr>
    <w:rPr>
      <w:rFonts w:eastAsiaTheme="minorEastAsia"/>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Normal"/>
    <w:uiPriority w:val="59"/>
    <w:rsid w:val="0031414D"/>
    <w:pPr>
      <w:widowControl w:val="0"/>
    </w:pPr>
    <w:rPr>
      <w:rFonts w:eastAsia="MS Mincho"/>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Normal"/>
    <w:uiPriority w:val="59"/>
    <w:rsid w:val="0031414D"/>
    <w:pPr>
      <w:widowControl w:val="0"/>
    </w:pPr>
    <w:rPr>
      <w:rFonts w:eastAsia="MS Mincho"/>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Normal"/>
    <w:uiPriority w:val="39"/>
    <w:rsid w:val="0031414D"/>
    <w:rPr>
      <w:rFonts w:ascii="Yu Mincho" w:eastAsia="Yu Mincho" w:hAnsi="Yu Mincho"/>
      <w:kern w:val="2"/>
      <w:sz w:val="21"/>
      <w:szCs w:val="2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Normal"/>
    <w:uiPriority w:val="39"/>
    <w:rsid w:val="0031414D"/>
    <w:rPr>
      <w:rFonts w:ascii="Yu Mincho" w:eastAsia="Yu Mincho" w:hAnsi="Yu Mincho"/>
      <w:kern w:val="2"/>
      <w:sz w:val="21"/>
      <w:szCs w:val="2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Normal"/>
    <w:uiPriority w:val="39"/>
    <w:rsid w:val="0031414D"/>
    <w:rPr>
      <w:rFonts w:ascii="Yu Mincho" w:eastAsia="Yu Mincho" w:hAnsi="Yu Mincho"/>
      <w:kern w:val="2"/>
      <w:sz w:val="21"/>
      <w:szCs w:val="2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semiHidden/>
    <w:unhideWhenUsed/>
    <w:rsid w:val="0031414D"/>
    <w:pPr>
      <w:numPr>
        <w:numId w:val="14"/>
      </w:numPr>
    </w:pPr>
  </w:style>
  <w:style w:type="numbering" w:styleId="ArticleSection">
    <w:name w:val="Outline List 3"/>
    <w:basedOn w:val="NoList"/>
    <w:semiHidden/>
    <w:unhideWhenUsed/>
    <w:rsid w:val="0031414D"/>
    <w:pPr>
      <w:numPr>
        <w:numId w:val="25"/>
      </w:numPr>
    </w:pPr>
  </w:style>
  <w:style w:type="numbering" w:styleId="1ai">
    <w:name w:val="Outline List 1"/>
    <w:basedOn w:val="NoList"/>
    <w:semiHidden/>
    <w:unhideWhenUsed/>
    <w:rsid w:val="0031414D"/>
    <w:pPr>
      <w:numPr>
        <w:numId w:val="2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394420">
      <w:bodyDiv w:val="1"/>
      <w:marLeft w:val="0"/>
      <w:marRight w:val="0"/>
      <w:marTop w:val="0"/>
      <w:marBottom w:val="0"/>
      <w:divBdr>
        <w:top w:val="none" w:sz="0" w:space="0" w:color="auto"/>
        <w:left w:val="none" w:sz="0" w:space="0" w:color="auto"/>
        <w:bottom w:val="none" w:sz="0" w:space="0" w:color="auto"/>
        <w:right w:val="none" w:sz="0" w:space="0" w:color="auto"/>
      </w:divBdr>
    </w:div>
    <w:div w:id="91901758">
      <w:bodyDiv w:val="1"/>
      <w:marLeft w:val="0"/>
      <w:marRight w:val="0"/>
      <w:marTop w:val="0"/>
      <w:marBottom w:val="0"/>
      <w:divBdr>
        <w:top w:val="none" w:sz="0" w:space="0" w:color="auto"/>
        <w:left w:val="none" w:sz="0" w:space="0" w:color="auto"/>
        <w:bottom w:val="none" w:sz="0" w:space="0" w:color="auto"/>
        <w:right w:val="none" w:sz="0" w:space="0" w:color="auto"/>
      </w:divBdr>
    </w:div>
    <w:div w:id="203561294">
      <w:bodyDiv w:val="1"/>
      <w:marLeft w:val="0"/>
      <w:marRight w:val="0"/>
      <w:marTop w:val="0"/>
      <w:marBottom w:val="0"/>
      <w:divBdr>
        <w:top w:val="none" w:sz="0" w:space="0" w:color="auto"/>
        <w:left w:val="none" w:sz="0" w:space="0" w:color="auto"/>
        <w:bottom w:val="none" w:sz="0" w:space="0" w:color="auto"/>
        <w:right w:val="none" w:sz="0" w:space="0" w:color="auto"/>
      </w:divBdr>
    </w:div>
    <w:div w:id="239681803">
      <w:bodyDiv w:val="1"/>
      <w:marLeft w:val="0"/>
      <w:marRight w:val="0"/>
      <w:marTop w:val="0"/>
      <w:marBottom w:val="0"/>
      <w:divBdr>
        <w:top w:val="none" w:sz="0" w:space="0" w:color="auto"/>
        <w:left w:val="none" w:sz="0" w:space="0" w:color="auto"/>
        <w:bottom w:val="none" w:sz="0" w:space="0" w:color="auto"/>
        <w:right w:val="none" w:sz="0" w:space="0" w:color="auto"/>
      </w:divBdr>
    </w:div>
    <w:div w:id="309405946">
      <w:bodyDiv w:val="1"/>
      <w:marLeft w:val="0"/>
      <w:marRight w:val="0"/>
      <w:marTop w:val="0"/>
      <w:marBottom w:val="0"/>
      <w:divBdr>
        <w:top w:val="none" w:sz="0" w:space="0" w:color="auto"/>
        <w:left w:val="none" w:sz="0" w:space="0" w:color="auto"/>
        <w:bottom w:val="none" w:sz="0" w:space="0" w:color="auto"/>
        <w:right w:val="none" w:sz="0" w:space="0" w:color="auto"/>
      </w:divBdr>
    </w:div>
    <w:div w:id="431390546">
      <w:bodyDiv w:val="1"/>
      <w:marLeft w:val="0"/>
      <w:marRight w:val="0"/>
      <w:marTop w:val="0"/>
      <w:marBottom w:val="0"/>
      <w:divBdr>
        <w:top w:val="none" w:sz="0" w:space="0" w:color="auto"/>
        <w:left w:val="none" w:sz="0" w:space="0" w:color="auto"/>
        <w:bottom w:val="none" w:sz="0" w:space="0" w:color="auto"/>
        <w:right w:val="none" w:sz="0" w:space="0" w:color="auto"/>
      </w:divBdr>
    </w:div>
    <w:div w:id="562840237">
      <w:bodyDiv w:val="1"/>
      <w:marLeft w:val="0"/>
      <w:marRight w:val="0"/>
      <w:marTop w:val="0"/>
      <w:marBottom w:val="0"/>
      <w:divBdr>
        <w:top w:val="none" w:sz="0" w:space="0" w:color="auto"/>
        <w:left w:val="none" w:sz="0" w:space="0" w:color="auto"/>
        <w:bottom w:val="none" w:sz="0" w:space="0" w:color="auto"/>
        <w:right w:val="none" w:sz="0" w:space="0" w:color="auto"/>
      </w:divBdr>
    </w:div>
    <w:div w:id="653489698">
      <w:bodyDiv w:val="1"/>
      <w:marLeft w:val="0"/>
      <w:marRight w:val="0"/>
      <w:marTop w:val="0"/>
      <w:marBottom w:val="0"/>
      <w:divBdr>
        <w:top w:val="none" w:sz="0" w:space="0" w:color="auto"/>
        <w:left w:val="none" w:sz="0" w:space="0" w:color="auto"/>
        <w:bottom w:val="none" w:sz="0" w:space="0" w:color="auto"/>
        <w:right w:val="none" w:sz="0" w:space="0" w:color="auto"/>
      </w:divBdr>
    </w:div>
    <w:div w:id="758595730">
      <w:bodyDiv w:val="1"/>
      <w:marLeft w:val="0"/>
      <w:marRight w:val="0"/>
      <w:marTop w:val="0"/>
      <w:marBottom w:val="0"/>
      <w:divBdr>
        <w:top w:val="none" w:sz="0" w:space="0" w:color="auto"/>
        <w:left w:val="none" w:sz="0" w:space="0" w:color="auto"/>
        <w:bottom w:val="none" w:sz="0" w:space="0" w:color="auto"/>
        <w:right w:val="none" w:sz="0" w:space="0" w:color="auto"/>
      </w:divBdr>
    </w:div>
    <w:div w:id="791896782">
      <w:bodyDiv w:val="1"/>
      <w:marLeft w:val="0"/>
      <w:marRight w:val="0"/>
      <w:marTop w:val="0"/>
      <w:marBottom w:val="0"/>
      <w:divBdr>
        <w:top w:val="none" w:sz="0" w:space="0" w:color="auto"/>
        <w:left w:val="none" w:sz="0" w:space="0" w:color="auto"/>
        <w:bottom w:val="none" w:sz="0" w:space="0" w:color="auto"/>
        <w:right w:val="none" w:sz="0" w:space="0" w:color="auto"/>
      </w:divBdr>
    </w:div>
    <w:div w:id="852454344">
      <w:bodyDiv w:val="1"/>
      <w:marLeft w:val="0"/>
      <w:marRight w:val="0"/>
      <w:marTop w:val="0"/>
      <w:marBottom w:val="0"/>
      <w:divBdr>
        <w:top w:val="none" w:sz="0" w:space="0" w:color="auto"/>
        <w:left w:val="none" w:sz="0" w:space="0" w:color="auto"/>
        <w:bottom w:val="none" w:sz="0" w:space="0" w:color="auto"/>
        <w:right w:val="none" w:sz="0" w:space="0" w:color="auto"/>
      </w:divBdr>
    </w:div>
    <w:div w:id="1015305620">
      <w:bodyDiv w:val="1"/>
      <w:marLeft w:val="0"/>
      <w:marRight w:val="0"/>
      <w:marTop w:val="0"/>
      <w:marBottom w:val="0"/>
      <w:divBdr>
        <w:top w:val="none" w:sz="0" w:space="0" w:color="auto"/>
        <w:left w:val="none" w:sz="0" w:space="0" w:color="auto"/>
        <w:bottom w:val="none" w:sz="0" w:space="0" w:color="auto"/>
        <w:right w:val="none" w:sz="0" w:space="0" w:color="auto"/>
      </w:divBdr>
      <w:divsChild>
        <w:div w:id="23481698">
          <w:marLeft w:val="0"/>
          <w:marRight w:val="0"/>
          <w:marTop w:val="0"/>
          <w:marBottom w:val="0"/>
          <w:divBdr>
            <w:top w:val="none" w:sz="0" w:space="0" w:color="auto"/>
            <w:left w:val="none" w:sz="0" w:space="0" w:color="auto"/>
            <w:bottom w:val="none" w:sz="0" w:space="0" w:color="auto"/>
            <w:right w:val="none" w:sz="0" w:space="0" w:color="auto"/>
          </w:divBdr>
        </w:div>
        <w:div w:id="1351179634">
          <w:marLeft w:val="0"/>
          <w:marRight w:val="0"/>
          <w:marTop w:val="0"/>
          <w:marBottom w:val="0"/>
          <w:divBdr>
            <w:top w:val="none" w:sz="0" w:space="0" w:color="auto"/>
            <w:left w:val="none" w:sz="0" w:space="0" w:color="auto"/>
            <w:bottom w:val="none" w:sz="0" w:space="0" w:color="auto"/>
            <w:right w:val="none" w:sz="0" w:space="0" w:color="auto"/>
          </w:divBdr>
        </w:div>
      </w:divsChild>
    </w:div>
    <w:div w:id="1069303415">
      <w:bodyDiv w:val="1"/>
      <w:marLeft w:val="0"/>
      <w:marRight w:val="0"/>
      <w:marTop w:val="0"/>
      <w:marBottom w:val="0"/>
      <w:divBdr>
        <w:top w:val="none" w:sz="0" w:space="0" w:color="auto"/>
        <w:left w:val="none" w:sz="0" w:space="0" w:color="auto"/>
        <w:bottom w:val="none" w:sz="0" w:space="0" w:color="auto"/>
        <w:right w:val="none" w:sz="0" w:space="0" w:color="auto"/>
      </w:divBdr>
    </w:div>
    <w:div w:id="1087573799">
      <w:bodyDiv w:val="1"/>
      <w:marLeft w:val="0"/>
      <w:marRight w:val="0"/>
      <w:marTop w:val="0"/>
      <w:marBottom w:val="0"/>
      <w:divBdr>
        <w:top w:val="none" w:sz="0" w:space="0" w:color="auto"/>
        <w:left w:val="none" w:sz="0" w:space="0" w:color="auto"/>
        <w:bottom w:val="none" w:sz="0" w:space="0" w:color="auto"/>
        <w:right w:val="none" w:sz="0" w:space="0" w:color="auto"/>
      </w:divBdr>
    </w:div>
    <w:div w:id="1128937834">
      <w:bodyDiv w:val="1"/>
      <w:marLeft w:val="0"/>
      <w:marRight w:val="0"/>
      <w:marTop w:val="0"/>
      <w:marBottom w:val="0"/>
      <w:divBdr>
        <w:top w:val="none" w:sz="0" w:space="0" w:color="auto"/>
        <w:left w:val="none" w:sz="0" w:space="0" w:color="auto"/>
        <w:bottom w:val="none" w:sz="0" w:space="0" w:color="auto"/>
        <w:right w:val="none" w:sz="0" w:space="0" w:color="auto"/>
      </w:divBdr>
    </w:div>
    <w:div w:id="1163934341">
      <w:bodyDiv w:val="1"/>
      <w:marLeft w:val="0"/>
      <w:marRight w:val="0"/>
      <w:marTop w:val="0"/>
      <w:marBottom w:val="0"/>
      <w:divBdr>
        <w:top w:val="none" w:sz="0" w:space="0" w:color="auto"/>
        <w:left w:val="none" w:sz="0" w:space="0" w:color="auto"/>
        <w:bottom w:val="none" w:sz="0" w:space="0" w:color="auto"/>
        <w:right w:val="none" w:sz="0" w:space="0" w:color="auto"/>
      </w:divBdr>
    </w:div>
    <w:div w:id="1169638555">
      <w:bodyDiv w:val="1"/>
      <w:marLeft w:val="0"/>
      <w:marRight w:val="0"/>
      <w:marTop w:val="0"/>
      <w:marBottom w:val="0"/>
      <w:divBdr>
        <w:top w:val="none" w:sz="0" w:space="0" w:color="auto"/>
        <w:left w:val="none" w:sz="0" w:space="0" w:color="auto"/>
        <w:bottom w:val="none" w:sz="0" w:space="0" w:color="auto"/>
        <w:right w:val="none" w:sz="0" w:space="0" w:color="auto"/>
      </w:divBdr>
    </w:div>
    <w:div w:id="1239292710">
      <w:bodyDiv w:val="1"/>
      <w:marLeft w:val="0"/>
      <w:marRight w:val="0"/>
      <w:marTop w:val="0"/>
      <w:marBottom w:val="0"/>
      <w:divBdr>
        <w:top w:val="none" w:sz="0" w:space="0" w:color="auto"/>
        <w:left w:val="none" w:sz="0" w:space="0" w:color="auto"/>
        <w:bottom w:val="none" w:sz="0" w:space="0" w:color="auto"/>
        <w:right w:val="none" w:sz="0" w:space="0" w:color="auto"/>
      </w:divBdr>
    </w:div>
    <w:div w:id="1251308483">
      <w:bodyDiv w:val="1"/>
      <w:marLeft w:val="0"/>
      <w:marRight w:val="0"/>
      <w:marTop w:val="0"/>
      <w:marBottom w:val="0"/>
      <w:divBdr>
        <w:top w:val="none" w:sz="0" w:space="0" w:color="auto"/>
        <w:left w:val="none" w:sz="0" w:space="0" w:color="auto"/>
        <w:bottom w:val="none" w:sz="0" w:space="0" w:color="auto"/>
        <w:right w:val="none" w:sz="0" w:space="0" w:color="auto"/>
      </w:divBdr>
    </w:div>
    <w:div w:id="1256861838">
      <w:bodyDiv w:val="1"/>
      <w:marLeft w:val="0"/>
      <w:marRight w:val="0"/>
      <w:marTop w:val="0"/>
      <w:marBottom w:val="0"/>
      <w:divBdr>
        <w:top w:val="none" w:sz="0" w:space="0" w:color="auto"/>
        <w:left w:val="none" w:sz="0" w:space="0" w:color="auto"/>
        <w:bottom w:val="none" w:sz="0" w:space="0" w:color="auto"/>
        <w:right w:val="none" w:sz="0" w:space="0" w:color="auto"/>
      </w:divBdr>
    </w:div>
    <w:div w:id="1276407097">
      <w:bodyDiv w:val="1"/>
      <w:marLeft w:val="0"/>
      <w:marRight w:val="0"/>
      <w:marTop w:val="0"/>
      <w:marBottom w:val="0"/>
      <w:divBdr>
        <w:top w:val="none" w:sz="0" w:space="0" w:color="auto"/>
        <w:left w:val="none" w:sz="0" w:space="0" w:color="auto"/>
        <w:bottom w:val="none" w:sz="0" w:space="0" w:color="auto"/>
        <w:right w:val="none" w:sz="0" w:space="0" w:color="auto"/>
      </w:divBdr>
    </w:div>
    <w:div w:id="1322467708">
      <w:bodyDiv w:val="1"/>
      <w:marLeft w:val="0"/>
      <w:marRight w:val="0"/>
      <w:marTop w:val="0"/>
      <w:marBottom w:val="0"/>
      <w:divBdr>
        <w:top w:val="none" w:sz="0" w:space="0" w:color="auto"/>
        <w:left w:val="none" w:sz="0" w:space="0" w:color="auto"/>
        <w:bottom w:val="none" w:sz="0" w:space="0" w:color="auto"/>
        <w:right w:val="none" w:sz="0" w:space="0" w:color="auto"/>
      </w:divBdr>
    </w:div>
    <w:div w:id="1385789722">
      <w:bodyDiv w:val="1"/>
      <w:marLeft w:val="0"/>
      <w:marRight w:val="0"/>
      <w:marTop w:val="0"/>
      <w:marBottom w:val="0"/>
      <w:divBdr>
        <w:top w:val="none" w:sz="0" w:space="0" w:color="auto"/>
        <w:left w:val="none" w:sz="0" w:space="0" w:color="auto"/>
        <w:bottom w:val="none" w:sz="0" w:space="0" w:color="auto"/>
        <w:right w:val="none" w:sz="0" w:space="0" w:color="auto"/>
      </w:divBdr>
    </w:div>
    <w:div w:id="1531258573">
      <w:bodyDiv w:val="1"/>
      <w:marLeft w:val="0"/>
      <w:marRight w:val="0"/>
      <w:marTop w:val="0"/>
      <w:marBottom w:val="0"/>
      <w:divBdr>
        <w:top w:val="none" w:sz="0" w:space="0" w:color="auto"/>
        <w:left w:val="none" w:sz="0" w:space="0" w:color="auto"/>
        <w:bottom w:val="none" w:sz="0" w:space="0" w:color="auto"/>
        <w:right w:val="none" w:sz="0" w:space="0" w:color="auto"/>
      </w:divBdr>
    </w:div>
    <w:div w:id="1604260435">
      <w:bodyDiv w:val="1"/>
      <w:marLeft w:val="0"/>
      <w:marRight w:val="0"/>
      <w:marTop w:val="0"/>
      <w:marBottom w:val="0"/>
      <w:divBdr>
        <w:top w:val="none" w:sz="0" w:space="0" w:color="auto"/>
        <w:left w:val="none" w:sz="0" w:space="0" w:color="auto"/>
        <w:bottom w:val="none" w:sz="0" w:space="0" w:color="auto"/>
        <w:right w:val="none" w:sz="0" w:space="0" w:color="auto"/>
      </w:divBdr>
    </w:div>
    <w:div w:id="1673144732">
      <w:bodyDiv w:val="1"/>
      <w:marLeft w:val="0"/>
      <w:marRight w:val="0"/>
      <w:marTop w:val="0"/>
      <w:marBottom w:val="0"/>
      <w:divBdr>
        <w:top w:val="none" w:sz="0" w:space="0" w:color="auto"/>
        <w:left w:val="none" w:sz="0" w:space="0" w:color="auto"/>
        <w:bottom w:val="none" w:sz="0" w:space="0" w:color="auto"/>
        <w:right w:val="none" w:sz="0" w:space="0" w:color="auto"/>
      </w:divBdr>
    </w:div>
    <w:div w:id="1767530607">
      <w:bodyDiv w:val="1"/>
      <w:marLeft w:val="0"/>
      <w:marRight w:val="0"/>
      <w:marTop w:val="0"/>
      <w:marBottom w:val="0"/>
      <w:divBdr>
        <w:top w:val="none" w:sz="0" w:space="0" w:color="auto"/>
        <w:left w:val="none" w:sz="0" w:space="0" w:color="auto"/>
        <w:bottom w:val="none" w:sz="0" w:space="0" w:color="auto"/>
        <w:right w:val="none" w:sz="0" w:space="0" w:color="auto"/>
      </w:divBdr>
    </w:div>
    <w:div w:id="1768690082">
      <w:bodyDiv w:val="1"/>
      <w:marLeft w:val="0"/>
      <w:marRight w:val="0"/>
      <w:marTop w:val="0"/>
      <w:marBottom w:val="0"/>
      <w:divBdr>
        <w:top w:val="none" w:sz="0" w:space="0" w:color="auto"/>
        <w:left w:val="none" w:sz="0" w:space="0" w:color="auto"/>
        <w:bottom w:val="none" w:sz="0" w:space="0" w:color="auto"/>
        <w:right w:val="none" w:sz="0" w:space="0" w:color="auto"/>
      </w:divBdr>
    </w:div>
    <w:div w:id="1778401208">
      <w:bodyDiv w:val="1"/>
      <w:marLeft w:val="0"/>
      <w:marRight w:val="0"/>
      <w:marTop w:val="0"/>
      <w:marBottom w:val="0"/>
      <w:divBdr>
        <w:top w:val="none" w:sz="0" w:space="0" w:color="auto"/>
        <w:left w:val="none" w:sz="0" w:space="0" w:color="auto"/>
        <w:bottom w:val="none" w:sz="0" w:space="0" w:color="auto"/>
        <w:right w:val="none" w:sz="0" w:space="0" w:color="auto"/>
      </w:divBdr>
    </w:div>
    <w:div w:id="1791901514">
      <w:bodyDiv w:val="1"/>
      <w:marLeft w:val="0"/>
      <w:marRight w:val="0"/>
      <w:marTop w:val="0"/>
      <w:marBottom w:val="0"/>
      <w:divBdr>
        <w:top w:val="none" w:sz="0" w:space="0" w:color="auto"/>
        <w:left w:val="none" w:sz="0" w:space="0" w:color="auto"/>
        <w:bottom w:val="none" w:sz="0" w:space="0" w:color="auto"/>
        <w:right w:val="none" w:sz="0" w:space="0" w:color="auto"/>
      </w:divBdr>
    </w:div>
    <w:div w:id="1807812885">
      <w:bodyDiv w:val="1"/>
      <w:marLeft w:val="0"/>
      <w:marRight w:val="0"/>
      <w:marTop w:val="0"/>
      <w:marBottom w:val="0"/>
      <w:divBdr>
        <w:top w:val="none" w:sz="0" w:space="0" w:color="auto"/>
        <w:left w:val="none" w:sz="0" w:space="0" w:color="auto"/>
        <w:bottom w:val="none" w:sz="0" w:space="0" w:color="auto"/>
        <w:right w:val="none" w:sz="0" w:space="0" w:color="auto"/>
      </w:divBdr>
    </w:div>
    <w:div w:id="1868519141">
      <w:bodyDiv w:val="1"/>
      <w:marLeft w:val="0"/>
      <w:marRight w:val="0"/>
      <w:marTop w:val="0"/>
      <w:marBottom w:val="0"/>
      <w:divBdr>
        <w:top w:val="none" w:sz="0" w:space="0" w:color="auto"/>
        <w:left w:val="none" w:sz="0" w:space="0" w:color="auto"/>
        <w:bottom w:val="none" w:sz="0" w:space="0" w:color="auto"/>
        <w:right w:val="none" w:sz="0" w:space="0" w:color="auto"/>
      </w:divBdr>
    </w:div>
    <w:div w:id="1871802176">
      <w:bodyDiv w:val="1"/>
      <w:marLeft w:val="0"/>
      <w:marRight w:val="0"/>
      <w:marTop w:val="0"/>
      <w:marBottom w:val="0"/>
      <w:divBdr>
        <w:top w:val="none" w:sz="0" w:space="0" w:color="auto"/>
        <w:left w:val="none" w:sz="0" w:space="0" w:color="auto"/>
        <w:bottom w:val="none" w:sz="0" w:space="0" w:color="auto"/>
        <w:right w:val="none" w:sz="0" w:space="0" w:color="auto"/>
      </w:divBdr>
    </w:div>
    <w:div w:id="1929383196">
      <w:bodyDiv w:val="1"/>
      <w:marLeft w:val="0"/>
      <w:marRight w:val="0"/>
      <w:marTop w:val="0"/>
      <w:marBottom w:val="0"/>
      <w:divBdr>
        <w:top w:val="none" w:sz="0" w:space="0" w:color="auto"/>
        <w:left w:val="none" w:sz="0" w:space="0" w:color="auto"/>
        <w:bottom w:val="none" w:sz="0" w:space="0" w:color="auto"/>
        <w:right w:val="none" w:sz="0" w:space="0" w:color="auto"/>
      </w:divBdr>
    </w:div>
    <w:div w:id="2100716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9.xml"/><Relationship Id="rId26" Type="http://schemas.openxmlformats.org/officeDocument/2006/relationships/hyperlink" Target="file:///C:\Users\micpalmer\Downloads\R152r2e.docx" TargetMode="External"/><Relationship Id="rId39" Type="http://schemas.openxmlformats.org/officeDocument/2006/relationships/header" Target="header13.xml"/><Relationship Id="rId21" Type="http://schemas.openxmlformats.org/officeDocument/2006/relationships/hyperlink" Target="file:///C:\Users\micpalmer\Downloads\R152r2e.docx" TargetMode="External"/><Relationship Id="rId34" Type="http://schemas.openxmlformats.org/officeDocument/2006/relationships/image" Target="media/image2.png"/><Relationship Id="rId42" Type="http://schemas.openxmlformats.org/officeDocument/2006/relationships/image" Target="media/image6.png"/><Relationship Id="rId47" Type="http://schemas.openxmlformats.org/officeDocument/2006/relationships/image" Target="media/image11.emf"/><Relationship Id="rId50" Type="http://schemas.openxmlformats.org/officeDocument/2006/relationships/header" Target="header16.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8.xml"/><Relationship Id="rId25" Type="http://schemas.openxmlformats.org/officeDocument/2006/relationships/hyperlink" Target="file:///C:\Users\micpalmer\Downloads\R152r2e.docx" TargetMode="External"/><Relationship Id="rId33" Type="http://schemas.openxmlformats.org/officeDocument/2006/relationships/hyperlink" Target="file:///C:\Users\micpalmer\Downloads\R152r2e.docx" TargetMode="External"/><Relationship Id="rId38" Type="http://schemas.openxmlformats.org/officeDocument/2006/relationships/header" Target="header12.xml"/><Relationship Id="rId46"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hyperlink" Target="file:///C:\Users\micpalmer\Downloads\R152r2e.docx" TargetMode="External"/><Relationship Id="rId29" Type="http://schemas.openxmlformats.org/officeDocument/2006/relationships/hyperlink" Target="file:///C:\Users\micpalmer\Downloads\R152r2e.docx" TargetMode="External"/><Relationship Id="rId41" Type="http://schemas.openxmlformats.org/officeDocument/2006/relationships/image" Target="media/image5.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file:///C:\Users\micpalmer\Downloads\R152r2e.docx" TargetMode="External"/><Relationship Id="rId32" Type="http://schemas.openxmlformats.org/officeDocument/2006/relationships/hyperlink" Target="file:///C:\Users\micpalmer\Downloads\R152r2e.docx" TargetMode="External"/><Relationship Id="rId37" Type="http://schemas.openxmlformats.org/officeDocument/2006/relationships/image" Target="media/image4.png"/><Relationship Id="rId40" Type="http://schemas.openxmlformats.org/officeDocument/2006/relationships/header" Target="header14.xml"/><Relationship Id="rId45" Type="http://schemas.openxmlformats.org/officeDocument/2006/relationships/image" Target="media/image9.emf"/><Relationship Id="rId53" Type="http://schemas.openxmlformats.org/officeDocument/2006/relationships/header" Target="header18.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file:///C:\Users\micpalmer\Downloads\R152r2e.docx" TargetMode="External"/><Relationship Id="rId28" Type="http://schemas.openxmlformats.org/officeDocument/2006/relationships/hyperlink" Target="file:///C:\Users\micpalmer\Downloads\R152r2e.docx" TargetMode="External"/><Relationship Id="rId36" Type="http://schemas.openxmlformats.org/officeDocument/2006/relationships/header" Target="header11.xml"/><Relationship Id="rId49" Type="http://schemas.openxmlformats.org/officeDocument/2006/relationships/header" Target="header15.xml"/><Relationship Id="rId10" Type="http://schemas.openxmlformats.org/officeDocument/2006/relationships/header" Target="header2.xml"/><Relationship Id="rId19" Type="http://schemas.openxmlformats.org/officeDocument/2006/relationships/header" Target="header10.xml"/><Relationship Id="rId31" Type="http://schemas.openxmlformats.org/officeDocument/2006/relationships/hyperlink" Target="file:///C:\Users\micpalmer\Downloads\R152r2e.docx" TargetMode="External"/><Relationship Id="rId44" Type="http://schemas.openxmlformats.org/officeDocument/2006/relationships/image" Target="media/image8.png"/><Relationship Id="rId52" Type="http://schemas.openxmlformats.org/officeDocument/2006/relationships/header" Target="header1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6.xml"/><Relationship Id="rId22" Type="http://schemas.openxmlformats.org/officeDocument/2006/relationships/hyperlink" Target="file:///C:\Users\micpalmer\Downloads\R152r2e.docx" TargetMode="External"/><Relationship Id="rId27" Type="http://schemas.openxmlformats.org/officeDocument/2006/relationships/hyperlink" Target="file:///C:\Users\micpalmer\Downloads\R152r2e.docx" TargetMode="External"/><Relationship Id="rId30" Type="http://schemas.openxmlformats.org/officeDocument/2006/relationships/hyperlink" Target="file:///C:\Users\micpalmer\Downloads\R152r2e.docx" TargetMode="External"/><Relationship Id="rId35" Type="http://schemas.openxmlformats.org/officeDocument/2006/relationships/image" Target="media/image3.png"/><Relationship Id="rId43" Type="http://schemas.openxmlformats.org/officeDocument/2006/relationships/image" Target="media/image7.png"/><Relationship Id="rId48" Type="http://schemas.openxmlformats.org/officeDocument/2006/relationships/image" Target="media/image12.emf"/><Relationship Id="rId8" Type="http://schemas.openxmlformats.org/officeDocument/2006/relationships/image" Target="media/image1.png"/><Relationship Id="rId51" Type="http://schemas.openxmlformats.org/officeDocument/2006/relationships/footer" Target="footer2.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22FF93-F8C2-475B-AEA0-08715E5FF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15551</Words>
  <Characters>88644</Characters>
  <Application>Microsoft Office Word</Application>
  <DocSecurity>0</DocSecurity>
  <Lines>738</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[Consultation draft] Australian Design Rule 98-02 - Advanced Emergency Braking for Passenger Vehicles and Light Goods Vehicles</dc:title>
  <dc:subject/>
  <dc:creator>Australian Government, Department of Infrastructure, Transport, Regional Development, Communications, Sport and the Arts</dc:creator>
  <cp:keywords/>
  <cp:lastModifiedBy/>
  <cp:revision>1</cp:revision>
  <dcterms:created xsi:type="dcterms:W3CDTF">2025-10-07T22:55:00Z</dcterms:created>
  <dcterms:modified xsi:type="dcterms:W3CDTF">2025-10-07T22:58:00Z</dcterms:modified>
</cp:coreProperties>
</file>