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6A985" w14:textId="77777777" w:rsidR="00715914" w:rsidRPr="005F5EF2" w:rsidRDefault="00DA186E" w:rsidP="00715914">
      <w:pPr>
        <w:rPr>
          <w:sz w:val="28"/>
        </w:rPr>
      </w:pPr>
      <w:bookmarkStart w:id="0" w:name="_GoBack"/>
      <w:bookmarkEnd w:id="0"/>
      <w:r w:rsidRPr="005F5EF2">
        <w:rPr>
          <w:noProof/>
          <w:lang w:eastAsia="en-AU"/>
        </w:rPr>
        <w:drawing>
          <wp:inline distT="0" distB="0" distL="0" distR="0" wp14:anchorId="351CA801" wp14:editId="2765F0F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C621B40" w14:textId="77777777" w:rsidR="00715914" w:rsidRPr="005F5EF2" w:rsidRDefault="00715914" w:rsidP="00715914">
      <w:pPr>
        <w:rPr>
          <w:sz w:val="19"/>
        </w:rPr>
      </w:pPr>
    </w:p>
    <w:p w14:paraId="6447E7C5" w14:textId="77777777" w:rsidR="000A4A01" w:rsidRPr="005F5EF2" w:rsidRDefault="000A4A01" w:rsidP="000A4A01">
      <w:pPr>
        <w:pStyle w:val="ShortT"/>
      </w:pPr>
      <w:r w:rsidRPr="005F5EF2">
        <w:t>Disability Standards for Accessible Public Transport 2002</w:t>
      </w:r>
    </w:p>
    <w:p w14:paraId="359354BF" w14:textId="1A30B7A3" w:rsidR="000A4A01" w:rsidRPr="005F5EF2" w:rsidRDefault="000A4A01" w:rsidP="000A4A01">
      <w:pPr>
        <w:pStyle w:val="MadeunderText"/>
      </w:pPr>
      <w:r w:rsidRPr="005F5EF2">
        <w:t>made under sub</w:t>
      </w:r>
      <w:r w:rsidR="00B226A7">
        <w:t>section 3</w:t>
      </w:r>
      <w:r w:rsidRPr="005F5EF2">
        <w:t>1(1) of the</w:t>
      </w:r>
    </w:p>
    <w:p w14:paraId="7026F79A" w14:textId="77777777" w:rsidR="000A4A01" w:rsidRPr="005F5EF2" w:rsidRDefault="000A4A01" w:rsidP="000A4A01">
      <w:pPr>
        <w:pStyle w:val="CompiledMadeUnder"/>
        <w:spacing w:before="240"/>
      </w:pPr>
      <w:r w:rsidRPr="005F5EF2">
        <w:t>Disability Discrimination Act 1992</w:t>
      </w:r>
    </w:p>
    <w:p w14:paraId="7A1060E5" w14:textId="57B8110E" w:rsidR="00F6696E" w:rsidRPr="005F5EF2" w:rsidRDefault="000A4A01" w:rsidP="00E31FE1">
      <w:pPr>
        <w:spacing w:before="1000"/>
        <w:ind w:left="3600" w:hanging="3600"/>
      </w:pPr>
      <w:r w:rsidRPr="005F5EF2">
        <w:rPr>
          <w:rFonts w:cs="Arial"/>
          <w:b/>
          <w:sz w:val="32"/>
          <w:szCs w:val="32"/>
        </w:rPr>
        <w:t>Exposure Draft Compilation</w:t>
      </w:r>
    </w:p>
    <w:p w14:paraId="61623B95" w14:textId="77777777" w:rsidR="00F6696E" w:rsidRPr="005F5EF2" w:rsidRDefault="00F6696E" w:rsidP="00F6696E">
      <w:pPr>
        <w:sectPr w:rsidR="00F6696E" w:rsidRPr="005F5EF2" w:rsidSect="00F6696E">
          <w:headerReference w:type="even" r:id="rId13"/>
          <w:headerReference w:type="default" r:id="rId14"/>
          <w:footerReference w:type="even" r:id="rId15"/>
          <w:footerReference w:type="default" r:id="rId16"/>
          <w:footerReference w:type="first" r:id="rId17"/>
          <w:type w:val="continuous"/>
          <w:pgSz w:w="11907" w:h="16839" w:code="9"/>
          <w:pgMar w:top="2234" w:right="1797" w:bottom="1440" w:left="1797" w:header="720" w:footer="989" w:gutter="0"/>
          <w:pgNumType w:start="1"/>
          <w:cols w:space="708"/>
          <w:titlePg/>
          <w:docGrid w:linePitch="360"/>
        </w:sectPr>
      </w:pPr>
    </w:p>
    <w:p w14:paraId="1094AFDA" w14:textId="77777777" w:rsidR="007500C8" w:rsidRPr="005F5EF2" w:rsidRDefault="00715914" w:rsidP="00715914">
      <w:pPr>
        <w:outlineLvl w:val="0"/>
        <w:rPr>
          <w:sz w:val="36"/>
        </w:rPr>
      </w:pPr>
      <w:r w:rsidRPr="005F5EF2">
        <w:rPr>
          <w:sz w:val="36"/>
        </w:rPr>
        <w:lastRenderedPageBreak/>
        <w:t>Contents</w:t>
      </w:r>
    </w:p>
    <w:p w14:paraId="664DE3F1" w14:textId="6DC21836" w:rsidR="00AF44FA" w:rsidRDefault="00B418CB">
      <w:pPr>
        <w:pStyle w:val="TOC2"/>
        <w:rPr>
          <w:rFonts w:asciiTheme="minorHAnsi" w:eastAsiaTheme="minorEastAsia" w:hAnsiTheme="minorHAnsi" w:cstheme="minorBidi"/>
          <w:b w:val="0"/>
          <w:noProof/>
          <w:kern w:val="0"/>
          <w:sz w:val="22"/>
          <w:szCs w:val="22"/>
        </w:rPr>
      </w:pPr>
      <w:r w:rsidRPr="005F5EF2">
        <w:rPr>
          <w:sz w:val="18"/>
        </w:rPr>
        <w:fldChar w:fldCharType="begin"/>
      </w:r>
      <w:r w:rsidRPr="005F5EF2">
        <w:instrText xml:space="preserve"> TOC \o "1-9" </w:instrText>
      </w:r>
      <w:r w:rsidRPr="005F5EF2">
        <w:rPr>
          <w:sz w:val="18"/>
        </w:rPr>
        <w:fldChar w:fldCharType="separate"/>
      </w:r>
      <w:r w:rsidR="00AF44FA">
        <w:rPr>
          <w:noProof/>
        </w:rPr>
        <w:t>Part 1—Preliminary</w:t>
      </w:r>
      <w:r w:rsidR="00AF44FA">
        <w:rPr>
          <w:noProof/>
        </w:rPr>
        <w:tab/>
      </w:r>
      <w:r w:rsidR="00AF44FA">
        <w:rPr>
          <w:noProof/>
        </w:rPr>
        <w:fldChar w:fldCharType="begin"/>
      </w:r>
      <w:r w:rsidR="00AF44FA">
        <w:rPr>
          <w:noProof/>
        </w:rPr>
        <w:instrText xml:space="preserve"> PAGEREF _Toc197421397 \h </w:instrText>
      </w:r>
      <w:r w:rsidR="00AF44FA">
        <w:rPr>
          <w:noProof/>
        </w:rPr>
      </w:r>
      <w:r w:rsidR="00AF44FA">
        <w:rPr>
          <w:noProof/>
        </w:rPr>
        <w:fldChar w:fldCharType="separate"/>
      </w:r>
      <w:r w:rsidR="00863F38">
        <w:rPr>
          <w:noProof/>
        </w:rPr>
        <w:t>1</w:t>
      </w:r>
      <w:r w:rsidR="00AF44FA">
        <w:rPr>
          <w:noProof/>
        </w:rPr>
        <w:fldChar w:fldCharType="end"/>
      </w:r>
    </w:p>
    <w:p w14:paraId="552E932E" w14:textId="724B94D4" w:rsidR="00AF44FA" w:rsidRDefault="00AF44FA">
      <w:pPr>
        <w:pStyle w:val="TOC3"/>
        <w:rPr>
          <w:rFonts w:asciiTheme="minorHAnsi" w:eastAsiaTheme="minorEastAsia" w:hAnsiTheme="minorHAnsi" w:cstheme="minorBidi"/>
          <w:b w:val="0"/>
          <w:noProof/>
          <w:kern w:val="0"/>
          <w:szCs w:val="22"/>
        </w:rPr>
      </w:pPr>
      <w:r>
        <w:rPr>
          <w:noProof/>
        </w:rPr>
        <w:t>Division 1.1—Purpose and application of Standards</w:t>
      </w:r>
      <w:r>
        <w:rPr>
          <w:noProof/>
        </w:rPr>
        <w:tab/>
      </w:r>
      <w:r>
        <w:rPr>
          <w:noProof/>
        </w:rPr>
        <w:fldChar w:fldCharType="begin"/>
      </w:r>
      <w:r>
        <w:rPr>
          <w:noProof/>
        </w:rPr>
        <w:instrText xml:space="preserve"> PAGEREF _Toc197421398 \h </w:instrText>
      </w:r>
      <w:r>
        <w:rPr>
          <w:noProof/>
        </w:rPr>
      </w:r>
      <w:r>
        <w:rPr>
          <w:noProof/>
        </w:rPr>
        <w:fldChar w:fldCharType="separate"/>
      </w:r>
      <w:r w:rsidR="00863F38">
        <w:rPr>
          <w:noProof/>
        </w:rPr>
        <w:t>1</w:t>
      </w:r>
      <w:r>
        <w:rPr>
          <w:noProof/>
        </w:rPr>
        <w:fldChar w:fldCharType="end"/>
      </w:r>
    </w:p>
    <w:p w14:paraId="76D1247F" w14:textId="14D31F70" w:rsidR="00AF44FA" w:rsidRDefault="00AF44FA">
      <w:pPr>
        <w:pStyle w:val="TOC5"/>
        <w:rPr>
          <w:rFonts w:asciiTheme="minorHAnsi" w:eastAsiaTheme="minorEastAsia" w:hAnsiTheme="minorHAnsi" w:cstheme="minorBidi"/>
          <w:noProof/>
          <w:kern w:val="0"/>
          <w:sz w:val="22"/>
          <w:szCs w:val="22"/>
        </w:rPr>
      </w:pPr>
      <w:r>
        <w:rPr>
          <w:noProof/>
        </w:rPr>
        <w:t>1.1  Name of Standards</w:t>
      </w:r>
      <w:r>
        <w:rPr>
          <w:noProof/>
        </w:rPr>
        <w:tab/>
      </w:r>
      <w:r>
        <w:rPr>
          <w:noProof/>
        </w:rPr>
        <w:fldChar w:fldCharType="begin"/>
      </w:r>
      <w:r>
        <w:rPr>
          <w:noProof/>
        </w:rPr>
        <w:instrText xml:space="preserve"> PAGEREF _Toc197421399 \h </w:instrText>
      </w:r>
      <w:r>
        <w:rPr>
          <w:noProof/>
        </w:rPr>
      </w:r>
      <w:r>
        <w:rPr>
          <w:noProof/>
        </w:rPr>
        <w:fldChar w:fldCharType="separate"/>
      </w:r>
      <w:r w:rsidR="00863F38">
        <w:rPr>
          <w:noProof/>
        </w:rPr>
        <w:t>1</w:t>
      </w:r>
      <w:r>
        <w:rPr>
          <w:noProof/>
        </w:rPr>
        <w:fldChar w:fldCharType="end"/>
      </w:r>
    </w:p>
    <w:p w14:paraId="507225B4" w14:textId="2D3F26C9" w:rsidR="00AF44FA" w:rsidRDefault="00AF44FA">
      <w:pPr>
        <w:pStyle w:val="TOC5"/>
        <w:rPr>
          <w:rFonts w:asciiTheme="minorHAnsi" w:eastAsiaTheme="minorEastAsia" w:hAnsiTheme="minorHAnsi" w:cstheme="minorBidi"/>
          <w:noProof/>
          <w:kern w:val="0"/>
          <w:sz w:val="22"/>
          <w:szCs w:val="22"/>
        </w:rPr>
      </w:pPr>
      <w:r>
        <w:rPr>
          <w:noProof/>
        </w:rPr>
        <w:t>1.2  Purpose of Standards</w:t>
      </w:r>
      <w:r>
        <w:rPr>
          <w:noProof/>
        </w:rPr>
        <w:tab/>
      </w:r>
      <w:r>
        <w:rPr>
          <w:noProof/>
        </w:rPr>
        <w:fldChar w:fldCharType="begin"/>
      </w:r>
      <w:r>
        <w:rPr>
          <w:noProof/>
        </w:rPr>
        <w:instrText xml:space="preserve"> PAGEREF _Toc197421400 \h </w:instrText>
      </w:r>
      <w:r>
        <w:rPr>
          <w:noProof/>
        </w:rPr>
      </w:r>
      <w:r>
        <w:rPr>
          <w:noProof/>
        </w:rPr>
        <w:fldChar w:fldCharType="separate"/>
      </w:r>
      <w:r w:rsidR="00863F38">
        <w:rPr>
          <w:noProof/>
        </w:rPr>
        <w:t>1</w:t>
      </w:r>
      <w:r>
        <w:rPr>
          <w:noProof/>
        </w:rPr>
        <w:fldChar w:fldCharType="end"/>
      </w:r>
    </w:p>
    <w:p w14:paraId="461D571D" w14:textId="586843AD" w:rsidR="00AF44FA" w:rsidRDefault="00AF44FA">
      <w:pPr>
        <w:pStyle w:val="TOC5"/>
        <w:rPr>
          <w:rFonts w:asciiTheme="minorHAnsi" w:eastAsiaTheme="minorEastAsia" w:hAnsiTheme="minorHAnsi" w:cstheme="minorBidi"/>
          <w:noProof/>
          <w:kern w:val="0"/>
          <w:sz w:val="22"/>
          <w:szCs w:val="22"/>
        </w:rPr>
      </w:pPr>
      <w:r>
        <w:rPr>
          <w:noProof/>
        </w:rPr>
        <w:t>1.3  Acknowledgment of rights of passengers, operators and providers</w:t>
      </w:r>
      <w:r>
        <w:rPr>
          <w:noProof/>
        </w:rPr>
        <w:tab/>
      </w:r>
      <w:r>
        <w:rPr>
          <w:noProof/>
        </w:rPr>
        <w:fldChar w:fldCharType="begin"/>
      </w:r>
      <w:r>
        <w:rPr>
          <w:noProof/>
        </w:rPr>
        <w:instrText xml:space="preserve"> PAGEREF _Toc197421401 \h </w:instrText>
      </w:r>
      <w:r>
        <w:rPr>
          <w:noProof/>
        </w:rPr>
      </w:r>
      <w:r>
        <w:rPr>
          <w:noProof/>
        </w:rPr>
        <w:fldChar w:fldCharType="separate"/>
      </w:r>
      <w:r w:rsidR="00863F38">
        <w:rPr>
          <w:noProof/>
        </w:rPr>
        <w:t>1</w:t>
      </w:r>
      <w:r>
        <w:rPr>
          <w:noProof/>
        </w:rPr>
        <w:fldChar w:fldCharType="end"/>
      </w:r>
    </w:p>
    <w:p w14:paraId="6EA3BC83" w14:textId="1B75E948" w:rsidR="00AF44FA" w:rsidRDefault="00AF44FA">
      <w:pPr>
        <w:pStyle w:val="TOC5"/>
        <w:rPr>
          <w:rFonts w:asciiTheme="minorHAnsi" w:eastAsiaTheme="minorEastAsia" w:hAnsiTheme="minorHAnsi" w:cstheme="minorBidi"/>
          <w:noProof/>
          <w:kern w:val="0"/>
          <w:sz w:val="22"/>
          <w:szCs w:val="22"/>
        </w:rPr>
      </w:pPr>
      <w:r>
        <w:rPr>
          <w:noProof/>
        </w:rPr>
        <w:t>1.4  Application of Standards</w:t>
      </w:r>
      <w:r>
        <w:rPr>
          <w:noProof/>
        </w:rPr>
        <w:tab/>
      </w:r>
      <w:r>
        <w:rPr>
          <w:noProof/>
        </w:rPr>
        <w:fldChar w:fldCharType="begin"/>
      </w:r>
      <w:r>
        <w:rPr>
          <w:noProof/>
        </w:rPr>
        <w:instrText xml:space="preserve"> PAGEREF _Toc197421402 \h </w:instrText>
      </w:r>
      <w:r>
        <w:rPr>
          <w:noProof/>
        </w:rPr>
      </w:r>
      <w:r>
        <w:rPr>
          <w:noProof/>
        </w:rPr>
        <w:fldChar w:fldCharType="separate"/>
      </w:r>
      <w:r w:rsidR="00863F38">
        <w:rPr>
          <w:noProof/>
        </w:rPr>
        <w:t>1</w:t>
      </w:r>
      <w:r>
        <w:rPr>
          <w:noProof/>
        </w:rPr>
        <w:fldChar w:fldCharType="end"/>
      </w:r>
    </w:p>
    <w:p w14:paraId="1A83EAA6" w14:textId="663E4B35" w:rsidR="00AF44FA" w:rsidRDefault="00AF44FA">
      <w:pPr>
        <w:pStyle w:val="TOC5"/>
        <w:rPr>
          <w:rFonts w:asciiTheme="minorHAnsi" w:eastAsiaTheme="minorEastAsia" w:hAnsiTheme="minorHAnsi" w:cstheme="minorBidi"/>
          <w:noProof/>
          <w:kern w:val="0"/>
          <w:sz w:val="22"/>
          <w:szCs w:val="22"/>
        </w:rPr>
      </w:pPr>
      <w:r>
        <w:rPr>
          <w:noProof/>
        </w:rPr>
        <w:t>1.5  Guidelines</w:t>
      </w:r>
      <w:r>
        <w:rPr>
          <w:noProof/>
        </w:rPr>
        <w:tab/>
      </w:r>
      <w:r>
        <w:rPr>
          <w:noProof/>
        </w:rPr>
        <w:fldChar w:fldCharType="begin"/>
      </w:r>
      <w:r>
        <w:rPr>
          <w:noProof/>
        </w:rPr>
        <w:instrText xml:space="preserve"> PAGEREF _Toc197421403 \h </w:instrText>
      </w:r>
      <w:r>
        <w:rPr>
          <w:noProof/>
        </w:rPr>
      </w:r>
      <w:r>
        <w:rPr>
          <w:noProof/>
        </w:rPr>
        <w:fldChar w:fldCharType="separate"/>
      </w:r>
      <w:r w:rsidR="00863F38">
        <w:rPr>
          <w:noProof/>
        </w:rPr>
        <w:t>1</w:t>
      </w:r>
      <w:r>
        <w:rPr>
          <w:noProof/>
        </w:rPr>
        <w:fldChar w:fldCharType="end"/>
      </w:r>
    </w:p>
    <w:p w14:paraId="51CD9BEC" w14:textId="42F0B668" w:rsidR="00AF44FA" w:rsidRDefault="00AF44FA">
      <w:pPr>
        <w:pStyle w:val="TOC5"/>
        <w:rPr>
          <w:rFonts w:asciiTheme="minorHAnsi" w:eastAsiaTheme="minorEastAsia" w:hAnsiTheme="minorHAnsi" w:cstheme="minorBidi"/>
          <w:noProof/>
          <w:kern w:val="0"/>
          <w:sz w:val="22"/>
          <w:szCs w:val="22"/>
        </w:rPr>
      </w:pPr>
      <w:r>
        <w:rPr>
          <w:noProof/>
        </w:rPr>
        <w:t>1.7  Tables in sections provide for application of Standards</w:t>
      </w:r>
      <w:r>
        <w:rPr>
          <w:noProof/>
        </w:rPr>
        <w:tab/>
      </w:r>
      <w:r>
        <w:rPr>
          <w:noProof/>
        </w:rPr>
        <w:fldChar w:fldCharType="begin"/>
      </w:r>
      <w:r>
        <w:rPr>
          <w:noProof/>
        </w:rPr>
        <w:instrText xml:space="preserve"> PAGEREF _Toc197421404 \h </w:instrText>
      </w:r>
      <w:r>
        <w:rPr>
          <w:noProof/>
        </w:rPr>
      </w:r>
      <w:r>
        <w:rPr>
          <w:noProof/>
        </w:rPr>
        <w:fldChar w:fldCharType="separate"/>
      </w:r>
      <w:r w:rsidR="00863F38">
        <w:rPr>
          <w:noProof/>
        </w:rPr>
        <w:t>1</w:t>
      </w:r>
      <w:r>
        <w:rPr>
          <w:noProof/>
        </w:rPr>
        <w:fldChar w:fldCharType="end"/>
      </w:r>
    </w:p>
    <w:p w14:paraId="57E3A0B9" w14:textId="3ABD708A" w:rsidR="00AF44FA" w:rsidRDefault="00AF44FA">
      <w:pPr>
        <w:pStyle w:val="TOC3"/>
        <w:rPr>
          <w:rFonts w:asciiTheme="minorHAnsi" w:eastAsiaTheme="minorEastAsia" w:hAnsiTheme="minorHAnsi" w:cstheme="minorBidi"/>
          <w:b w:val="0"/>
          <w:noProof/>
          <w:kern w:val="0"/>
          <w:szCs w:val="22"/>
        </w:rPr>
      </w:pPr>
      <w:r>
        <w:rPr>
          <w:noProof/>
        </w:rPr>
        <w:t>Division 1.2—Meaning of important terms</w:t>
      </w:r>
      <w:r>
        <w:rPr>
          <w:noProof/>
        </w:rPr>
        <w:tab/>
      </w:r>
      <w:r>
        <w:rPr>
          <w:noProof/>
        </w:rPr>
        <w:fldChar w:fldCharType="begin"/>
      </w:r>
      <w:r>
        <w:rPr>
          <w:noProof/>
        </w:rPr>
        <w:instrText xml:space="preserve"> PAGEREF _Toc197421405 \h </w:instrText>
      </w:r>
      <w:r>
        <w:rPr>
          <w:noProof/>
        </w:rPr>
      </w:r>
      <w:r>
        <w:rPr>
          <w:noProof/>
        </w:rPr>
        <w:fldChar w:fldCharType="separate"/>
      </w:r>
      <w:r w:rsidR="00863F38">
        <w:rPr>
          <w:noProof/>
        </w:rPr>
        <w:t>2</w:t>
      </w:r>
      <w:r>
        <w:rPr>
          <w:noProof/>
        </w:rPr>
        <w:fldChar w:fldCharType="end"/>
      </w:r>
    </w:p>
    <w:p w14:paraId="5299B9F0" w14:textId="7AFF5B51" w:rsidR="00AF44FA" w:rsidRDefault="00AF44FA">
      <w:pPr>
        <w:pStyle w:val="TOC5"/>
        <w:rPr>
          <w:rFonts w:asciiTheme="minorHAnsi" w:eastAsiaTheme="minorEastAsia" w:hAnsiTheme="minorHAnsi" w:cstheme="minorBidi"/>
          <w:noProof/>
          <w:kern w:val="0"/>
          <w:sz w:val="22"/>
          <w:szCs w:val="22"/>
        </w:rPr>
      </w:pPr>
      <w:r>
        <w:rPr>
          <w:noProof/>
        </w:rPr>
        <w:t>1.8  Definitions</w:t>
      </w:r>
      <w:r>
        <w:rPr>
          <w:noProof/>
        </w:rPr>
        <w:tab/>
      </w:r>
      <w:r>
        <w:rPr>
          <w:noProof/>
        </w:rPr>
        <w:fldChar w:fldCharType="begin"/>
      </w:r>
      <w:r>
        <w:rPr>
          <w:noProof/>
        </w:rPr>
        <w:instrText xml:space="preserve"> PAGEREF _Toc197421406 \h </w:instrText>
      </w:r>
      <w:r>
        <w:rPr>
          <w:noProof/>
        </w:rPr>
      </w:r>
      <w:r>
        <w:rPr>
          <w:noProof/>
        </w:rPr>
        <w:fldChar w:fldCharType="separate"/>
      </w:r>
      <w:r w:rsidR="00863F38">
        <w:rPr>
          <w:noProof/>
        </w:rPr>
        <w:t>2</w:t>
      </w:r>
      <w:r>
        <w:rPr>
          <w:noProof/>
        </w:rPr>
        <w:fldChar w:fldCharType="end"/>
      </w:r>
    </w:p>
    <w:p w14:paraId="6E7F1921" w14:textId="292F3E61" w:rsidR="00AF44FA" w:rsidRDefault="00AF44FA">
      <w:pPr>
        <w:pStyle w:val="TOC5"/>
        <w:rPr>
          <w:rFonts w:asciiTheme="minorHAnsi" w:eastAsiaTheme="minorEastAsia" w:hAnsiTheme="minorHAnsi" w:cstheme="minorBidi"/>
          <w:noProof/>
          <w:kern w:val="0"/>
          <w:sz w:val="22"/>
          <w:szCs w:val="22"/>
        </w:rPr>
      </w:pPr>
      <w:r>
        <w:rPr>
          <w:noProof/>
        </w:rPr>
        <w:t>1.12  Conveyance</w:t>
      </w:r>
      <w:r>
        <w:rPr>
          <w:noProof/>
        </w:rPr>
        <w:tab/>
      </w:r>
      <w:r>
        <w:rPr>
          <w:noProof/>
        </w:rPr>
        <w:fldChar w:fldCharType="begin"/>
      </w:r>
      <w:r>
        <w:rPr>
          <w:noProof/>
        </w:rPr>
        <w:instrText xml:space="preserve"> PAGEREF _Toc197421407 \h </w:instrText>
      </w:r>
      <w:r>
        <w:rPr>
          <w:noProof/>
        </w:rPr>
      </w:r>
      <w:r>
        <w:rPr>
          <w:noProof/>
        </w:rPr>
        <w:fldChar w:fldCharType="separate"/>
      </w:r>
      <w:r w:rsidR="00863F38">
        <w:rPr>
          <w:noProof/>
        </w:rPr>
        <w:t>5</w:t>
      </w:r>
      <w:r>
        <w:rPr>
          <w:noProof/>
        </w:rPr>
        <w:fldChar w:fldCharType="end"/>
      </w:r>
    </w:p>
    <w:p w14:paraId="1CF40B3D" w14:textId="7ADDB51A" w:rsidR="00AF44FA" w:rsidRDefault="00AF44FA">
      <w:pPr>
        <w:pStyle w:val="TOC5"/>
        <w:rPr>
          <w:rFonts w:asciiTheme="minorHAnsi" w:eastAsiaTheme="minorEastAsia" w:hAnsiTheme="minorHAnsi" w:cstheme="minorBidi"/>
          <w:noProof/>
          <w:kern w:val="0"/>
          <w:sz w:val="22"/>
          <w:szCs w:val="22"/>
        </w:rPr>
      </w:pPr>
      <w:r>
        <w:rPr>
          <w:noProof/>
        </w:rPr>
        <w:t>1.16  Equivalent access</w:t>
      </w:r>
      <w:r>
        <w:rPr>
          <w:noProof/>
        </w:rPr>
        <w:tab/>
      </w:r>
      <w:r>
        <w:rPr>
          <w:noProof/>
        </w:rPr>
        <w:fldChar w:fldCharType="begin"/>
      </w:r>
      <w:r>
        <w:rPr>
          <w:noProof/>
        </w:rPr>
        <w:instrText xml:space="preserve"> PAGEREF _Toc197421408 \h </w:instrText>
      </w:r>
      <w:r>
        <w:rPr>
          <w:noProof/>
        </w:rPr>
      </w:r>
      <w:r>
        <w:rPr>
          <w:noProof/>
        </w:rPr>
        <w:fldChar w:fldCharType="separate"/>
      </w:r>
      <w:r w:rsidR="00863F38">
        <w:rPr>
          <w:noProof/>
        </w:rPr>
        <w:t>5</w:t>
      </w:r>
      <w:r>
        <w:rPr>
          <w:noProof/>
        </w:rPr>
        <w:fldChar w:fldCharType="end"/>
      </w:r>
    </w:p>
    <w:p w14:paraId="595FED90" w14:textId="2345E820" w:rsidR="00AF44FA" w:rsidRDefault="00AF44FA">
      <w:pPr>
        <w:pStyle w:val="TOC5"/>
        <w:rPr>
          <w:rFonts w:asciiTheme="minorHAnsi" w:eastAsiaTheme="minorEastAsia" w:hAnsiTheme="minorHAnsi" w:cstheme="minorBidi"/>
          <w:noProof/>
          <w:kern w:val="0"/>
          <w:sz w:val="22"/>
          <w:szCs w:val="22"/>
        </w:rPr>
      </w:pPr>
      <w:r>
        <w:rPr>
          <w:noProof/>
        </w:rPr>
        <w:t>1.18  Infrastructure</w:t>
      </w:r>
      <w:r>
        <w:rPr>
          <w:noProof/>
        </w:rPr>
        <w:tab/>
      </w:r>
      <w:r>
        <w:rPr>
          <w:noProof/>
        </w:rPr>
        <w:fldChar w:fldCharType="begin"/>
      </w:r>
      <w:r>
        <w:rPr>
          <w:noProof/>
        </w:rPr>
        <w:instrText xml:space="preserve"> PAGEREF _Toc197421409 \h </w:instrText>
      </w:r>
      <w:r>
        <w:rPr>
          <w:noProof/>
        </w:rPr>
      </w:r>
      <w:r>
        <w:rPr>
          <w:noProof/>
        </w:rPr>
        <w:fldChar w:fldCharType="separate"/>
      </w:r>
      <w:r w:rsidR="00863F38">
        <w:rPr>
          <w:noProof/>
        </w:rPr>
        <w:t>5</w:t>
      </w:r>
      <w:r>
        <w:rPr>
          <w:noProof/>
        </w:rPr>
        <w:fldChar w:fldCharType="end"/>
      </w:r>
    </w:p>
    <w:p w14:paraId="50299550" w14:textId="73C97011" w:rsidR="00AF44FA" w:rsidRDefault="00AF44FA">
      <w:pPr>
        <w:pStyle w:val="TOC5"/>
        <w:rPr>
          <w:rFonts w:asciiTheme="minorHAnsi" w:eastAsiaTheme="minorEastAsia" w:hAnsiTheme="minorHAnsi" w:cstheme="minorBidi"/>
          <w:noProof/>
          <w:kern w:val="0"/>
          <w:sz w:val="22"/>
          <w:szCs w:val="22"/>
        </w:rPr>
      </w:pPr>
      <w:r>
        <w:rPr>
          <w:noProof/>
        </w:rPr>
        <w:t>1.20  Operator</w:t>
      </w:r>
      <w:r>
        <w:rPr>
          <w:noProof/>
        </w:rPr>
        <w:tab/>
      </w:r>
      <w:r>
        <w:rPr>
          <w:noProof/>
        </w:rPr>
        <w:fldChar w:fldCharType="begin"/>
      </w:r>
      <w:r>
        <w:rPr>
          <w:noProof/>
        </w:rPr>
        <w:instrText xml:space="preserve"> PAGEREF _Toc197421410 \h </w:instrText>
      </w:r>
      <w:r>
        <w:rPr>
          <w:noProof/>
        </w:rPr>
      </w:r>
      <w:r>
        <w:rPr>
          <w:noProof/>
        </w:rPr>
        <w:fldChar w:fldCharType="separate"/>
      </w:r>
      <w:r w:rsidR="00863F38">
        <w:rPr>
          <w:noProof/>
        </w:rPr>
        <w:t>6</w:t>
      </w:r>
      <w:r>
        <w:rPr>
          <w:noProof/>
        </w:rPr>
        <w:fldChar w:fldCharType="end"/>
      </w:r>
    </w:p>
    <w:p w14:paraId="6651FC65" w14:textId="6C06AD94" w:rsidR="00AF44FA" w:rsidRDefault="00AF44FA">
      <w:pPr>
        <w:pStyle w:val="TOC5"/>
        <w:rPr>
          <w:rFonts w:asciiTheme="minorHAnsi" w:eastAsiaTheme="minorEastAsia" w:hAnsiTheme="minorHAnsi" w:cstheme="minorBidi"/>
          <w:noProof/>
          <w:kern w:val="0"/>
          <w:sz w:val="22"/>
          <w:szCs w:val="22"/>
        </w:rPr>
      </w:pPr>
      <w:r>
        <w:rPr>
          <w:noProof/>
        </w:rPr>
        <w:t>1.22  Provider</w:t>
      </w:r>
      <w:r>
        <w:rPr>
          <w:noProof/>
        </w:rPr>
        <w:tab/>
      </w:r>
      <w:r>
        <w:rPr>
          <w:noProof/>
        </w:rPr>
        <w:fldChar w:fldCharType="begin"/>
      </w:r>
      <w:r>
        <w:rPr>
          <w:noProof/>
        </w:rPr>
        <w:instrText xml:space="preserve"> PAGEREF _Toc197421411 \h </w:instrText>
      </w:r>
      <w:r>
        <w:rPr>
          <w:noProof/>
        </w:rPr>
      </w:r>
      <w:r>
        <w:rPr>
          <w:noProof/>
        </w:rPr>
        <w:fldChar w:fldCharType="separate"/>
      </w:r>
      <w:r w:rsidR="00863F38">
        <w:rPr>
          <w:noProof/>
        </w:rPr>
        <w:t>6</w:t>
      </w:r>
      <w:r>
        <w:rPr>
          <w:noProof/>
        </w:rPr>
        <w:fldChar w:fldCharType="end"/>
      </w:r>
    </w:p>
    <w:p w14:paraId="724CA2D4" w14:textId="7C7C8504" w:rsidR="00AF44FA" w:rsidRDefault="00AF44FA">
      <w:pPr>
        <w:pStyle w:val="TOC5"/>
        <w:rPr>
          <w:rFonts w:asciiTheme="minorHAnsi" w:eastAsiaTheme="minorEastAsia" w:hAnsiTheme="minorHAnsi" w:cstheme="minorBidi"/>
          <w:noProof/>
          <w:kern w:val="0"/>
          <w:sz w:val="22"/>
          <w:szCs w:val="22"/>
        </w:rPr>
      </w:pPr>
      <w:r>
        <w:rPr>
          <w:noProof/>
        </w:rPr>
        <w:t>1.23  Public transport service</w:t>
      </w:r>
      <w:r>
        <w:rPr>
          <w:noProof/>
        </w:rPr>
        <w:tab/>
      </w:r>
      <w:r>
        <w:rPr>
          <w:noProof/>
        </w:rPr>
        <w:fldChar w:fldCharType="begin"/>
      </w:r>
      <w:r>
        <w:rPr>
          <w:noProof/>
        </w:rPr>
        <w:instrText xml:space="preserve"> PAGEREF _Toc197421412 \h </w:instrText>
      </w:r>
      <w:r>
        <w:rPr>
          <w:noProof/>
        </w:rPr>
      </w:r>
      <w:r>
        <w:rPr>
          <w:noProof/>
        </w:rPr>
        <w:fldChar w:fldCharType="separate"/>
      </w:r>
      <w:r w:rsidR="00863F38">
        <w:rPr>
          <w:noProof/>
        </w:rPr>
        <w:t>6</w:t>
      </w:r>
      <w:r>
        <w:rPr>
          <w:noProof/>
        </w:rPr>
        <w:fldChar w:fldCharType="end"/>
      </w:r>
    </w:p>
    <w:p w14:paraId="010F8DB0" w14:textId="578EC5B6" w:rsidR="00AF44FA" w:rsidRDefault="00AF44FA">
      <w:pPr>
        <w:pStyle w:val="TOC2"/>
        <w:rPr>
          <w:rFonts w:asciiTheme="minorHAnsi" w:eastAsiaTheme="minorEastAsia" w:hAnsiTheme="minorHAnsi" w:cstheme="minorBidi"/>
          <w:b w:val="0"/>
          <w:noProof/>
          <w:kern w:val="0"/>
          <w:sz w:val="22"/>
          <w:szCs w:val="22"/>
        </w:rPr>
      </w:pPr>
      <w:r>
        <w:rPr>
          <w:noProof/>
        </w:rPr>
        <w:t>Part 2—Access paths</w:t>
      </w:r>
      <w:r>
        <w:rPr>
          <w:noProof/>
        </w:rPr>
        <w:tab/>
      </w:r>
      <w:r>
        <w:rPr>
          <w:noProof/>
        </w:rPr>
        <w:fldChar w:fldCharType="begin"/>
      </w:r>
      <w:r>
        <w:rPr>
          <w:noProof/>
        </w:rPr>
        <w:instrText xml:space="preserve"> PAGEREF _Toc197421413 \h </w:instrText>
      </w:r>
      <w:r>
        <w:rPr>
          <w:noProof/>
        </w:rPr>
      </w:r>
      <w:r>
        <w:rPr>
          <w:noProof/>
        </w:rPr>
        <w:fldChar w:fldCharType="separate"/>
      </w:r>
      <w:r w:rsidR="00863F38">
        <w:rPr>
          <w:noProof/>
        </w:rPr>
        <w:t>7</w:t>
      </w:r>
      <w:r>
        <w:rPr>
          <w:noProof/>
        </w:rPr>
        <w:fldChar w:fldCharType="end"/>
      </w:r>
    </w:p>
    <w:p w14:paraId="4CBB575A" w14:textId="0EB79AE1" w:rsidR="00AF44FA" w:rsidRDefault="00AF44FA">
      <w:pPr>
        <w:pStyle w:val="TOC5"/>
        <w:rPr>
          <w:rFonts w:asciiTheme="minorHAnsi" w:eastAsiaTheme="minorEastAsia" w:hAnsiTheme="minorHAnsi" w:cstheme="minorBidi"/>
          <w:noProof/>
          <w:kern w:val="0"/>
          <w:sz w:val="22"/>
          <w:szCs w:val="22"/>
        </w:rPr>
      </w:pPr>
      <w:r>
        <w:rPr>
          <w:noProof/>
        </w:rPr>
        <w:t>2.1  Unhindered passage</w:t>
      </w:r>
      <w:r>
        <w:rPr>
          <w:noProof/>
        </w:rPr>
        <w:tab/>
      </w:r>
      <w:r>
        <w:rPr>
          <w:noProof/>
        </w:rPr>
        <w:fldChar w:fldCharType="begin"/>
      </w:r>
      <w:r>
        <w:rPr>
          <w:noProof/>
        </w:rPr>
        <w:instrText xml:space="preserve"> PAGEREF _Toc197421414 \h </w:instrText>
      </w:r>
      <w:r>
        <w:rPr>
          <w:noProof/>
        </w:rPr>
      </w:r>
      <w:r>
        <w:rPr>
          <w:noProof/>
        </w:rPr>
        <w:fldChar w:fldCharType="separate"/>
      </w:r>
      <w:r w:rsidR="00863F38">
        <w:rPr>
          <w:noProof/>
        </w:rPr>
        <w:t>7</w:t>
      </w:r>
      <w:r>
        <w:rPr>
          <w:noProof/>
        </w:rPr>
        <w:fldChar w:fldCharType="end"/>
      </w:r>
    </w:p>
    <w:p w14:paraId="4A12FD4D" w14:textId="5E9CC4F0" w:rsidR="00AF44FA" w:rsidRDefault="00AF44FA">
      <w:pPr>
        <w:pStyle w:val="TOC5"/>
        <w:rPr>
          <w:rFonts w:asciiTheme="minorHAnsi" w:eastAsiaTheme="minorEastAsia" w:hAnsiTheme="minorHAnsi" w:cstheme="minorBidi"/>
          <w:noProof/>
          <w:kern w:val="0"/>
          <w:sz w:val="22"/>
          <w:szCs w:val="22"/>
        </w:rPr>
      </w:pPr>
      <w:r>
        <w:rPr>
          <w:noProof/>
        </w:rPr>
        <w:t>2.2  Continuous accessibility</w:t>
      </w:r>
      <w:r>
        <w:rPr>
          <w:noProof/>
        </w:rPr>
        <w:tab/>
      </w:r>
      <w:r>
        <w:rPr>
          <w:noProof/>
        </w:rPr>
        <w:fldChar w:fldCharType="begin"/>
      </w:r>
      <w:r>
        <w:rPr>
          <w:noProof/>
        </w:rPr>
        <w:instrText xml:space="preserve"> PAGEREF _Toc197421415 \h </w:instrText>
      </w:r>
      <w:r>
        <w:rPr>
          <w:noProof/>
        </w:rPr>
      </w:r>
      <w:r>
        <w:rPr>
          <w:noProof/>
        </w:rPr>
        <w:fldChar w:fldCharType="separate"/>
      </w:r>
      <w:r w:rsidR="00863F38">
        <w:rPr>
          <w:noProof/>
        </w:rPr>
        <w:t>7</w:t>
      </w:r>
      <w:r>
        <w:rPr>
          <w:noProof/>
        </w:rPr>
        <w:fldChar w:fldCharType="end"/>
      </w:r>
    </w:p>
    <w:p w14:paraId="558C3D9A" w14:textId="7DB64268" w:rsidR="00AF44FA" w:rsidRDefault="00AF44FA">
      <w:pPr>
        <w:pStyle w:val="TOC5"/>
        <w:rPr>
          <w:rFonts w:asciiTheme="minorHAnsi" w:eastAsiaTheme="minorEastAsia" w:hAnsiTheme="minorHAnsi" w:cstheme="minorBidi"/>
          <w:noProof/>
          <w:kern w:val="0"/>
          <w:sz w:val="22"/>
          <w:szCs w:val="22"/>
        </w:rPr>
      </w:pPr>
      <w:r>
        <w:rPr>
          <w:noProof/>
        </w:rPr>
        <w:t>2.3  Path branching into 2 or more parallel tracks</w:t>
      </w:r>
      <w:r>
        <w:rPr>
          <w:noProof/>
        </w:rPr>
        <w:tab/>
      </w:r>
      <w:r>
        <w:rPr>
          <w:noProof/>
        </w:rPr>
        <w:fldChar w:fldCharType="begin"/>
      </w:r>
      <w:r>
        <w:rPr>
          <w:noProof/>
        </w:rPr>
        <w:instrText xml:space="preserve"> PAGEREF _Toc197421416 \h </w:instrText>
      </w:r>
      <w:r>
        <w:rPr>
          <w:noProof/>
        </w:rPr>
      </w:r>
      <w:r>
        <w:rPr>
          <w:noProof/>
        </w:rPr>
        <w:fldChar w:fldCharType="separate"/>
      </w:r>
      <w:r w:rsidR="00863F38">
        <w:rPr>
          <w:noProof/>
        </w:rPr>
        <w:t>7</w:t>
      </w:r>
      <w:r>
        <w:rPr>
          <w:noProof/>
        </w:rPr>
        <w:fldChar w:fldCharType="end"/>
      </w:r>
    </w:p>
    <w:p w14:paraId="0024137E" w14:textId="358ED0D0" w:rsidR="00AF44FA" w:rsidRDefault="00AF44FA">
      <w:pPr>
        <w:pStyle w:val="TOC5"/>
        <w:rPr>
          <w:rFonts w:asciiTheme="minorHAnsi" w:eastAsiaTheme="minorEastAsia" w:hAnsiTheme="minorHAnsi" w:cstheme="minorBidi"/>
          <w:noProof/>
          <w:kern w:val="0"/>
          <w:sz w:val="22"/>
          <w:szCs w:val="22"/>
        </w:rPr>
      </w:pPr>
      <w:r>
        <w:rPr>
          <w:noProof/>
        </w:rPr>
        <w:t>2.4  Minimum unobstructed width</w:t>
      </w:r>
      <w:r>
        <w:rPr>
          <w:noProof/>
        </w:rPr>
        <w:tab/>
      </w:r>
      <w:r>
        <w:rPr>
          <w:noProof/>
        </w:rPr>
        <w:fldChar w:fldCharType="begin"/>
      </w:r>
      <w:r>
        <w:rPr>
          <w:noProof/>
        </w:rPr>
        <w:instrText xml:space="preserve"> PAGEREF _Toc197421417 \h </w:instrText>
      </w:r>
      <w:r>
        <w:rPr>
          <w:noProof/>
        </w:rPr>
      </w:r>
      <w:r>
        <w:rPr>
          <w:noProof/>
        </w:rPr>
        <w:fldChar w:fldCharType="separate"/>
      </w:r>
      <w:r w:rsidR="00863F38">
        <w:rPr>
          <w:noProof/>
        </w:rPr>
        <w:t>8</w:t>
      </w:r>
      <w:r>
        <w:rPr>
          <w:noProof/>
        </w:rPr>
        <w:fldChar w:fldCharType="end"/>
      </w:r>
    </w:p>
    <w:p w14:paraId="030C7463" w14:textId="2CEBA039" w:rsidR="00AF44FA" w:rsidRDefault="00AF44FA">
      <w:pPr>
        <w:pStyle w:val="TOC5"/>
        <w:rPr>
          <w:rFonts w:asciiTheme="minorHAnsi" w:eastAsiaTheme="minorEastAsia" w:hAnsiTheme="minorHAnsi" w:cstheme="minorBidi"/>
          <w:noProof/>
          <w:kern w:val="0"/>
          <w:sz w:val="22"/>
          <w:szCs w:val="22"/>
        </w:rPr>
      </w:pPr>
      <w:r>
        <w:rPr>
          <w:noProof/>
        </w:rPr>
        <w:t>2.5  Poles and obstacles, etc</w:t>
      </w:r>
      <w:r>
        <w:rPr>
          <w:noProof/>
        </w:rPr>
        <w:tab/>
      </w:r>
      <w:r>
        <w:rPr>
          <w:noProof/>
        </w:rPr>
        <w:fldChar w:fldCharType="begin"/>
      </w:r>
      <w:r>
        <w:rPr>
          <w:noProof/>
        </w:rPr>
        <w:instrText xml:space="preserve"> PAGEREF _Toc197421418 \h </w:instrText>
      </w:r>
      <w:r>
        <w:rPr>
          <w:noProof/>
        </w:rPr>
      </w:r>
      <w:r>
        <w:rPr>
          <w:noProof/>
        </w:rPr>
        <w:fldChar w:fldCharType="separate"/>
      </w:r>
      <w:r w:rsidR="00863F38">
        <w:rPr>
          <w:noProof/>
        </w:rPr>
        <w:t>8</w:t>
      </w:r>
      <w:r>
        <w:rPr>
          <w:noProof/>
        </w:rPr>
        <w:fldChar w:fldCharType="end"/>
      </w:r>
    </w:p>
    <w:p w14:paraId="0FD9A281" w14:textId="38F99F5E" w:rsidR="00AF44FA" w:rsidRDefault="00AF44FA">
      <w:pPr>
        <w:pStyle w:val="TOC5"/>
        <w:rPr>
          <w:rFonts w:asciiTheme="minorHAnsi" w:eastAsiaTheme="minorEastAsia" w:hAnsiTheme="minorHAnsi" w:cstheme="minorBidi"/>
          <w:noProof/>
          <w:kern w:val="0"/>
          <w:sz w:val="22"/>
          <w:szCs w:val="22"/>
        </w:rPr>
      </w:pPr>
      <w:r>
        <w:rPr>
          <w:noProof/>
        </w:rPr>
        <w:t>2.6  Access paths—conveyances</w:t>
      </w:r>
      <w:r>
        <w:rPr>
          <w:noProof/>
        </w:rPr>
        <w:tab/>
      </w:r>
      <w:r>
        <w:rPr>
          <w:noProof/>
        </w:rPr>
        <w:fldChar w:fldCharType="begin"/>
      </w:r>
      <w:r>
        <w:rPr>
          <w:noProof/>
        </w:rPr>
        <w:instrText xml:space="preserve"> PAGEREF _Toc197421419 \h </w:instrText>
      </w:r>
      <w:r>
        <w:rPr>
          <w:noProof/>
        </w:rPr>
      </w:r>
      <w:r>
        <w:rPr>
          <w:noProof/>
        </w:rPr>
        <w:fldChar w:fldCharType="separate"/>
      </w:r>
      <w:r w:rsidR="00863F38">
        <w:rPr>
          <w:noProof/>
        </w:rPr>
        <w:t>9</w:t>
      </w:r>
      <w:r>
        <w:rPr>
          <w:noProof/>
        </w:rPr>
        <w:fldChar w:fldCharType="end"/>
      </w:r>
    </w:p>
    <w:p w14:paraId="2B3BFAFB" w14:textId="1AF60429" w:rsidR="00AF44FA" w:rsidRDefault="00AF44FA">
      <w:pPr>
        <w:pStyle w:val="TOC5"/>
        <w:rPr>
          <w:rFonts w:asciiTheme="minorHAnsi" w:eastAsiaTheme="minorEastAsia" w:hAnsiTheme="minorHAnsi" w:cstheme="minorBidi"/>
          <w:noProof/>
          <w:kern w:val="0"/>
          <w:sz w:val="22"/>
          <w:szCs w:val="22"/>
        </w:rPr>
      </w:pPr>
      <w:r>
        <w:rPr>
          <w:noProof/>
        </w:rPr>
        <w:t>2.7  Minimum width between front wheel arches of bus</w:t>
      </w:r>
      <w:r>
        <w:rPr>
          <w:noProof/>
        </w:rPr>
        <w:tab/>
      </w:r>
      <w:r>
        <w:rPr>
          <w:noProof/>
        </w:rPr>
        <w:fldChar w:fldCharType="begin"/>
      </w:r>
      <w:r>
        <w:rPr>
          <w:noProof/>
        </w:rPr>
        <w:instrText xml:space="preserve"> PAGEREF _Toc197421420 \h </w:instrText>
      </w:r>
      <w:r>
        <w:rPr>
          <w:noProof/>
        </w:rPr>
      </w:r>
      <w:r>
        <w:rPr>
          <w:noProof/>
        </w:rPr>
        <w:fldChar w:fldCharType="separate"/>
      </w:r>
      <w:r w:rsidR="00863F38">
        <w:rPr>
          <w:noProof/>
        </w:rPr>
        <w:t>9</w:t>
      </w:r>
      <w:r>
        <w:rPr>
          <w:noProof/>
        </w:rPr>
        <w:fldChar w:fldCharType="end"/>
      </w:r>
    </w:p>
    <w:p w14:paraId="371837C1" w14:textId="09C3D4C7" w:rsidR="00AF44FA" w:rsidRDefault="00AF44FA">
      <w:pPr>
        <w:pStyle w:val="TOC5"/>
        <w:rPr>
          <w:rFonts w:asciiTheme="minorHAnsi" w:eastAsiaTheme="minorEastAsia" w:hAnsiTheme="minorHAnsi" w:cstheme="minorBidi"/>
          <w:noProof/>
          <w:kern w:val="0"/>
          <w:sz w:val="22"/>
          <w:szCs w:val="22"/>
        </w:rPr>
      </w:pPr>
      <w:r>
        <w:rPr>
          <w:noProof/>
        </w:rPr>
        <w:t>2.8  Extent of path</w:t>
      </w:r>
      <w:r>
        <w:rPr>
          <w:noProof/>
        </w:rPr>
        <w:tab/>
      </w:r>
      <w:r>
        <w:rPr>
          <w:noProof/>
        </w:rPr>
        <w:fldChar w:fldCharType="begin"/>
      </w:r>
      <w:r>
        <w:rPr>
          <w:noProof/>
        </w:rPr>
        <w:instrText xml:space="preserve"> PAGEREF _Toc197421421 \h </w:instrText>
      </w:r>
      <w:r>
        <w:rPr>
          <w:noProof/>
        </w:rPr>
      </w:r>
      <w:r>
        <w:rPr>
          <w:noProof/>
        </w:rPr>
        <w:fldChar w:fldCharType="separate"/>
      </w:r>
      <w:r w:rsidR="00863F38">
        <w:rPr>
          <w:noProof/>
        </w:rPr>
        <w:t>10</w:t>
      </w:r>
      <w:r>
        <w:rPr>
          <w:noProof/>
        </w:rPr>
        <w:fldChar w:fldCharType="end"/>
      </w:r>
    </w:p>
    <w:p w14:paraId="371FAAA9" w14:textId="31783512" w:rsidR="00AF44FA" w:rsidRDefault="00AF44FA">
      <w:pPr>
        <w:pStyle w:val="TOC5"/>
        <w:rPr>
          <w:rFonts w:asciiTheme="minorHAnsi" w:eastAsiaTheme="minorEastAsia" w:hAnsiTheme="minorHAnsi" w:cstheme="minorBidi"/>
          <w:noProof/>
          <w:kern w:val="0"/>
          <w:sz w:val="22"/>
          <w:szCs w:val="22"/>
        </w:rPr>
      </w:pPr>
      <w:r>
        <w:rPr>
          <w:noProof/>
        </w:rPr>
        <w:t>2.9  When is an access path not required</w:t>
      </w:r>
      <w:r>
        <w:rPr>
          <w:noProof/>
        </w:rPr>
        <w:tab/>
      </w:r>
      <w:r>
        <w:rPr>
          <w:noProof/>
        </w:rPr>
        <w:fldChar w:fldCharType="begin"/>
      </w:r>
      <w:r>
        <w:rPr>
          <w:noProof/>
        </w:rPr>
        <w:instrText xml:space="preserve"> PAGEREF _Toc197421422 \h </w:instrText>
      </w:r>
      <w:r>
        <w:rPr>
          <w:noProof/>
        </w:rPr>
      </w:r>
      <w:r>
        <w:rPr>
          <w:noProof/>
        </w:rPr>
        <w:fldChar w:fldCharType="separate"/>
      </w:r>
      <w:r w:rsidR="00863F38">
        <w:rPr>
          <w:noProof/>
        </w:rPr>
        <w:t>10</w:t>
      </w:r>
      <w:r>
        <w:rPr>
          <w:noProof/>
        </w:rPr>
        <w:fldChar w:fldCharType="end"/>
      </w:r>
    </w:p>
    <w:p w14:paraId="54E2F8C0" w14:textId="5DD2AD84" w:rsidR="00AF44FA" w:rsidRDefault="00AF44FA">
      <w:pPr>
        <w:pStyle w:val="TOC2"/>
        <w:rPr>
          <w:rFonts w:asciiTheme="minorHAnsi" w:eastAsiaTheme="minorEastAsia" w:hAnsiTheme="minorHAnsi" w:cstheme="minorBidi"/>
          <w:b w:val="0"/>
          <w:noProof/>
          <w:kern w:val="0"/>
          <w:sz w:val="22"/>
          <w:szCs w:val="22"/>
        </w:rPr>
      </w:pPr>
      <w:r>
        <w:rPr>
          <w:noProof/>
        </w:rPr>
        <w:t>Part 3—Manoeuvring areas</w:t>
      </w:r>
      <w:r>
        <w:rPr>
          <w:noProof/>
        </w:rPr>
        <w:tab/>
      </w:r>
      <w:r>
        <w:rPr>
          <w:noProof/>
        </w:rPr>
        <w:fldChar w:fldCharType="begin"/>
      </w:r>
      <w:r>
        <w:rPr>
          <w:noProof/>
        </w:rPr>
        <w:instrText xml:space="preserve"> PAGEREF _Toc197421423 \h </w:instrText>
      </w:r>
      <w:r>
        <w:rPr>
          <w:noProof/>
        </w:rPr>
      </w:r>
      <w:r>
        <w:rPr>
          <w:noProof/>
        </w:rPr>
        <w:fldChar w:fldCharType="separate"/>
      </w:r>
      <w:r w:rsidR="00863F38">
        <w:rPr>
          <w:noProof/>
        </w:rPr>
        <w:t>11</w:t>
      </w:r>
      <w:r>
        <w:rPr>
          <w:noProof/>
        </w:rPr>
        <w:fldChar w:fldCharType="end"/>
      </w:r>
    </w:p>
    <w:p w14:paraId="226DB20C" w14:textId="1689FE5A" w:rsidR="00AF44FA" w:rsidRDefault="00AF44FA">
      <w:pPr>
        <w:pStyle w:val="TOC5"/>
        <w:rPr>
          <w:rFonts w:asciiTheme="minorHAnsi" w:eastAsiaTheme="minorEastAsia" w:hAnsiTheme="minorHAnsi" w:cstheme="minorBidi"/>
          <w:noProof/>
          <w:kern w:val="0"/>
          <w:sz w:val="22"/>
          <w:szCs w:val="22"/>
        </w:rPr>
      </w:pPr>
      <w:r>
        <w:rPr>
          <w:noProof/>
        </w:rPr>
        <w:t>3.1  Circulation space for wheelchairs to turn in</w:t>
      </w:r>
      <w:r>
        <w:rPr>
          <w:noProof/>
        </w:rPr>
        <w:tab/>
      </w:r>
      <w:r>
        <w:rPr>
          <w:noProof/>
        </w:rPr>
        <w:fldChar w:fldCharType="begin"/>
      </w:r>
      <w:r>
        <w:rPr>
          <w:noProof/>
        </w:rPr>
        <w:instrText xml:space="preserve"> PAGEREF _Toc197421424 \h </w:instrText>
      </w:r>
      <w:r>
        <w:rPr>
          <w:noProof/>
        </w:rPr>
      </w:r>
      <w:r>
        <w:rPr>
          <w:noProof/>
        </w:rPr>
        <w:fldChar w:fldCharType="separate"/>
      </w:r>
      <w:r w:rsidR="00863F38">
        <w:rPr>
          <w:noProof/>
        </w:rPr>
        <w:t>11</w:t>
      </w:r>
      <w:r>
        <w:rPr>
          <w:noProof/>
        </w:rPr>
        <w:fldChar w:fldCharType="end"/>
      </w:r>
    </w:p>
    <w:p w14:paraId="65543718" w14:textId="6A815412" w:rsidR="00AF44FA" w:rsidRDefault="00AF44FA">
      <w:pPr>
        <w:pStyle w:val="TOC5"/>
        <w:rPr>
          <w:rFonts w:asciiTheme="minorHAnsi" w:eastAsiaTheme="minorEastAsia" w:hAnsiTheme="minorHAnsi" w:cstheme="minorBidi"/>
          <w:noProof/>
          <w:kern w:val="0"/>
          <w:sz w:val="22"/>
          <w:szCs w:val="22"/>
        </w:rPr>
      </w:pPr>
      <w:r>
        <w:rPr>
          <w:noProof/>
        </w:rPr>
        <w:t>3.2  Obstructions in manoeuvring area—conveyances</w:t>
      </w:r>
      <w:r>
        <w:rPr>
          <w:noProof/>
        </w:rPr>
        <w:tab/>
      </w:r>
      <w:r>
        <w:rPr>
          <w:noProof/>
        </w:rPr>
        <w:fldChar w:fldCharType="begin"/>
      </w:r>
      <w:r>
        <w:rPr>
          <w:noProof/>
        </w:rPr>
        <w:instrText xml:space="preserve"> PAGEREF _Toc197421425 \h </w:instrText>
      </w:r>
      <w:r>
        <w:rPr>
          <w:noProof/>
        </w:rPr>
      </w:r>
      <w:r>
        <w:rPr>
          <w:noProof/>
        </w:rPr>
        <w:fldChar w:fldCharType="separate"/>
      </w:r>
      <w:r w:rsidR="00863F38">
        <w:rPr>
          <w:noProof/>
        </w:rPr>
        <w:t>11</w:t>
      </w:r>
      <w:r>
        <w:rPr>
          <w:noProof/>
        </w:rPr>
        <w:fldChar w:fldCharType="end"/>
      </w:r>
    </w:p>
    <w:p w14:paraId="6AD29185" w14:textId="06D2D6FF" w:rsidR="00AF44FA" w:rsidRDefault="00AF44FA">
      <w:pPr>
        <w:pStyle w:val="TOC5"/>
        <w:rPr>
          <w:rFonts w:asciiTheme="minorHAnsi" w:eastAsiaTheme="minorEastAsia" w:hAnsiTheme="minorHAnsi" w:cstheme="minorBidi"/>
          <w:noProof/>
          <w:kern w:val="0"/>
          <w:sz w:val="22"/>
          <w:szCs w:val="22"/>
        </w:rPr>
      </w:pPr>
      <w:r>
        <w:rPr>
          <w:noProof/>
        </w:rPr>
        <w:t>3.3  Limited on</w:t>
      </w:r>
      <w:r>
        <w:rPr>
          <w:noProof/>
        </w:rPr>
        <w:noBreakHyphen/>
        <w:t>board manoeuvring</w:t>
      </w:r>
      <w:r>
        <w:rPr>
          <w:noProof/>
        </w:rPr>
        <w:tab/>
      </w:r>
      <w:r>
        <w:rPr>
          <w:noProof/>
        </w:rPr>
        <w:fldChar w:fldCharType="begin"/>
      </w:r>
      <w:r>
        <w:rPr>
          <w:noProof/>
        </w:rPr>
        <w:instrText xml:space="preserve"> PAGEREF _Toc197421426 \h </w:instrText>
      </w:r>
      <w:r>
        <w:rPr>
          <w:noProof/>
        </w:rPr>
      </w:r>
      <w:r>
        <w:rPr>
          <w:noProof/>
        </w:rPr>
        <w:fldChar w:fldCharType="separate"/>
      </w:r>
      <w:r w:rsidR="00863F38">
        <w:rPr>
          <w:noProof/>
        </w:rPr>
        <w:t>11</w:t>
      </w:r>
      <w:r>
        <w:rPr>
          <w:noProof/>
        </w:rPr>
        <w:fldChar w:fldCharType="end"/>
      </w:r>
    </w:p>
    <w:p w14:paraId="2B259A8C" w14:textId="3B6394B9" w:rsidR="00AF44FA" w:rsidRDefault="00AF44FA">
      <w:pPr>
        <w:pStyle w:val="TOC5"/>
        <w:rPr>
          <w:rFonts w:asciiTheme="minorHAnsi" w:eastAsiaTheme="minorEastAsia" w:hAnsiTheme="minorHAnsi" w:cstheme="minorBidi"/>
          <w:noProof/>
          <w:kern w:val="0"/>
          <w:sz w:val="22"/>
          <w:szCs w:val="22"/>
        </w:rPr>
      </w:pPr>
      <w:r>
        <w:rPr>
          <w:noProof/>
        </w:rPr>
        <w:t>3.4  Co</w:t>
      </w:r>
      <w:r>
        <w:rPr>
          <w:noProof/>
        </w:rPr>
        <w:noBreakHyphen/>
        <w:t>location of manoeuvring areas with access paths and allocated spaces—conveyances</w:t>
      </w:r>
      <w:r>
        <w:rPr>
          <w:noProof/>
        </w:rPr>
        <w:tab/>
      </w:r>
      <w:r>
        <w:rPr>
          <w:noProof/>
        </w:rPr>
        <w:fldChar w:fldCharType="begin"/>
      </w:r>
      <w:r>
        <w:rPr>
          <w:noProof/>
        </w:rPr>
        <w:instrText xml:space="preserve"> PAGEREF _Toc197421427 \h </w:instrText>
      </w:r>
      <w:r>
        <w:rPr>
          <w:noProof/>
        </w:rPr>
      </w:r>
      <w:r>
        <w:rPr>
          <w:noProof/>
        </w:rPr>
        <w:fldChar w:fldCharType="separate"/>
      </w:r>
      <w:r w:rsidR="00863F38">
        <w:rPr>
          <w:noProof/>
        </w:rPr>
        <w:t>12</w:t>
      </w:r>
      <w:r>
        <w:rPr>
          <w:noProof/>
        </w:rPr>
        <w:fldChar w:fldCharType="end"/>
      </w:r>
    </w:p>
    <w:p w14:paraId="5CA6B0D1" w14:textId="0D2B9A67" w:rsidR="00AF44FA" w:rsidRDefault="00AF44FA">
      <w:pPr>
        <w:pStyle w:val="TOC2"/>
        <w:rPr>
          <w:rFonts w:asciiTheme="minorHAnsi" w:eastAsiaTheme="minorEastAsia" w:hAnsiTheme="minorHAnsi" w:cstheme="minorBidi"/>
          <w:b w:val="0"/>
          <w:noProof/>
          <w:kern w:val="0"/>
          <w:sz w:val="22"/>
          <w:szCs w:val="22"/>
        </w:rPr>
      </w:pPr>
      <w:r>
        <w:rPr>
          <w:noProof/>
        </w:rPr>
        <w:t>Part 4—Passing areas</w:t>
      </w:r>
      <w:r>
        <w:rPr>
          <w:noProof/>
        </w:rPr>
        <w:tab/>
      </w:r>
      <w:r>
        <w:rPr>
          <w:noProof/>
        </w:rPr>
        <w:fldChar w:fldCharType="begin"/>
      </w:r>
      <w:r>
        <w:rPr>
          <w:noProof/>
        </w:rPr>
        <w:instrText xml:space="preserve"> PAGEREF _Toc197421428 \h </w:instrText>
      </w:r>
      <w:r>
        <w:rPr>
          <w:noProof/>
        </w:rPr>
      </w:r>
      <w:r>
        <w:rPr>
          <w:noProof/>
        </w:rPr>
        <w:fldChar w:fldCharType="separate"/>
      </w:r>
      <w:r w:rsidR="00863F38">
        <w:rPr>
          <w:noProof/>
        </w:rPr>
        <w:t>13</w:t>
      </w:r>
      <w:r>
        <w:rPr>
          <w:noProof/>
        </w:rPr>
        <w:fldChar w:fldCharType="end"/>
      </w:r>
    </w:p>
    <w:p w14:paraId="01DA3877" w14:textId="0DAC7A86" w:rsidR="00AF44FA" w:rsidRDefault="00AF44FA">
      <w:pPr>
        <w:pStyle w:val="TOC5"/>
        <w:rPr>
          <w:rFonts w:asciiTheme="minorHAnsi" w:eastAsiaTheme="minorEastAsia" w:hAnsiTheme="minorHAnsi" w:cstheme="minorBidi"/>
          <w:noProof/>
          <w:kern w:val="0"/>
          <w:sz w:val="22"/>
          <w:szCs w:val="22"/>
        </w:rPr>
      </w:pPr>
      <w:r>
        <w:rPr>
          <w:noProof/>
        </w:rPr>
        <w:t>4.1  Minimum width</w:t>
      </w:r>
      <w:r>
        <w:rPr>
          <w:noProof/>
        </w:rPr>
        <w:tab/>
      </w:r>
      <w:r>
        <w:rPr>
          <w:noProof/>
        </w:rPr>
        <w:fldChar w:fldCharType="begin"/>
      </w:r>
      <w:r>
        <w:rPr>
          <w:noProof/>
        </w:rPr>
        <w:instrText xml:space="preserve"> PAGEREF _Toc197421429 \h </w:instrText>
      </w:r>
      <w:r>
        <w:rPr>
          <w:noProof/>
        </w:rPr>
      </w:r>
      <w:r>
        <w:rPr>
          <w:noProof/>
        </w:rPr>
        <w:fldChar w:fldCharType="separate"/>
      </w:r>
      <w:r w:rsidR="00863F38">
        <w:rPr>
          <w:noProof/>
        </w:rPr>
        <w:t>13</w:t>
      </w:r>
      <w:r>
        <w:rPr>
          <w:noProof/>
        </w:rPr>
        <w:fldChar w:fldCharType="end"/>
      </w:r>
    </w:p>
    <w:p w14:paraId="2BB4EE58" w14:textId="6DFAED40" w:rsidR="00AF44FA" w:rsidRDefault="00AF44FA">
      <w:pPr>
        <w:pStyle w:val="TOC5"/>
        <w:rPr>
          <w:rFonts w:asciiTheme="minorHAnsi" w:eastAsiaTheme="minorEastAsia" w:hAnsiTheme="minorHAnsi" w:cstheme="minorBidi"/>
          <w:noProof/>
          <w:kern w:val="0"/>
          <w:sz w:val="22"/>
          <w:szCs w:val="22"/>
        </w:rPr>
      </w:pPr>
      <w:r>
        <w:rPr>
          <w:noProof/>
        </w:rPr>
        <w:t>4.2  Two</w:t>
      </w:r>
      <w:r>
        <w:rPr>
          <w:noProof/>
        </w:rPr>
        <w:noBreakHyphen/>
        <w:t>way access paths and aerobridges</w:t>
      </w:r>
      <w:r>
        <w:rPr>
          <w:noProof/>
        </w:rPr>
        <w:tab/>
      </w:r>
      <w:r>
        <w:rPr>
          <w:noProof/>
        </w:rPr>
        <w:fldChar w:fldCharType="begin"/>
      </w:r>
      <w:r>
        <w:rPr>
          <w:noProof/>
        </w:rPr>
        <w:instrText xml:space="preserve"> PAGEREF _Toc197421430 \h </w:instrText>
      </w:r>
      <w:r>
        <w:rPr>
          <w:noProof/>
        </w:rPr>
      </w:r>
      <w:r>
        <w:rPr>
          <w:noProof/>
        </w:rPr>
        <w:fldChar w:fldCharType="separate"/>
      </w:r>
      <w:r w:rsidR="00863F38">
        <w:rPr>
          <w:noProof/>
        </w:rPr>
        <w:t>13</w:t>
      </w:r>
      <w:r>
        <w:rPr>
          <w:noProof/>
        </w:rPr>
        <w:fldChar w:fldCharType="end"/>
      </w:r>
    </w:p>
    <w:p w14:paraId="572879E4" w14:textId="3858BF4E" w:rsidR="00AF44FA" w:rsidRDefault="00AF44FA">
      <w:pPr>
        <w:pStyle w:val="TOC5"/>
        <w:rPr>
          <w:rFonts w:asciiTheme="minorHAnsi" w:eastAsiaTheme="minorEastAsia" w:hAnsiTheme="minorHAnsi" w:cstheme="minorBidi"/>
          <w:noProof/>
          <w:kern w:val="0"/>
          <w:sz w:val="22"/>
          <w:szCs w:val="22"/>
        </w:rPr>
      </w:pPr>
      <w:r>
        <w:rPr>
          <w:noProof/>
        </w:rPr>
        <w:t>4.3  Passing areas—conveyances</w:t>
      </w:r>
      <w:r>
        <w:rPr>
          <w:noProof/>
        </w:rPr>
        <w:tab/>
      </w:r>
      <w:r>
        <w:rPr>
          <w:noProof/>
        </w:rPr>
        <w:fldChar w:fldCharType="begin"/>
      </w:r>
      <w:r>
        <w:rPr>
          <w:noProof/>
        </w:rPr>
        <w:instrText xml:space="preserve"> PAGEREF _Toc197421431 \h </w:instrText>
      </w:r>
      <w:r>
        <w:rPr>
          <w:noProof/>
        </w:rPr>
      </w:r>
      <w:r>
        <w:rPr>
          <w:noProof/>
        </w:rPr>
        <w:fldChar w:fldCharType="separate"/>
      </w:r>
      <w:r w:rsidR="00863F38">
        <w:rPr>
          <w:noProof/>
        </w:rPr>
        <w:t>13</w:t>
      </w:r>
      <w:r>
        <w:rPr>
          <w:noProof/>
        </w:rPr>
        <w:fldChar w:fldCharType="end"/>
      </w:r>
    </w:p>
    <w:p w14:paraId="46D8FB17" w14:textId="5AD74CC5" w:rsidR="00AF44FA" w:rsidRDefault="00AF44FA">
      <w:pPr>
        <w:pStyle w:val="TOC2"/>
        <w:rPr>
          <w:rFonts w:asciiTheme="minorHAnsi" w:eastAsiaTheme="minorEastAsia" w:hAnsiTheme="minorHAnsi" w:cstheme="minorBidi"/>
          <w:b w:val="0"/>
          <w:noProof/>
          <w:kern w:val="0"/>
          <w:sz w:val="22"/>
          <w:szCs w:val="22"/>
        </w:rPr>
      </w:pPr>
      <w:r>
        <w:rPr>
          <w:noProof/>
        </w:rPr>
        <w:t>Part 5—Resting points</w:t>
      </w:r>
      <w:r>
        <w:rPr>
          <w:noProof/>
        </w:rPr>
        <w:tab/>
      </w:r>
      <w:r>
        <w:rPr>
          <w:noProof/>
        </w:rPr>
        <w:fldChar w:fldCharType="begin"/>
      </w:r>
      <w:r>
        <w:rPr>
          <w:noProof/>
        </w:rPr>
        <w:instrText xml:space="preserve"> PAGEREF _Toc197421432 \h </w:instrText>
      </w:r>
      <w:r>
        <w:rPr>
          <w:noProof/>
        </w:rPr>
      </w:r>
      <w:r>
        <w:rPr>
          <w:noProof/>
        </w:rPr>
        <w:fldChar w:fldCharType="separate"/>
      </w:r>
      <w:r w:rsidR="00863F38">
        <w:rPr>
          <w:noProof/>
        </w:rPr>
        <w:t>15</w:t>
      </w:r>
      <w:r>
        <w:rPr>
          <w:noProof/>
        </w:rPr>
        <w:fldChar w:fldCharType="end"/>
      </w:r>
    </w:p>
    <w:p w14:paraId="0D258457" w14:textId="3E59EF99" w:rsidR="00AF44FA" w:rsidRDefault="00AF44FA">
      <w:pPr>
        <w:pStyle w:val="TOC5"/>
        <w:rPr>
          <w:rFonts w:asciiTheme="minorHAnsi" w:eastAsiaTheme="minorEastAsia" w:hAnsiTheme="minorHAnsi" w:cstheme="minorBidi"/>
          <w:noProof/>
          <w:kern w:val="0"/>
          <w:sz w:val="22"/>
          <w:szCs w:val="22"/>
        </w:rPr>
      </w:pPr>
      <w:r>
        <w:rPr>
          <w:noProof/>
        </w:rPr>
        <w:t>5.1  When resting points must be provided</w:t>
      </w:r>
      <w:r>
        <w:rPr>
          <w:noProof/>
        </w:rPr>
        <w:tab/>
      </w:r>
      <w:r>
        <w:rPr>
          <w:noProof/>
        </w:rPr>
        <w:fldChar w:fldCharType="begin"/>
      </w:r>
      <w:r>
        <w:rPr>
          <w:noProof/>
        </w:rPr>
        <w:instrText xml:space="preserve"> PAGEREF _Toc197421433 \h </w:instrText>
      </w:r>
      <w:r>
        <w:rPr>
          <w:noProof/>
        </w:rPr>
      </w:r>
      <w:r>
        <w:rPr>
          <w:noProof/>
        </w:rPr>
        <w:fldChar w:fldCharType="separate"/>
      </w:r>
      <w:r w:rsidR="00863F38">
        <w:rPr>
          <w:noProof/>
        </w:rPr>
        <w:t>15</w:t>
      </w:r>
      <w:r>
        <w:rPr>
          <w:noProof/>
        </w:rPr>
        <w:fldChar w:fldCharType="end"/>
      </w:r>
    </w:p>
    <w:p w14:paraId="7352AF0E" w14:textId="7367FF60" w:rsidR="00AF44FA" w:rsidRDefault="00AF44FA">
      <w:pPr>
        <w:pStyle w:val="TOC2"/>
        <w:rPr>
          <w:rFonts w:asciiTheme="minorHAnsi" w:eastAsiaTheme="minorEastAsia" w:hAnsiTheme="minorHAnsi" w:cstheme="minorBidi"/>
          <w:b w:val="0"/>
          <w:noProof/>
          <w:kern w:val="0"/>
          <w:sz w:val="22"/>
          <w:szCs w:val="22"/>
        </w:rPr>
      </w:pPr>
      <w:r>
        <w:rPr>
          <w:noProof/>
        </w:rPr>
        <w:t>Part 6—Ramps</w:t>
      </w:r>
      <w:r>
        <w:rPr>
          <w:noProof/>
        </w:rPr>
        <w:tab/>
      </w:r>
      <w:r>
        <w:rPr>
          <w:noProof/>
        </w:rPr>
        <w:fldChar w:fldCharType="begin"/>
      </w:r>
      <w:r>
        <w:rPr>
          <w:noProof/>
        </w:rPr>
        <w:instrText xml:space="preserve"> PAGEREF _Toc197421434 \h </w:instrText>
      </w:r>
      <w:r>
        <w:rPr>
          <w:noProof/>
        </w:rPr>
      </w:r>
      <w:r>
        <w:rPr>
          <w:noProof/>
        </w:rPr>
        <w:fldChar w:fldCharType="separate"/>
      </w:r>
      <w:r w:rsidR="00863F38">
        <w:rPr>
          <w:noProof/>
        </w:rPr>
        <w:t>16</w:t>
      </w:r>
      <w:r>
        <w:rPr>
          <w:noProof/>
        </w:rPr>
        <w:fldChar w:fldCharType="end"/>
      </w:r>
    </w:p>
    <w:p w14:paraId="4612A7CB" w14:textId="2848EE54" w:rsidR="00AF44FA" w:rsidRDefault="00AF44FA">
      <w:pPr>
        <w:pStyle w:val="TOC5"/>
        <w:rPr>
          <w:rFonts w:asciiTheme="minorHAnsi" w:eastAsiaTheme="minorEastAsia" w:hAnsiTheme="minorHAnsi" w:cstheme="minorBidi"/>
          <w:noProof/>
          <w:kern w:val="0"/>
          <w:sz w:val="22"/>
          <w:szCs w:val="22"/>
        </w:rPr>
      </w:pPr>
      <w:r>
        <w:rPr>
          <w:noProof/>
        </w:rPr>
        <w:t>6.1  Ramps on access paths</w:t>
      </w:r>
      <w:r>
        <w:rPr>
          <w:noProof/>
        </w:rPr>
        <w:tab/>
      </w:r>
      <w:r>
        <w:rPr>
          <w:noProof/>
        </w:rPr>
        <w:fldChar w:fldCharType="begin"/>
      </w:r>
      <w:r>
        <w:rPr>
          <w:noProof/>
        </w:rPr>
        <w:instrText xml:space="preserve"> PAGEREF _Toc197421435 \h </w:instrText>
      </w:r>
      <w:r>
        <w:rPr>
          <w:noProof/>
        </w:rPr>
      </w:r>
      <w:r>
        <w:rPr>
          <w:noProof/>
        </w:rPr>
        <w:fldChar w:fldCharType="separate"/>
      </w:r>
      <w:r w:rsidR="00863F38">
        <w:rPr>
          <w:noProof/>
        </w:rPr>
        <w:t>16</w:t>
      </w:r>
      <w:r>
        <w:rPr>
          <w:noProof/>
        </w:rPr>
        <w:fldChar w:fldCharType="end"/>
      </w:r>
    </w:p>
    <w:p w14:paraId="54BBEC63" w14:textId="43A391BB" w:rsidR="00AF44FA" w:rsidRDefault="00AF44FA">
      <w:pPr>
        <w:pStyle w:val="TOC5"/>
        <w:rPr>
          <w:rFonts w:asciiTheme="minorHAnsi" w:eastAsiaTheme="minorEastAsia" w:hAnsiTheme="minorHAnsi" w:cstheme="minorBidi"/>
          <w:noProof/>
          <w:kern w:val="0"/>
          <w:sz w:val="22"/>
          <w:szCs w:val="22"/>
        </w:rPr>
      </w:pPr>
      <w:r>
        <w:rPr>
          <w:noProof/>
        </w:rPr>
        <w:t>6.5  Slope of fixed gangways connected to pontoon wharves</w:t>
      </w:r>
      <w:r>
        <w:rPr>
          <w:noProof/>
        </w:rPr>
        <w:tab/>
      </w:r>
      <w:r>
        <w:rPr>
          <w:noProof/>
        </w:rPr>
        <w:fldChar w:fldCharType="begin"/>
      </w:r>
      <w:r>
        <w:rPr>
          <w:noProof/>
        </w:rPr>
        <w:instrText xml:space="preserve"> PAGEREF _Toc197421436 \h </w:instrText>
      </w:r>
      <w:r>
        <w:rPr>
          <w:noProof/>
        </w:rPr>
      </w:r>
      <w:r>
        <w:rPr>
          <w:noProof/>
        </w:rPr>
        <w:fldChar w:fldCharType="separate"/>
      </w:r>
      <w:r w:rsidR="00863F38">
        <w:rPr>
          <w:noProof/>
        </w:rPr>
        <w:t>16</w:t>
      </w:r>
      <w:r>
        <w:rPr>
          <w:noProof/>
        </w:rPr>
        <w:fldChar w:fldCharType="end"/>
      </w:r>
    </w:p>
    <w:p w14:paraId="48688368" w14:textId="192C7BDC" w:rsidR="00AF44FA" w:rsidRDefault="00AF44FA">
      <w:pPr>
        <w:pStyle w:val="TOC2"/>
        <w:rPr>
          <w:rFonts w:asciiTheme="minorHAnsi" w:eastAsiaTheme="minorEastAsia" w:hAnsiTheme="minorHAnsi" w:cstheme="minorBidi"/>
          <w:b w:val="0"/>
          <w:noProof/>
          <w:kern w:val="0"/>
          <w:sz w:val="22"/>
          <w:szCs w:val="22"/>
        </w:rPr>
      </w:pPr>
      <w:r>
        <w:rPr>
          <w:noProof/>
        </w:rPr>
        <w:t>Part 7—Waiting areas</w:t>
      </w:r>
      <w:r>
        <w:rPr>
          <w:noProof/>
        </w:rPr>
        <w:tab/>
      </w:r>
      <w:r>
        <w:rPr>
          <w:noProof/>
        </w:rPr>
        <w:fldChar w:fldCharType="begin"/>
      </w:r>
      <w:r>
        <w:rPr>
          <w:noProof/>
        </w:rPr>
        <w:instrText xml:space="preserve"> PAGEREF _Toc197421437 \h </w:instrText>
      </w:r>
      <w:r>
        <w:rPr>
          <w:noProof/>
        </w:rPr>
      </w:r>
      <w:r>
        <w:rPr>
          <w:noProof/>
        </w:rPr>
        <w:fldChar w:fldCharType="separate"/>
      </w:r>
      <w:r w:rsidR="00863F38">
        <w:rPr>
          <w:noProof/>
        </w:rPr>
        <w:t>17</w:t>
      </w:r>
      <w:r>
        <w:rPr>
          <w:noProof/>
        </w:rPr>
        <w:fldChar w:fldCharType="end"/>
      </w:r>
    </w:p>
    <w:p w14:paraId="6C8606C5" w14:textId="236EBA1B" w:rsidR="00AF44FA" w:rsidRDefault="00AF44FA">
      <w:pPr>
        <w:pStyle w:val="TOC5"/>
        <w:rPr>
          <w:rFonts w:asciiTheme="minorHAnsi" w:eastAsiaTheme="minorEastAsia" w:hAnsiTheme="minorHAnsi" w:cstheme="minorBidi"/>
          <w:noProof/>
          <w:kern w:val="0"/>
          <w:sz w:val="22"/>
          <w:szCs w:val="22"/>
        </w:rPr>
      </w:pPr>
      <w:r>
        <w:rPr>
          <w:noProof/>
        </w:rPr>
        <w:t>7.1  Minimum number of priority seats and allocated spaces</w:t>
      </w:r>
      <w:r>
        <w:rPr>
          <w:noProof/>
        </w:rPr>
        <w:tab/>
      </w:r>
      <w:r>
        <w:rPr>
          <w:noProof/>
        </w:rPr>
        <w:fldChar w:fldCharType="begin"/>
      </w:r>
      <w:r>
        <w:rPr>
          <w:noProof/>
        </w:rPr>
        <w:instrText xml:space="preserve"> PAGEREF _Toc197421438 \h </w:instrText>
      </w:r>
      <w:r>
        <w:rPr>
          <w:noProof/>
        </w:rPr>
      </w:r>
      <w:r>
        <w:rPr>
          <w:noProof/>
        </w:rPr>
        <w:fldChar w:fldCharType="separate"/>
      </w:r>
      <w:r w:rsidR="00863F38">
        <w:rPr>
          <w:noProof/>
        </w:rPr>
        <w:t>17</w:t>
      </w:r>
      <w:r>
        <w:rPr>
          <w:noProof/>
        </w:rPr>
        <w:fldChar w:fldCharType="end"/>
      </w:r>
    </w:p>
    <w:p w14:paraId="6CBE932C" w14:textId="46C5CCCA" w:rsidR="00AF44FA" w:rsidRDefault="00AF44FA">
      <w:pPr>
        <w:pStyle w:val="TOC2"/>
        <w:rPr>
          <w:rFonts w:asciiTheme="minorHAnsi" w:eastAsiaTheme="minorEastAsia" w:hAnsiTheme="minorHAnsi" w:cstheme="minorBidi"/>
          <w:b w:val="0"/>
          <w:noProof/>
          <w:kern w:val="0"/>
          <w:sz w:val="22"/>
          <w:szCs w:val="22"/>
        </w:rPr>
      </w:pPr>
      <w:r>
        <w:rPr>
          <w:noProof/>
        </w:rPr>
        <w:lastRenderedPageBreak/>
        <w:t>Part 8—Boarding</w:t>
      </w:r>
      <w:r>
        <w:rPr>
          <w:noProof/>
        </w:rPr>
        <w:tab/>
      </w:r>
      <w:r>
        <w:rPr>
          <w:noProof/>
        </w:rPr>
        <w:fldChar w:fldCharType="begin"/>
      </w:r>
      <w:r>
        <w:rPr>
          <w:noProof/>
        </w:rPr>
        <w:instrText xml:space="preserve"> PAGEREF _Toc197421439 \h </w:instrText>
      </w:r>
      <w:r>
        <w:rPr>
          <w:noProof/>
        </w:rPr>
      </w:r>
      <w:r>
        <w:rPr>
          <w:noProof/>
        </w:rPr>
        <w:fldChar w:fldCharType="separate"/>
      </w:r>
      <w:r w:rsidR="00863F38">
        <w:rPr>
          <w:noProof/>
        </w:rPr>
        <w:t>18</w:t>
      </w:r>
      <w:r>
        <w:rPr>
          <w:noProof/>
        </w:rPr>
        <w:fldChar w:fldCharType="end"/>
      </w:r>
    </w:p>
    <w:p w14:paraId="6620F67E" w14:textId="2FA42FF7" w:rsidR="00AF44FA" w:rsidRDefault="00AF44FA">
      <w:pPr>
        <w:pStyle w:val="TOC5"/>
        <w:rPr>
          <w:rFonts w:asciiTheme="minorHAnsi" w:eastAsiaTheme="minorEastAsia" w:hAnsiTheme="minorHAnsi" w:cstheme="minorBidi"/>
          <w:noProof/>
          <w:kern w:val="0"/>
          <w:sz w:val="22"/>
          <w:szCs w:val="22"/>
        </w:rPr>
      </w:pPr>
      <w:r>
        <w:rPr>
          <w:noProof/>
        </w:rPr>
        <w:t>8.1  Boarding points and kerbs</w:t>
      </w:r>
      <w:r>
        <w:rPr>
          <w:noProof/>
        </w:rPr>
        <w:tab/>
      </w:r>
      <w:r>
        <w:rPr>
          <w:noProof/>
        </w:rPr>
        <w:fldChar w:fldCharType="begin"/>
      </w:r>
      <w:r>
        <w:rPr>
          <w:noProof/>
        </w:rPr>
        <w:instrText xml:space="preserve"> PAGEREF _Toc197421440 \h </w:instrText>
      </w:r>
      <w:r>
        <w:rPr>
          <w:noProof/>
        </w:rPr>
      </w:r>
      <w:r>
        <w:rPr>
          <w:noProof/>
        </w:rPr>
        <w:fldChar w:fldCharType="separate"/>
      </w:r>
      <w:r w:rsidR="00863F38">
        <w:rPr>
          <w:noProof/>
        </w:rPr>
        <w:t>18</w:t>
      </w:r>
      <w:r>
        <w:rPr>
          <w:noProof/>
        </w:rPr>
        <w:fldChar w:fldCharType="end"/>
      </w:r>
    </w:p>
    <w:p w14:paraId="199D3530" w14:textId="0E2656B4" w:rsidR="00AF44FA" w:rsidRDefault="00AF44FA">
      <w:pPr>
        <w:pStyle w:val="TOC5"/>
        <w:rPr>
          <w:rFonts w:asciiTheme="minorHAnsi" w:eastAsiaTheme="minorEastAsia" w:hAnsiTheme="minorHAnsi" w:cstheme="minorBidi"/>
          <w:noProof/>
          <w:kern w:val="0"/>
          <w:sz w:val="22"/>
          <w:szCs w:val="22"/>
        </w:rPr>
      </w:pPr>
      <w:r>
        <w:rPr>
          <w:noProof/>
        </w:rPr>
        <w:t>8.1A  Identification of accessible conveyances</w:t>
      </w:r>
      <w:r>
        <w:rPr>
          <w:noProof/>
        </w:rPr>
        <w:tab/>
      </w:r>
      <w:r>
        <w:rPr>
          <w:noProof/>
        </w:rPr>
        <w:fldChar w:fldCharType="begin"/>
      </w:r>
      <w:r>
        <w:rPr>
          <w:noProof/>
        </w:rPr>
        <w:instrText xml:space="preserve"> PAGEREF _Toc197421441 \h </w:instrText>
      </w:r>
      <w:r>
        <w:rPr>
          <w:noProof/>
        </w:rPr>
      </w:r>
      <w:r>
        <w:rPr>
          <w:noProof/>
        </w:rPr>
        <w:fldChar w:fldCharType="separate"/>
      </w:r>
      <w:r w:rsidR="00863F38">
        <w:rPr>
          <w:noProof/>
        </w:rPr>
        <w:t>18</w:t>
      </w:r>
      <w:r>
        <w:rPr>
          <w:noProof/>
        </w:rPr>
        <w:fldChar w:fldCharType="end"/>
      </w:r>
    </w:p>
    <w:p w14:paraId="3F0E3E1E" w14:textId="70B40CF0" w:rsidR="00AF44FA" w:rsidRDefault="00AF44FA">
      <w:pPr>
        <w:pStyle w:val="TOC5"/>
        <w:rPr>
          <w:rFonts w:asciiTheme="minorHAnsi" w:eastAsiaTheme="minorEastAsia" w:hAnsiTheme="minorHAnsi" w:cstheme="minorBidi"/>
          <w:noProof/>
          <w:kern w:val="0"/>
          <w:sz w:val="22"/>
          <w:szCs w:val="22"/>
        </w:rPr>
      </w:pPr>
      <w:r>
        <w:rPr>
          <w:noProof/>
        </w:rPr>
        <w:t>8.2  When boarding devices must be provided</w:t>
      </w:r>
      <w:r>
        <w:rPr>
          <w:noProof/>
        </w:rPr>
        <w:tab/>
      </w:r>
      <w:r>
        <w:rPr>
          <w:noProof/>
        </w:rPr>
        <w:fldChar w:fldCharType="begin"/>
      </w:r>
      <w:r>
        <w:rPr>
          <w:noProof/>
        </w:rPr>
        <w:instrText xml:space="preserve"> PAGEREF _Toc197421442 \h </w:instrText>
      </w:r>
      <w:r>
        <w:rPr>
          <w:noProof/>
        </w:rPr>
      </w:r>
      <w:r>
        <w:rPr>
          <w:noProof/>
        </w:rPr>
        <w:fldChar w:fldCharType="separate"/>
      </w:r>
      <w:r w:rsidR="00863F38">
        <w:rPr>
          <w:noProof/>
        </w:rPr>
        <w:t>19</w:t>
      </w:r>
      <w:r>
        <w:rPr>
          <w:noProof/>
        </w:rPr>
        <w:fldChar w:fldCharType="end"/>
      </w:r>
    </w:p>
    <w:p w14:paraId="2071C9E9" w14:textId="1C229399" w:rsidR="00AF44FA" w:rsidRDefault="00AF44FA">
      <w:pPr>
        <w:pStyle w:val="TOC5"/>
        <w:rPr>
          <w:rFonts w:asciiTheme="minorHAnsi" w:eastAsiaTheme="minorEastAsia" w:hAnsiTheme="minorHAnsi" w:cstheme="minorBidi"/>
          <w:noProof/>
          <w:kern w:val="0"/>
          <w:sz w:val="22"/>
          <w:szCs w:val="22"/>
        </w:rPr>
      </w:pPr>
      <w:r>
        <w:rPr>
          <w:noProof/>
        </w:rPr>
        <w:t>8.3  Use of boarding devices</w:t>
      </w:r>
      <w:r>
        <w:rPr>
          <w:noProof/>
        </w:rPr>
        <w:tab/>
      </w:r>
      <w:r>
        <w:rPr>
          <w:noProof/>
        </w:rPr>
        <w:fldChar w:fldCharType="begin"/>
      </w:r>
      <w:r>
        <w:rPr>
          <w:noProof/>
        </w:rPr>
        <w:instrText xml:space="preserve"> PAGEREF _Toc197421443 \h </w:instrText>
      </w:r>
      <w:r>
        <w:rPr>
          <w:noProof/>
        </w:rPr>
      </w:r>
      <w:r>
        <w:rPr>
          <w:noProof/>
        </w:rPr>
        <w:fldChar w:fldCharType="separate"/>
      </w:r>
      <w:r w:rsidR="00863F38">
        <w:rPr>
          <w:noProof/>
        </w:rPr>
        <w:t>19</w:t>
      </w:r>
      <w:r>
        <w:rPr>
          <w:noProof/>
        </w:rPr>
        <w:fldChar w:fldCharType="end"/>
      </w:r>
    </w:p>
    <w:p w14:paraId="485BAE49" w14:textId="0E927698" w:rsidR="00AF44FA" w:rsidRDefault="00AF44FA">
      <w:pPr>
        <w:pStyle w:val="TOC5"/>
        <w:rPr>
          <w:rFonts w:asciiTheme="minorHAnsi" w:eastAsiaTheme="minorEastAsia" w:hAnsiTheme="minorHAnsi" w:cstheme="minorBidi"/>
          <w:noProof/>
          <w:kern w:val="0"/>
          <w:sz w:val="22"/>
          <w:szCs w:val="22"/>
        </w:rPr>
      </w:pPr>
      <w:r>
        <w:rPr>
          <w:noProof/>
        </w:rPr>
        <w:t>8.4  Hail</w:t>
      </w:r>
      <w:r>
        <w:rPr>
          <w:noProof/>
        </w:rPr>
        <w:noBreakHyphen/>
        <w:t>and</w:t>
      </w:r>
      <w:r>
        <w:rPr>
          <w:noProof/>
        </w:rPr>
        <w:noBreakHyphen/>
        <w:t>ride services</w:t>
      </w:r>
      <w:r>
        <w:rPr>
          <w:noProof/>
        </w:rPr>
        <w:tab/>
      </w:r>
      <w:r>
        <w:rPr>
          <w:noProof/>
        </w:rPr>
        <w:fldChar w:fldCharType="begin"/>
      </w:r>
      <w:r>
        <w:rPr>
          <w:noProof/>
        </w:rPr>
        <w:instrText xml:space="preserve"> PAGEREF _Toc197421444 \h </w:instrText>
      </w:r>
      <w:r>
        <w:rPr>
          <w:noProof/>
        </w:rPr>
      </w:r>
      <w:r>
        <w:rPr>
          <w:noProof/>
        </w:rPr>
        <w:fldChar w:fldCharType="separate"/>
      </w:r>
      <w:r w:rsidR="00863F38">
        <w:rPr>
          <w:noProof/>
        </w:rPr>
        <w:t>20</w:t>
      </w:r>
      <w:r>
        <w:rPr>
          <w:noProof/>
        </w:rPr>
        <w:fldChar w:fldCharType="end"/>
      </w:r>
    </w:p>
    <w:p w14:paraId="0039FAAB" w14:textId="5909A1E7" w:rsidR="00AF44FA" w:rsidRDefault="00AF44FA">
      <w:pPr>
        <w:pStyle w:val="TOC5"/>
        <w:rPr>
          <w:rFonts w:asciiTheme="minorHAnsi" w:eastAsiaTheme="minorEastAsia" w:hAnsiTheme="minorHAnsi" w:cstheme="minorBidi"/>
          <w:noProof/>
          <w:kern w:val="0"/>
          <w:sz w:val="22"/>
          <w:szCs w:val="22"/>
        </w:rPr>
      </w:pPr>
      <w:r>
        <w:rPr>
          <w:noProof/>
        </w:rPr>
        <w:t>8.5  Width and surface of boarding devices</w:t>
      </w:r>
      <w:r>
        <w:rPr>
          <w:noProof/>
        </w:rPr>
        <w:tab/>
      </w:r>
      <w:r>
        <w:rPr>
          <w:noProof/>
        </w:rPr>
        <w:fldChar w:fldCharType="begin"/>
      </w:r>
      <w:r>
        <w:rPr>
          <w:noProof/>
        </w:rPr>
        <w:instrText xml:space="preserve"> PAGEREF _Toc197421445 \h </w:instrText>
      </w:r>
      <w:r>
        <w:rPr>
          <w:noProof/>
        </w:rPr>
      </w:r>
      <w:r>
        <w:rPr>
          <w:noProof/>
        </w:rPr>
        <w:fldChar w:fldCharType="separate"/>
      </w:r>
      <w:r w:rsidR="00863F38">
        <w:rPr>
          <w:noProof/>
        </w:rPr>
        <w:t>20</w:t>
      </w:r>
      <w:r>
        <w:rPr>
          <w:noProof/>
        </w:rPr>
        <w:fldChar w:fldCharType="end"/>
      </w:r>
    </w:p>
    <w:p w14:paraId="4B5224EC" w14:textId="2A95871E" w:rsidR="00AF44FA" w:rsidRDefault="00AF44FA">
      <w:pPr>
        <w:pStyle w:val="TOC5"/>
        <w:rPr>
          <w:rFonts w:asciiTheme="minorHAnsi" w:eastAsiaTheme="minorEastAsia" w:hAnsiTheme="minorHAnsi" w:cstheme="minorBidi"/>
          <w:noProof/>
          <w:kern w:val="0"/>
          <w:sz w:val="22"/>
          <w:szCs w:val="22"/>
        </w:rPr>
      </w:pPr>
      <w:r>
        <w:rPr>
          <w:noProof/>
        </w:rPr>
        <w:t>8.6  Maximum load to be supported by boarding device</w:t>
      </w:r>
      <w:r>
        <w:rPr>
          <w:noProof/>
        </w:rPr>
        <w:tab/>
      </w:r>
      <w:r>
        <w:rPr>
          <w:noProof/>
        </w:rPr>
        <w:fldChar w:fldCharType="begin"/>
      </w:r>
      <w:r>
        <w:rPr>
          <w:noProof/>
        </w:rPr>
        <w:instrText xml:space="preserve"> PAGEREF _Toc197421446 \h </w:instrText>
      </w:r>
      <w:r>
        <w:rPr>
          <w:noProof/>
        </w:rPr>
      </w:r>
      <w:r>
        <w:rPr>
          <w:noProof/>
        </w:rPr>
        <w:fldChar w:fldCharType="separate"/>
      </w:r>
      <w:r w:rsidR="00863F38">
        <w:rPr>
          <w:noProof/>
        </w:rPr>
        <w:t>20</w:t>
      </w:r>
      <w:r>
        <w:rPr>
          <w:noProof/>
        </w:rPr>
        <w:fldChar w:fldCharType="end"/>
      </w:r>
    </w:p>
    <w:p w14:paraId="295F516C" w14:textId="0B961504" w:rsidR="00AF44FA" w:rsidRDefault="00AF44FA">
      <w:pPr>
        <w:pStyle w:val="TOC5"/>
        <w:rPr>
          <w:rFonts w:asciiTheme="minorHAnsi" w:eastAsiaTheme="minorEastAsia" w:hAnsiTheme="minorHAnsi" w:cstheme="minorBidi"/>
          <w:noProof/>
          <w:kern w:val="0"/>
          <w:sz w:val="22"/>
          <w:szCs w:val="22"/>
        </w:rPr>
      </w:pPr>
      <w:r>
        <w:rPr>
          <w:noProof/>
        </w:rPr>
        <w:t>8.6A  Boarding ramps</w:t>
      </w:r>
      <w:r>
        <w:rPr>
          <w:noProof/>
        </w:rPr>
        <w:tab/>
      </w:r>
      <w:r>
        <w:rPr>
          <w:noProof/>
        </w:rPr>
        <w:fldChar w:fldCharType="begin"/>
      </w:r>
      <w:r>
        <w:rPr>
          <w:noProof/>
        </w:rPr>
        <w:instrText xml:space="preserve"> PAGEREF _Toc197421447 \h </w:instrText>
      </w:r>
      <w:r>
        <w:rPr>
          <w:noProof/>
        </w:rPr>
      </w:r>
      <w:r>
        <w:rPr>
          <w:noProof/>
        </w:rPr>
        <w:fldChar w:fldCharType="separate"/>
      </w:r>
      <w:r w:rsidR="00863F38">
        <w:rPr>
          <w:noProof/>
        </w:rPr>
        <w:t>21</w:t>
      </w:r>
      <w:r>
        <w:rPr>
          <w:noProof/>
        </w:rPr>
        <w:fldChar w:fldCharType="end"/>
      </w:r>
    </w:p>
    <w:p w14:paraId="48C35C5F" w14:textId="790F1BDB" w:rsidR="00AF44FA" w:rsidRDefault="00AF44FA">
      <w:pPr>
        <w:pStyle w:val="TOC5"/>
        <w:rPr>
          <w:rFonts w:asciiTheme="minorHAnsi" w:eastAsiaTheme="minorEastAsia" w:hAnsiTheme="minorHAnsi" w:cstheme="minorBidi"/>
          <w:noProof/>
          <w:kern w:val="0"/>
          <w:sz w:val="22"/>
          <w:szCs w:val="22"/>
        </w:rPr>
      </w:pPr>
      <w:r>
        <w:rPr>
          <w:noProof/>
        </w:rPr>
        <w:t>8.6B  Slope of external boarding ramps</w:t>
      </w:r>
      <w:r>
        <w:rPr>
          <w:noProof/>
        </w:rPr>
        <w:tab/>
      </w:r>
      <w:r>
        <w:rPr>
          <w:noProof/>
        </w:rPr>
        <w:fldChar w:fldCharType="begin"/>
      </w:r>
      <w:r>
        <w:rPr>
          <w:noProof/>
        </w:rPr>
        <w:instrText xml:space="preserve"> PAGEREF _Toc197421448 \h </w:instrText>
      </w:r>
      <w:r>
        <w:rPr>
          <w:noProof/>
        </w:rPr>
      </w:r>
      <w:r>
        <w:rPr>
          <w:noProof/>
        </w:rPr>
        <w:fldChar w:fldCharType="separate"/>
      </w:r>
      <w:r w:rsidR="00863F38">
        <w:rPr>
          <w:noProof/>
        </w:rPr>
        <w:t>21</w:t>
      </w:r>
      <w:r>
        <w:rPr>
          <w:noProof/>
        </w:rPr>
        <w:fldChar w:fldCharType="end"/>
      </w:r>
    </w:p>
    <w:p w14:paraId="09BB94F0" w14:textId="1E2D86C8" w:rsidR="00AF44FA" w:rsidRDefault="00AF44FA">
      <w:pPr>
        <w:pStyle w:val="TOC5"/>
        <w:rPr>
          <w:rFonts w:asciiTheme="minorHAnsi" w:eastAsiaTheme="minorEastAsia" w:hAnsiTheme="minorHAnsi" w:cstheme="minorBidi"/>
          <w:noProof/>
          <w:kern w:val="0"/>
          <w:sz w:val="22"/>
          <w:szCs w:val="22"/>
        </w:rPr>
      </w:pPr>
      <w:r>
        <w:rPr>
          <w:noProof/>
        </w:rPr>
        <w:t>8.6C  Length and security of removeable gangways</w:t>
      </w:r>
      <w:r>
        <w:rPr>
          <w:noProof/>
        </w:rPr>
        <w:tab/>
      </w:r>
      <w:r>
        <w:rPr>
          <w:noProof/>
        </w:rPr>
        <w:fldChar w:fldCharType="begin"/>
      </w:r>
      <w:r>
        <w:rPr>
          <w:noProof/>
        </w:rPr>
        <w:instrText xml:space="preserve"> PAGEREF _Toc197421449 \h </w:instrText>
      </w:r>
      <w:r>
        <w:rPr>
          <w:noProof/>
        </w:rPr>
      </w:r>
      <w:r>
        <w:rPr>
          <w:noProof/>
        </w:rPr>
        <w:fldChar w:fldCharType="separate"/>
      </w:r>
      <w:r w:rsidR="00863F38">
        <w:rPr>
          <w:noProof/>
        </w:rPr>
        <w:t>21</w:t>
      </w:r>
      <w:r>
        <w:rPr>
          <w:noProof/>
        </w:rPr>
        <w:fldChar w:fldCharType="end"/>
      </w:r>
    </w:p>
    <w:p w14:paraId="7C4D684A" w14:textId="1A27D519" w:rsidR="00AF44FA" w:rsidRDefault="00AF44FA">
      <w:pPr>
        <w:pStyle w:val="TOC5"/>
        <w:rPr>
          <w:rFonts w:asciiTheme="minorHAnsi" w:eastAsiaTheme="minorEastAsia" w:hAnsiTheme="minorHAnsi" w:cstheme="minorBidi"/>
          <w:noProof/>
          <w:kern w:val="0"/>
          <w:sz w:val="22"/>
          <w:szCs w:val="22"/>
        </w:rPr>
      </w:pPr>
      <w:r>
        <w:rPr>
          <w:noProof/>
        </w:rPr>
        <w:t>8.6D  Handrails on removeable gangways</w:t>
      </w:r>
      <w:r>
        <w:rPr>
          <w:noProof/>
        </w:rPr>
        <w:tab/>
      </w:r>
      <w:r>
        <w:rPr>
          <w:noProof/>
        </w:rPr>
        <w:fldChar w:fldCharType="begin"/>
      </w:r>
      <w:r>
        <w:rPr>
          <w:noProof/>
        </w:rPr>
        <w:instrText xml:space="preserve"> PAGEREF _Toc197421450 \h </w:instrText>
      </w:r>
      <w:r>
        <w:rPr>
          <w:noProof/>
        </w:rPr>
      </w:r>
      <w:r>
        <w:rPr>
          <w:noProof/>
        </w:rPr>
        <w:fldChar w:fldCharType="separate"/>
      </w:r>
      <w:r w:rsidR="00863F38">
        <w:rPr>
          <w:noProof/>
        </w:rPr>
        <w:t>22</w:t>
      </w:r>
      <w:r>
        <w:rPr>
          <w:noProof/>
        </w:rPr>
        <w:fldChar w:fldCharType="end"/>
      </w:r>
    </w:p>
    <w:p w14:paraId="40A6EC6C" w14:textId="4151DB4C" w:rsidR="00AF44FA" w:rsidRDefault="00AF44FA">
      <w:pPr>
        <w:pStyle w:val="TOC5"/>
        <w:rPr>
          <w:rFonts w:asciiTheme="minorHAnsi" w:eastAsiaTheme="minorEastAsia" w:hAnsiTheme="minorHAnsi" w:cstheme="minorBidi"/>
          <w:noProof/>
          <w:kern w:val="0"/>
          <w:sz w:val="22"/>
          <w:szCs w:val="22"/>
        </w:rPr>
      </w:pPr>
      <w:r>
        <w:rPr>
          <w:noProof/>
        </w:rPr>
        <w:t>8.6E  Side barriers and edge barriers on removeable gangways</w:t>
      </w:r>
      <w:r>
        <w:rPr>
          <w:noProof/>
        </w:rPr>
        <w:tab/>
      </w:r>
      <w:r>
        <w:rPr>
          <w:noProof/>
        </w:rPr>
        <w:fldChar w:fldCharType="begin"/>
      </w:r>
      <w:r>
        <w:rPr>
          <w:noProof/>
        </w:rPr>
        <w:instrText xml:space="preserve"> PAGEREF _Toc197421451 \h </w:instrText>
      </w:r>
      <w:r>
        <w:rPr>
          <w:noProof/>
        </w:rPr>
      </w:r>
      <w:r>
        <w:rPr>
          <w:noProof/>
        </w:rPr>
        <w:fldChar w:fldCharType="separate"/>
      </w:r>
      <w:r w:rsidR="00863F38">
        <w:rPr>
          <w:noProof/>
        </w:rPr>
        <w:t>23</w:t>
      </w:r>
      <w:r>
        <w:rPr>
          <w:noProof/>
        </w:rPr>
        <w:fldChar w:fldCharType="end"/>
      </w:r>
    </w:p>
    <w:p w14:paraId="5EC8C9B8" w14:textId="28F10952" w:rsidR="00AF44FA" w:rsidRDefault="00AF44FA">
      <w:pPr>
        <w:pStyle w:val="TOC5"/>
        <w:rPr>
          <w:rFonts w:asciiTheme="minorHAnsi" w:eastAsiaTheme="minorEastAsia" w:hAnsiTheme="minorHAnsi" w:cstheme="minorBidi"/>
          <w:noProof/>
          <w:kern w:val="0"/>
          <w:sz w:val="22"/>
          <w:szCs w:val="22"/>
        </w:rPr>
      </w:pPr>
      <w:r>
        <w:rPr>
          <w:noProof/>
        </w:rPr>
        <w:t>8.6F  Gradient of removeable gangways</w:t>
      </w:r>
      <w:r>
        <w:rPr>
          <w:noProof/>
        </w:rPr>
        <w:tab/>
      </w:r>
      <w:r>
        <w:rPr>
          <w:noProof/>
        </w:rPr>
        <w:fldChar w:fldCharType="begin"/>
      </w:r>
      <w:r>
        <w:rPr>
          <w:noProof/>
        </w:rPr>
        <w:instrText xml:space="preserve"> PAGEREF _Toc197421452 \h </w:instrText>
      </w:r>
      <w:r>
        <w:rPr>
          <w:noProof/>
        </w:rPr>
      </w:r>
      <w:r>
        <w:rPr>
          <w:noProof/>
        </w:rPr>
        <w:fldChar w:fldCharType="separate"/>
      </w:r>
      <w:r w:rsidR="00863F38">
        <w:rPr>
          <w:noProof/>
        </w:rPr>
        <w:t>23</w:t>
      </w:r>
      <w:r>
        <w:rPr>
          <w:noProof/>
        </w:rPr>
        <w:fldChar w:fldCharType="end"/>
      </w:r>
    </w:p>
    <w:p w14:paraId="57EF738E" w14:textId="7DB141EB" w:rsidR="00AF44FA" w:rsidRDefault="00AF44FA">
      <w:pPr>
        <w:pStyle w:val="TOC5"/>
        <w:rPr>
          <w:rFonts w:asciiTheme="minorHAnsi" w:eastAsiaTheme="minorEastAsia" w:hAnsiTheme="minorHAnsi" w:cstheme="minorBidi"/>
          <w:noProof/>
          <w:kern w:val="0"/>
          <w:sz w:val="22"/>
          <w:szCs w:val="22"/>
        </w:rPr>
      </w:pPr>
      <w:r>
        <w:rPr>
          <w:noProof/>
        </w:rPr>
        <w:t>8.6G  Surfaces of removeable gangways</w:t>
      </w:r>
      <w:r>
        <w:rPr>
          <w:noProof/>
        </w:rPr>
        <w:tab/>
      </w:r>
      <w:r>
        <w:rPr>
          <w:noProof/>
        </w:rPr>
        <w:fldChar w:fldCharType="begin"/>
      </w:r>
      <w:r>
        <w:rPr>
          <w:noProof/>
        </w:rPr>
        <w:instrText xml:space="preserve"> PAGEREF _Toc197421453 \h </w:instrText>
      </w:r>
      <w:r>
        <w:rPr>
          <w:noProof/>
        </w:rPr>
      </w:r>
      <w:r>
        <w:rPr>
          <w:noProof/>
        </w:rPr>
        <w:fldChar w:fldCharType="separate"/>
      </w:r>
      <w:r w:rsidR="00863F38">
        <w:rPr>
          <w:noProof/>
        </w:rPr>
        <w:t>24</w:t>
      </w:r>
      <w:r>
        <w:rPr>
          <w:noProof/>
        </w:rPr>
        <w:fldChar w:fldCharType="end"/>
      </w:r>
    </w:p>
    <w:p w14:paraId="1830F504" w14:textId="2CB842A8" w:rsidR="00AF44FA" w:rsidRDefault="00AF44FA">
      <w:pPr>
        <w:pStyle w:val="TOC5"/>
        <w:rPr>
          <w:rFonts w:asciiTheme="minorHAnsi" w:eastAsiaTheme="minorEastAsia" w:hAnsiTheme="minorHAnsi" w:cstheme="minorBidi"/>
          <w:noProof/>
          <w:kern w:val="0"/>
          <w:sz w:val="22"/>
          <w:szCs w:val="22"/>
        </w:rPr>
      </w:pPr>
      <w:r>
        <w:rPr>
          <w:noProof/>
        </w:rPr>
        <w:t>8.6H  Strength requirements and testing of removeable gangways</w:t>
      </w:r>
      <w:r>
        <w:rPr>
          <w:noProof/>
        </w:rPr>
        <w:tab/>
      </w:r>
      <w:r>
        <w:rPr>
          <w:noProof/>
        </w:rPr>
        <w:fldChar w:fldCharType="begin"/>
      </w:r>
      <w:r>
        <w:rPr>
          <w:noProof/>
        </w:rPr>
        <w:instrText xml:space="preserve"> PAGEREF _Toc197421454 \h </w:instrText>
      </w:r>
      <w:r>
        <w:rPr>
          <w:noProof/>
        </w:rPr>
      </w:r>
      <w:r>
        <w:rPr>
          <w:noProof/>
        </w:rPr>
        <w:fldChar w:fldCharType="separate"/>
      </w:r>
      <w:r w:rsidR="00863F38">
        <w:rPr>
          <w:noProof/>
        </w:rPr>
        <w:t>24</w:t>
      </w:r>
      <w:r>
        <w:rPr>
          <w:noProof/>
        </w:rPr>
        <w:fldChar w:fldCharType="end"/>
      </w:r>
    </w:p>
    <w:p w14:paraId="2934598B" w14:textId="7C62C98E" w:rsidR="00AF44FA" w:rsidRDefault="00AF44FA">
      <w:pPr>
        <w:pStyle w:val="TOC5"/>
        <w:rPr>
          <w:rFonts w:asciiTheme="minorHAnsi" w:eastAsiaTheme="minorEastAsia" w:hAnsiTheme="minorHAnsi" w:cstheme="minorBidi"/>
          <w:noProof/>
          <w:kern w:val="0"/>
          <w:sz w:val="22"/>
          <w:szCs w:val="22"/>
        </w:rPr>
      </w:pPr>
      <w:r>
        <w:rPr>
          <w:noProof/>
        </w:rPr>
        <w:t>8.7  Requesting use of boarding device to alight</w:t>
      </w:r>
      <w:r>
        <w:rPr>
          <w:noProof/>
        </w:rPr>
        <w:tab/>
      </w:r>
      <w:r>
        <w:rPr>
          <w:noProof/>
        </w:rPr>
        <w:fldChar w:fldCharType="begin"/>
      </w:r>
      <w:r>
        <w:rPr>
          <w:noProof/>
        </w:rPr>
        <w:instrText xml:space="preserve"> PAGEREF _Toc197421455 \h </w:instrText>
      </w:r>
      <w:r>
        <w:rPr>
          <w:noProof/>
        </w:rPr>
      </w:r>
      <w:r>
        <w:rPr>
          <w:noProof/>
        </w:rPr>
        <w:fldChar w:fldCharType="separate"/>
      </w:r>
      <w:r w:rsidR="00863F38">
        <w:rPr>
          <w:noProof/>
        </w:rPr>
        <w:t>25</w:t>
      </w:r>
      <w:r>
        <w:rPr>
          <w:noProof/>
        </w:rPr>
        <w:fldChar w:fldCharType="end"/>
      </w:r>
    </w:p>
    <w:p w14:paraId="585C0116" w14:textId="1DA1C1BF" w:rsidR="00AF44FA" w:rsidRDefault="00AF44FA">
      <w:pPr>
        <w:pStyle w:val="TOC5"/>
        <w:rPr>
          <w:rFonts w:asciiTheme="minorHAnsi" w:eastAsiaTheme="minorEastAsia" w:hAnsiTheme="minorHAnsi" w:cstheme="minorBidi"/>
          <w:noProof/>
          <w:kern w:val="0"/>
          <w:sz w:val="22"/>
          <w:szCs w:val="22"/>
        </w:rPr>
      </w:pPr>
      <w:r>
        <w:rPr>
          <w:noProof/>
        </w:rPr>
        <w:t>8.8  Requesting use of boarding device to board</w:t>
      </w:r>
      <w:r>
        <w:rPr>
          <w:noProof/>
        </w:rPr>
        <w:tab/>
      </w:r>
      <w:r>
        <w:rPr>
          <w:noProof/>
        </w:rPr>
        <w:fldChar w:fldCharType="begin"/>
      </w:r>
      <w:r>
        <w:rPr>
          <w:noProof/>
        </w:rPr>
        <w:instrText xml:space="preserve"> PAGEREF _Toc197421456 \h </w:instrText>
      </w:r>
      <w:r>
        <w:rPr>
          <w:noProof/>
        </w:rPr>
      </w:r>
      <w:r>
        <w:rPr>
          <w:noProof/>
        </w:rPr>
        <w:fldChar w:fldCharType="separate"/>
      </w:r>
      <w:r w:rsidR="00863F38">
        <w:rPr>
          <w:noProof/>
        </w:rPr>
        <w:t>25</w:t>
      </w:r>
      <w:r>
        <w:rPr>
          <w:noProof/>
        </w:rPr>
        <w:fldChar w:fldCharType="end"/>
      </w:r>
    </w:p>
    <w:p w14:paraId="5CA28FCB" w14:textId="4EBF8A92" w:rsidR="00AF44FA" w:rsidRDefault="00AF44FA">
      <w:pPr>
        <w:pStyle w:val="TOC5"/>
        <w:rPr>
          <w:rFonts w:asciiTheme="minorHAnsi" w:eastAsiaTheme="minorEastAsia" w:hAnsiTheme="minorHAnsi" w:cstheme="minorBidi"/>
          <w:noProof/>
          <w:kern w:val="0"/>
          <w:sz w:val="22"/>
          <w:szCs w:val="22"/>
        </w:rPr>
      </w:pPr>
      <w:r>
        <w:rPr>
          <w:noProof/>
        </w:rPr>
        <w:t>8.9  Identification of lead stops</w:t>
      </w:r>
      <w:r>
        <w:rPr>
          <w:noProof/>
        </w:rPr>
        <w:tab/>
      </w:r>
      <w:r>
        <w:rPr>
          <w:noProof/>
        </w:rPr>
        <w:fldChar w:fldCharType="begin"/>
      </w:r>
      <w:r>
        <w:rPr>
          <w:noProof/>
        </w:rPr>
        <w:instrText xml:space="preserve"> PAGEREF _Toc197421457 \h </w:instrText>
      </w:r>
      <w:r>
        <w:rPr>
          <w:noProof/>
        </w:rPr>
      </w:r>
      <w:r>
        <w:rPr>
          <w:noProof/>
        </w:rPr>
        <w:fldChar w:fldCharType="separate"/>
      </w:r>
      <w:r w:rsidR="00863F38">
        <w:rPr>
          <w:noProof/>
        </w:rPr>
        <w:t>26</w:t>
      </w:r>
      <w:r>
        <w:rPr>
          <w:noProof/>
        </w:rPr>
        <w:fldChar w:fldCharType="end"/>
      </w:r>
    </w:p>
    <w:p w14:paraId="637340AD" w14:textId="528DAB52" w:rsidR="00AF44FA" w:rsidRDefault="00AF44FA">
      <w:pPr>
        <w:pStyle w:val="TOC5"/>
        <w:rPr>
          <w:rFonts w:asciiTheme="minorHAnsi" w:eastAsiaTheme="minorEastAsia" w:hAnsiTheme="minorHAnsi" w:cstheme="minorBidi"/>
          <w:noProof/>
          <w:kern w:val="0"/>
          <w:sz w:val="22"/>
          <w:szCs w:val="22"/>
        </w:rPr>
      </w:pPr>
      <w:r>
        <w:rPr>
          <w:noProof/>
        </w:rPr>
        <w:t>8.10  Passenger loading zones and taxi ranks within premises and infrastructure</w:t>
      </w:r>
      <w:r>
        <w:rPr>
          <w:noProof/>
        </w:rPr>
        <w:tab/>
      </w:r>
      <w:r>
        <w:rPr>
          <w:noProof/>
        </w:rPr>
        <w:fldChar w:fldCharType="begin"/>
      </w:r>
      <w:r>
        <w:rPr>
          <w:noProof/>
        </w:rPr>
        <w:instrText xml:space="preserve"> PAGEREF _Toc197421458 \h </w:instrText>
      </w:r>
      <w:r>
        <w:rPr>
          <w:noProof/>
        </w:rPr>
      </w:r>
      <w:r>
        <w:rPr>
          <w:noProof/>
        </w:rPr>
        <w:fldChar w:fldCharType="separate"/>
      </w:r>
      <w:r w:rsidR="00863F38">
        <w:rPr>
          <w:noProof/>
        </w:rPr>
        <w:t>26</w:t>
      </w:r>
      <w:r>
        <w:rPr>
          <w:noProof/>
        </w:rPr>
        <w:fldChar w:fldCharType="end"/>
      </w:r>
    </w:p>
    <w:p w14:paraId="57851632" w14:textId="2F73C3D0" w:rsidR="00AF44FA" w:rsidRDefault="00AF44FA">
      <w:pPr>
        <w:pStyle w:val="TOC5"/>
        <w:rPr>
          <w:rFonts w:asciiTheme="minorHAnsi" w:eastAsiaTheme="minorEastAsia" w:hAnsiTheme="minorHAnsi" w:cstheme="minorBidi"/>
          <w:noProof/>
          <w:kern w:val="0"/>
          <w:sz w:val="22"/>
          <w:szCs w:val="22"/>
        </w:rPr>
      </w:pPr>
      <w:r>
        <w:rPr>
          <w:noProof/>
        </w:rPr>
        <w:t>8.11  Passenger loading zones on public streets</w:t>
      </w:r>
      <w:r>
        <w:rPr>
          <w:noProof/>
        </w:rPr>
        <w:tab/>
      </w:r>
      <w:r>
        <w:rPr>
          <w:noProof/>
        </w:rPr>
        <w:fldChar w:fldCharType="begin"/>
      </w:r>
      <w:r>
        <w:rPr>
          <w:noProof/>
        </w:rPr>
        <w:instrText xml:space="preserve"> PAGEREF _Toc197421459 \h </w:instrText>
      </w:r>
      <w:r>
        <w:rPr>
          <w:noProof/>
        </w:rPr>
      </w:r>
      <w:r>
        <w:rPr>
          <w:noProof/>
        </w:rPr>
        <w:fldChar w:fldCharType="separate"/>
      </w:r>
      <w:r w:rsidR="00863F38">
        <w:rPr>
          <w:noProof/>
        </w:rPr>
        <w:t>27</w:t>
      </w:r>
      <w:r>
        <w:rPr>
          <w:noProof/>
        </w:rPr>
        <w:fldChar w:fldCharType="end"/>
      </w:r>
    </w:p>
    <w:p w14:paraId="27B164D7" w14:textId="35AB1002" w:rsidR="00AF44FA" w:rsidRDefault="00AF44FA">
      <w:pPr>
        <w:pStyle w:val="TOC5"/>
        <w:rPr>
          <w:rFonts w:asciiTheme="minorHAnsi" w:eastAsiaTheme="minorEastAsia" w:hAnsiTheme="minorHAnsi" w:cstheme="minorBidi"/>
          <w:noProof/>
          <w:kern w:val="0"/>
          <w:sz w:val="22"/>
          <w:szCs w:val="22"/>
        </w:rPr>
      </w:pPr>
      <w:r>
        <w:rPr>
          <w:noProof/>
        </w:rPr>
        <w:t>8.12  Taxi ranks on public streets</w:t>
      </w:r>
      <w:r>
        <w:rPr>
          <w:noProof/>
        </w:rPr>
        <w:tab/>
      </w:r>
      <w:r>
        <w:rPr>
          <w:noProof/>
        </w:rPr>
        <w:fldChar w:fldCharType="begin"/>
      </w:r>
      <w:r>
        <w:rPr>
          <w:noProof/>
        </w:rPr>
        <w:instrText xml:space="preserve"> PAGEREF _Toc197421460 \h </w:instrText>
      </w:r>
      <w:r>
        <w:rPr>
          <w:noProof/>
        </w:rPr>
      </w:r>
      <w:r>
        <w:rPr>
          <w:noProof/>
        </w:rPr>
        <w:fldChar w:fldCharType="separate"/>
      </w:r>
      <w:r w:rsidR="00863F38">
        <w:rPr>
          <w:noProof/>
        </w:rPr>
        <w:t>28</w:t>
      </w:r>
      <w:r>
        <w:rPr>
          <w:noProof/>
        </w:rPr>
        <w:fldChar w:fldCharType="end"/>
      </w:r>
    </w:p>
    <w:p w14:paraId="5B765C6D" w14:textId="40A16ADD" w:rsidR="00AF44FA" w:rsidRDefault="00AF44FA">
      <w:pPr>
        <w:pStyle w:val="TOC5"/>
        <w:rPr>
          <w:rFonts w:asciiTheme="minorHAnsi" w:eastAsiaTheme="minorEastAsia" w:hAnsiTheme="minorHAnsi" w:cstheme="minorBidi"/>
          <w:noProof/>
          <w:kern w:val="0"/>
          <w:sz w:val="22"/>
          <w:szCs w:val="22"/>
        </w:rPr>
      </w:pPr>
      <w:r>
        <w:rPr>
          <w:noProof/>
        </w:rPr>
        <w:t>8.13  Public parking areas within premises and infrastructure</w:t>
      </w:r>
      <w:r>
        <w:rPr>
          <w:noProof/>
        </w:rPr>
        <w:tab/>
      </w:r>
      <w:r>
        <w:rPr>
          <w:noProof/>
        </w:rPr>
        <w:fldChar w:fldCharType="begin"/>
      </w:r>
      <w:r>
        <w:rPr>
          <w:noProof/>
        </w:rPr>
        <w:instrText xml:space="preserve"> PAGEREF _Toc197421461 \h </w:instrText>
      </w:r>
      <w:r>
        <w:rPr>
          <w:noProof/>
        </w:rPr>
      </w:r>
      <w:r>
        <w:rPr>
          <w:noProof/>
        </w:rPr>
        <w:fldChar w:fldCharType="separate"/>
      </w:r>
      <w:r w:rsidR="00863F38">
        <w:rPr>
          <w:noProof/>
        </w:rPr>
        <w:t>29</w:t>
      </w:r>
      <w:r>
        <w:rPr>
          <w:noProof/>
        </w:rPr>
        <w:fldChar w:fldCharType="end"/>
      </w:r>
    </w:p>
    <w:p w14:paraId="66C4B702" w14:textId="4FFFD35D" w:rsidR="00AF44FA" w:rsidRDefault="00AF44FA">
      <w:pPr>
        <w:pStyle w:val="TOC2"/>
        <w:rPr>
          <w:rFonts w:asciiTheme="minorHAnsi" w:eastAsiaTheme="minorEastAsia" w:hAnsiTheme="minorHAnsi" w:cstheme="minorBidi"/>
          <w:b w:val="0"/>
          <w:noProof/>
          <w:kern w:val="0"/>
          <w:sz w:val="22"/>
          <w:szCs w:val="22"/>
        </w:rPr>
      </w:pPr>
      <w:r>
        <w:rPr>
          <w:noProof/>
        </w:rPr>
        <w:t>Part 9—Allocated space</w:t>
      </w:r>
      <w:r>
        <w:rPr>
          <w:noProof/>
        </w:rPr>
        <w:tab/>
      </w:r>
      <w:r>
        <w:rPr>
          <w:noProof/>
        </w:rPr>
        <w:fldChar w:fldCharType="begin"/>
      </w:r>
      <w:r>
        <w:rPr>
          <w:noProof/>
        </w:rPr>
        <w:instrText xml:space="preserve"> PAGEREF _Toc197421462 \h </w:instrText>
      </w:r>
      <w:r>
        <w:rPr>
          <w:noProof/>
        </w:rPr>
      </w:r>
      <w:r>
        <w:rPr>
          <w:noProof/>
        </w:rPr>
        <w:fldChar w:fldCharType="separate"/>
      </w:r>
      <w:r w:rsidR="00863F38">
        <w:rPr>
          <w:noProof/>
        </w:rPr>
        <w:t>30</w:t>
      </w:r>
      <w:r>
        <w:rPr>
          <w:noProof/>
        </w:rPr>
        <w:fldChar w:fldCharType="end"/>
      </w:r>
    </w:p>
    <w:p w14:paraId="23ADB9C5" w14:textId="081D4A07" w:rsidR="00AF44FA" w:rsidRDefault="00AF44FA">
      <w:pPr>
        <w:pStyle w:val="TOC5"/>
        <w:rPr>
          <w:rFonts w:asciiTheme="minorHAnsi" w:eastAsiaTheme="minorEastAsia" w:hAnsiTheme="minorHAnsi" w:cstheme="minorBidi"/>
          <w:noProof/>
          <w:kern w:val="0"/>
          <w:sz w:val="22"/>
          <w:szCs w:val="22"/>
        </w:rPr>
      </w:pPr>
      <w:r>
        <w:rPr>
          <w:noProof/>
        </w:rPr>
        <w:t>9.1  Minimum size for allocated space</w:t>
      </w:r>
      <w:r>
        <w:rPr>
          <w:noProof/>
        </w:rPr>
        <w:tab/>
      </w:r>
      <w:r>
        <w:rPr>
          <w:noProof/>
        </w:rPr>
        <w:fldChar w:fldCharType="begin"/>
      </w:r>
      <w:r>
        <w:rPr>
          <w:noProof/>
        </w:rPr>
        <w:instrText xml:space="preserve"> PAGEREF _Toc197421463 \h </w:instrText>
      </w:r>
      <w:r>
        <w:rPr>
          <w:noProof/>
        </w:rPr>
      </w:r>
      <w:r>
        <w:rPr>
          <w:noProof/>
        </w:rPr>
        <w:fldChar w:fldCharType="separate"/>
      </w:r>
      <w:r w:rsidR="00863F38">
        <w:rPr>
          <w:noProof/>
        </w:rPr>
        <w:t>30</w:t>
      </w:r>
      <w:r>
        <w:rPr>
          <w:noProof/>
        </w:rPr>
        <w:fldChar w:fldCharType="end"/>
      </w:r>
    </w:p>
    <w:p w14:paraId="5ABC7F93" w14:textId="2D0DF86C" w:rsidR="00AF44FA" w:rsidRDefault="00AF44FA">
      <w:pPr>
        <w:pStyle w:val="TOC5"/>
        <w:rPr>
          <w:rFonts w:asciiTheme="minorHAnsi" w:eastAsiaTheme="minorEastAsia" w:hAnsiTheme="minorHAnsi" w:cstheme="minorBidi"/>
          <w:noProof/>
          <w:kern w:val="0"/>
          <w:sz w:val="22"/>
          <w:szCs w:val="22"/>
        </w:rPr>
      </w:pPr>
      <w:r>
        <w:rPr>
          <w:noProof/>
        </w:rPr>
        <w:t>9.1A  Unobstructed vertical dimension of an allocated space</w:t>
      </w:r>
      <w:r>
        <w:rPr>
          <w:noProof/>
        </w:rPr>
        <w:tab/>
      </w:r>
      <w:r>
        <w:rPr>
          <w:noProof/>
        </w:rPr>
        <w:fldChar w:fldCharType="begin"/>
      </w:r>
      <w:r>
        <w:rPr>
          <w:noProof/>
        </w:rPr>
        <w:instrText xml:space="preserve"> PAGEREF _Toc197421464 \h </w:instrText>
      </w:r>
      <w:r>
        <w:rPr>
          <w:noProof/>
        </w:rPr>
      </w:r>
      <w:r>
        <w:rPr>
          <w:noProof/>
        </w:rPr>
        <w:fldChar w:fldCharType="separate"/>
      </w:r>
      <w:r w:rsidR="00863F38">
        <w:rPr>
          <w:noProof/>
        </w:rPr>
        <w:t>30</w:t>
      </w:r>
      <w:r>
        <w:rPr>
          <w:noProof/>
        </w:rPr>
        <w:fldChar w:fldCharType="end"/>
      </w:r>
    </w:p>
    <w:p w14:paraId="0C770F69" w14:textId="7A74F96B" w:rsidR="00AF44FA" w:rsidRDefault="00AF44FA">
      <w:pPr>
        <w:pStyle w:val="TOC5"/>
        <w:rPr>
          <w:rFonts w:asciiTheme="minorHAnsi" w:eastAsiaTheme="minorEastAsia" w:hAnsiTheme="minorHAnsi" w:cstheme="minorBidi"/>
          <w:noProof/>
          <w:kern w:val="0"/>
          <w:sz w:val="22"/>
          <w:szCs w:val="22"/>
        </w:rPr>
      </w:pPr>
      <w:r>
        <w:rPr>
          <w:noProof/>
        </w:rPr>
        <w:t>9.1B  Information must be provided—priority access of allocated spaces</w:t>
      </w:r>
      <w:r>
        <w:rPr>
          <w:noProof/>
        </w:rPr>
        <w:tab/>
      </w:r>
      <w:r>
        <w:rPr>
          <w:noProof/>
        </w:rPr>
        <w:fldChar w:fldCharType="begin"/>
      </w:r>
      <w:r>
        <w:rPr>
          <w:noProof/>
        </w:rPr>
        <w:instrText xml:space="preserve"> PAGEREF _Toc197421465 \h </w:instrText>
      </w:r>
      <w:r>
        <w:rPr>
          <w:noProof/>
        </w:rPr>
      </w:r>
      <w:r>
        <w:rPr>
          <w:noProof/>
        </w:rPr>
        <w:fldChar w:fldCharType="separate"/>
      </w:r>
      <w:r w:rsidR="00863F38">
        <w:rPr>
          <w:noProof/>
        </w:rPr>
        <w:t>30</w:t>
      </w:r>
      <w:r>
        <w:rPr>
          <w:noProof/>
        </w:rPr>
        <w:fldChar w:fldCharType="end"/>
      </w:r>
    </w:p>
    <w:p w14:paraId="4E96DCED" w14:textId="0B8A7D11" w:rsidR="00AF44FA" w:rsidRDefault="00AF44FA">
      <w:pPr>
        <w:pStyle w:val="TOC5"/>
        <w:rPr>
          <w:rFonts w:asciiTheme="minorHAnsi" w:eastAsiaTheme="minorEastAsia" w:hAnsiTheme="minorHAnsi" w:cstheme="minorBidi"/>
          <w:noProof/>
          <w:kern w:val="0"/>
          <w:sz w:val="22"/>
          <w:szCs w:val="22"/>
        </w:rPr>
      </w:pPr>
      <w:r>
        <w:rPr>
          <w:noProof/>
        </w:rPr>
        <w:t>9.2  Minimum number of allocated spaces to be provided</w:t>
      </w:r>
      <w:r>
        <w:rPr>
          <w:noProof/>
        </w:rPr>
        <w:tab/>
      </w:r>
      <w:r>
        <w:rPr>
          <w:noProof/>
        </w:rPr>
        <w:fldChar w:fldCharType="begin"/>
      </w:r>
      <w:r>
        <w:rPr>
          <w:noProof/>
        </w:rPr>
        <w:instrText xml:space="preserve"> PAGEREF _Toc197421466 \h </w:instrText>
      </w:r>
      <w:r>
        <w:rPr>
          <w:noProof/>
        </w:rPr>
      </w:r>
      <w:r>
        <w:rPr>
          <w:noProof/>
        </w:rPr>
        <w:fldChar w:fldCharType="separate"/>
      </w:r>
      <w:r w:rsidR="00863F38">
        <w:rPr>
          <w:noProof/>
        </w:rPr>
        <w:t>31</w:t>
      </w:r>
      <w:r>
        <w:rPr>
          <w:noProof/>
        </w:rPr>
        <w:fldChar w:fldCharType="end"/>
      </w:r>
    </w:p>
    <w:p w14:paraId="0CA64944" w14:textId="46D7C044" w:rsidR="00AF44FA" w:rsidRDefault="00AF44FA">
      <w:pPr>
        <w:pStyle w:val="TOC5"/>
        <w:rPr>
          <w:rFonts w:asciiTheme="minorHAnsi" w:eastAsiaTheme="minorEastAsia" w:hAnsiTheme="minorHAnsi" w:cstheme="minorBidi"/>
          <w:noProof/>
          <w:kern w:val="0"/>
          <w:sz w:val="22"/>
          <w:szCs w:val="22"/>
        </w:rPr>
      </w:pPr>
      <w:r>
        <w:rPr>
          <w:noProof/>
        </w:rPr>
        <w:t>9.3  Minimum head room for accessible taxis</w:t>
      </w:r>
      <w:r>
        <w:rPr>
          <w:noProof/>
        </w:rPr>
        <w:tab/>
      </w:r>
      <w:r>
        <w:rPr>
          <w:noProof/>
        </w:rPr>
        <w:fldChar w:fldCharType="begin"/>
      </w:r>
      <w:r>
        <w:rPr>
          <w:noProof/>
        </w:rPr>
        <w:instrText xml:space="preserve"> PAGEREF _Toc197421467 \h </w:instrText>
      </w:r>
      <w:r>
        <w:rPr>
          <w:noProof/>
        </w:rPr>
      </w:r>
      <w:r>
        <w:rPr>
          <w:noProof/>
        </w:rPr>
        <w:fldChar w:fldCharType="separate"/>
      </w:r>
      <w:r w:rsidR="00863F38">
        <w:rPr>
          <w:noProof/>
        </w:rPr>
        <w:t>31</w:t>
      </w:r>
      <w:r>
        <w:rPr>
          <w:noProof/>
        </w:rPr>
        <w:fldChar w:fldCharType="end"/>
      </w:r>
    </w:p>
    <w:p w14:paraId="62556F06" w14:textId="0821B127" w:rsidR="00AF44FA" w:rsidRDefault="00AF44FA">
      <w:pPr>
        <w:pStyle w:val="TOC5"/>
        <w:rPr>
          <w:rFonts w:asciiTheme="minorHAnsi" w:eastAsiaTheme="minorEastAsia" w:hAnsiTheme="minorHAnsi" w:cstheme="minorBidi"/>
          <w:noProof/>
          <w:kern w:val="0"/>
          <w:sz w:val="22"/>
          <w:szCs w:val="22"/>
        </w:rPr>
      </w:pPr>
      <w:r>
        <w:rPr>
          <w:noProof/>
        </w:rPr>
        <w:t>9.4  Number of allocated spaces to be provided—buses</w:t>
      </w:r>
      <w:r>
        <w:rPr>
          <w:noProof/>
        </w:rPr>
        <w:tab/>
      </w:r>
      <w:r>
        <w:rPr>
          <w:noProof/>
        </w:rPr>
        <w:fldChar w:fldCharType="begin"/>
      </w:r>
      <w:r>
        <w:rPr>
          <w:noProof/>
        </w:rPr>
        <w:instrText xml:space="preserve"> PAGEREF _Toc197421468 \h </w:instrText>
      </w:r>
      <w:r>
        <w:rPr>
          <w:noProof/>
        </w:rPr>
      </w:r>
      <w:r>
        <w:rPr>
          <w:noProof/>
        </w:rPr>
        <w:fldChar w:fldCharType="separate"/>
      </w:r>
      <w:r w:rsidR="00863F38">
        <w:rPr>
          <w:noProof/>
        </w:rPr>
        <w:t>32</w:t>
      </w:r>
      <w:r>
        <w:rPr>
          <w:noProof/>
        </w:rPr>
        <w:fldChar w:fldCharType="end"/>
      </w:r>
    </w:p>
    <w:p w14:paraId="0291114D" w14:textId="01E18C69" w:rsidR="00AF44FA" w:rsidRDefault="00AF44FA">
      <w:pPr>
        <w:pStyle w:val="TOC5"/>
        <w:rPr>
          <w:rFonts w:asciiTheme="minorHAnsi" w:eastAsiaTheme="minorEastAsia" w:hAnsiTheme="minorHAnsi" w:cstheme="minorBidi"/>
          <w:noProof/>
          <w:kern w:val="0"/>
          <w:sz w:val="22"/>
          <w:szCs w:val="22"/>
        </w:rPr>
      </w:pPr>
      <w:r>
        <w:rPr>
          <w:noProof/>
        </w:rPr>
        <w:t>9.5  Number of allocated spaces to be provided—ferries</w:t>
      </w:r>
      <w:r>
        <w:rPr>
          <w:noProof/>
        </w:rPr>
        <w:tab/>
      </w:r>
      <w:r>
        <w:rPr>
          <w:noProof/>
        </w:rPr>
        <w:fldChar w:fldCharType="begin"/>
      </w:r>
      <w:r>
        <w:rPr>
          <w:noProof/>
        </w:rPr>
        <w:instrText xml:space="preserve"> PAGEREF _Toc197421469 \h </w:instrText>
      </w:r>
      <w:r>
        <w:rPr>
          <w:noProof/>
        </w:rPr>
      </w:r>
      <w:r>
        <w:rPr>
          <w:noProof/>
        </w:rPr>
        <w:fldChar w:fldCharType="separate"/>
      </w:r>
      <w:r w:rsidR="00863F38">
        <w:rPr>
          <w:noProof/>
        </w:rPr>
        <w:t>32</w:t>
      </w:r>
      <w:r>
        <w:rPr>
          <w:noProof/>
        </w:rPr>
        <w:fldChar w:fldCharType="end"/>
      </w:r>
    </w:p>
    <w:p w14:paraId="12515B77" w14:textId="2115110A" w:rsidR="00AF44FA" w:rsidRDefault="00AF44FA">
      <w:pPr>
        <w:pStyle w:val="TOC5"/>
        <w:rPr>
          <w:rFonts w:asciiTheme="minorHAnsi" w:eastAsiaTheme="minorEastAsia" w:hAnsiTheme="minorHAnsi" w:cstheme="minorBidi"/>
          <w:noProof/>
          <w:kern w:val="0"/>
          <w:sz w:val="22"/>
          <w:szCs w:val="22"/>
        </w:rPr>
      </w:pPr>
      <w:r>
        <w:rPr>
          <w:noProof/>
        </w:rPr>
        <w:t>9.6  Number of allocated spaces to be provide—rail, tram and light rail cars</w:t>
      </w:r>
      <w:r>
        <w:rPr>
          <w:noProof/>
        </w:rPr>
        <w:tab/>
      </w:r>
      <w:r>
        <w:rPr>
          <w:noProof/>
        </w:rPr>
        <w:fldChar w:fldCharType="begin"/>
      </w:r>
      <w:r>
        <w:rPr>
          <w:noProof/>
        </w:rPr>
        <w:instrText xml:space="preserve"> PAGEREF _Toc197421470 \h </w:instrText>
      </w:r>
      <w:r>
        <w:rPr>
          <w:noProof/>
        </w:rPr>
      </w:r>
      <w:r>
        <w:rPr>
          <w:noProof/>
        </w:rPr>
        <w:fldChar w:fldCharType="separate"/>
      </w:r>
      <w:r w:rsidR="00863F38">
        <w:rPr>
          <w:noProof/>
        </w:rPr>
        <w:t>32</w:t>
      </w:r>
      <w:r>
        <w:rPr>
          <w:noProof/>
        </w:rPr>
        <w:fldChar w:fldCharType="end"/>
      </w:r>
    </w:p>
    <w:p w14:paraId="562EA951" w14:textId="439D646B" w:rsidR="00AF44FA" w:rsidRDefault="00AF44FA">
      <w:pPr>
        <w:pStyle w:val="TOC5"/>
        <w:rPr>
          <w:rFonts w:asciiTheme="minorHAnsi" w:eastAsiaTheme="minorEastAsia" w:hAnsiTheme="minorHAnsi" w:cstheme="minorBidi"/>
          <w:noProof/>
          <w:kern w:val="0"/>
          <w:sz w:val="22"/>
          <w:szCs w:val="22"/>
        </w:rPr>
      </w:pPr>
      <w:r>
        <w:rPr>
          <w:noProof/>
        </w:rPr>
        <w:t>9.7  Consolidation of allocated spaces</w:t>
      </w:r>
      <w:r>
        <w:rPr>
          <w:noProof/>
        </w:rPr>
        <w:tab/>
      </w:r>
      <w:r>
        <w:rPr>
          <w:noProof/>
        </w:rPr>
        <w:fldChar w:fldCharType="begin"/>
      </w:r>
      <w:r>
        <w:rPr>
          <w:noProof/>
        </w:rPr>
        <w:instrText xml:space="preserve"> PAGEREF _Toc197421471 \h </w:instrText>
      </w:r>
      <w:r>
        <w:rPr>
          <w:noProof/>
        </w:rPr>
      </w:r>
      <w:r>
        <w:rPr>
          <w:noProof/>
        </w:rPr>
        <w:fldChar w:fldCharType="separate"/>
      </w:r>
      <w:r w:rsidR="00863F38">
        <w:rPr>
          <w:noProof/>
        </w:rPr>
        <w:t>33</w:t>
      </w:r>
      <w:r>
        <w:rPr>
          <w:noProof/>
        </w:rPr>
        <w:fldChar w:fldCharType="end"/>
      </w:r>
    </w:p>
    <w:p w14:paraId="57226509" w14:textId="22F01D6C" w:rsidR="00AF44FA" w:rsidRDefault="00AF44FA">
      <w:pPr>
        <w:pStyle w:val="TOC5"/>
        <w:rPr>
          <w:rFonts w:asciiTheme="minorHAnsi" w:eastAsiaTheme="minorEastAsia" w:hAnsiTheme="minorHAnsi" w:cstheme="minorBidi"/>
          <w:noProof/>
          <w:kern w:val="0"/>
          <w:sz w:val="22"/>
          <w:szCs w:val="22"/>
        </w:rPr>
      </w:pPr>
      <w:r>
        <w:rPr>
          <w:noProof/>
        </w:rPr>
        <w:t>9.8  Allocated spaces in aircraft and coaches</w:t>
      </w:r>
      <w:r>
        <w:rPr>
          <w:noProof/>
        </w:rPr>
        <w:tab/>
      </w:r>
      <w:r>
        <w:rPr>
          <w:noProof/>
        </w:rPr>
        <w:fldChar w:fldCharType="begin"/>
      </w:r>
      <w:r>
        <w:rPr>
          <w:noProof/>
        </w:rPr>
        <w:instrText xml:space="preserve"> PAGEREF _Toc197421472 \h </w:instrText>
      </w:r>
      <w:r>
        <w:rPr>
          <w:noProof/>
        </w:rPr>
      </w:r>
      <w:r>
        <w:rPr>
          <w:noProof/>
        </w:rPr>
        <w:fldChar w:fldCharType="separate"/>
      </w:r>
      <w:r w:rsidR="00863F38">
        <w:rPr>
          <w:noProof/>
        </w:rPr>
        <w:t>33</w:t>
      </w:r>
      <w:r>
        <w:rPr>
          <w:noProof/>
        </w:rPr>
        <w:fldChar w:fldCharType="end"/>
      </w:r>
    </w:p>
    <w:p w14:paraId="5D8AF797" w14:textId="17020132" w:rsidR="00AF44FA" w:rsidRDefault="00AF44FA">
      <w:pPr>
        <w:pStyle w:val="TOC5"/>
        <w:rPr>
          <w:rFonts w:asciiTheme="minorHAnsi" w:eastAsiaTheme="minorEastAsia" w:hAnsiTheme="minorHAnsi" w:cstheme="minorBidi"/>
          <w:noProof/>
          <w:kern w:val="0"/>
          <w:sz w:val="22"/>
          <w:szCs w:val="22"/>
        </w:rPr>
      </w:pPr>
      <w:r>
        <w:rPr>
          <w:noProof/>
        </w:rPr>
        <w:t>9.9  Use of allocated space for other purposes</w:t>
      </w:r>
      <w:r>
        <w:rPr>
          <w:noProof/>
        </w:rPr>
        <w:tab/>
      </w:r>
      <w:r>
        <w:rPr>
          <w:noProof/>
        </w:rPr>
        <w:fldChar w:fldCharType="begin"/>
      </w:r>
      <w:r>
        <w:rPr>
          <w:noProof/>
        </w:rPr>
        <w:instrText xml:space="preserve"> PAGEREF _Toc197421473 \h </w:instrText>
      </w:r>
      <w:r>
        <w:rPr>
          <w:noProof/>
        </w:rPr>
      </w:r>
      <w:r>
        <w:rPr>
          <w:noProof/>
        </w:rPr>
        <w:fldChar w:fldCharType="separate"/>
      </w:r>
      <w:r w:rsidR="00863F38">
        <w:rPr>
          <w:noProof/>
        </w:rPr>
        <w:t>33</w:t>
      </w:r>
      <w:r>
        <w:rPr>
          <w:noProof/>
        </w:rPr>
        <w:fldChar w:fldCharType="end"/>
      </w:r>
    </w:p>
    <w:p w14:paraId="37493638" w14:textId="3B5BB7E3" w:rsidR="00AF44FA" w:rsidRDefault="00AF44FA">
      <w:pPr>
        <w:pStyle w:val="TOC5"/>
        <w:rPr>
          <w:rFonts w:asciiTheme="minorHAnsi" w:eastAsiaTheme="minorEastAsia" w:hAnsiTheme="minorHAnsi" w:cstheme="minorBidi"/>
          <w:noProof/>
          <w:kern w:val="0"/>
          <w:sz w:val="22"/>
          <w:szCs w:val="22"/>
        </w:rPr>
      </w:pPr>
      <w:r>
        <w:rPr>
          <w:noProof/>
        </w:rPr>
        <w:t>9.10  International symbol of accessibility to be displayed</w:t>
      </w:r>
      <w:r>
        <w:rPr>
          <w:noProof/>
        </w:rPr>
        <w:tab/>
      </w:r>
      <w:r>
        <w:rPr>
          <w:noProof/>
        </w:rPr>
        <w:fldChar w:fldCharType="begin"/>
      </w:r>
      <w:r>
        <w:rPr>
          <w:noProof/>
        </w:rPr>
        <w:instrText xml:space="preserve"> PAGEREF _Toc197421474 \h </w:instrText>
      </w:r>
      <w:r>
        <w:rPr>
          <w:noProof/>
        </w:rPr>
      </w:r>
      <w:r>
        <w:rPr>
          <w:noProof/>
        </w:rPr>
        <w:fldChar w:fldCharType="separate"/>
      </w:r>
      <w:r w:rsidR="00863F38">
        <w:rPr>
          <w:noProof/>
        </w:rPr>
        <w:t>34</w:t>
      </w:r>
      <w:r>
        <w:rPr>
          <w:noProof/>
        </w:rPr>
        <w:fldChar w:fldCharType="end"/>
      </w:r>
    </w:p>
    <w:p w14:paraId="0EB1DE6F" w14:textId="4B504A13" w:rsidR="00AF44FA" w:rsidRDefault="00AF44FA">
      <w:pPr>
        <w:pStyle w:val="TOC5"/>
        <w:rPr>
          <w:rFonts w:asciiTheme="minorHAnsi" w:eastAsiaTheme="minorEastAsia" w:hAnsiTheme="minorHAnsi" w:cstheme="minorBidi"/>
          <w:noProof/>
          <w:kern w:val="0"/>
          <w:sz w:val="22"/>
          <w:szCs w:val="22"/>
        </w:rPr>
      </w:pPr>
      <w:r>
        <w:rPr>
          <w:noProof/>
        </w:rPr>
        <w:t>9.11  Movement of mobility aid in allocated space</w:t>
      </w:r>
      <w:r>
        <w:rPr>
          <w:noProof/>
        </w:rPr>
        <w:tab/>
      </w:r>
      <w:r>
        <w:rPr>
          <w:noProof/>
        </w:rPr>
        <w:fldChar w:fldCharType="begin"/>
      </w:r>
      <w:r>
        <w:rPr>
          <w:noProof/>
        </w:rPr>
        <w:instrText xml:space="preserve"> PAGEREF _Toc197421475 \h </w:instrText>
      </w:r>
      <w:r>
        <w:rPr>
          <w:noProof/>
        </w:rPr>
      </w:r>
      <w:r>
        <w:rPr>
          <w:noProof/>
        </w:rPr>
        <w:fldChar w:fldCharType="separate"/>
      </w:r>
      <w:r w:rsidR="00863F38">
        <w:rPr>
          <w:noProof/>
        </w:rPr>
        <w:t>34</w:t>
      </w:r>
      <w:r>
        <w:rPr>
          <w:noProof/>
        </w:rPr>
        <w:fldChar w:fldCharType="end"/>
      </w:r>
    </w:p>
    <w:p w14:paraId="58AF04DD" w14:textId="645F3E66" w:rsidR="00AF44FA" w:rsidRDefault="00AF44FA">
      <w:pPr>
        <w:pStyle w:val="TOC5"/>
        <w:rPr>
          <w:rFonts w:asciiTheme="minorHAnsi" w:eastAsiaTheme="minorEastAsia" w:hAnsiTheme="minorHAnsi" w:cstheme="minorBidi"/>
          <w:noProof/>
          <w:kern w:val="0"/>
          <w:sz w:val="22"/>
          <w:szCs w:val="22"/>
        </w:rPr>
      </w:pPr>
      <w:r>
        <w:rPr>
          <w:noProof/>
        </w:rPr>
        <w:t>9.12  Access for persons in wheelchairs etc</w:t>
      </w:r>
      <w:r>
        <w:rPr>
          <w:noProof/>
        </w:rPr>
        <w:tab/>
      </w:r>
      <w:r>
        <w:rPr>
          <w:noProof/>
        </w:rPr>
        <w:fldChar w:fldCharType="begin"/>
      </w:r>
      <w:r>
        <w:rPr>
          <w:noProof/>
        </w:rPr>
        <w:instrText xml:space="preserve"> PAGEREF _Toc197421476 \h </w:instrText>
      </w:r>
      <w:r>
        <w:rPr>
          <w:noProof/>
        </w:rPr>
      </w:r>
      <w:r>
        <w:rPr>
          <w:noProof/>
        </w:rPr>
        <w:fldChar w:fldCharType="separate"/>
      </w:r>
      <w:r w:rsidR="00863F38">
        <w:rPr>
          <w:noProof/>
        </w:rPr>
        <w:t>35</w:t>
      </w:r>
      <w:r>
        <w:rPr>
          <w:noProof/>
        </w:rPr>
        <w:fldChar w:fldCharType="end"/>
      </w:r>
    </w:p>
    <w:p w14:paraId="4D5A897F" w14:textId="059C0CDD" w:rsidR="00AF44FA" w:rsidRDefault="00AF44FA">
      <w:pPr>
        <w:pStyle w:val="TOC2"/>
        <w:rPr>
          <w:rFonts w:asciiTheme="minorHAnsi" w:eastAsiaTheme="minorEastAsia" w:hAnsiTheme="minorHAnsi" w:cstheme="minorBidi"/>
          <w:b w:val="0"/>
          <w:noProof/>
          <w:kern w:val="0"/>
          <w:sz w:val="22"/>
          <w:szCs w:val="22"/>
        </w:rPr>
      </w:pPr>
      <w:r>
        <w:rPr>
          <w:noProof/>
        </w:rPr>
        <w:t>Part 10—Surfaces</w:t>
      </w:r>
      <w:r>
        <w:rPr>
          <w:noProof/>
        </w:rPr>
        <w:tab/>
      </w:r>
      <w:r>
        <w:rPr>
          <w:noProof/>
        </w:rPr>
        <w:fldChar w:fldCharType="begin"/>
      </w:r>
      <w:r>
        <w:rPr>
          <w:noProof/>
        </w:rPr>
        <w:instrText xml:space="preserve"> PAGEREF _Toc197421477 \h </w:instrText>
      </w:r>
      <w:r>
        <w:rPr>
          <w:noProof/>
        </w:rPr>
      </w:r>
      <w:r>
        <w:rPr>
          <w:noProof/>
        </w:rPr>
        <w:fldChar w:fldCharType="separate"/>
      </w:r>
      <w:r w:rsidR="00863F38">
        <w:rPr>
          <w:noProof/>
        </w:rPr>
        <w:t>36</w:t>
      </w:r>
      <w:r>
        <w:rPr>
          <w:noProof/>
        </w:rPr>
        <w:fldChar w:fldCharType="end"/>
      </w:r>
    </w:p>
    <w:p w14:paraId="2559A69A" w14:textId="58981F1D" w:rsidR="00AF44FA" w:rsidRDefault="00AF44FA">
      <w:pPr>
        <w:pStyle w:val="TOC5"/>
        <w:rPr>
          <w:rFonts w:asciiTheme="minorHAnsi" w:eastAsiaTheme="minorEastAsia" w:hAnsiTheme="minorHAnsi" w:cstheme="minorBidi"/>
          <w:noProof/>
          <w:kern w:val="0"/>
          <w:sz w:val="22"/>
          <w:szCs w:val="22"/>
        </w:rPr>
      </w:pPr>
      <w:r>
        <w:rPr>
          <w:noProof/>
        </w:rPr>
        <w:t>10.1  Compliance with Australian Standards for conveyance surfaces</w:t>
      </w:r>
      <w:r>
        <w:rPr>
          <w:noProof/>
        </w:rPr>
        <w:tab/>
      </w:r>
      <w:r>
        <w:rPr>
          <w:noProof/>
        </w:rPr>
        <w:fldChar w:fldCharType="begin"/>
      </w:r>
      <w:r>
        <w:rPr>
          <w:noProof/>
        </w:rPr>
        <w:instrText xml:space="preserve"> PAGEREF _Toc197421478 \h </w:instrText>
      </w:r>
      <w:r>
        <w:rPr>
          <w:noProof/>
        </w:rPr>
      </w:r>
      <w:r>
        <w:rPr>
          <w:noProof/>
        </w:rPr>
        <w:fldChar w:fldCharType="separate"/>
      </w:r>
      <w:r w:rsidR="00863F38">
        <w:rPr>
          <w:noProof/>
        </w:rPr>
        <w:t>36</w:t>
      </w:r>
      <w:r>
        <w:rPr>
          <w:noProof/>
        </w:rPr>
        <w:fldChar w:fldCharType="end"/>
      </w:r>
    </w:p>
    <w:p w14:paraId="7B593723" w14:textId="7F081F4D" w:rsidR="00AF44FA" w:rsidRDefault="00AF44FA">
      <w:pPr>
        <w:pStyle w:val="TOC5"/>
        <w:rPr>
          <w:rFonts w:asciiTheme="minorHAnsi" w:eastAsiaTheme="minorEastAsia" w:hAnsiTheme="minorHAnsi" w:cstheme="minorBidi"/>
          <w:noProof/>
          <w:kern w:val="0"/>
          <w:sz w:val="22"/>
          <w:szCs w:val="22"/>
        </w:rPr>
      </w:pPr>
      <w:r>
        <w:rPr>
          <w:noProof/>
        </w:rPr>
        <w:t>10.2  Slip resistance for premises and infrastructure</w:t>
      </w:r>
      <w:r>
        <w:rPr>
          <w:noProof/>
        </w:rPr>
        <w:tab/>
      </w:r>
      <w:r>
        <w:rPr>
          <w:noProof/>
        </w:rPr>
        <w:fldChar w:fldCharType="begin"/>
      </w:r>
      <w:r>
        <w:rPr>
          <w:noProof/>
        </w:rPr>
        <w:instrText xml:space="preserve"> PAGEREF _Toc197421479 \h </w:instrText>
      </w:r>
      <w:r>
        <w:rPr>
          <w:noProof/>
        </w:rPr>
      </w:r>
      <w:r>
        <w:rPr>
          <w:noProof/>
        </w:rPr>
        <w:fldChar w:fldCharType="separate"/>
      </w:r>
      <w:r w:rsidR="00863F38">
        <w:rPr>
          <w:noProof/>
        </w:rPr>
        <w:t>36</w:t>
      </w:r>
      <w:r>
        <w:rPr>
          <w:noProof/>
        </w:rPr>
        <w:fldChar w:fldCharType="end"/>
      </w:r>
    </w:p>
    <w:p w14:paraId="28A527B6" w14:textId="71EE696C" w:rsidR="00AF44FA" w:rsidRDefault="00AF44FA">
      <w:pPr>
        <w:pStyle w:val="TOC5"/>
        <w:rPr>
          <w:rFonts w:asciiTheme="minorHAnsi" w:eastAsiaTheme="minorEastAsia" w:hAnsiTheme="minorHAnsi" w:cstheme="minorBidi"/>
          <w:noProof/>
          <w:kern w:val="0"/>
          <w:sz w:val="22"/>
          <w:szCs w:val="22"/>
        </w:rPr>
      </w:pPr>
      <w:r>
        <w:rPr>
          <w:noProof/>
        </w:rPr>
        <w:t>10.3  Slip resistance for buses and coaches</w:t>
      </w:r>
      <w:r>
        <w:rPr>
          <w:noProof/>
        </w:rPr>
        <w:tab/>
      </w:r>
      <w:r>
        <w:rPr>
          <w:noProof/>
        </w:rPr>
        <w:fldChar w:fldCharType="begin"/>
      </w:r>
      <w:r>
        <w:rPr>
          <w:noProof/>
        </w:rPr>
        <w:instrText xml:space="preserve"> PAGEREF _Toc197421480 \h </w:instrText>
      </w:r>
      <w:r>
        <w:rPr>
          <w:noProof/>
        </w:rPr>
      </w:r>
      <w:r>
        <w:rPr>
          <w:noProof/>
        </w:rPr>
        <w:fldChar w:fldCharType="separate"/>
      </w:r>
      <w:r w:rsidR="00863F38">
        <w:rPr>
          <w:noProof/>
        </w:rPr>
        <w:t>36</w:t>
      </w:r>
      <w:r>
        <w:rPr>
          <w:noProof/>
        </w:rPr>
        <w:fldChar w:fldCharType="end"/>
      </w:r>
    </w:p>
    <w:p w14:paraId="62F13D78" w14:textId="188F5CA0" w:rsidR="00AF44FA" w:rsidRDefault="00AF44FA">
      <w:pPr>
        <w:pStyle w:val="TOC5"/>
        <w:rPr>
          <w:rFonts w:asciiTheme="minorHAnsi" w:eastAsiaTheme="minorEastAsia" w:hAnsiTheme="minorHAnsi" w:cstheme="minorBidi"/>
          <w:noProof/>
          <w:kern w:val="0"/>
          <w:sz w:val="22"/>
          <w:szCs w:val="22"/>
        </w:rPr>
      </w:pPr>
      <w:r>
        <w:rPr>
          <w:noProof/>
        </w:rPr>
        <w:t>10.4  Luminance contrasting floor and wall surfaces in premises and infrastructure</w:t>
      </w:r>
      <w:r>
        <w:rPr>
          <w:noProof/>
        </w:rPr>
        <w:tab/>
      </w:r>
      <w:r>
        <w:rPr>
          <w:noProof/>
        </w:rPr>
        <w:fldChar w:fldCharType="begin"/>
      </w:r>
      <w:r>
        <w:rPr>
          <w:noProof/>
        </w:rPr>
        <w:instrText xml:space="preserve"> PAGEREF _Toc197421481 \h </w:instrText>
      </w:r>
      <w:r>
        <w:rPr>
          <w:noProof/>
        </w:rPr>
      </w:r>
      <w:r>
        <w:rPr>
          <w:noProof/>
        </w:rPr>
        <w:fldChar w:fldCharType="separate"/>
      </w:r>
      <w:r w:rsidR="00863F38">
        <w:rPr>
          <w:noProof/>
        </w:rPr>
        <w:t>37</w:t>
      </w:r>
      <w:r>
        <w:rPr>
          <w:noProof/>
        </w:rPr>
        <w:fldChar w:fldCharType="end"/>
      </w:r>
    </w:p>
    <w:p w14:paraId="5BD001F4" w14:textId="30742E85" w:rsidR="00AF44FA" w:rsidRDefault="00AF44FA">
      <w:pPr>
        <w:pStyle w:val="TOC2"/>
        <w:rPr>
          <w:rFonts w:asciiTheme="minorHAnsi" w:eastAsiaTheme="minorEastAsia" w:hAnsiTheme="minorHAnsi" w:cstheme="minorBidi"/>
          <w:b w:val="0"/>
          <w:noProof/>
          <w:kern w:val="0"/>
          <w:sz w:val="22"/>
          <w:szCs w:val="22"/>
        </w:rPr>
      </w:pPr>
      <w:r>
        <w:rPr>
          <w:noProof/>
        </w:rPr>
        <w:t>Part 11—Handrails and grabrails</w:t>
      </w:r>
      <w:r>
        <w:rPr>
          <w:noProof/>
        </w:rPr>
        <w:tab/>
      </w:r>
      <w:r>
        <w:rPr>
          <w:noProof/>
        </w:rPr>
        <w:fldChar w:fldCharType="begin"/>
      </w:r>
      <w:r>
        <w:rPr>
          <w:noProof/>
        </w:rPr>
        <w:instrText xml:space="preserve"> PAGEREF _Toc197421482 \h </w:instrText>
      </w:r>
      <w:r>
        <w:rPr>
          <w:noProof/>
        </w:rPr>
      </w:r>
      <w:r>
        <w:rPr>
          <w:noProof/>
        </w:rPr>
        <w:fldChar w:fldCharType="separate"/>
      </w:r>
      <w:r w:rsidR="00863F38">
        <w:rPr>
          <w:noProof/>
        </w:rPr>
        <w:t>38</w:t>
      </w:r>
      <w:r>
        <w:rPr>
          <w:noProof/>
        </w:rPr>
        <w:fldChar w:fldCharType="end"/>
      </w:r>
    </w:p>
    <w:p w14:paraId="55E7D3EB" w14:textId="7327E0C0" w:rsidR="00AF44FA" w:rsidRDefault="00AF44FA">
      <w:pPr>
        <w:pStyle w:val="TOC5"/>
        <w:rPr>
          <w:rFonts w:asciiTheme="minorHAnsi" w:eastAsiaTheme="minorEastAsia" w:hAnsiTheme="minorHAnsi" w:cstheme="minorBidi"/>
          <w:noProof/>
          <w:kern w:val="0"/>
          <w:sz w:val="22"/>
          <w:szCs w:val="22"/>
        </w:rPr>
      </w:pPr>
      <w:r>
        <w:rPr>
          <w:noProof/>
        </w:rPr>
        <w:t>11.1  General requirements—premises and infrastructure</w:t>
      </w:r>
      <w:r>
        <w:rPr>
          <w:noProof/>
        </w:rPr>
        <w:tab/>
      </w:r>
      <w:r>
        <w:rPr>
          <w:noProof/>
        </w:rPr>
        <w:fldChar w:fldCharType="begin"/>
      </w:r>
      <w:r>
        <w:rPr>
          <w:noProof/>
        </w:rPr>
        <w:instrText xml:space="preserve"> PAGEREF _Toc197421483 \h </w:instrText>
      </w:r>
      <w:r>
        <w:rPr>
          <w:noProof/>
        </w:rPr>
      </w:r>
      <w:r>
        <w:rPr>
          <w:noProof/>
        </w:rPr>
        <w:fldChar w:fldCharType="separate"/>
      </w:r>
      <w:r w:rsidR="00863F38">
        <w:rPr>
          <w:noProof/>
        </w:rPr>
        <w:t>38</w:t>
      </w:r>
      <w:r>
        <w:rPr>
          <w:noProof/>
        </w:rPr>
        <w:fldChar w:fldCharType="end"/>
      </w:r>
    </w:p>
    <w:p w14:paraId="39B9B5E3" w14:textId="2373BF9E" w:rsidR="00AF44FA" w:rsidRDefault="00AF44FA">
      <w:pPr>
        <w:pStyle w:val="TOC5"/>
        <w:rPr>
          <w:rFonts w:asciiTheme="minorHAnsi" w:eastAsiaTheme="minorEastAsia" w:hAnsiTheme="minorHAnsi" w:cstheme="minorBidi"/>
          <w:noProof/>
          <w:kern w:val="0"/>
          <w:sz w:val="22"/>
          <w:szCs w:val="22"/>
        </w:rPr>
      </w:pPr>
      <w:r>
        <w:rPr>
          <w:noProof/>
        </w:rPr>
        <w:t>11.2  Handrails to be provided on access paths</w:t>
      </w:r>
      <w:r>
        <w:rPr>
          <w:noProof/>
        </w:rPr>
        <w:tab/>
      </w:r>
      <w:r>
        <w:rPr>
          <w:noProof/>
        </w:rPr>
        <w:fldChar w:fldCharType="begin"/>
      </w:r>
      <w:r>
        <w:rPr>
          <w:noProof/>
        </w:rPr>
        <w:instrText xml:space="preserve"> PAGEREF _Toc197421484 \h </w:instrText>
      </w:r>
      <w:r>
        <w:rPr>
          <w:noProof/>
        </w:rPr>
      </w:r>
      <w:r>
        <w:rPr>
          <w:noProof/>
        </w:rPr>
        <w:fldChar w:fldCharType="separate"/>
      </w:r>
      <w:r w:rsidR="00863F38">
        <w:rPr>
          <w:noProof/>
        </w:rPr>
        <w:t>38</w:t>
      </w:r>
      <w:r>
        <w:rPr>
          <w:noProof/>
        </w:rPr>
        <w:fldChar w:fldCharType="end"/>
      </w:r>
    </w:p>
    <w:p w14:paraId="2483A54D" w14:textId="2DC1DDE9" w:rsidR="00AF44FA" w:rsidRDefault="00AF44FA">
      <w:pPr>
        <w:pStyle w:val="TOC5"/>
        <w:rPr>
          <w:rFonts w:asciiTheme="minorHAnsi" w:eastAsiaTheme="minorEastAsia" w:hAnsiTheme="minorHAnsi" w:cstheme="minorBidi"/>
          <w:noProof/>
          <w:kern w:val="0"/>
          <w:sz w:val="22"/>
          <w:szCs w:val="22"/>
        </w:rPr>
      </w:pPr>
      <w:r>
        <w:rPr>
          <w:noProof/>
        </w:rPr>
        <w:t>11.3  Handrails on steps and stairs—conveyances</w:t>
      </w:r>
      <w:r>
        <w:rPr>
          <w:noProof/>
        </w:rPr>
        <w:tab/>
      </w:r>
      <w:r>
        <w:rPr>
          <w:noProof/>
        </w:rPr>
        <w:fldChar w:fldCharType="begin"/>
      </w:r>
      <w:r>
        <w:rPr>
          <w:noProof/>
        </w:rPr>
        <w:instrText xml:space="preserve"> PAGEREF _Toc197421485 \h </w:instrText>
      </w:r>
      <w:r>
        <w:rPr>
          <w:noProof/>
        </w:rPr>
      </w:r>
      <w:r>
        <w:rPr>
          <w:noProof/>
        </w:rPr>
        <w:fldChar w:fldCharType="separate"/>
      </w:r>
      <w:r w:rsidR="00863F38">
        <w:rPr>
          <w:noProof/>
        </w:rPr>
        <w:t>39</w:t>
      </w:r>
      <w:r>
        <w:rPr>
          <w:noProof/>
        </w:rPr>
        <w:fldChar w:fldCharType="end"/>
      </w:r>
    </w:p>
    <w:p w14:paraId="69693AA9" w14:textId="0327BD44" w:rsidR="00AF44FA" w:rsidRDefault="00AF44FA">
      <w:pPr>
        <w:pStyle w:val="TOC5"/>
        <w:rPr>
          <w:rFonts w:asciiTheme="minorHAnsi" w:eastAsiaTheme="minorEastAsia" w:hAnsiTheme="minorHAnsi" w:cstheme="minorBidi"/>
          <w:noProof/>
          <w:kern w:val="0"/>
          <w:sz w:val="22"/>
          <w:szCs w:val="22"/>
        </w:rPr>
      </w:pPr>
      <w:r>
        <w:rPr>
          <w:noProof/>
        </w:rPr>
        <w:t>11.4  Handrails above access paths</w:t>
      </w:r>
      <w:r>
        <w:rPr>
          <w:noProof/>
        </w:rPr>
        <w:tab/>
      </w:r>
      <w:r>
        <w:rPr>
          <w:noProof/>
        </w:rPr>
        <w:fldChar w:fldCharType="begin"/>
      </w:r>
      <w:r>
        <w:rPr>
          <w:noProof/>
        </w:rPr>
        <w:instrText xml:space="preserve"> PAGEREF _Toc197421486 \h </w:instrText>
      </w:r>
      <w:r>
        <w:rPr>
          <w:noProof/>
        </w:rPr>
      </w:r>
      <w:r>
        <w:rPr>
          <w:noProof/>
        </w:rPr>
        <w:fldChar w:fldCharType="separate"/>
      </w:r>
      <w:r w:rsidR="00863F38">
        <w:rPr>
          <w:noProof/>
        </w:rPr>
        <w:t>40</w:t>
      </w:r>
      <w:r>
        <w:rPr>
          <w:noProof/>
        </w:rPr>
        <w:fldChar w:fldCharType="end"/>
      </w:r>
    </w:p>
    <w:p w14:paraId="04FC4E5F" w14:textId="2BAB5E60" w:rsidR="00AF44FA" w:rsidRDefault="00AF44FA">
      <w:pPr>
        <w:pStyle w:val="TOC5"/>
        <w:rPr>
          <w:rFonts w:asciiTheme="minorHAnsi" w:eastAsiaTheme="minorEastAsia" w:hAnsiTheme="minorHAnsi" w:cstheme="minorBidi"/>
          <w:noProof/>
          <w:kern w:val="0"/>
          <w:sz w:val="22"/>
          <w:szCs w:val="22"/>
        </w:rPr>
      </w:pPr>
      <w:r>
        <w:rPr>
          <w:noProof/>
        </w:rPr>
        <w:t>11.4A  Handrails on stairs—ferries</w:t>
      </w:r>
      <w:r>
        <w:rPr>
          <w:noProof/>
        </w:rPr>
        <w:tab/>
      </w:r>
      <w:r>
        <w:rPr>
          <w:noProof/>
        </w:rPr>
        <w:fldChar w:fldCharType="begin"/>
      </w:r>
      <w:r>
        <w:rPr>
          <w:noProof/>
        </w:rPr>
        <w:instrText xml:space="preserve"> PAGEREF _Toc197421487 \h </w:instrText>
      </w:r>
      <w:r>
        <w:rPr>
          <w:noProof/>
        </w:rPr>
      </w:r>
      <w:r>
        <w:rPr>
          <w:noProof/>
        </w:rPr>
        <w:fldChar w:fldCharType="separate"/>
      </w:r>
      <w:r w:rsidR="00863F38">
        <w:rPr>
          <w:noProof/>
        </w:rPr>
        <w:t>40</w:t>
      </w:r>
      <w:r>
        <w:rPr>
          <w:noProof/>
        </w:rPr>
        <w:fldChar w:fldCharType="end"/>
      </w:r>
    </w:p>
    <w:p w14:paraId="5E575858" w14:textId="6D037DF1" w:rsidR="00AF44FA" w:rsidRDefault="00AF44FA">
      <w:pPr>
        <w:pStyle w:val="TOC5"/>
        <w:rPr>
          <w:rFonts w:asciiTheme="minorHAnsi" w:eastAsiaTheme="minorEastAsia" w:hAnsiTheme="minorHAnsi" w:cstheme="minorBidi"/>
          <w:noProof/>
          <w:kern w:val="0"/>
          <w:sz w:val="22"/>
          <w:szCs w:val="22"/>
        </w:rPr>
      </w:pPr>
      <w:r>
        <w:rPr>
          <w:noProof/>
        </w:rPr>
        <w:lastRenderedPageBreak/>
        <w:t>11.5  Grabrails must comply with applicable Australian Standard</w:t>
      </w:r>
      <w:r>
        <w:rPr>
          <w:noProof/>
        </w:rPr>
        <w:tab/>
      </w:r>
      <w:r>
        <w:rPr>
          <w:noProof/>
        </w:rPr>
        <w:fldChar w:fldCharType="begin"/>
      </w:r>
      <w:r>
        <w:rPr>
          <w:noProof/>
        </w:rPr>
        <w:instrText xml:space="preserve"> PAGEREF _Toc197421488 \h </w:instrText>
      </w:r>
      <w:r>
        <w:rPr>
          <w:noProof/>
        </w:rPr>
      </w:r>
      <w:r>
        <w:rPr>
          <w:noProof/>
        </w:rPr>
        <w:fldChar w:fldCharType="separate"/>
      </w:r>
      <w:r w:rsidR="00863F38">
        <w:rPr>
          <w:noProof/>
        </w:rPr>
        <w:t>41</w:t>
      </w:r>
      <w:r>
        <w:rPr>
          <w:noProof/>
        </w:rPr>
        <w:fldChar w:fldCharType="end"/>
      </w:r>
    </w:p>
    <w:p w14:paraId="57E50CE5" w14:textId="31F6E713" w:rsidR="00AF44FA" w:rsidRDefault="00AF44FA">
      <w:pPr>
        <w:pStyle w:val="TOC5"/>
        <w:rPr>
          <w:rFonts w:asciiTheme="minorHAnsi" w:eastAsiaTheme="minorEastAsia" w:hAnsiTheme="minorHAnsi" w:cstheme="minorBidi"/>
          <w:noProof/>
          <w:kern w:val="0"/>
          <w:sz w:val="22"/>
          <w:szCs w:val="22"/>
        </w:rPr>
      </w:pPr>
      <w:r>
        <w:rPr>
          <w:noProof/>
        </w:rPr>
        <w:t>11.6  Grabrail to be provided where fares are to be paid</w:t>
      </w:r>
      <w:r>
        <w:rPr>
          <w:noProof/>
        </w:rPr>
        <w:tab/>
      </w:r>
      <w:r>
        <w:rPr>
          <w:noProof/>
        </w:rPr>
        <w:fldChar w:fldCharType="begin"/>
      </w:r>
      <w:r>
        <w:rPr>
          <w:noProof/>
        </w:rPr>
        <w:instrText xml:space="preserve"> PAGEREF _Toc197421489 \h </w:instrText>
      </w:r>
      <w:r>
        <w:rPr>
          <w:noProof/>
        </w:rPr>
      </w:r>
      <w:r>
        <w:rPr>
          <w:noProof/>
        </w:rPr>
        <w:fldChar w:fldCharType="separate"/>
      </w:r>
      <w:r w:rsidR="00863F38">
        <w:rPr>
          <w:noProof/>
        </w:rPr>
        <w:t>41</w:t>
      </w:r>
      <w:r>
        <w:rPr>
          <w:noProof/>
        </w:rPr>
        <w:fldChar w:fldCharType="end"/>
      </w:r>
    </w:p>
    <w:p w14:paraId="092CA0BC" w14:textId="1EB28A97" w:rsidR="00AF44FA" w:rsidRDefault="00AF44FA">
      <w:pPr>
        <w:pStyle w:val="TOC5"/>
        <w:rPr>
          <w:rFonts w:asciiTheme="minorHAnsi" w:eastAsiaTheme="minorEastAsia" w:hAnsiTheme="minorHAnsi" w:cstheme="minorBidi"/>
          <w:noProof/>
          <w:kern w:val="0"/>
          <w:sz w:val="22"/>
          <w:szCs w:val="22"/>
        </w:rPr>
      </w:pPr>
      <w:r>
        <w:rPr>
          <w:noProof/>
        </w:rPr>
        <w:t>11.7  Grabrails to be provided in allocated spaces</w:t>
      </w:r>
      <w:r>
        <w:rPr>
          <w:noProof/>
        </w:rPr>
        <w:tab/>
      </w:r>
      <w:r>
        <w:rPr>
          <w:noProof/>
        </w:rPr>
        <w:fldChar w:fldCharType="begin"/>
      </w:r>
      <w:r>
        <w:rPr>
          <w:noProof/>
        </w:rPr>
        <w:instrText xml:space="preserve"> PAGEREF _Toc197421490 \h </w:instrText>
      </w:r>
      <w:r>
        <w:rPr>
          <w:noProof/>
        </w:rPr>
      </w:r>
      <w:r>
        <w:rPr>
          <w:noProof/>
        </w:rPr>
        <w:fldChar w:fldCharType="separate"/>
      </w:r>
      <w:r w:rsidR="00863F38">
        <w:rPr>
          <w:noProof/>
        </w:rPr>
        <w:t>41</w:t>
      </w:r>
      <w:r>
        <w:rPr>
          <w:noProof/>
        </w:rPr>
        <w:fldChar w:fldCharType="end"/>
      </w:r>
    </w:p>
    <w:p w14:paraId="101F0339" w14:textId="157A4C6D" w:rsidR="00AF44FA" w:rsidRDefault="00AF44FA">
      <w:pPr>
        <w:pStyle w:val="TOC5"/>
        <w:rPr>
          <w:rFonts w:asciiTheme="minorHAnsi" w:eastAsiaTheme="minorEastAsia" w:hAnsiTheme="minorHAnsi" w:cstheme="minorBidi"/>
          <w:noProof/>
          <w:kern w:val="0"/>
          <w:sz w:val="22"/>
          <w:szCs w:val="22"/>
        </w:rPr>
      </w:pPr>
      <w:r>
        <w:rPr>
          <w:noProof/>
        </w:rPr>
        <w:t>11.8  Grabrails on access paths</w:t>
      </w:r>
      <w:r>
        <w:rPr>
          <w:noProof/>
        </w:rPr>
        <w:tab/>
      </w:r>
      <w:r>
        <w:rPr>
          <w:noProof/>
        </w:rPr>
        <w:fldChar w:fldCharType="begin"/>
      </w:r>
      <w:r>
        <w:rPr>
          <w:noProof/>
        </w:rPr>
        <w:instrText xml:space="preserve"> PAGEREF _Toc197421491 \h </w:instrText>
      </w:r>
      <w:r>
        <w:rPr>
          <w:noProof/>
        </w:rPr>
      </w:r>
      <w:r>
        <w:rPr>
          <w:noProof/>
        </w:rPr>
        <w:fldChar w:fldCharType="separate"/>
      </w:r>
      <w:r w:rsidR="00863F38">
        <w:rPr>
          <w:noProof/>
        </w:rPr>
        <w:t>42</w:t>
      </w:r>
      <w:r>
        <w:rPr>
          <w:noProof/>
        </w:rPr>
        <w:fldChar w:fldCharType="end"/>
      </w:r>
    </w:p>
    <w:p w14:paraId="10CB5AA8" w14:textId="1E644377" w:rsidR="00AF44FA" w:rsidRDefault="00AF44FA">
      <w:pPr>
        <w:pStyle w:val="TOC2"/>
        <w:rPr>
          <w:rFonts w:asciiTheme="minorHAnsi" w:eastAsiaTheme="minorEastAsia" w:hAnsiTheme="minorHAnsi" w:cstheme="minorBidi"/>
          <w:b w:val="0"/>
          <w:noProof/>
          <w:kern w:val="0"/>
          <w:sz w:val="22"/>
          <w:szCs w:val="22"/>
        </w:rPr>
      </w:pPr>
      <w:r>
        <w:rPr>
          <w:noProof/>
        </w:rPr>
        <w:t>Part 12—Doorways and doors</w:t>
      </w:r>
      <w:r>
        <w:rPr>
          <w:noProof/>
        </w:rPr>
        <w:tab/>
      </w:r>
      <w:r>
        <w:rPr>
          <w:noProof/>
        </w:rPr>
        <w:fldChar w:fldCharType="begin"/>
      </w:r>
      <w:r>
        <w:rPr>
          <w:noProof/>
        </w:rPr>
        <w:instrText xml:space="preserve"> PAGEREF _Toc197421492 \h </w:instrText>
      </w:r>
      <w:r>
        <w:rPr>
          <w:noProof/>
        </w:rPr>
      </w:r>
      <w:r>
        <w:rPr>
          <w:noProof/>
        </w:rPr>
        <w:fldChar w:fldCharType="separate"/>
      </w:r>
      <w:r w:rsidR="00863F38">
        <w:rPr>
          <w:noProof/>
        </w:rPr>
        <w:t>43</w:t>
      </w:r>
      <w:r>
        <w:rPr>
          <w:noProof/>
        </w:rPr>
        <w:fldChar w:fldCharType="end"/>
      </w:r>
    </w:p>
    <w:p w14:paraId="6461944E" w14:textId="5FBB309A" w:rsidR="00AF44FA" w:rsidRDefault="00AF44FA">
      <w:pPr>
        <w:pStyle w:val="TOC5"/>
        <w:rPr>
          <w:rFonts w:asciiTheme="minorHAnsi" w:eastAsiaTheme="minorEastAsia" w:hAnsiTheme="minorHAnsi" w:cstheme="minorBidi"/>
          <w:noProof/>
          <w:kern w:val="0"/>
          <w:sz w:val="22"/>
          <w:szCs w:val="22"/>
        </w:rPr>
      </w:pPr>
      <w:r>
        <w:rPr>
          <w:noProof/>
        </w:rPr>
        <w:t>12.1  Doors on access paths</w:t>
      </w:r>
      <w:r>
        <w:rPr>
          <w:noProof/>
        </w:rPr>
        <w:tab/>
      </w:r>
      <w:r>
        <w:rPr>
          <w:noProof/>
        </w:rPr>
        <w:fldChar w:fldCharType="begin"/>
      </w:r>
      <w:r>
        <w:rPr>
          <w:noProof/>
        </w:rPr>
        <w:instrText xml:space="preserve"> PAGEREF _Toc197421493 \h </w:instrText>
      </w:r>
      <w:r>
        <w:rPr>
          <w:noProof/>
        </w:rPr>
      </w:r>
      <w:r>
        <w:rPr>
          <w:noProof/>
        </w:rPr>
        <w:fldChar w:fldCharType="separate"/>
      </w:r>
      <w:r w:rsidR="00863F38">
        <w:rPr>
          <w:noProof/>
        </w:rPr>
        <w:t>43</w:t>
      </w:r>
      <w:r>
        <w:rPr>
          <w:noProof/>
        </w:rPr>
        <w:fldChar w:fldCharType="end"/>
      </w:r>
    </w:p>
    <w:p w14:paraId="0E8353CC" w14:textId="7A24CA4C" w:rsidR="00AF44FA" w:rsidRDefault="00AF44FA">
      <w:pPr>
        <w:pStyle w:val="TOC5"/>
        <w:rPr>
          <w:rFonts w:asciiTheme="minorHAnsi" w:eastAsiaTheme="minorEastAsia" w:hAnsiTheme="minorHAnsi" w:cstheme="minorBidi"/>
          <w:noProof/>
          <w:kern w:val="0"/>
          <w:sz w:val="22"/>
          <w:szCs w:val="22"/>
        </w:rPr>
      </w:pPr>
      <w:r>
        <w:rPr>
          <w:noProof/>
        </w:rPr>
        <w:t>12.2  Doorways and doors must comply with applicable Australian Standards</w:t>
      </w:r>
      <w:r>
        <w:rPr>
          <w:noProof/>
        </w:rPr>
        <w:tab/>
      </w:r>
      <w:r>
        <w:rPr>
          <w:noProof/>
        </w:rPr>
        <w:fldChar w:fldCharType="begin"/>
      </w:r>
      <w:r>
        <w:rPr>
          <w:noProof/>
        </w:rPr>
        <w:instrText xml:space="preserve"> PAGEREF _Toc197421494 \h </w:instrText>
      </w:r>
      <w:r>
        <w:rPr>
          <w:noProof/>
        </w:rPr>
      </w:r>
      <w:r>
        <w:rPr>
          <w:noProof/>
        </w:rPr>
        <w:fldChar w:fldCharType="separate"/>
      </w:r>
      <w:r w:rsidR="00863F38">
        <w:rPr>
          <w:noProof/>
        </w:rPr>
        <w:t>43</w:t>
      </w:r>
      <w:r>
        <w:rPr>
          <w:noProof/>
        </w:rPr>
        <w:fldChar w:fldCharType="end"/>
      </w:r>
    </w:p>
    <w:p w14:paraId="5F327C52" w14:textId="58EC60A7" w:rsidR="00AF44FA" w:rsidRDefault="00AF44FA">
      <w:pPr>
        <w:pStyle w:val="TOC5"/>
        <w:rPr>
          <w:rFonts w:asciiTheme="minorHAnsi" w:eastAsiaTheme="minorEastAsia" w:hAnsiTheme="minorHAnsi" w:cstheme="minorBidi"/>
          <w:noProof/>
          <w:kern w:val="0"/>
          <w:sz w:val="22"/>
          <w:szCs w:val="22"/>
        </w:rPr>
      </w:pPr>
      <w:r>
        <w:rPr>
          <w:noProof/>
        </w:rPr>
        <w:t>12.3  Weight activated doors and sensors</w:t>
      </w:r>
      <w:r>
        <w:rPr>
          <w:noProof/>
        </w:rPr>
        <w:tab/>
      </w:r>
      <w:r>
        <w:rPr>
          <w:noProof/>
        </w:rPr>
        <w:fldChar w:fldCharType="begin"/>
      </w:r>
      <w:r>
        <w:rPr>
          <w:noProof/>
        </w:rPr>
        <w:instrText xml:space="preserve"> PAGEREF _Toc197421495 \h </w:instrText>
      </w:r>
      <w:r>
        <w:rPr>
          <w:noProof/>
        </w:rPr>
      </w:r>
      <w:r>
        <w:rPr>
          <w:noProof/>
        </w:rPr>
        <w:fldChar w:fldCharType="separate"/>
      </w:r>
      <w:r w:rsidR="00863F38">
        <w:rPr>
          <w:noProof/>
        </w:rPr>
        <w:t>43</w:t>
      </w:r>
      <w:r>
        <w:rPr>
          <w:noProof/>
        </w:rPr>
        <w:fldChar w:fldCharType="end"/>
      </w:r>
    </w:p>
    <w:p w14:paraId="2ED82D02" w14:textId="0FB05DD4" w:rsidR="00AF44FA" w:rsidRDefault="00AF44FA">
      <w:pPr>
        <w:pStyle w:val="TOC5"/>
        <w:rPr>
          <w:rFonts w:asciiTheme="minorHAnsi" w:eastAsiaTheme="minorEastAsia" w:hAnsiTheme="minorHAnsi" w:cstheme="minorBidi"/>
          <w:noProof/>
          <w:kern w:val="0"/>
          <w:sz w:val="22"/>
          <w:szCs w:val="22"/>
        </w:rPr>
      </w:pPr>
      <w:r>
        <w:rPr>
          <w:noProof/>
        </w:rPr>
        <w:t>12.4  Clear opening of doorways</w:t>
      </w:r>
      <w:r>
        <w:rPr>
          <w:noProof/>
        </w:rPr>
        <w:tab/>
      </w:r>
      <w:r>
        <w:rPr>
          <w:noProof/>
        </w:rPr>
        <w:fldChar w:fldCharType="begin"/>
      </w:r>
      <w:r>
        <w:rPr>
          <w:noProof/>
        </w:rPr>
        <w:instrText xml:space="preserve"> PAGEREF _Toc197421496 \h </w:instrText>
      </w:r>
      <w:r>
        <w:rPr>
          <w:noProof/>
        </w:rPr>
      </w:r>
      <w:r>
        <w:rPr>
          <w:noProof/>
        </w:rPr>
        <w:fldChar w:fldCharType="separate"/>
      </w:r>
      <w:r w:rsidR="00863F38">
        <w:rPr>
          <w:noProof/>
        </w:rPr>
        <w:t>44</w:t>
      </w:r>
      <w:r>
        <w:rPr>
          <w:noProof/>
        </w:rPr>
        <w:fldChar w:fldCharType="end"/>
      </w:r>
    </w:p>
    <w:p w14:paraId="364369B0" w14:textId="7C9857AF" w:rsidR="00AF44FA" w:rsidRDefault="00AF44FA">
      <w:pPr>
        <w:pStyle w:val="TOC5"/>
        <w:rPr>
          <w:rFonts w:asciiTheme="minorHAnsi" w:eastAsiaTheme="minorEastAsia" w:hAnsiTheme="minorHAnsi" w:cstheme="minorBidi"/>
          <w:noProof/>
          <w:kern w:val="0"/>
          <w:sz w:val="22"/>
          <w:szCs w:val="22"/>
        </w:rPr>
      </w:pPr>
      <w:r>
        <w:rPr>
          <w:noProof/>
        </w:rPr>
        <w:t>12.5  Vertical height of doorways</w:t>
      </w:r>
      <w:r>
        <w:rPr>
          <w:noProof/>
        </w:rPr>
        <w:tab/>
      </w:r>
      <w:r>
        <w:rPr>
          <w:noProof/>
        </w:rPr>
        <w:fldChar w:fldCharType="begin"/>
      </w:r>
      <w:r>
        <w:rPr>
          <w:noProof/>
        </w:rPr>
        <w:instrText xml:space="preserve"> PAGEREF _Toc197421497 \h </w:instrText>
      </w:r>
      <w:r>
        <w:rPr>
          <w:noProof/>
        </w:rPr>
      </w:r>
      <w:r>
        <w:rPr>
          <w:noProof/>
        </w:rPr>
        <w:fldChar w:fldCharType="separate"/>
      </w:r>
      <w:r w:rsidR="00863F38">
        <w:rPr>
          <w:noProof/>
        </w:rPr>
        <w:t>44</w:t>
      </w:r>
      <w:r>
        <w:rPr>
          <w:noProof/>
        </w:rPr>
        <w:fldChar w:fldCharType="end"/>
      </w:r>
    </w:p>
    <w:p w14:paraId="533A551C" w14:textId="7FC32785" w:rsidR="00AF44FA" w:rsidRDefault="00AF44FA">
      <w:pPr>
        <w:pStyle w:val="TOC5"/>
        <w:rPr>
          <w:rFonts w:asciiTheme="minorHAnsi" w:eastAsiaTheme="minorEastAsia" w:hAnsiTheme="minorHAnsi" w:cstheme="minorBidi"/>
          <w:noProof/>
          <w:kern w:val="0"/>
          <w:sz w:val="22"/>
          <w:szCs w:val="22"/>
        </w:rPr>
      </w:pPr>
      <w:r>
        <w:rPr>
          <w:noProof/>
        </w:rPr>
        <w:t>12.6  Automatic or power</w:t>
      </w:r>
      <w:r>
        <w:rPr>
          <w:noProof/>
        </w:rPr>
        <w:noBreakHyphen/>
        <w:t>assisted doors</w:t>
      </w:r>
      <w:r>
        <w:rPr>
          <w:noProof/>
        </w:rPr>
        <w:tab/>
      </w:r>
      <w:r>
        <w:rPr>
          <w:noProof/>
        </w:rPr>
        <w:fldChar w:fldCharType="begin"/>
      </w:r>
      <w:r>
        <w:rPr>
          <w:noProof/>
        </w:rPr>
        <w:instrText xml:space="preserve"> PAGEREF _Toc197421498 \h </w:instrText>
      </w:r>
      <w:r>
        <w:rPr>
          <w:noProof/>
        </w:rPr>
      </w:r>
      <w:r>
        <w:rPr>
          <w:noProof/>
        </w:rPr>
        <w:fldChar w:fldCharType="separate"/>
      </w:r>
      <w:r w:rsidR="00863F38">
        <w:rPr>
          <w:noProof/>
        </w:rPr>
        <w:t>45</w:t>
      </w:r>
      <w:r>
        <w:rPr>
          <w:noProof/>
        </w:rPr>
        <w:fldChar w:fldCharType="end"/>
      </w:r>
    </w:p>
    <w:p w14:paraId="7FDFFAA5" w14:textId="54F46622" w:rsidR="00AF44FA" w:rsidRDefault="00AF44FA">
      <w:pPr>
        <w:pStyle w:val="TOC5"/>
        <w:rPr>
          <w:rFonts w:asciiTheme="minorHAnsi" w:eastAsiaTheme="minorEastAsia" w:hAnsiTheme="minorHAnsi" w:cstheme="minorBidi"/>
          <w:noProof/>
          <w:kern w:val="0"/>
          <w:sz w:val="22"/>
          <w:szCs w:val="22"/>
        </w:rPr>
      </w:pPr>
      <w:r>
        <w:rPr>
          <w:noProof/>
        </w:rPr>
        <w:t>12.7  Unisex accessible toilet doors must be power assisted</w:t>
      </w:r>
      <w:r>
        <w:rPr>
          <w:noProof/>
        </w:rPr>
        <w:tab/>
      </w:r>
      <w:r>
        <w:rPr>
          <w:noProof/>
        </w:rPr>
        <w:fldChar w:fldCharType="begin"/>
      </w:r>
      <w:r>
        <w:rPr>
          <w:noProof/>
        </w:rPr>
        <w:instrText xml:space="preserve"> PAGEREF _Toc197421499 \h </w:instrText>
      </w:r>
      <w:r>
        <w:rPr>
          <w:noProof/>
        </w:rPr>
      </w:r>
      <w:r>
        <w:rPr>
          <w:noProof/>
        </w:rPr>
        <w:fldChar w:fldCharType="separate"/>
      </w:r>
      <w:r w:rsidR="00863F38">
        <w:rPr>
          <w:noProof/>
        </w:rPr>
        <w:t>45</w:t>
      </w:r>
      <w:r>
        <w:rPr>
          <w:noProof/>
        </w:rPr>
        <w:fldChar w:fldCharType="end"/>
      </w:r>
    </w:p>
    <w:p w14:paraId="4E9F8639" w14:textId="59BC9231" w:rsidR="00AF44FA" w:rsidRDefault="00AF44FA">
      <w:pPr>
        <w:pStyle w:val="TOC2"/>
        <w:rPr>
          <w:rFonts w:asciiTheme="minorHAnsi" w:eastAsiaTheme="minorEastAsia" w:hAnsiTheme="minorHAnsi" w:cstheme="minorBidi"/>
          <w:b w:val="0"/>
          <w:noProof/>
          <w:kern w:val="0"/>
          <w:sz w:val="22"/>
          <w:szCs w:val="22"/>
        </w:rPr>
      </w:pPr>
      <w:r>
        <w:rPr>
          <w:noProof/>
        </w:rPr>
        <w:t>Part 13—Lifts</w:t>
      </w:r>
      <w:r>
        <w:rPr>
          <w:noProof/>
        </w:rPr>
        <w:tab/>
      </w:r>
      <w:r>
        <w:rPr>
          <w:noProof/>
        </w:rPr>
        <w:fldChar w:fldCharType="begin"/>
      </w:r>
      <w:r>
        <w:rPr>
          <w:noProof/>
        </w:rPr>
        <w:instrText xml:space="preserve"> PAGEREF _Toc197421500 \h </w:instrText>
      </w:r>
      <w:r>
        <w:rPr>
          <w:noProof/>
        </w:rPr>
      </w:r>
      <w:r>
        <w:rPr>
          <w:noProof/>
        </w:rPr>
        <w:fldChar w:fldCharType="separate"/>
      </w:r>
      <w:r w:rsidR="00863F38">
        <w:rPr>
          <w:noProof/>
        </w:rPr>
        <w:t>46</w:t>
      </w:r>
      <w:r>
        <w:rPr>
          <w:noProof/>
        </w:rPr>
        <w:fldChar w:fldCharType="end"/>
      </w:r>
    </w:p>
    <w:p w14:paraId="58ED2354" w14:textId="0F59E90F" w:rsidR="00AF44FA" w:rsidRDefault="00AF44FA">
      <w:pPr>
        <w:pStyle w:val="TOC5"/>
        <w:rPr>
          <w:rFonts w:asciiTheme="minorHAnsi" w:eastAsiaTheme="minorEastAsia" w:hAnsiTheme="minorHAnsi" w:cstheme="minorBidi"/>
          <w:noProof/>
          <w:kern w:val="0"/>
          <w:sz w:val="22"/>
          <w:szCs w:val="22"/>
        </w:rPr>
      </w:pPr>
      <w:r>
        <w:rPr>
          <w:noProof/>
        </w:rPr>
        <w:t>13.1  Compliance with Australian Standard—premises and infrastructure</w:t>
      </w:r>
      <w:r>
        <w:rPr>
          <w:noProof/>
        </w:rPr>
        <w:tab/>
      </w:r>
      <w:r>
        <w:rPr>
          <w:noProof/>
        </w:rPr>
        <w:fldChar w:fldCharType="begin"/>
      </w:r>
      <w:r>
        <w:rPr>
          <w:noProof/>
        </w:rPr>
        <w:instrText xml:space="preserve"> PAGEREF _Toc197421501 \h </w:instrText>
      </w:r>
      <w:r>
        <w:rPr>
          <w:noProof/>
        </w:rPr>
      </w:r>
      <w:r>
        <w:rPr>
          <w:noProof/>
        </w:rPr>
        <w:fldChar w:fldCharType="separate"/>
      </w:r>
      <w:r w:rsidR="00863F38">
        <w:rPr>
          <w:noProof/>
        </w:rPr>
        <w:t>46</w:t>
      </w:r>
      <w:r>
        <w:rPr>
          <w:noProof/>
        </w:rPr>
        <w:fldChar w:fldCharType="end"/>
      </w:r>
    </w:p>
    <w:p w14:paraId="1C713991" w14:textId="6DC82986" w:rsidR="00AF44FA" w:rsidRDefault="00AF44FA">
      <w:pPr>
        <w:pStyle w:val="TOC5"/>
        <w:rPr>
          <w:rFonts w:asciiTheme="minorHAnsi" w:eastAsiaTheme="minorEastAsia" w:hAnsiTheme="minorHAnsi" w:cstheme="minorBidi"/>
          <w:noProof/>
          <w:kern w:val="0"/>
          <w:sz w:val="22"/>
          <w:szCs w:val="22"/>
        </w:rPr>
      </w:pPr>
      <w:r>
        <w:rPr>
          <w:noProof/>
        </w:rPr>
        <w:t>13.2  Braille and tactile information in lift landings</w:t>
      </w:r>
      <w:r>
        <w:rPr>
          <w:noProof/>
        </w:rPr>
        <w:tab/>
      </w:r>
      <w:r>
        <w:rPr>
          <w:noProof/>
        </w:rPr>
        <w:fldChar w:fldCharType="begin"/>
      </w:r>
      <w:r>
        <w:rPr>
          <w:noProof/>
        </w:rPr>
        <w:instrText xml:space="preserve"> PAGEREF _Toc197421502 \h </w:instrText>
      </w:r>
      <w:r>
        <w:rPr>
          <w:noProof/>
        </w:rPr>
      </w:r>
      <w:r>
        <w:rPr>
          <w:noProof/>
        </w:rPr>
        <w:fldChar w:fldCharType="separate"/>
      </w:r>
      <w:r w:rsidR="00863F38">
        <w:rPr>
          <w:noProof/>
        </w:rPr>
        <w:t>46</w:t>
      </w:r>
      <w:r>
        <w:rPr>
          <w:noProof/>
        </w:rPr>
        <w:fldChar w:fldCharType="end"/>
      </w:r>
    </w:p>
    <w:p w14:paraId="3EBA204E" w14:textId="6E6FE6A8" w:rsidR="00AF44FA" w:rsidRDefault="00AF44FA">
      <w:pPr>
        <w:pStyle w:val="TOC5"/>
        <w:rPr>
          <w:rFonts w:asciiTheme="minorHAnsi" w:eastAsiaTheme="minorEastAsia" w:hAnsiTheme="minorHAnsi" w:cstheme="minorBidi"/>
          <w:noProof/>
          <w:kern w:val="0"/>
          <w:sz w:val="22"/>
          <w:szCs w:val="22"/>
        </w:rPr>
      </w:pPr>
      <w:r>
        <w:rPr>
          <w:noProof/>
        </w:rPr>
        <w:t>13.3  Audible announcement in lift about location and directions</w:t>
      </w:r>
      <w:r>
        <w:rPr>
          <w:noProof/>
        </w:rPr>
        <w:tab/>
      </w:r>
      <w:r>
        <w:rPr>
          <w:noProof/>
        </w:rPr>
        <w:fldChar w:fldCharType="begin"/>
      </w:r>
      <w:r>
        <w:rPr>
          <w:noProof/>
        </w:rPr>
        <w:instrText xml:space="preserve"> PAGEREF _Toc197421503 \h </w:instrText>
      </w:r>
      <w:r>
        <w:rPr>
          <w:noProof/>
        </w:rPr>
      </w:r>
      <w:r>
        <w:rPr>
          <w:noProof/>
        </w:rPr>
        <w:fldChar w:fldCharType="separate"/>
      </w:r>
      <w:r w:rsidR="00863F38">
        <w:rPr>
          <w:noProof/>
        </w:rPr>
        <w:t>46</w:t>
      </w:r>
      <w:r>
        <w:rPr>
          <w:noProof/>
        </w:rPr>
        <w:fldChar w:fldCharType="end"/>
      </w:r>
    </w:p>
    <w:p w14:paraId="057625C2" w14:textId="0D6BB412" w:rsidR="00AF44FA" w:rsidRDefault="00AF44FA">
      <w:pPr>
        <w:pStyle w:val="TOC5"/>
        <w:rPr>
          <w:rFonts w:asciiTheme="minorHAnsi" w:eastAsiaTheme="minorEastAsia" w:hAnsiTheme="minorHAnsi" w:cstheme="minorBidi"/>
          <w:noProof/>
          <w:kern w:val="0"/>
          <w:sz w:val="22"/>
          <w:szCs w:val="22"/>
        </w:rPr>
      </w:pPr>
      <w:r>
        <w:rPr>
          <w:noProof/>
        </w:rPr>
        <w:t>13.4  Emergency communication systems in lift</w:t>
      </w:r>
      <w:r>
        <w:rPr>
          <w:noProof/>
        </w:rPr>
        <w:tab/>
      </w:r>
      <w:r>
        <w:rPr>
          <w:noProof/>
        </w:rPr>
        <w:fldChar w:fldCharType="begin"/>
      </w:r>
      <w:r>
        <w:rPr>
          <w:noProof/>
        </w:rPr>
        <w:instrText xml:space="preserve"> PAGEREF _Toc197421504 \h </w:instrText>
      </w:r>
      <w:r>
        <w:rPr>
          <w:noProof/>
        </w:rPr>
      </w:r>
      <w:r>
        <w:rPr>
          <w:noProof/>
        </w:rPr>
        <w:fldChar w:fldCharType="separate"/>
      </w:r>
      <w:r w:rsidR="00863F38">
        <w:rPr>
          <w:noProof/>
        </w:rPr>
        <w:t>47</w:t>
      </w:r>
      <w:r>
        <w:rPr>
          <w:noProof/>
        </w:rPr>
        <w:fldChar w:fldCharType="end"/>
      </w:r>
    </w:p>
    <w:p w14:paraId="209339A7" w14:textId="11D371EA" w:rsidR="00AF44FA" w:rsidRDefault="00AF44FA">
      <w:pPr>
        <w:pStyle w:val="TOC2"/>
        <w:rPr>
          <w:rFonts w:asciiTheme="minorHAnsi" w:eastAsiaTheme="minorEastAsia" w:hAnsiTheme="minorHAnsi" w:cstheme="minorBidi"/>
          <w:b w:val="0"/>
          <w:noProof/>
          <w:kern w:val="0"/>
          <w:sz w:val="22"/>
          <w:szCs w:val="22"/>
        </w:rPr>
      </w:pPr>
      <w:r>
        <w:rPr>
          <w:noProof/>
        </w:rPr>
        <w:t>Part 14—Stairs</w:t>
      </w:r>
      <w:r>
        <w:rPr>
          <w:noProof/>
        </w:rPr>
        <w:tab/>
      </w:r>
      <w:r>
        <w:rPr>
          <w:noProof/>
        </w:rPr>
        <w:fldChar w:fldCharType="begin"/>
      </w:r>
      <w:r>
        <w:rPr>
          <w:noProof/>
        </w:rPr>
        <w:instrText xml:space="preserve"> PAGEREF _Toc197421505 \h </w:instrText>
      </w:r>
      <w:r>
        <w:rPr>
          <w:noProof/>
        </w:rPr>
      </w:r>
      <w:r>
        <w:rPr>
          <w:noProof/>
        </w:rPr>
        <w:fldChar w:fldCharType="separate"/>
      </w:r>
      <w:r w:rsidR="00863F38">
        <w:rPr>
          <w:noProof/>
        </w:rPr>
        <w:t>48</w:t>
      </w:r>
      <w:r>
        <w:rPr>
          <w:noProof/>
        </w:rPr>
        <w:fldChar w:fldCharType="end"/>
      </w:r>
    </w:p>
    <w:p w14:paraId="4B177BA8" w14:textId="7ACE960B" w:rsidR="00AF44FA" w:rsidRDefault="00AF44FA">
      <w:pPr>
        <w:pStyle w:val="TOC5"/>
        <w:rPr>
          <w:rFonts w:asciiTheme="minorHAnsi" w:eastAsiaTheme="minorEastAsia" w:hAnsiTheme="minorHAnsi" w:cstheme="minorBidi"/>
          <w:noProof/>
          <w:kern w:val="0"/>
          <w:sz w:val="22"/>
          <w:szCs w:val="22"/>
        </w:rPr>
      </w:pPr>
      <w:r>
        <w:rPr>
          <w:noProof/>
        </w:rPr>
        <w:t>14.1  Stairs, escalators etc. not to be sole means of access</w:t>
      </w:r>
      <w:r>
        <w:rPr>
          <w:noProof/>
        </w:rPr>
        <w:tab/>
      </w:r>
      <w:r>
        <w:rPr>
          <w:noProof/>
        </w:rPr>
        <w:fldChar w:fldCharType="begin"/>
      </w:r>
      <w:r>
        <w:rPr>
          <w:noProof/>
        </w:rPr>
        <w:instrText xml:space="preserve"> PAGEREF _Toc197421506 \h </w:instrText>
      </w:r>
      <w:r>
        <w:rPr>
          <w:noProof/>
        </w:rPr>
      </w:r>
      <w:r>
        <w:rPr>
          <w:noProof/>
        </w:rPr>
        <w:fldChar w:fldCharType="separate"/>
      </w:r>
      <w:r w:rsidR="00863F38">
        <w:rPr>
          <w:noProof/>
        </w:rPr>
        <w:t>48</w:t>
      </w:r>
      <w:r>
        <w:rPr>
          <w:noProof/>
        </w:rPr>
        <w:fldChar w:fldCharType="end"/>
      </w:r>
    </w:p>
    <w:p w14:paraId="5EEFBA84" w14:textId="76898F72" w:rsidR="00AF44FA" w:rsidRDefault="00AF44FA">
      <w:pPr>
        <w:pStyle w:val="TOC5"/>
        <w:rPr>
          <w:rFonts w:asciiTheme="minorHAnsi" w:eastAsiaTheme="minorEastAsia" w:hAnsiTheme="minorHAnsi" w:cstheme="minorBidi"/>
          <w:noProof/>
          <w:kern w:val="0"/>
          <w:sz w:val="22"/>
          <w:szCs w:val="22"/>
        </w:rPr>
      </w:pPr>
      <w:r>
        <w:rPr>
          <w:noProof/>
        </w:rPr>
        <w:t>14.2  Requirements for risers, treads and handrails on stairs</w:t>
      </w:r>
      <w:r>
        <w:rPr>
          <w:noProof/>
        </w:rPr>
        <w:tab/>
      </w:r>
      <w:r>
        <w:rPr>
          <w:noProof/>
        </w:rPr>
        <w:fldChar w:fldCharType="begin"/>
      </w:r>
      <w:r>
        <w:rPr>
          <w:noProof/>
        </w:rPr>
        <w:instrText xml:space="preserve"> PAGEREF _Toc197421507 \h </w:instrText>
      </w:r>
      <w:r>
        <w:rPr>
          <w:noProof/>
        </w:rPr>
      </w:r>
      <w:r>
        <w:rPr>
          <w:noProof/>
        </w:rPr>
        <w:fldChar w:fldCharType="separate"/>
      </w:r>
      <w:r w:rsidR="00863F38">
        <w:rPr>
          <w:noProof/>
        </w:rPr>
        <w:t>48</w:t>
      </w:r>
      <w:r>
        <w:rPr>
          <w:noProof/>
        </w:rPr>
        <w:fldChar w:fldCharType="end"/>
      </w:r>
    </w:p>
    <w:p w14:paraId="2DD335AB" w14:textId="3AB3AA87" w:rsidR="00AF44FA" w:rsidRDefault="00AF44FA">
      <w:pPr>
        <w:pStyle w:val="TOC5"/>
        <w:rPr>
          <w:rFonts w:asciiTheme="minorHAnsi" w:eastAsiaTheme="minorEastAsia" w:hAnsiTheme="minorHAnsi" w:cstheme="minorBidi"/>
          <w:noProof/>
          <w:kern w:val="0"/>
          <w:sz w:val="22"/>
          <w:szCs w:val="22"/>
        </w:rPr>
      </w:pPr>
      <w:r>
        <w:rPr>
          <w:noProof/>
        </w:rPr>
        <w:t>14.3  Internal</w:t>
      </w:r>
      <w:r w:rsidRPr="007F271A">
        <w:rPr>
          <w:i/>
          <w:noProof/>
        </w:rPr>
        <w:t xml:space="preserve"> </w:t>
      </w:r>
      <w:r>
        <w:rPr>
          <w:noProof/>
        </w:rPr>
        <w:t>stairs on trains, trams and light rail</w:t>
      </w:r>
      <w:r>
        <w:rPr>
          <w:noProof/>
        </w:rPr>
        <w:tab/>
      </w:r>
      <w:r>
        <w:rPr>
          <w:noProof/>
        </w:rPr>
        <w:fldChar w:fldCharType="begin"/>
      </w:r>
      <w:r>
        <w:rPr>
          <w:noProof/>
        </w:rPr>
        <w:instrText xml:space="preserve"> PAGEREF _Toc197421508 \h </w:instrText>
      </w:r>
      <w:r>
        <w:rPr>
          <w:noProof/>
        </w:rPr>
      </w:r>
      <w:r>
        <w:rPr>
          <w:noProof/>
        </w:rPr>
        <w:fldChar w:fldCharType="separate"/>
      </w:r>
      <w:r w:rsidR="00863F38">
        <w:rPr>
          <w:noProof/>
        </w:rPr>
        <w:t>48</w:t>
      </w:r>
      <w:r>
        <w:rPr>
          <w:noProof/>
        </w:rPr>
        <w:fldChar w:fldCharType="end"/>
      </w:r>
    </w:p>
    <w:p w14:paraId="1ABEA130" w14:textId="6EE3231C" w:rsidR="00AF44FA" w:rsidRDefault="00AF44FA">
      <w:pPr>
        <w:pStyle w:val="TOC5"/>
        <w:rPr>
          <w:rFonts w:asciiTheme="minorHAnsi" w:eastAsiaTheme="minorEastAsia" w:hAnsiTheme="minorHAnsi" w:cstheme="minorBidi"/>
          <w:noProof/>
          <w:kern w:val="0"/>
          <w:sz w:val="22"/>
          <w:szCs w:val="22"/>
        </w:rPr>
      </w:pPr>
      <w:r>
        <w:rPr>
          <w:noProof/>
        </w:rPr>
        <w:t>14.3A  Stairs on ferries</w:t>
      </w:r>
      <w:r>
        <w:rPr>
          <w:noProof/>
        </w:rPr>
        <w:tab/>
      </w:r>
      <w:r>
        <w:rPr>
          <w:noProof/>
        </w:rPr>
        <w:fldChar w:fldCharType="begin"/>
      </w:r>
      <w:r>
        <w:rPr>
          <w:noProof/>
        </w:rPr>
        <w:instrText xml:space="preserve"> PAGEREF _Toc197421509 \h </w:instrText>
      </w:r>
      <w:r>
        <w:rPr>
          <w:noProof/>
        </w:rPr>
      </w:r>
      <w:r>
        <w:rPr>
          <w:noProof/>
        </w:rPr>
        <w:fldChar w:fldCharType="separate"/>
      </w:r>
      <w:r w:rsidR="00863F38">
        <w:rPr>
          <w:noProof/>
        </w:rPr>
        <w:t>49</w:t>
      </w:r>
      <w:r>
        <w:rPr>
          <w:noProof/>
        </w:rPr>
        <w:fldChar w:fldCharType="end"/>
      </w:r>
    </w:p>
    <w:p w14:paraId="1E3A6D88" w14:textId="5A4D4C8E" w:rsidR="00AF44FA" w:rsidRDefault="00AF44FA">
      <w:pPr>
        <w:pStyle w:val="TOC5"/>
        <w:rPr>
          <w:rFonts w:asciiTheme="minorHAnsi" w:eastAsiaTheme="minorEastAsia" w:hAnsiTheme="minorHAnsi" w:cstheme="minorBidi"/>
          <w:noProof/>
          <w:kern w:val="0"/>
          <w:sz w:val="22"/>
          <w:szCs w:val="22"/>
        </w:rPr>
      </w:pPr>
      <w:r>
        <w:rPr>
          <w:noProof/>
        </w:rPr>
        <w:t>14.4  Specific requirements—buses</w:t>
      </w:r>
      <w:r>
        <w:rPr>
          <w:noProof/>
        </w:rPr>
        <w:tab/>
      </w:r>
      <w:r>
        <w:rPr>
          <w:noProof/>
        </w:rPr>
        <w:fldChar w:fldCharType="begin"/>
      </w:r>
      <w:r>
        <w:rPr>
          <w:noProof/>
        </w:rPr>
        <w:instrText xml:space="preserve"> PAGEREF _Toc197421510 \h </w:instrText>
      </w:r>
      <w:r>
        <w:rPr>
          <w:noProof/>
        </w:rPr>
      </w:r>
      <w:r>
        <w:rPr>
          <w:noProof/>
        </w:rPr>
        <w:fldChar w:fldCharType="separate"/>
      </w:r>
      <w:r w:rsidR="00863F38">
        <w:rPr>
          <w:noProof/>
        </w:rPr>
        <w:t>49</w:t>
      </w:r>
      <w:r>
        <w:rPr>
          <w:noProof/>
        </w:rPr>
        <w:fldChar w:fldCharType="end"/>
      </w:r>
    </w:p>
    <w:p w14:paraId="4288ABA2" w14:textId="37B0BCAB" w:rsidR="00AF44FA" w:rsidRDefault="00AF44FA">
      <w:pPr>
        <w:pStyle w:val="TOC5"/>
        <w:rPr>
          <w:rFonts w:asciiTheme="minorHAnsi" w:eastAsiaTheme="minorEastAsia" w:hAnsiTheme="minorHAnsi" w:cstheme="minorBidi"/>
          <w:noProof/>
          <w:kern w:val="0"/>
          <w:sz w:val="22"/>
          <w:szCs w:val="22"/>
        </w:rPr>
      </w:pPr>
      <w:r>
        <w:rPr>
          <w:noProof/>
        </w:rPr>
        <w:t>14.5  Specifications for escalators in premises and infrastructure</w:t>
      </w:r>
      <w:r>
        <w:rPr>
          <w:noProof/>
        </w:rPr>
        <w:tab/>
      </w:r>
      <w:r>
        <w:rPr>
          <w:noProof/>
        </w:rPr>
        <w:fldChar w:fldCharType="begin"/>
      </w:r>
      <w:r>
        <w:rPr>
          <w:noProof/>
        </w:rPr>
        <w:instrText xml:space="preserve"> PAGEREF _Toc197421511 \h </w:instrText>
      </w:r>
      <w:r>
        <w:rPr>
          <w:noProof/>
        </w:rPr>
      </w:r>
      <w:r>
        <w:rPr>
          <w:noProof/>
        </w:rPr>
        <w:fldChar w:fldCharType="separate"/>
      </w:r>
      <w:r w:rsidR="00863F38">
        <w:rPr>
          <w:noProof/>
        </w:rPr>
        <w:t>50</w:t>
      </w:r>
      <w:r>
        <w:rPr>
          <w:noProof/>
        </w:rPr>
        <w:fldChar w:fldCharType="end"/>
      </w:r>
    </w:p>
    <w:p w14:paraId="102D4CA8" w14:textId="276C17A2" w:rsidR="00AF44FA" w:rsidRDefault="00AF44FA">
      <w:pPr>
        <w:pStyle w:val="TOC2"/>
        <w:rPr>
          <w:rFonts w:asciiTheme="minorHAnsi" w:eastAsiaTheme="minorEastAsia" w:hAnsiTheme="minorHAnsi" w:cstheme="minorBidi"/>
          <w:b w:val="0"/>
          <w:noProof/>
          <w:kern w:val="0"/>
          <w:sz w:val="22"/>
          <w:szCs w:val="22"/>
        </w:rPr>
      </w:pPr>
      <w:r>
        <w:rPr>
          <w:noProof/>
        </w:rPr>
        <w:t>Part 15—Toilets</w:t>
      </w:r>
      <w:r>
        <w:rPr>
          <w:noProof/>
        </w:rPr>
        <w:tab/>
      </w:r>
      <w:r>
        <w:rPr>
          <w:noProof/>
        </w:rPr>
        <w:fldChar w:fldCharType="begin"/>
      </w:r>
      <w:r>
        <w:rPr>
          <w:noProof/>
        </w:rPr>
        <w:instrText xml:space="preserve"> PAGEREF _Toc197421512 \h </w:instrText>
      </w:r>
      <w:r>
        <w:rPr>
          <w:noProof/>
        </w:rPr>
      </w:r>
      <w:r>
        <w:rPr>
          <w:noProof/>
        </w:rPr>
        <w:fldChar w:fldCharType="separate"/>
      </w:r>
      <w:r w:rsidR="00863F38">
        <w:rPr>
          <w:noProof/>
        </w:rPr>
        <w:t>51</w:t>
      </w:r>
      <w:r>
        <w:rPr>
          <w:noProof/>
        </w:rPr>
        <w:fldChar w:fldCharType="end"/>
      </w:r>
    </w:p>
    <w:p w14:paraId="34E2849A" w14:textId="6445A695" w:rsidR="00AF44FA" w:rsidRDefault="00AF44FA">
      <w:pPr>
        <w:pStyle w:val="TOC5"/>
        <w:rPr>
          <w:rFonts w:asciiTheme="minorHAnsi" w:eastAsiaTheme="minorEastAsia" w:hAnsiTheme="minorHAnsi" w:cstheme="minorBidi"/>
          <w:noProof/>
          <w:kern w:val="0"/>
          <w:sz w:val="22"/>
          <w:szCs w:val="22"/>
        </w:rPr>
      </w:pPr>
      <w:r>
        <w:rPr>
          <w:noProof/>
        </w:rPr>
        <w:t>15.1  Unisex accessible toilet—premises and infrastructure</w:t>
      </w:r>
      <w:r>
        <w:rPr>
          <w:noProof/>
        </w:rPr>
        <w:tab/>
      </w:r>
      <w:r>
        <w:rPr>
          <w:noProof/>
        </w:rPr>
        <w:fldChar w:fldCharType="begin"/>
      </w:r>
      <w:r>
        <w:rPr>
          <w:noProof/>
        </w:rPr>
        <w:instrText xml:space="preserve"> PAGEREF _Toc197421513 \h </w:instrText>
      </w:r>
      <w:r>
        <w:rPr>
          <w:noProof/>
        </w:rPr>
      </w:r>
      <w:r>
        <w:rPr>
          <w:noProof/>
        </w:rPr>
        <w:fldChar w:fldCharType="separate"/>
      </w:r>
      <w:r w:rsidR="00863F38">
        <w:rPr>
          <w:noProof/>
        </w:rPr>
        <w:t>51</w:t>
      </w:r>
      <w:r>
        <w:rPr>
          <w:noProof/>
        </w:rPr>
        <w:fldChar w:fldCharType="end"/>
      </w:r>
    </w:p>
    <w:p w14:paraId="7105CAEE" w14:textId="33BBBE8A" w:rsidR="00AF44FA" w:rsidRDefault="00AF44FA">
      <w:pPr>
        <w:pStyle w:val="TOC5"/>
        <w:rPr>
          <w:rFonts w:asciiTheme="minorHAnsi" w:eastAsiaTheme="minorEastAsia" w:hAnsiTheme="minorHAnsi" w:cstheme="minorBidi"/>
          <w:noProof/>
          <w:kern w:val="0"/>
          <w:sz w:val="22"/>
          <w:szCs w:val="22"/>
        </w:rPr>
      </w:pPr>
      <w:r>
        <w:rPr>
          <w:noProof/>
        </w:rPr>
        <w:t>15.2  Location of accessible toilets</w:t>
      </w:r>
      <w:r>
        <w:rPr>
          <w:noProof/>
        </w:rPr>
        <w:tab/>
      </w:r>
      <w:r>
        <w:rPr>
          <w:noProof/>
        </w:rPr>
        <w:fldChar w:fldCharType="begin"/>
      </w:r>
      <w:r>
        <w:rPr>
          <w:noProof/>
        </w:rPr>
        <w:instrText xml:space="preserve"> PAGEREF _Toc197421514 \h </w:instrText>
      </w:r>
      <w:r>
        <w:rPr>
          <w:noProof/>
        </w:rPr>
      </w:r>
      <w:r>
        <w:rPr>
          <w:noProof/>
        </w:rPr>
        <w:fldChar w:fldCharType="separate"/>
      </w:r>
      <w:r w:rsidR="00863F38">
        <w:rPr>
          <w:noProof/>
        </w:rPr>
        <w:t>51</w:t>
      </w:r>
      <w:r>
        <w:rPr>
          <w:noProof/>
        </w:rPr>
        <w:fldChar w:fldCharType="end"/>
      </w:r>
    </w:p>
    <w:p w14:paraId="0646F524" w14:textId="67C88CCA" w:rsidR="00AF44FA" w:rsidRDefault="00AF44FA">
      <w:pPr>
        <w:pStyle w:val="TOC5"/>
        <w:rPr>
          <w:rFonts w:asciiTheme="minorHAnsi" w:eastAsiaTheme="minorEastAsia" w:hAnsiTheme="minorHAnsi" w:cstheme="minorBidi"/>
          <w:noProof/>
          <w:kern w:val="0"/>
          <w:sz w:val="22"/>
          <w:szCs w:val="22"/>
        </w:rPr>
      </w:pPr>
      <w:r>
        <w:rPr>
          <w:noProof/>
        </w:rPr>
        <w:t>15.3  Unisex accessible toilet—ferries and accessible rail cars</w:t>
      </w:r>
      <w:r>
        <w:rPr>
          <w:noProof/>
        </w:rPr>
        <w:tab/>
      </w:r>
      <w:r>
        <w:rPr>
          <w:noProof/>
        </w:rPr>
        <w:fldChar w:fldCharType="begin"/>
      </w:r>
      <w:r>
        <w:rPr>
          <w:noProof/>
        </w:rPr>
        <w:instrText xml:space="preserve"> PAGEREF _Toc197421515 \h </w:instrText>
      </w:r>
      <w:r>
        <w:rPr>
          <w:noProof/>
        </w:rPr>
      </w:r>
      <w:r>
        <w:rPr>
          <w:noProof/>
        </w:rPr>
        <w:fldChar w:fldCharType="separate"/>
      </w:r>
      <w:r w:rsidR="00863F38">
        <w:rPr>
          <w:noProof/>
        </w:rPr>
        <w:t>51</w:t>
      </w:r>
      <w:r>
        <w:rPr>
          <w:noProof/>
        </w:rPr>
        <w:fldChar w:fldCharType="end"/>
      </w:r>
    </w:p>
    <w:p w14:paraId="6B37101C" w14:textId="618A3B99" w:rsidR="00AF44FA" w:rsidRDefault="00AF44FA">
      <w:pPr>
        <w:pStyle w:val="TOC5"/>
        <w:rPr>
          <w:rFonts w:asciiTheme="minorHAnsi" w:eastAsiaTheme="minorEastAsia" w:hAnsiTheme="minorHAnsi" w:cstheme="minorBidi"/>
          <w:noProof/>
          <w:kern w:val="0"/>
          <w:sz w:val="22"/>
          <w:szCs w:val="22"/>
        </w:rPr>
      </w:pPr>
      <w:r>
        <w:rPr>
          <w:noProof/>
        </w:rPr>
        <w:t>15.4  Requirements for accessible toilets—ferries and accessible rail cars</w:t>
      </w:r>
      <w:r>
        <w:rPr>
          <w:noProof/>
        </w:rPr>
        <w:tab/>
      </w:r>
      <w:r>
        <w:rPr>
          <w:noProof/>
        </w:rPr>
        <w:fldChar w:fldCharType="begin"/>
      </w:r>
      <w:r>
        <w:rPr>
          <w:noProof/>
        </w:rPr>
        <w:instrText xml:space="preserve"> PAGEREF _Toc197421516 \h </w:instrText>
      </w:r>
      <w:r>
        <w:rPr>
          <w:noProof/>
        </w:rPr>
      </w:r>
      <w:r>
        <w:rPr>
          <w:noProof/>
        </w:rPr>
        <w:fldChar w:fldCharType="separate"/>
      </w:r>
      <w:r w:rsidR="00863F38">
        <w:rPr>
          <w:noProof/>
        </w:rPr>
        <w:t>52</w:t>
      </w:r>
      <w:r>
        <w:rPr>
          <w:noProof/>
        </w:rPr>
        <w:fldChar w:fldCharType="end"/>
      </w:r>
    </w:p>
    <w:p w14:paraId="3A71FE8E" w14:textId="73D0E473" w:rsidR="00AF44FA" w:rsidRDefault="00AF44FA">
      <w:pPr>
        <w:pStyle w:val="TOC5"/>
        <w:rPr>
          <w:rFonts w:asciiTheme="minorHAnsi" w:eastAsiaTheme="minorEastAsia" w:hAnsiTheme="minorHAnsi" w:cstheme="minorBidi"/>
          <w:noProof/>
          <w:kern w:val="0"/>
          <w:sz w:val="22"/>
          <w:szCs w:val="22"/>
        </w:rPr>
      </w:pPr>
      <w:r>
        <w:rPr>
          <w:noProof/>
        </w:rPr>
        <w:t>15.5  Accessible toilet to be provided—aircraft</w:t>
      </w:r>
      <w:r>
        <w:rPr>
          <w:noProof/>
        </w:rPr>
        <w:tab/>
      </w:r>
      <w:r>
        <w:rPr>
          <w:noProof/>
        </w:rPr>
        <w:fldChar w:fldCharType="begin"/>
      </w:r>
      <w:r>
        <w:rPr>
          <w:noProof/>
        </w:rPr>
        <w:instrText xml:space="preserve"> PAGEREF _Toc197421517 \h </w:instrText>
      </w:r>
      <w:r>
        <w:rPr>
          <w:noProof/>
        </w:rPr>
      </w:r>
      <w:r>
        <w:rPr>
          <w:noProof/>
        </w:rPr>
        <w:fldChar w:fldCharType="separate"/>
      </w:r>
      <w:r w:rsidR="00863F38">
        <w:rPr>
          <w:noProof/>
        </w:rPr>
        <w:t>52</w:t>
      </w:r>
      <w:r>
        <w:rPr>
          <w:noProof/>
        </w:rPr>
        <w:fldChar w:fldCharType="end"/>
      </w:r>
    </w:p>
    <w:p w14:paraId="423F5525" w14:textId="32054770" w:rsidR="00AF44FA" w:rsidRDefault="00AF44FA">
      <w:pPr>
        <w:pStyle w:val="TOC5"/>
        <w:rPr>
          <w:rFonts w:asciiTheme="minorHAnsi" w:eastAsiaTheme="minorEastAsia" w:hAnsiTheme="minorHAnsi" w:cstheme="minorBidi"/>
          <w:noProof/>
          <w:kern w:val="0"/>
          <w:sz w:val="22"/>
          <w:szCs w:val="22"/>
        </w:rPr>
      </w:pPr>
      <w:r>
        <w:rPr>
          <w:noProof/>
        </w:rPr>
        <w:t>15.6  Stops to be offered if accessible toilet not provided—coaches</w:t>
      </w:r>
      <w:r>
        <w:rPr>
          <w:noProof/>
        </w:rPr>
        <w:tab/>
      </w:r>
      <w:r>
        <w:rPr>
          <w:noProof/>
        </w:rPr>
        <w:fldChar w:fldCharType="begin"/>
      </w:r>
      <w:r>
        <w:rPr>
          <w:noProof/>
        </w:rPr>
        <w:instrText xml:space="preserve"> PAGEREF _Toc197421518 \h </w:instrText>
      </w:r>
      <w:r>
        <w:rPr>
          <w:noProof/>
        </w:rPr>
      </w:r>
      <w:r>
        <w:rPr>
          <w:noProof/>
        </w:rPr>
        <w:fldChar w:fldCharType="separate"/>
      </w:r>
      <w:r w:rsidR="00863F38">
        <w:rPr>
          <w:noProof/>
        </w:rPr>
        <w:t>52</w:t>
      </w:r>
      <w:r>
        <w:rPr>
          <w:noProof/>
        </w:rPr>
        <w:fldChar w:fldCharType="end"/>
      </w:r>
    </w:p>
    <w:p w14:paraId="12B231D4" w14:textId="7B9B3296" w:rsidR="00AF44FA" w:rsidRDefault="00AF44FA">
      <w:pPr>
        <w:pStyle w:val="TOC2"/>
        <w:rPr>
          <w:rFonts w:asciiTheme="minorHAnsi" w:eastAsiaTheme="minorEastAsia" w:hAnsiTheme="minorHAnsi" w:cstheme="minorBidi"/>
          <w:b w:val="0"/>
          <w:noProof/>
          <w:kern w:val="0"/>
          <w:sz w:val="22"/>
          <w:szCs w:val="22"/>
        </w:rPr>
      </w:pPr>
      <w:r>
        <w:rPr>
          <w:noProof/>
        </w:rPr>
        <w:t>Part 16—Symbols</w:t>
      </w:r>
      <w:r>
        <w:rPr>
          <w:noProof/>
        </w:rPr>
        <w:tab/>
      </w:r>
      <w:r>
        <w:rPr>
          <w:noProof/>
        </w:rPr>
        <w:fldChar w:fldCharType="begin"/>
      </w:r>
      <w:r>
        <w:rPr>
          <w:noProof/>
        </w:rPr>
        <w:instrText xml:space="preserve"> PAGEREF _Toc197421519 \h </w:instrText>
      </w:r>
      <w:r>
        <w:rPr>
          <w:noProof/>
        </w:rPr>
      </w:r>
      <w:r>
        <w:rPr>
          <w:noProof/>
        </w:rPr>
        <w:fldChar w:fldCharType="separate"/>
      </w:r>
      <w:r w:rsidR="00863F38">
        <w:rPr>
          <w:noProof/>
        </w:rPr>
        <w:t>54</w:t>
      </w:r>
      <w:r>
        <w:rPr>
          <w:noProof/>
        </w:rPr>
        <w:fldChar w:fldCharType="end"/>
      </w:r>
    </w:p>
    <w:p w14:paraId="592E4D22" w14:textId="2B6F2107" w:rsidR="00AF44FA" w:rsidRDefault="00AF44FA">
      <w:pPr>
        <w:pStyle w:val="TOC5"/>
        <w:rPr>
          <w:rFonts w:asciiTheme="minorHAnsi" w:eastAsiaTheme="minorEastAsia" w:hAnsiTheme="minorHAnsi" w:cstheme="minorBidi"/>
          <w:noProof/>
          <w:kern w:val="0"/>
          <w:sz w:val="22"/>
          <w:szCs w:val="22"/>
        </w:rPr>
      </w:pPr>
      <w:r>
        <w:rPr>
          <w:noProof/>
        </w:rPr>
        <w:t>16.1  International symbols for accessibility and deafness</w:t>
      </w:r>
      <w:r>
        <w:rPr>
          <w:noProof/>
        </w:rPr>
        <w:tab/>
      </w:r>
      <w:r>
        <w:rPr>
          <w:noProof/>
        </w:rPr>
        <w:fldChar w:fldCharType="begin"/>
      </w:r>
      <w:r>
        <w:rPr>
          <w:noProof/>
        </w:rPr>
        <w:instrText xml:space="preserve"> PAGEREF _Toc197421520 \h </w:instrText>
      </w:r>
      <w:r>
        <w:rPr>
          <w:noProof/>
        </w:rPr>
      </w:r>
      <w:r>
        <w:rPr>
          <w:noProof/>
        </w:rPr>
        <w:fldChar w:fldCharType="separate"/>
      </w:r>
      <w:r w:rsidR="00863F38">
        <w:rPr>
          <w:noProof/>
        </w:rPr>
        <w:t>54</w:t>
      </w:r>
      <w:r>
        <w:rPr>
          <w:noProof/>
        </w:rPr>
        <w:fldChar w:fldCharType="end"/>
      </w:r>
    </w:p>
    <w:p w14:paraId="6051F741" w14:textId="430CA23B" w:rsidR="00AF44FA" w:rsidRDefault="00AF44FA">
      <w:pPr>
        <w:pStyle w:val="TOC5"/>
        <w:rPr>
          <w:rFonts w:asciiTheme="minorHAnsi" w:eastAsiaTheme="minorEastAsia" w:hAnsiTheme="minorHAnsi" w:cstheme="minorBidi"/>
          <w:noProof/>
          <w:kern w:val="0"/>
          <w:sz w:val="22"/>
          <w:szCs w:val="22"/>
        </w:rPr>
      </w:pPr>
      <w:r>
        <w:rPr>
          <w:noProof/>
        </w:rPr>
        <w:t>16.2  Graphical symbols for public information from ISO 7001 must be used</w:t>
      </w:r>
      <w:r>
        <w:rPr>
          <w:noProof/>
        </w:rPr>
        <w:tab/>
      </w:r>
      <w:r>
        <w:rPr>
          <w:noProof/>
        </w:rPr>
        <w:fldChar w:fldCharType="begin"/>
      </w:r>
      <w:r>
        <w:rPr>
          <w:noProof/>
        </w:rPr>
        <w:instrText xml:space="preserve"> PAGEREF _Toc197421521 \h </w:instrText>
      </w:r>
      <w:r>
        <w:rPr>
          <w:noProof/>
        </w:rPr>
      </w:r>
      <w:r>
        <w:rPr>
          <w:noProof/>
        </w:rPr>
        <w:fldChar w:fldCharType="separate"/>
      </w:r>
      <w:r w:rsidR="00863F38">
        <w:rPr>
          <w:noProof/>
        </w:rPr>
        <w:t>54</w:t>
      </w:r>
      <w:r>
        <w:rPr>
          <w:noProof/>
        </w:rPr>
        <w:fldChar w:fldCharType="end"/>
      </w:r>
    </w:p>
    <w:p w14:paraId="438753A7" w14:textId="02421CE8" w:rsidR="00AF44FA" w:rsidRDefault="00AF44FA">
      <w:pPr>
        <w:pStyle w:val="TOC5"/>
        <w:rPr>
          <w:rFonts w:asciiTheme="minorHAnsi" w:eastAsiaTheme="minorEastAsia" w:hAnsiTheme="minorHAnsi" w:cstheme="minorBidi"/>
          <w:noProof/>
          <w:kern w:val="0"/>
          <w:sz w:val="22"/>
          <w:szCs w:val="22"/>
        </w:rPr>
      </w:pPr>
      <w:r>
        <w:rPr>
          <w:noProof/>
        </w:rPr>
        <w:t>16.3  Accessibility symbols to incorporate directional arrows</w:t>
      </w:r>
      <w:r>
        <w:rPr>
          <w:noProof/>
        </w:rPr>
        <w:tab/>
      </w:r>
      <w:r>
        <w:rPr>
          <w:noProof/>
        </w:rPr>
        <w:fldChar w:fldCharType="begin"/>
      </w:r>
      <w:r>
        <w:rPr>
          <w:noProof/>
        </w:rPr>
        <w:instrText xml:space="preserve"> PAGEREF _Toc197421522 \h </w:instrText>
      </w:r>
      <w:r>
        <w:rPr>
          <w:noProof/>
        </w:rPr>
      </w:r>
      <w:r>
        <w:rPr>
          <w:noProof/>
        </w:rPr>
        <w:fldChar w:fldCharType="separate"/>
      </w:r>
      <w:r w:rsidR="00863F38">
        <w:rPr>
          <w:noProof/>
        </w:rPr>
        <w:t>54</w:t>
      </w:r>
      <w:r>
        <w:rPr>
          <w:noProof/>
        </w:rPr>
        <w:fldChar w:fldCharType="end"/>
      </w:r>
    </w:p>
    <w:p w14:paraId="39A0FBBE" w14:textId="7DEE4EEF" w:rsidR="00AF44FA" w:rsidRDefault="00AF44FA">
      <w:pPr>
        <w:pStyle w:val="TOC5"/>
        <w:rPr>
          <w:rFonts w:asciiTheme="minorHAnsi" w:eastAsiaTheme="minorEastAsia" w:hAnsiTheme="minorHAnsi" w:cstheme="minorBidi"/>
          <w:noProof/>
          <w:kern w:val="0"/>
          <w:sz w:val="22"/>
          <w:szCs w:val="22"/>
        </w:rPr>
      </w:pPr>
      <w:r>
        <w:rPr>
          <w:noProof/>
        </w:rPr>
        <w:t>16.4  Accessibility symbol to be visible on accessible buses</w:t>
      </w:r>
      <w:r>
        <w:rPr>
          <w:noProof/>
        </w:rPr>
        <w:tab/>
      </w:r>
      <w:r>
        <w:rPr>
          <w:noProof/>
        </w:rPr>
        <w:fldChar w:fldCharType="begin"/>
      </w:r>
      <w:r>
        <w:rPr>
          <w:noProof/>
        </w:rPr>
        <w:instrText xml:space="preserve"> PAGEREF _Toc197421523 \h </w:instrText>
      </w:r>
      <w:r>
        <w:rPr>
          <w:noProof/>
        </w:rPr>
      </w:r>
      <w:r>
        <w:rPr>
          <w:noProof/>
        </w:rPr>
        <w:fldChar w:fldCharType="separate"/>
      </w:r>
      <w:r w:rsidR="00863F38">
        <w:rPr>
          <w:noProof/>
        </w:rPr>
        <w:t>55</w:t>
      </w:r>
      <w:r>
        <w:rPr>
          <w:noProof/>
        </w:rPr>
        <w:fldChar w:fldCharType="end"/>
      </w:r>
    </w:p>
    <w:p w14:paraId="6FE68C33" w14:textId="3CA387BD" w:rsidR="00AF44FA" w:rsidRDefault="00AF44FA">
      <w:pPr>
        <w:pStyle w:val="TOC5"/>
        <w:rPr>
          <w:rFonts w:asciiTheme="minorHAnsi" w:eastAsiaTheme="minorEastAsia" w:hAnsiTheme="minorHAnsi" w:cstheme="minorBidi"/>
          <w:noProof/>
          <w:kern w:val="0"/>
          <w:sz w:val="22"/>
          <w:szCs w:val="22"/>
        </w:rPr>
      </w:pPr>
      <w:r>
        <w:rPr>
          <w:noProof/>
        </w:rPr>
        <w:t>16.5  Accessibility symbol to be visible on accessible doors</w:t>
      </w:r>
      <w:r>
        <w:rPr>
          <w:noProof/>
        </w:rPr>
        <w:tab/>
      </w:r>
      <w:r>
        <w:rPr>
          <w:noProof/>
        </w:rPr>
        <w:fldChar w:fldCharType="begin"/>
      </w:r>
      <w:r>
        <w:rPr>
          <w:noProof/>
        </w:rPr>
        <w:instrText xml:space="preserve"> PAGEREF _Toc197421524 \h </w:instrText>
      </w:r>
      <w:r>
        <w:rPr>
          <w:noProof/>
        </w:rPr>
      </w:r>
      <w:r>
        <w:rPr>
          <w:noProof/>
        </w:rPr>
        <w:fldChar w:fldCharType="separate"/>
      </w:r>
      <w:r w:rsidR="00863F38">
        <w:rPr>
          <w:noProof/>
        </w:rPr>
        <w:t>55</w:t>
      </w:r>
      <w:r>
        <w:rPr>
          <w:noProof/>
        </w:rPr>
        <w:fldChar w:fldCharType="end"/>
      </w:r>
    </w:p>
    <w:p w14:paraId="7A9D7B1B" w14:textId="24FDA310" w:rsidR="00AF44FA" w:rsidRDefault="00AF44FA">
      <w:pPr>
        <w:pStyle w:val="TOC2"/>
        <w:rPr>
          <w:rFonts w:asciiTheme="minorHAnsi" w:eastAsiaTheme="minorEastAsia" w:hAnsiTheme="minorHAnsi" w:cstheme="minorBidi"/>
          <w:b w:val="0"/>
          <w:noProof/>
          <w:kern w:val="0"/>
          <w:sz w:val="22"/>
          <w:szCs w:val="22"/>
        </w:rPr>
      </w:pPr>
      <w:r>
        <w:rPr>
          <w:noProof/>
        </w:rPr>
        <w:t>Part 17—Signs</w:t>
      </w:r>
      <w:r>
        <w:rPr>
          <w:noProof/>
        </w:rPr>
        <w:tab/>
      </w:r>
      <w:r>
        <w:rPr>
          <w:noProof/>
        </w:rPr>
        <w:fldChar w:fldCharType="begin"/>
      </w:r>
      <w:r>
        <w:rPr>
          <w:noProof/>
        </w:rPr>
        <w:instrText xml:space="preserve"> PAGEREF _Toc197421525 \h </w:instrText>
      </w:r>
      <w:r>
        <w:rPr>
          <w:noProof/>
        </w:rPr>
      </w:r>
      <w:r>
        <w:rPr>
          <w:noProof/>
        </w:rPr>
        <w:fldChar w:fldCharType="separate"/>
      </w:r>
      <w:r w:rsidR="00863F38">
        <w:rPr>
          <w:noProof/>
        </w:rPr>
        <w:t>56</w:t>
      </w:r>
      <w:r>
        <w:rPr>
          <w:noProof/>
        </w:rPr>
        <w:fldChar w:fldCharType="end"/>
      </w:r>
    </w:p>
    <w:p w14:paraId="0688C14F" w14:textId="19E234BC" w:rsidR="00AF44FA" w:rsidRDefault="00AF44FA">
      <w:pPr>
        <w:pStyle w:val="TOC5"/>
        <w:rPr>
          <w:rFonts w:asciiTheme="minorHAnsi" w:eastAsiaTheme="minorEastAsia" w:hAnsiTheme="minorHAnsi" w:cstheme="minorBidi"/>
          <w:noProof/>
          <w:kern w:val="0"/>
          <w:sz w:val="22"/>
          <w:szCs w:val="22"/>
        </w:rPr>
      </w:pPr>
      <w:r>
        <w:rPr>
          <w:noProof/>
        </w:rPr>
        <w:t>17.1  Height, illumination and legibility</w:t>
      </w:r>
      <w:r>
        <w:rPr>
          <w:noProof/>
        </w:rPr>
        <w:tab/>
      </w:r>
      <w:r>
        <w:rPr>
          <w:noProof/>
        </w:rPr>
        <w:fldChar w:fldCharType="begin"/>
      </w:r>
      <w:r>
        <w:rPr>
          <w:noProof/>
        </w:rPr>
        <w:instrText xml:space="preserve"> PAGEREF _Toc197421526 \h </w:instrText>
      </w:r>
      <w:r>
        <w:rPr>
          <w:noProof/>
        </w:rPr>
      </w:r>
      <w:r>
        <w:rPr>
          <w:noProof/>
        </w:rPr>
        <w:fldChar w:fldCharType="separate"/>
      </w:r>
      <w:r w:rsidR="00863F38">
        <w:rPr>
          <w:noProof/>
        </w:rPr>
        <w:t>56</w:t>
      </w:r>
      <w:r>
        <w:rPr>
          <w:noProof/>
        </w:rPr>
        <w:fldChar w:fldCharType="end"/>
      </w:r>
    </w:p>
    <w:p w14:paraId="476CA8F9" w14:textId="2A726537" w:rsidR="00AF44FA" w:rsidRDefault="00AF44FA">
      <w:pPr>
        <w:pStyle w:val="TOC5"/>
        <w:rPr>
          <w:rFonts w:asciiTheme="minorHAnsi" w:eastAsiaTheme="minorEastAsia" w:hAnsiTheme="minorHAnsi" w:cstheme="minorBidi"/>
          <w:noProof/>
          <w:kern w:val="0"/>
          <w:sz w:val="22"/>
          <w:szCs w:val="22"/>
        </w:rPr>
      </w:pPr>
      <w:r>
        <w:rPr>
          <w:noProof/>
        </w:rPr>
        <w:t>17.2  Location of signs</w:t>
      </w:r>
      <w:r>
        <w:rPr>
          <w:noProof/>
        </w:rPr>
        <w:tab/>
      </w:r>
      <w:r>
        <w:rPr>
          <w:noProof/>
        </w:rPr>
        <w:fldChar w:fldCharType="begin"/>
      </w:r>
      <w:r>
        <w:rPr>
          <w:noProof/>
        </w:rPr>
        <w:instrText xml:space="preserve"> PAGEREF _Toc197421527 \h </w:instrText>
      </w:r>
      <w:r>
        <w:rPr>
          <w:noProof/>
        </w:rPr>
      </w:r>
      <w:r>
        <w:rPr>
          <w:noProof/>
        </w:rPr>
        <w:fldChar w:fldCharType="separate"/>
      </w:r>
      <w:r w:rsidR="00863F38">
        <w:rPr>
          <w:noProof/>
        </w:rPr>
        <w:t>56</w:t>
      </w:r>
      <w:r>
        <w:rPr>
          <w:noProof/>
        </w:rPr>
        <w:fldChar w:fldCharType="end"/>
      </w:r>
    </w:p>
    <w:p w14:paraId="2E9B37EB" w14:textId="32100699" w:rsidR="00AF44FA" w:rsidRDefault="00AF44FA">
      <w:pPr>
        <w:pStyle w:val="TOC5"/>
        <w:rPr>
          <w:rFonts w:asciiTheme="minorHAnsi" w:eastAsiaTheme="minorEastAsia" w:hAnsiTheme="minorHAnsi" w:cstheme="minorBidi"/>
          <w:noProof/>
          <w:kern w:val="0"/>
          <w:sz w:val="22"/>
          <w:szCs w:val="22"/>
        </w:rPr>
      </w:pPr>
      <w:r>
        <w:rPr>
          <w:noProof/>
        </w:rPr>
        <w:t>17.3  Signs in spaces with hearing augmentation systems</w:t>
      </w:r>
      <w:r>
        <w:rPr>
          <w:noProof/>
        </w:rPr>
        <w:tab/>
      </w:r>
      <w:r>
        <w:rPr>
          <w:noProof/>
        </w:rPr>
        <w:fldChar w:fldCharType="begin"/>
      </w:r>
      <w:r>
        <w:rPr>
          <w:noProof/>
        </w:rPr>
        <w:instrText xml:space="preserve"> PAGEREF _Toc197421528 \h </w:instrText>
      </w:r>
      <w:r>
        <w:rPr>
          <w:noProof/>
        </w:rPr>
      </w:r>
      <w:r>
        <w:rPr>
          <w:noProof/>
        </w:rPr>
        <w:fldChar w:fldCharType="separate"/>
      </w:r>
      <w:r w:rsidR="00863F38">
        <w:rPr>
          <w:noProof/>
        </w:rPr>
        <w:t>57</w:t>
      </w:r>
      <w:r>
        <w:rPr>
          <w:noProof/>
        </w:rPr>
        <w:fldChar w:fldCharType="end"/>
      </w:r>
    </w:p>
    <w:p w14:paraId="13BCF596" w14:textId="61FCC0AD" w:rsidR="00AF44FA" w:rsidRDefault="00AF44FA">
      <w:pPr>
        <w:pStyle w:val="TOC5"/>
        <w:rPr>
          <w:rFonts w:asciiTheme="minorHAnsi" w:eastAsiaTheme="minorEastAsia" w:hAnsiTheme="minorHAnsi" w:cstheme="minorBidi"/>
          <w:noProof/>
          <w:kern w:val="0"/>
          <w:sz w:val="22"/>
          <w:szCs w:val="22"/>
        </w:rPr>
      </w:pPr>
      <w:r>
        <w:rPr>
          <w:noProof/>
        </w:rPr>
        <w:t>17.3A  Signs in sanitary facilities</w:t>
      </w:r>
      <w:r>
        <w:rPr>
          <w:noProof/>
        </w:rPr>
        <w:tab/>
      </w:r>
      <w:r>
        <w:rPr>
          <w:noProof/>
        </w:rPr>
        <w:fldChar w:fldCharType="begin"/>
      </w:r>
      <w:r>
        <w:rPr>
          <w:noProof/>
        </w:rPr>
        <w:instrText xml:space="preserve"> PAGEREF _Toc197421529 \h </w:instrText>
      </w:r>
      <w:r>
        <w:rPr>
          <w:noProof/>
        </w:rPr>
      </w:r>
      <w:r>
        <w:rPr>
          <w:noProof/>
        </w:rPr>
        <w:fldChar w:fldCharType="separate"/>
      </w:r>
      <w:r w:rsidR="00863F38">
        <w:rPr>
          <w:noProof/>
        </w:rPr>
        <w:t>57</w:t>
      </w:r>
      <w:r>
        <w:rPr>
          <w:noProof/>
        </w:rPr>
        <w:fldChar w:fldCharType="end"/>
      </w:r>
    </w:p>
    <w:p w14:paraId="53262C58" w14:textId="04FD36AE" w:rsidR="00AF44FA" w:rsidRDefault="00AF44FA">
      <w:pPr>
        <w:pStyle w:val="TOC5"/>
        <w:rPr>
          <w:rFonts w:asciiTheme="minorHAnsi" w:eastAsiaTheme="minorEastAsia" w:hAnsiTheme="minorHAnsi" w:cstheme="minorBidi"/>
          <w:noProof/>
          <w:kern w:val="0"/>
          <w:sz w:val="22"/>
          <w:szCs w:val="22"/>
        </w:rPr>
      </w:pPr>
      <w:r>
        <w:rPr>
          <w:noProof/>
        </w:rPr>
        <w:t>17.4  Destination signs to be visible from boarding point</w:t>
      </w:r>
      <w:r>
        <w:rPr>
          <w:noProof/>
        </w:rPr>
        <w:tab/>
      </w:r>
      <w:r>
        <w:rPr>
          <w:noProof/>
        </w:rPr>
        <w:fldChar w:fldCharType="begin"/>
      </w:r>
      <w:r>
        <w:rPr>
          <w:noProof/>
        </w:rPr>
        <w:instrText xml:space="preserve"> PAGEREF _Toc197421530 \h </w:instrText>
      </w:r>
      <w:r>
        <w:rPr>
          <w:noProof/>
        </w:rPr>
      </w:r>
      <w:r>
        <w:rPr>
          <w:noProof/>
        </w:rPr>
        <w:fldChar w:fldCharType="separate"/>
      </w:r>
      <w:r w:rsidR="00863F38">
        <w:rPr>
          <w:noProof/>
        </w:rPr>
        <w:t>58</w:t>
      </w:r>
      <w:r>
        <w:rPr>
          <w:noProof/>
        </w:rPr>
        <w:fldChar w:fldCharType="end"/>
      </w:r>
    </w:p>
    <w:p w14:paraId="7A80164A" w14:textId="60907720" w:rsidR="00AF44FA" w:rsidRDefault="00AF44FA">
      <w:pPr>
        <w:pStyle w:val="TOC5"/>
        <w:rPr>
          <w:rFonts w:asciiTheme="minorHAnsi" w:eastAsiaTheme="minorEastAsia" w:hAnsiTheme="minorHAnsi" w:cstheme="minorBidi"/>
          <w:noProof/>
          <w:kern w:val="0"/>
          <w:sz w:val="22"/>
          <w:szCs w:val="22"/>
        </w:rPr>
      </w:pPr>
      <w:r>
        <w:rPr>
          <w:noProof/>
        </w:rPr>
        <w:t>17.5  Digital information display screens</w:t>
      </w:r>
      <w:r>
        <w:rPr>
          <w:noProof/>
        </w:rPr>
        <w:tab/>
      </w:r>
      <w:r>
        <w:rPr>
          <w:noProof/>
        </w:rPr>
        <w:fldChar w:fldCharType="begin"/>
      </w:r>
      <w:r>
        <w:rPr>
          <w:noProof/>
        </w:rPr>
        <w:instrText xml:space="preserve"> PAGEREF _Toc197421531 \h </w:instrText>
      </w:r>
      <w:r>
        <w:rPr>
          <w:noProof/>
        </w:rPr>
      </w:r>
      <w:r>
        <w:rPr>
          <w:noProof/>
        </w:rPr>
        <w:fldChar w:fldCharType="separate"/>
      </w:r>
      <w:r w:rsidR="00863F38">
        <w:rPr>
          <w:noProof/>
        </w:rPr>
        <w:t>59</w:t>
      </w:r>
      <w:r>
        <w:rPr>
          <w:noProof/>
        </w:rPr>
        <w:fldChar w:fldCharType="end"/>
      </w:r>
    </w:p>
    <w:p w14:paraId="1EE40B6C" w14:textId="510ED536" w:rsidR="00AF44FA" w:rsidRDefault="00AF44FA">
      <w:pPr>
        <w:pStyle w:val="TOC5"/>
        <w:rPr>
          <w:rFonts w:asciiTheme="minorHAnsi" w:eastAsiaTheme="minorEastAsia" w:hAnsiTheme="minorHAnsi" w:cstheme="minorBidi"/>
          <w:noProof/>
          <w:kern w:val="0"/>
          <w:sz w:val="22"/>
          <w:szCs w:val="22"/>
        </w:rPr>
      </w:pPr>
      <w:r>
        <w:rPr>
          <w:noProof/>
        </w:rPr>
        <w:t>17.6  Braille on signs and labels—design requirements</w:t>
      </w:r>
      <w:r>
        <w:rPr>
          <w:noProof/>
        </w:rPr>
        <w:tab/>
      </w:r>
      <w:r>
        <w:rPr>
          <w:noProof/>
        </w:rPr>
        <w:fldChar w:fldCharType="begin"/>
      </w:r>
      <w:r>
        <w:rPr>
          <w:noProof/>
        </w:rPr>
        <w:instrText xml:space="preserve"> PAGEREF _Toc197421532 \h </w:instrText>
      </w:r>
      <w:r>
        <w:rPr>
          <w:noProof/>
        </w:rPr>
      </w:r>
      <w:r>
        <w:rPr>
          <w:noProof/>
        </w:rPr>
        <w:fldChar w:fldCharType="separate"/>
      </w:r>
      <w:r w:rsidR="00863F38">
        <w:rPr>
          <w:noProof/>
        </w:rPr>
        <w:t>59</w:t>
      </w:r>
      <w:r>
        <w:rPr>
          <w:noProof/>
        </w:rPr>
        <w:fldChar w:fldCharType="end"/>
      </w:r>
    </w:p>
    <w:p w14:paraId="2D96EF80" w14:textId="1137FABD" w:rsidR="00AF44FA" w:rsidRDefault="00AF44FA">
      <w:pPr>
        <w:pStyle w:val="TOC5"/>
        <w:rPr>
          <w:rFonts w:asciiTheme="minorHAnsi" w:eastAsiaTheme="minorEastAsia" w:hAnsiTheme="minorHAnsi" w:cstheme="minorBidi"/>
          <w:noProof/>
          <w:kern w:val="0"/>
          <w:sz w:val="22"/>
          <w:szCs w:val="22"/>
        </w:rPr>
      </w:pPr>
      <w:r>
        <w:rPr>
          <w:noProof/>
        </w:rPr>
        <w:t xml:space="preserve">17.6A  Tactile characters </w:t>
      </w:r>
      <w:r w:rsidRPr="007F271A">
        <w:rPr>
          <w:noProof/>
          <w:color w:val="000000" w:themeColor="text1"/>
        </w:rPr>
        <w:t>etc</w:t>
      </w:r>
      <w:r>
        <w:rPr>
          <w:noProof/>
        </w:rPr>
        <w:t xml:space="preserve"> on signs and labels—design requirements</w:t>
      </w:r>
      <w:r>
        <w:rPr>
          <w:noProof/>
        </w:rPr>
        <w:tab/>
      </w:r>
      <w:r>
        <w:rPr>
          <w:noProof/>
        </w:rPr>
        <w:fldChar w:fldCharType="begin"/>
      </w:r>
      <w:r>
        <w:rPr>
          <w:noProof/>
        </w:rPr>
        <w:instrText xml:space="preserve"> PAGEREF _Toc197421533 \h </w:instrText>
      </w:r>
      <w:r>
        <w:rPr>
          <w:noProof/>
        </w:rPr>
      </w:r>
      <w:r>
        <w:rPr>
          <w:noProof/>
        </w:rPr>
        <w:fldChar w:fldCharType="separate"/>
      </w:r>
      <w:r w:rsidR="00863F38">
        <w:rPr>
          <w:noProof/>
        </w:rPr>
        <w:t>60</w:t>
      </w:r>
      <w:r>
        <w:rPr>
          <w:noProof/>
        </w:rPr>
        <w:fldChar w:fldCharType="end"/>
      </w:r>
    </w:p>
    <w:p w14:paraId="126EBCFF" w14:textId="6F3A1EAF" w:rsidR="00AF44FA" w:rsidRDefault="00AF44FA">
      <w:pPr>
        <w:pStyle w:val="TOC5"/>
        <w:rPr>
          <w:rFonts w:asciiTheme="minorHAnsi" w:eastAsiaTheme="minorEastAsia" w:hAnsiTheme="minorHAnsi" w:cstheme="minorBidi"/>
          <w:noProof/>
          <w:kern w:val="0"/>
          <w:sz w:val="22"/>
          <w:szCs w:val="22"/>
        </w:rPr>
      </w:pPr>
      <w:r>
        <w:rPr>
          <w:noProof/>
        </w:rPr>
        <w:t>17.6B  Braille and tactile signs and labels—general requirements</w:t>
      </w:r>
      <w:r>
        <w:rPr>
          <w:noProof/>
        </w:rPr>
        <w:tab/>
      </w:r>
      <w:r>
        <w:rPr>
          <w:noProof/>
        </w:rPr>
        <w:fldChar w:fldCharType="begin"/>
      </w:r>
      <w:r>
        <w:rPr>
          <w:noProof/>
        </w:rPr>
        <w:instrText xml:space="preserve"> PAGEREF _Toc197421534 \h </w:instrText>
      </w:r>
      <w:r>
        <w:rPr>
          <w:noProof/>
        </w:rPr>
      </w:r>
      <w:r>
        <w:rPr>
          <w:noProof/>
        </w:rPr>
        <w:fldChar w:fldCharType="separate"/>
      </w:r>
      <w:r w:rsidR="00863F38">
        <w:rPr>
          <w:noProof/>
        </w:rPr>
        <w:t>60</w:t>
      </w:r>
      <w:r>
        <w:rPr>
          <w:noProof/>
        </w:rPr>
        <w:fldChar w:fldCharType="end"/>
      </w:r>
    </w:p>
    <w:p w14:paraId="3D553EA8" w14:textId="69434B7D" w:rsidR="00AF44FA" w:rsidRDefault="00AF44FA">
      <w:pPr>
        <w:pStyle w:val="TOC5"/>
        <w:rPr>
          <w:rFonts w:asciiTheme="minorHAnsi" w:eastAsiaTheme="minorEastAsia" w:hAnsiTheme="minorHAnsi" w:cstheme="minorBidi"/>
          <w:noProof/>
          <w:kern w:val="0"/>
          <w:sz w:val="22"/>
          <w:szCs w:val="22"/>
        </w:rPr>
      </w:pPr>
      <w:r>
        <w:rPr>
          <w:noProof/>
        </w:rPr>
        <w:t>17.6C  Specific requirements for braille and tactile signs—location requirements</w:t>
      </w:r>
      <w:r>
        <w:rPr>
          <w:noProof/>
        </w:rPr>
        <w:tab/>
      </w:r>
      <w:r>
        <w:rPr>
          <w:noProof/>
        </w:rPr>
        <w:fldChar w:fldCharType="begin"/>
      </w:r>
      <w:r>
        <w:rPr>
          <w:noProof/>
        </w:rPr>
        <w:instrText xml:space="preserve"> PAGEREF _Toc197421535 \h </w:instrText>
      </w:r>
      <w:r>
        <w:rPr>
          <w:noProof/>
        </w:rPr>
      </w:r>
      <w:r>
        <w:rPr>
          <w:noProof/>
        </w:rPr>
        <w:fldChar w:fldCharType="separate"/>
      </w:r>
      <w:r w:rsidR="00863F38">
        <w:rPr>
          <w:noProof/>
        </w:rPr>
        <w:t>61</w:t>
      </w:r>
      <w:r>
        <w:rPr>
          <w:noProof/>
        </w:rPr>
        <w:fldChar w:fldCharType="end"/>
      </w:r>
    </w:p>
    <w:p w14:paraId="0A517978" w14:textId="732F5B63" w:rsidR="00AF44FA" w:rsidRDefault="00AF44FA">
      <w:pPr>
        <w:pStyle w:val="TOC5"/>
        <w:rPr>
          <w:rFonts w:asciiTheme="minorHAnsi" w:eastAsiaTheme="minorEastAsia" w:hAnsiTheme="minorHAnsi" w:cstheme="minorBidi"/>
          <w:noProof/>
          <w:kern w:val="0"/>
          <w:sz w:val="22"/>
          <w:szCs w:val="22"/>
        </w:rPr>
      </w:pPr>
      <w:r>
        <w:rPr>
          <w:noProof/>
        </w:rPr>
        <w:lastRenderedPageBreak/>
        <w:t>17.6D  Specific requirements for braille and tactile signs</w:t>
      </w:r>
      <w:r>
        <w:rPr>
          <w:noProof/>
        </w:rPr>
        <w:tab/>
      </w:r>
      <w:r>
        <w:rPr>
          <w:noProof/>
        </w:rPr>
        <w:fldChar w:fldCharType="begin"/>
      </w:r>
      <w:r>
        <w:rPr>
          <w:noProof/>
        </w:rPr>
        <w:instrText xml:space="preserve"> PAGEREF _Toc197421536 \h </w:instrText>
      </w:r>
      <w:r>
        <w:rPr>
          <w:noProof/>
        </w:rPr>
      </w:r>
      <w:r>
        <w:rPr>
          <w:noProof/>
        </w:rPr>
        <w:fldChar w:fldCharType="separate"/>
      </w:r>
      <w:r w:rsidR="00863F38">
        <w:rPr>
          <w:noProof/>
        </w:rPr>
        <w:t>62</w:t>
      </w:r>
      <w:r>
        <w:rPr>
          <w:noProof/>
        </w:rPr>
        <w:fldChar w:fldCharType="end"/>
      </w:r>
    </w:p>
    <w:p w14:paraId="72AD9A2D" w14:textId="606E5E82" w:rsidR="00AF44FA" w:rsidRDefault="00AF44FA">
      <w:pPr>
        <w:pStyle w:val="TOC5"/>
        <w:rPr>
          <w:rFonts w:asciiTheme="minorHAnsi" w:eastAsiaTheme="minorEastAsia" w:hAnsiTheme="minorHAnsi" w:cstheme="minorBidi"/>
          <w:noProof/>
          <w:kern w:val="0"/>
          <w:sz w:val="22"/>
          <w:szCs w:val="22"/>
        </w:rPr>
      </w:pPr>
      <w:r>
        <w:rPr>
          <w:noProof/>
        </w:rPr>
        <w:t>17.7  Taxi registration numbers</w:t>
      </w:r>
      <w:r>
        <w:rPr>
          <w:noProof/>
        </w:rPr>
        <w:tab/>
      </w:r>
      <w:r>
        <w:rPr>
          <w:noProof/>
        </w:rPr>
        <w:fldChar w:fldCharType="begin"/>
      </w:r>
      <w:r>
        <w:rPr>
          <w:noProof/>
        </w:rPr>
        <w:instrText xml:space="preserve"> PAGEREF _Toc197421537 \h </w:instrText>
      </w:r>
      <w:r>
        <w:rPr>
          <w:noProof/>
        </w:rPr>
      </w:r>
      <w:r>
        <w:rPr>
          <w:noProof/>
        </w:rPr>
        <w:fldChar w:fldCharType="separate"/>
      </w:r>
      <w:r w:rsidR="00863F38">
        <w:rPr>
          <w:noProof/>
        </w:rPr>
        <w:t>62</w:t>
      </w:r>
      <w:r>
        <w:rPr>
          <w:noProof/>
        </w:rPr>
        <w:fldChar w:fldCharType="end"/>
      </w:r>
    </w:p>
    <w:p w14:paraId="0900A949" w14:textId="19376D4B" w:rsidR="00AF44FA" w:rsidRDefault="00AF44FA">
      <w:pPr>
        <w:pStyle w:val="TOC2"/>
        <w:rPr>
          <w:rFonts w:asciiTheme="minorHAnsi" w:eastAsiaTheme="minorEastAsia" w:hAnsiTheme="minorHAnsi" w:cstheme="minorBidi"/>
          <w:b w:val="0"/>
          <w:noProof/>
          <w:kern w:val="0"/>
          <w:sz w:val="22"/>
          <w:szCs w:val="22"/>
        </w:rPr>
      </w:pPr>
      <w:r>
        <w:rPr>
          <w:noProof/>
        </w:rPr>
        <w:t>Part 18—Tactile ground surface indicators</w:t>
      </w:r>
      <w:r>
        <w:rPr>
          <w:noProof/>
        </w:rPr>
        <w:tab/>
      </w:r>
      <w:r>
        <w:rPr>
          <w:noProof/>
        </w:rPr>
        <w:fldChar w:fldCharType="begin"/>
      </w:r>
      <w:r>
        <w:rPr>
          <w:noProof/>
        </w:rPr>
        <w:instrText xml:space="preserve"> PAGEREF _Toc197421538 \h </w:instrText>
      </w:r>
      <w:r>
        <w:rPr>
          <w:noProof/>
        </w:rPr>
      </w:r>
      <w:r>
        <w:rPr>
          <w:noProof/>
        </w:rPr>
        <w:fldChar w:fldCharType="separate"/>
      </w:r>
      <w:r w:rsidR="00863F38">
        <w:rPr>
          <w:noProof/>
        </w:rPr>
        <w:t>64</w:t>
      </w:r>
      <w:r>
        <w:rPr>
          <w:noProof/>
        </w:rPr>
        <w:fldChar w:fldCharType="end"/>
      </w:r>
    </w:p>
    <w:p w14:paraId="796B0F96" w14:textId="0FF05C69" w:rsidR="00AF44FA" w:rsidRDefault="00AF44FA">
      <w:pPr>
        <w:pStyle w:val="TOC5"/>
        <w:rPr>
          <w:rFonts w:asciiTheme="minorHAnsi" w:eastAsiaTheme="minorEastAsia" w:hAnsiTheme="minorHAnsi" w:cstheme="minorBidi"/>
          <w:noProof/>
          <w:kern w:val="0"/>
          <w:sz w:val="22"/>
          <w:szCs w:val="22"/>
        </w:rPr>
      </w:pPr>
      <w:r>
        <w:rPr>
          <w:noProof/>
        </w:rPr>
        <w:t>18.1  Location</w:t>
      </w:r>
      <w:r>
        <w:rPr>
          <w:noProof/>
        </w:rPr>
        <w:tab/>
      </w:r>
      <w:r>
        <w:rPr>
          <w:noProof/>
        </w:rPr>
        <w:fldChar w:fldCharType="begin"/>
      </w:r>
      <w:r>
        <w:rPr>
          <w:noProof/>
        </w:rPr>
        <w:instrText xml:space="preserve"> PAGEREF _Toc197421539 \h </w:instrText>
      </w:r>
      <w:r>
        <w:rPr>
          <w:noProof/>
        </w:rPr>
      </w:r>
      <w:r>
        <w:rPr>
          <w:noProof/>
        </w:rPr>
        <w:fldChar w:fldCharType="separate"/>
      </w:r>
      <w:r w:rsidR="00863F38">
        <w:rPr>
          <w:noProof/>
        </w:rPr>
        <w:t>64</w:t>
      </w:r>
      <w:r>
        <w:rPr>
          <w:noProof/>
        </w:rPr>
        <w:fldChar w:fldCharType="end"/>
      </w:r>
    </w:p>
    <w:p w14:paraId="1B41E4EE" w14:textId="49F024EA" w:rsidR="00AF44FA" w:rsidRDefault="00AF44FA">
      <w:pPr>
        <w:pStyle w:val="TOC5"/>
        <w:rPr>
          <w:rFonts w:asciiTheme="minorHAnsi" w:eastAsiaTheme="minorEastAsia" w:hAnsiTheme="minorHAnsi" w:cstheme="minorBidi"/>
          <w:noProof/>
          <w:kern w:val="0"/>
          <w:sz w:val="22"/>
          <w:szCs w:val="22"/>
        </w:rPr>
      </w:pPr>
      <w:r>
        <w:rPr>
          <w:noProof/>
        </w:rPr>
        <w:t>18.2  Style and dimensions</w:t>
      </w:r>
      <w:r>
        <w:rPr>
          <w:noProof/>
        </w:rPr>
        <w:tab/>
      </w:r>
      <w:r>
        <w:rPr>
          <w:noProof/>
        </w:rPr>
        <w:fldChar w:fldCharType="begin"/>
      </w:r>
      <w:r>
        <w:rPr>
          <w:noProof/>
        </w:rPr>
        <w:instrText xml:space="preserve"> PAGEREF _Toc197421540 \h </w:instrText>
      </w:r>
      <w:r>
        <w:rPr>
          <w:noProof/>
        </w:rPr>
      </w:r>
      <w:r>
        <w:rPr>
          <w:noProof/>
        </w:rPr>
        <w:fldChar w:fldCharType="separate"/>
      </w:r>
      <w:r w:rsidR="00863F38">
        <w:rPr>
          <w:noProof/>
        </w:rPr>
        <w:t>64</w:t>
      </w:r>
      <w:r>
        <w:rPr>
          <w:noProof/>
        </w:rPr>
        <w:fldChar w:fldCharType="end"/>
      </w:r>
    </w:p>
    <w:p w14:paraId="49F8469E" w14:textId="4D015609" w:rsidR="00AF44FA" w:rsidRDefault="00AF44FA">
      <w:pPr>
        <w:pStyle w:val="TOC5"/>
        <w:rPr>
          <w:rFonts w:asciiTheme="minorHAnsi" w:eastAsiaTheme="minorEastAsia" w:hAnsiTheme="minorHAnsi" w:cstheme="minorBidi"/>
          <w:noProof/>
          <w:kern w:val="0"/>
          <w:sz w:val="22"/>
          <w:szCs w:val="22"/>
        </w:rPr>
      </w:pPr>
      <w:r>
        <w:rPr>
          <w:noProof/>
        </w:rPr>
        <w:t>18.3  Instalment at accessible bus boarding points</w:t>
      </w:r>
      <w:r>
        <w:rPr>
          <w:noProof/>
        </w:rPr>
        <w:tab/>
      </w:r>
      <w:r>
        <w:rPr>
          <w:noProof/>
        </w:rPr>
        <w:fldChar w:fldCharType="begin"/>
      </w:r>
      <w:r>
        <w:rPr>
          <w:noProof/>
        </w:rPr>
        <w:instrText xml:space="preserve"> PAGEREF _Toc197421541 \h </w:instrText>
      </w:r>
      <w:r>
        <w:rPr>
          <w:noProof/>
        </w:rPr>
      </w:r>
      <w:r>
        <w:rPr>
          <w:noProof/>
        </w:rPr>
        <w:fldChar w:fldCharType="separate"/>
      </w:r>
      <w:r w:rsidR="00863F38">
        <w:rPr>
          <w:noProof/>
        </w:rPr>
        <w:t>65</w:t>
      </w:r>
      <w:r>
        <w:rPr>
          <w:noProof/>
        </w:rPr>
        <w:fldChar w:fldCharType="end"/>
      </w:r>
    </w:p>
    <w:p w14:paraId="54B9F22A" w14:textId="2AE267FA" w:rsidR="00AF44FA" w:rsidRDefault="00AF44FA">
      <w:pPr>
        <w:pStyle w:val="TOC5"/>
        <w:rPr>
          <w:rFonts w:asciiTheme="minorHAnsi" w:eastAsiaTheme="minorEastAsia" w:hAnsiTheme="minorHAnsi" w:cstheme="minorBidi"/>
          <w:noProof/>
          <w:kern w:val="0"/>
          <w:sz w:val="22"/>
          <w:szCs w:val="22"/>
        </w:rPr>
      </w:pPr>
      <w:r>
        <w:rPr>
          <w:noProof/>
        </w:rPr>
        <w:t>18.4  Instalment at railway stations</w:t>
      </w:r>
      <w:r>
        <w:rPr>
          <w:noProof/>
        </w:rPr>
        <w:tab/>
      </w:r>
      <w:r>
        <w:rPr>
          <w:noProof/>
        </w:rPr>
        <w:fldChar w:fldCharType="begin"/>
      </w:r>
      <w:r>
        <w:rPr>
          <w:noProof/>
        </w:rPr>
        <w:instrText xml:space="preserve"> PAGEREF _Toc197421542 \h </w:instrText>
      </w:r>
      <w:r>
        <w:rPr>
          <w:noProof/>
        </w:rPr>
      </w:r>
      <w:r>
        <w:rPr>
          <w:noProof/>
        </w:rPr>
        <w:fldChar w:fldCharType="separate"/>
      </w:r>
      <w:r w:rsidR="00863F38">
        <w:rPr>
          <w:noProof/>
        </w:rPr>
        <w:t>65</w:t>
      </w:r>
      <w:r>
        <w:rPr>
          <w:noProof/>
        </w:rPr>
        <w:fldChar w:fldCharType="end"/>
      </w:r>
    </w:p>
    <w:p w14:paraId="7C8C1C22" w14:textId="1F5A5139" w:rsidR="00AF44FA" w:rsidRDefault="00AF44FA">
      <w:pPr>
        <w:pStyle w:val="TOC5"/>
        <w:rPr>
          <w:rFonts w:asciiTheme="minorHAnsi" w:eastAsiaTheme="minorEastAsia" w:hAnsiTheme="minorHAnsi" w:cstheme="minorBidi"/>
          <w:noProof/>
          <w:kern w:val="0"/>
          <w:sz w:val="22"/>
          <w:szCs w:val="22"/>
        </w:rPr>
      </w:pPr>
      <w:r>
        <w:rPr>
          <w:noProof/>
        </w:rPr>
        <w:t>18.5  Instalment at wharves</w:t>
      </w:r>
      <w:r>
        <w:rPr>
          <w:noProof/>
        </w:rPr>
        <w:tab/>
      </w:r>
      <w:r>
        <w:rPr>
          <w:noProof/>
        </w:rPr>
        <w:fldChar w:fldCharType="begin"/>
      </w:r>
      <w:r>
        <w:rPr>
          <w:noProof/>
        </w:rPr>
        <w:instrText xml:space="preserve"> PAGEREF _Toc197421543 \h </w:instrText>
      </w:r>
      <w:r>
        <w:rPr>
          <w:noProof/>
        </w:rPr>
      </w:r>
      <w:r>
        <w:rPr>
          <w:noProof/>
        </w:rPr>
        <w:fldChar w:fldCharType="separate"/>
      </w:r>
      <w:r w:rsidR="00863F38">
        <w:rPr>
          <w:noProof/>
        </w:rPr>
        <w:t>65</w:t>
      </w:r>
      <w:r>
        <w:rPr>
          <w:noProof/>
        </w:rPr>
        <w:fldChar w:fldCharType="end"/>
      </w:r>
    </w:p>
    <w:p w14:paraId="26202D41" w14:textId="574DD25C" w:rsidR="00AF44FA" w:rsidRDefault="00AF44FA">
      <w:pPr>
        <w:pStyle w:val="TOC2"/>
        <w:rPr>
          <w:rFonts w:asciiTheme="minorHAnsi" w:eastAsiaTheme="minorEastAsia" w:hAnsiTheme="minorHAnsi" w:cstheme="minorBidi"/>
          <w:b w:val="0"/>
          <w:noProof/>
          <w:kern w:val="0"/>
          <w:sz w:val="22"/>
          <w:szCs w:val="22"/>
        </w:rPr>
      </w:pPr>
      <w:r>
        <w:rPr>
          <w:noProof/>
        </w:rPr>
        <w:t>Part 19—Alarms</w:t>
      </w:r>
      <w:r>
        <w:rPr>
          <w:noProof/>
        </w:rPr>
        <w:tab/>
      </w:r>
      <w:r>
        <w:rPr>
          <w:noProof/>
        </w:rPr>
        <w:fldChar w:fldCharType="begin"/>
      </w:r>
      <w:r>
        <w:rPr>
          <w:noProof/>
        </w:rPr>
        <w:instrText xml:space="preserve"> PAGEREF _Toc197421544 \h </w:instrText>
      </w:r>
      <w:r>
        <w:rPr>
          <w:noProof/>
        </w:rPr>
      </w:r>
      <w:r>
        <w:rPr>
          <w:noProof/>
        </w:rPr>
        <w:fldChar w:fldCharType="separate"/>
      </w:r>
      <w:r w:rsidR="00863F38">
        <w:rPr>
          <w:noProof/>
        </w:rPr>
        <w:t>67</w:t>
      </w:r>
      <w:r>
        <w:rPr>
          <w:noProof/>
        </w:rPr>
        <w:fldChar w:fldCharType="end"/>
      </w:r>
    </w:p>
    <w:p w14:paraId="3B74D57B" w14:textId="19A08C68" w:rsidR="00AF44FA" w:rsidRDefault="00AF44FA">
      <w:pPr>
        <w:pStyle w:val="TOC5"/>
        <w:rPr>
          <w:rFonts w:asciiTheme="minorHAnsi" w:eastAsiaTheme="minorEastAsia" w:hAnsiTheme="minorHAnsi" w:cstheme="minorBidi"/>
          <w:noProof/>
          <w:kern w:val="0"/>
          <w:sz w:val="22"/>
          <w:szCs w:val="22"/>
        </w:rPr>
      </w:pPr>
      <w:r>
        <w:rPr>
          <w:noProof/>
        </w:rPr>
        <w:t>19.1  Emergency warning systems</w:t>
      </w:r>
      <w:r>
        <w:rPr>
          <w:noProof/>
        </w:rPr>
        <w:tab/>
      </w:r>
      <w:r>
        <w:rPr>
          <w:noProof/>
        </w:rPr>
        <w:fldChar w:fldCharType="begin"/>
      </w:r>
      <w:r>
        <w:rPr>
          <w:noProof/>
        </w:rPr>
        <w:instrText xml:space="preserve"> PAGEREF _Toc197421545 \h </w:instrText>
      </w:r>
      <w:r>
        <w:rPr>
          <w:noProof/>
        </w:rPr>
      </w:r>
      <w:r>
        <w:rPr>
          <w:noProof/>
        </w:rPr>
        <w:fldChar w:fldCharType="separate"/>
      </w:r>
      <w:r w:rsidR="00863F38">
        <w:rPr>
          <w:noProof/>
        </w:rPr>
        <w:t>67</w:t>
      </w:r>
      <w:r>
        <w:rPr>
          <w:noProof/>
        </w:rPr>
        <w:fldChar w:fldCharType="end"/>
      </w:r>
    </w:p>
    <w:p w14:paraId="0C2E9260" w14:textId="43189594" w:rsidR="00AF44FA" w:rsidRDefault="00AF44FA">
      <w:pPr>
        <w:pStyle w:val="TOC2"/>
        <w:rPr>
          <w:rFonts w:asciiTheme="minorHAnsi" w:eastAsiaTheme="minorEastAsia" w:hAnsiTheme="minorHAnsi" w:cstheme="minorBidi"/>
          <w:b w:val="0"/>
          <w:noProof/>
          <w:kern w:val="0"/>
          <w:sz w:val="22"/>
          <w:szCs w:val="22"/>
        </w:rPr>
      </w:pPr>
      <w:r>
        <w:rPr>
          <w:noProof/>
        </w:rPr>
        <w:t>Part 20—Lighting</w:t>
      </w:r>
      <w:r>
        <w:rPr>
          <w:noProof/>
        </w:rPr>
        <w:tab/>
      </w:r>
      <w:r>
        <w:rPr>
          <w:noProof/>
        </w:rPr>
        <w:fldChar w:fldCharType="begin"/>
      </w:r>
      <w:r>
        <w:rPr>
          <w:noProof/>
        </w:rPr>
        <w:instrText xml:space="preserve"> PAGEREF _Toc197421546 \h </w:instrText>
      </w:r>
      <w:r>
        <w:rPr>
          <w:noProof/>
        </w:rPr>
      </w:r>
      <w:r>
        <w:rPr>
          <w:noProof/>
        </w:rPr>
        <w:fldChar w:fldCharType="separate"/>
      </w:r>
      <w:r w:rsidR="00863F38">
        <w:rPr>
          <w:noProof/>
        </w:rPr>
        <w:t>68</w:t>
      </w:r>
      <w:r>
        <w:rPr>
          <w:noProof/>
        </w:rPr>
        <w:fldChar w:fldCharType="end"/>
      </w:r>
    </w:p>
    <w:p w14:paraId="71B2134F" w14:textId="281BE0A8" w:rsidR="00AF44FA" w:rsidRDefault="00AF44FA">
      <w:pPr>
        <w:pStyle w:val="TOC5"/>
        <w:rPr>
          <w:rFonts w:asciiTheme="minorHAnsi" w:eastAsiaTheme="minorEastAsia" w:hAnsiTheme="minorHAnsi" w:cstheme="minorBidi"/>
          <w:noProof/>
          <w:kern w:val="0"/>
          <w:sz w:val="22"/>
          <w:szCs w:val="22"/>
        </w:rPr>
      </w:pPr>
      <w:r>
        <w:rPr>
          <w:noProof/>
        </w:rPr>
        <w:t>20.1  Illumination levels—premises and infrastructure</w:t>
      </w:r>
      <w:r>
        <w:rPr>
          <w:noProof/>
        </w:rPr>
        <w:tab/>
      </w:r>
      <w:r>
        <w:rPr>
          <w:noProof/>
        </w:rPr>
        <w:fldChar w:fldCharType="begin"/>
      </w:r>
      <w:r>
        <w:rPr>
          <w:noProof/>
        </w:rPr>
        <w:instrText xml:space="preserve"> PAGEREF _Toc197421547 \h </w:instrText>
      </w:r>
      <w:r>
        <w:rPr>
          <w:noProof/>
        </w:rPr>
      </w:r>
      <w:r>
        <w:rPr>
          <w:noProof/>
        </w:rPr>
        <w:fldChar w:fldCharType="separate"/>
      </w:r>
      <w:r w:rsidR="00863F38">
        <w:rPr>
          <w:noProof/>
        </w:rPr>
        <w:t>68</w:t>
      </w:r>
      <w:r>
        <w:rPr>
          <w:noProof/>
        </w:rPr>
        <w:fldChar w:fldCharType="end"/>
      </w:r>
    </w:p>
    <w:p w14:paraId="579BC4DE" w14:textId="4C5C6AC2" w:rsidR="00AF44FA" w:rsidRDefault="00AF44FA">
      <w:pPr>
        <w:pStyle w:val="TOC5"/>
        <w:rPr>
          <w:rFonts w:asciiTheme="minorHAnsi" w:eastAsiaTheme="minorEastAsia" w:hAnsiTheme="minorHAnsi" w:cstheme="minorBidi"/>
          <w:noProof/>
          <w:kern w:val="0"/>
          <w:sz w:val="22"/>
          <w:szCs w:val="22"/>
        </w:rPr>
      </w:pPr>
      <w:r>
        <w:rPr>
          <w:noProof/>
        </w:rPr>
        <w:t>20.2  Illumination levels— conveyances</w:t>
      </w:r>
      <w:r>
        <w:rPr>
          <w:noProof/>
        </w:rPr>
        <w:tab/>
      </w:r>
      <w:r>
        <w:rPr>
          <w:noProof/>
        </w:rPr>
        <w:fldChar w:fldCharType="begin"/>
      </w:r>
      <w:r>
        <w:rPr>
          <w:noProof/>
        </w:rPr>
        <w:instrText xml:space="preserve"> PAGEREF _Toc197421548 \h </w:instrText>
      </w:r>
      <w:r>
        <w:rPr>
          <w:noProof/>
        </w:rPr>
      </w:r>
      <w:r>
        <w:rPr>
          <w:noProof/>
        </w:rPr>
        <w:fldChar w:fldCharType="separate"/>
      </w:r>
      <w:r w:rsidR="00863F38">
        <w:rPr>
          <w:noProof/>
        </w:rPr>
        <w:t>68</w:t>
      </w:r>
      <w:r>
        <w:rPr>
          <w:noProof/>
        </w:rPr>
        <w:fldChar w:fldCharType="end"/>
      </w:r>
    </w:p>
    <w:p w14:paraId="0DDC6C91" w14:textId="750AC3AB" w:rsidR="00AF44FA" w:rsidRDefault="00AF44FA">
      <w:pPr>
        <w:pStyle w:val="TOC5"/>
        <w:rPr>
          <w:rFonts w:asciiTheme="minorHAnsi" w:eastAsiaTheme="minorEastAsia" w:hAnsiTheme="minorHAnsi" w:cstheme="minorBidi"/>
          <w:noProof/>
          <w:kern w:val="0"/>
          <w:sz w:val="22"/>
          <w:szCs w:val="22"/>
        </w:rPr>
      </w:pPr>
      <w:r>
        <w:rPr>
          <w:noProof/>
        </w:rPr>
        <w:t>20.3  Dimming</w:t>
      </w:r>
      <w:r>
        <w:rPr>
          <w:noProof/>
        </w:rPr>
        <w:tab/>
      </w:r>
      <w:r>
        <w:rPr>
          <w:noProof/>
        </w:rPr>
        <w:fldChar w:fldCharType="begin"/>
      </w:r>
      <w:r>
        <w:rPr>
          <w:noProof/>
        </w:rPr>
        <w:instrText xml:space="preserve"> PAGEREF _Toc197421549 \h </w:instrText>
      </w:r>
      <w:r>
        <w:rPr>
          <w:noProof/>
        </w:rPr>
      </w:r>
      <w:r>
        <w:rPr>
          <w:noProof/>
        </w:rPr>
        <w:fldChar w:fldCharType="separate"/>
      </w:r>
      <w:r w:rsidR="00863F38">
        <w:rPr>
          <w:noProof/>
        </w:rPr>
        <w:t>68</w:t>
      </w:r>
      <w:r>
        <w:rPr>
          <w:noProof/>
        </w:rPr>
        <w:fldChar w:fldCharType="end"/>
      </w:r>
    </w:p>
    <w:p w14:paraId="5C3DAA13" w14:textId="04D624BC" w:rsidR="00AF44FA" w:rsidRDefault="00AF44FA">
      <w:pPr>
        <w:pStyle w:val="TOC2"/>
        <w:rPr>
          <w:rFonts w:asciiTheme="minorHAnsi" w:eastAsiaTheme="minorEastAsia" w:hAnsiTheme="minorHAnsi" w:cstheme="minorBidi"/>
          <w:b w:val="0"/>
          <w:noProof/>
          <w:kern w:val="0"/>
          <w:sz w:val="22"/>
          <w:szCs w:val="22"/>
        </w:rPr>
      </w:pPr>
      <w:r>
        <w:rPr>
          <w:noProof/>
        </w:rPr>
        <w:t>Part 21—Door controls, switches and general purpose outlets</w:t>
      </w:r>
      <w:r>
        <w:rPr>
          <w:noProof/>
        </w:rPr>
        <w:tab/>
      </w:r>
      <w:r>
        <w:rPr>
          <w:noProof/>
        </w:rPr>
        <w:fldChar w:fldCharType="begin"/>
      </w:r>
      <w:r>
        <w:rPr>
          <w:noProof/>
        </w:rPr>
        <w:instrText xml:space="preserve"> PAGEREF _Toc197421550 \h </w:instrText>
      </w:r>
      <w:r>
        <w:rPr>
          <w:noProof/>
        </w:rPr>
      </w:r>
      <w:r>
        <w:rPr>
          <w:noProof/>
        </w:rPr>
        <w:fldChar w:fldCharType="separate"/>
      </w:r>
      <w:r w:rsidR="00863F38">
        <w:rPr>
          <w:noProof/>
        </w:rPr>
        <w:t>70</w:t>
      </w:r>
      <w:r>
        <w:rPr>
          <w:noProof/>
        </w:rPr>
        <w:fldChar w:fldCharType="end"/>
      </w:r>
    </w:p>
    <w:p w14:paraId="44B28BF8" w14:textId="4C4C53A9" w:rsidR="00AF44FA" w:rsidRDefault="00AF44FA">
      <w:pPr>
        <w:pStyle w:val="TOC5"/>
        <w:rPr>
          <w:rFonts w:asciiTheme="minorHAnsi" w:eastAsiaTheme="minorEastAsia" w:hAnsiTheme="minorHAnsi" w:cstheme="minorBidi"/>
          <w:noProof/>
          <w:kern w:val="0"/>
          <w:sz w:val="22"/>
          <w:szCs w:val="22"/>
        </w:rPr>
      </w:pPr>
      <w:r>
        <w:rPr>
          <w:noProof/>
        </w:rPr>
        <w:t>21.1  Door control requirements for premises and infrastructure</w:t>
      </w:r>
      <w:r>
        <w:rPr>
          <w:noProof/>
        </w:rPr>
        <w:tab/>
      </w:r>
      <w:r>
        <w:rPr>
          <w:noProof/>
        </w:rPr>
        <w:fldChar w:fldCharType="begin"/>
      </w:r>
      <w:r>
        <w:rPr>
          <w:noProof/>
        </w:rPr>
        <w:instrText xml:space="preserve"> PAGEREF _Toc197421551 \h </w:instrText>
      </w:r>
      <w:r>
        <w:rPr>
          <w:noProof/>
        </w:rPr>
      </w:r>
      <w:r>
        <w:rPr>
          <w:noProof/>
        </w:rPr>
        <w:fldChar w:fldCharType="separate"/>
      </w:r>
      <w:r w:rsidR="00863F38">
        <w:rPr>
          <w:noProof/>
        </w:rPr>
        <w:t>70</w:t>
      </w:r>
      <w:r>
        <w:rPr>
          <w:noProof/>
        </w:rPr>
        <w:fldChar w:fldCharType="end"/>
      </w:r>
    </w:p>
    <w:p w14:paraId="10B0869C" w14:textId="505AB907" w:rsidR="00AF44FA" w:rsidRDefault="00AF44FA">
      <w:pPr>
        <w:pStyle w:val="TOC5"/>
        <w:rPr>
          <w:rFonts w:asciiTheme="minorHAnsi" w:eastAsiaTheme="minorEastAsia" w:hAnsiTheme="minorHAnsi" w:cstheme="minorBidi"/>
          <w:noProof/>
          <w:kern w:val="0"/>
          <w:sz w:val="22"/>
          <w:szCs w:val="22"/>
        </w:rPr>
      </w:pPr>
      <w:r>
        <w:rPr>
          <w:noProof/>
        </w:rPr>
        <w:t>21.2  Passenger</w:t>
      </w:r>
      <w:r>
        <w:rPr>
          <w:noProof/>
        </w:rPr>
        <w:noBreakHyphen/>
        <w:t>operated devices for opening and closing doors</w:t>
      </w:r>
      <w:r>
        <w:rPr>
          <w:noProof/>
        </w:rPr>
        <w:tab/>
      </w:r>
      <w:r>
        <w:rPr>
          <w:noProof/>
        </w:rPr>
        <w:fldChar w:fldCharType="begin"/>
      </w:r>
      <w:r>
        <w:rPr>
          <w:noProof/>
        </w:rPr>
        <w:instrText xml:space="preserve"> PAGEREF _Toc197421552 \h </w:instrText>
      </w:r>
      <w:r>
        <w:rPr>
          <w:noProof/>
        </w:rPr>
      </w:r>
      <w:r>
        <w:rPr>
          <w:noProof/>
        </w:rPr>
        <w:fldChar w:fldCharType="separate"/>
      </w:r>
      <w:r w:rsidR="00863F38">
        <w:rPr>
          <w:noProof/>
        </w:rPr>
        <w:t>70</w:t>
      </w:r>
      <w:r>
        <w:rPr>
          <w:noProof/>
        </w:rPr>
        <w:fldChar w:fldCharType="end"/>
      </w:r>
    </w:p>
    <w:p w14:paraId="5F28B628" w14:textId="1B9A480E" w:rsidR="00AF44FA" w:rsidRDefault="00AF44FA">
      <w:pPr>
        <w:pStyle w:val="TOC5"/>
        <w:rPr>
          <w:rFonts w:asciiTheme="minorHAnsi" w:eastAsiaTheme="minorEastAsia" w:hAnsiTheme="minorHAnsi" w:cstheme="minorBidi"/>
          <w:noProof/>
          <w:kern w:val="0"/>
          <w:sz w:val="22"/>
          <w:szCs w:val="22"/>
        </w:rPr>
      </w:pPr>
      <w:r>
        <w:rPr>
          <w:noProof/>
        </w:rPr>
        <w:t>21.3  Location of passenger</w:t>
      </w:r>
      <w:r>
        <w:rPr>
          <w:noProof/>
        </w:rPr>
        <w:noBreakHyphen/>
        <w:t>operated controls for opening and locking doors</w:t>
      </w:r>
      <w:r>
        <w:rPr>
          <w:noProof/>
        </w:rPr>
        <w:tab/>
      </w:r>
      <w:r>
        <w:rPr>
          <w:noProof/>
        </w:rPr>
        <w:fldChar w:fldCharType="begin"/>
      </w:r>
      <w:r>
        <w:rPr>
          <w:noProof/>
        </w:rPr>
        <w:instrText xml:space="preserve"> PAGEREF _Toc197421553 \h </w:instrText>
      </w:r>
      <w:r>
        <w:rPr>
          <w:noProof/>
        </w:rPr>
      </w:r>
      <w:r>
        <w:rPr>
          <w:noProof/>
        </w:rPr>
        <w:fldChar w:fldCharType="separate"/>
      </w:r>
      <w:r w:rsidR="00863F38">
        <w:rPr>
          <w:noProof/>
        </w:rPr>
        <w:t>71</w:t>
      </w:r>
      <w:r>
        <w:rPr>
          <w:noProof/>
        </w:rPr>
        <w:fldChar w:fldCharType="end"/>
      </w:r>
    </w:p>
    <w:p w14:paraId="37E1122B" w14:textId="706AC392" w:rsidR="00AF44FA" w:rsidRDefault="00AF44FA">
      <w:pPr>
        <w:pStyle w:val="TOC5"/>
        <w:rPr>
          <w:rFonts w:asciiTheme="minorHAnsi" w:eastAsiaTheme="minorEastAsia" w:hAnsiTheme="minorHAnsi" w:cstheme="minorBidi"/>
          <w:noProof/>
          <w:kern w:val="0"/>
          <w:sz w:val="22"/>
          <w:szCs w:val="22"/>
        </w:rPr>
      </w:pPr>
      <w:r>
        <w:rPr>
          <w:noProof/>
        </w:rPr>
        <w:t>21.4  Signal devices for conveyances that stop on request</w:t>
      </w:r>
      <w:r>
        <w:rPr>
          <w:noProof/>
        </w:rPr>
        <w:tab/>
      </w:r>
      <w:r>
        <w:rPr>
          <w:noProof/>
        </w:rPr>
        <w:fldChar w:fldCharType="begin"/>
      </w:r>
      <w:r>
        <w:rPr>
          <w:noProof/>
        </w:rPr>
        <w:instrText xml:space="preserve"> PAGEREF _Toc197421554 \h </w:instrText>
      </w:r>
      <w:r>
        <w:rPr>
          <w:noProof/>
        </w:rPr>
      </w:r>
      <w:r>
        <w:rPr>
          <w:noProof/>
        </w:rPr>
        <w:fldChar w:fldCharType="separate"/>
      </w:r>
      <w:r w:rsidR="00863F38">
        <w:rPr>
          <w:noProof/>
        </w:rPr>
        <w:t>71</w:t>
      </w:r>
      <w:r>
        <w:rPr>
          <w:noProof/>
        </w:rPr>
        <w:fldChar w:fldCharType="end"/>
      </w:r>
    </w:p>
    <w:p w14:paraId="5082DC34" w14:textId="376D8EC9" w:rsidR="00AF44FA" w:rsidRDefault="00AF44FA">
      <w:pPr>
        <w:pStyle w:val="TOC2"/>
        <w:rPr>
          <w:rFonts w:asciiTheme="minorHAnsi" w:eastAsiaTheme="minorEastAsia" w:hAnsiTheme="minorHAnsi" w:cstheme="minorBidi"/>
          <w:b w:val="0"/>
          <w:noProof/>
          <w:kern w:val="0"/>
          <w:sz w:val="22"/>
          <w:szCs w:val="22"/>
        </w:rPr>
      </w:pPr>
      <w:r>
        <w:rPr>
          <w:noProof/>
        </w:rPr>
        <w:t>Part 22—Furniture and fitments</w:t>
      </w:r>
      <w:r>
        <w:rPr>
          <w:noProof/>
        </w:rPr>
        <w:tab/>
      </w:r>
      <w:r>
        <w:rPr>
          <w:noProof/>
        </w:rPr>
        <w:fldChar w:fldCharType="begin"/>
      </w:r>
      <w:r>
        <w:rPr>
          <w:noProof/>
        </w:rPr>
        <w:instrText xml:space="preserve"> PAGEREF _Toc197421555 \h </w:instrText>
      </w:r>
      <w:r>
        <w:rPr>
          <w:noProof/>
        </w:rPr>
      </w:r>
      <w:r>
        <w:rPr>
          <w:noProof/>
        </w:rPr>
        <w:fldChar w:fldCharType="separate"/>
      </w:r>
      <w:r w:rsidR="00863F38">
        <w:rPr>
          <w:noProof/>
        </w:rPr>
        <w:t>72</w:t>
      </w:r>
      <w:r>
        <w:rPr>
          <w:noProof/>
        </w:rPr>
        <w:fldChar w:fldCharType="end"/>
      </w:r>
    </w:p>
    <w:p w14:paraId="474695E6" w14:textId="31EA9150" w:rsidR="00AF44FA" w:rsidRDefault="00AF44FA">
      <w:pPr>
        <w:pStyle w:val="TOC5"/>
        <w:rPr>
          <w:rFonts w:asciiTheme="minorHAnsi" w:eastAsiaTheme="minorEastAsia" w:hAnsiTheme="minorHAnsi" w:cstheme="minorBidi"/>
          <w:noProof/>
          <w:kern w:val="0"/>
          <w:sz w:val="22"/>
          <w:szCs w:val="22"/>
        </w:rPr>
      </w:pPr>
      <w:r>
        <w:rPr>
          <w:noProof/>
        </w:rPr>
        <w:t>22.1  Tables, benches, counters, etc</w:t>
      </w:r>
      <w:r>
        <w:rPr>
          <w:noProof/>
        </w:rPr>
        <w:tab/>
      </w:r>
      <w:r>
        <w:rPr>
          <w:noProof/>
        </w:rPr>
        <w:fldChar w:fldCharType="begin"/>
      </w:r>
      <w:r>
        <w:rPr>
          <w:noProof/>
        </w:rPr>
        <w:instrText xml:space="preserve"> PAGEREF _Toc197421556 \h </w:instrText>
      </w:r>
      <w:r>
        <w:rPr>
          <w:noProof/>
        </w:rPr>
      </w:r>
      <w:r>
        <w:rPr>
          <w:noProof/>
        </w:rPr>
        <w:fldChar w:fldCharType="separate"/>
      </w:r>
      <w:r w:rsidR="00863F38">
        <w:rPr>
          <w:noProof/>
        </w:rPr>
        <w:t>72</w:t>
      </w:r>
      <w:r>
        <w:rPr>
          <w:noProof/>
        </w:rPr>
        <w:fldChar w:fldCharType="end"/>
      </w:r>
    </w:p>
    <w:p w14:paraId="79F17EAE" w14:textId="2E80059F" w:rsidR="00AF44FA" w:rsidRDefault="00AF44FA">
      <w:pPr>
        <w:pStyle w:val="TOC5"/>
        <w:rPr>
          <w:rFonts w:asciiTheme="minorHAnsi" w:eastAsiaTheme="minorEastAsia" w:hAnsiTheme="minorHAnsi" w:cstheme="minorBidi"/>
          <w:noProof/>
          <w:kern w:val="0"/>
          <w:sz w:val="22"/>
          <w:szCs w:val="22"/>
        </w:rPr>
      </w:pPr>
      <w:r>
        <w:rPr>
          <w:noProof/>
        </w:rPr>
        <w:t>22.2  Information desks, check</w:t>
      </w:r>
      <w:r>
        <w:rPr>
          <w:noProof/>
        </w:rPr>
        <w:noBreakHyphen/>
        <w:t>in counters, etc— airports</w:t>
      </w:r>
      <w:r>
        <w:rPr>
          <w:noProof/>
        </w:rPr>
        <w:tab/>
      </w:r>
      <w:r>
        <w:rPr>
          <w:noProof/>
        </w:rPr>
        <w:fldChar w:fldCharType="begin"/>
      </w:r>
      <w:r>
        <w:rPr>
          <w:noProof/>
        </w:rPr>
        <w:instrText xml:space="preserve"> PAGEREF _Toc197421557 \h </w:instrText>
      </w:r>
      <w:r>
        <w:rPr>
          <w:noProof/>
        </w:rPr>
      </w:r>
      <w:r>
        <w:rPr>
          <w:noProof/>
        </w:rPr>
        <w:fldChar w:fldCharType="separate"/>
      </w:r>
      <w:r w:rsidR="00863F38">
        <w:rPr>
          <w:noProof/>
        </w:rPr>
        <w:t>72</w:t>
      </w:r>
      <w:r>
        <w:rPr>
          <w:noProof/>
        </w:rPr>
        <w:fldChar w:fldCharType="end"/>
      </w:r>
    </w:p>
    <w:p w14:paraId="4095C927" w14:textId="27FF76B6" w:rsidR="00AF44FA" w:rsidRDefault="00AF44FA">
      <w:pPr>
        <w:pStyle w:val="TOC5"/>
        <w:rPr>
          <w:rFonts w:asciiTheme="minorHAnsi" w:eastAsiaTheme="minorEastAsia" w:hAnsiTheme="minorHAnsi" w:cstheme="minorBidi"/>
          <w:noProof/>
          <w:kern w:val="0"/>
          <w:sz w:val="22"/>
          <w:szCs w:val="22"/>
        </w:rPr>
      </w:pPr>
      <w:r>
        <w:rPr>
          <w:noProof/>
        </w:rPr>
        <w:t>22.3  Accessible sleeping berths— ferries and trains</w:t>
      </w:r>
      <w:r>
        <w:rPr>
          <w:noProof/>
        </w:rPr>
        <w:tab/>
      </w:r>
      <w:r>
        <w:rPr>
          <w:noProof/>
        </w:rPr>
        <w:fldChar w:fldCharType="begin"/>
      </w:r>
      <w:r>
        <w:rPr>
          <w:noProof/>
        </w:rPr>
        <w:instrText xml:space="preserve"> PAGEREF _Toc197421558 \h </w:instrText>
      </w:r>
      <w:r>
        <w:rPr>
          <w:noProof/>
        </w:rPr>
      </w:r>
      <w:r>
        <w:rPr>
          <w:noProof/>
        </w:rPr>
        <w:fldChar w:fldCharType="separate"/>
      </w:r>
      <w:r w:rsidR="00863F38">
        <w:rPr>
          <w:noProof/>
        </w:rPr>
        <w:t>72</w:t>
      </w:r>
      <w:r>
        <w:rPr>
          <w:noProof/>
        </w:rPr>
        <w:fldChar w:fldCharType="end"/>
      </w:r>
    </w:p>
    <w:p w14:paraId="4D52C565" w14:textId="79067083" w:rsidR="00AF44FA" w:rsidRDefault="00AF44FA">
      <w:pPr>
        <w:pStyle w:val="TOC5"/>
        <w:rPr>
          <w:rFonts w:asciiTheme="minorHAnsi" w:eastAsiaTheme="minorEastAsia" w:hAnsiTheme="minorHAnsi" w:cstheme="minorBidi"/>
          <w:noProof/>
          <w:kern w:val="0"/>
          <w:sz w:val="22"/>
          <w:szCs w:val="22"/>
        </w:rPr>
      </w:pPr>
      <w:r>
        <w:rPr>
          <w:noProof/>
        </w:rPr>
        <w:t>22.4  Accessible sleeping berths— ferries</w:t>
      </w:r>
      <w:r>
        <w:rPr>
          <w:noProof/>
        </w:rPr>
        <w:tab/>
      </w:r>
      <w:r>
        <w:rPr>
          <w:noProof/>
        </w:rPr>
        <w:fldChar w:fldCharType="begin"/>
      </w:r>
      <w:r>
        <w:rPr>
          <w:noProof/>
        </w:rPr>
        <w:instrText xml:space="preserve"> PAGEREF _Toc197421559 \h </w:instrText>
      </w:r>
      <w:r>
        <w:rPr>
          <w:noProof/>
        </w:rPr>
      </w:r>
      <w:r>
        <w:rPr>
          <w:noProof/>
        </w:rPr>
        <w:fldChar w:fldCharType="separate"/>
      </w:r>
      <w:r w:rsidR="00863F38">
        <w:rPr>
          <w:noProof/>
        </w:rPr>
        <w:t>73</w:t>
      </w:r>
      <w:r>
        <w:rPr>
          <w:noProof/>
        </w:rPr>
        <w:fldChar w:fldCharType="end"/>
      </w:r>
    </w:p>
    <w:p w14:paraId="7B6B8091" w14:textId="2329EBB9" w:rsidR="00AF44FA" w:rsidRDefault="00AF44FA">
      <w:pPr>
        <w:pStyle w:val="TOC5"/>
        <w:rPr>
          <w:rFonts w:asciiTheme="minorHAnsi" w:eastAsiaTheme="minorEastAsia" w:hAnsiTheme="minorHAnsi" w:cstheme="minorBidi"/>
          <w:noProof/>
          <w:kern w:val="0"/>
          <w:sz w:val="22"/>
          <w:szCs w:val="22"/>
        </w:rPr>
      </w:pPr>
      <w:r>
        <w:rPr>
          <w:noProof/>
        </w:rPr>
        <w:t>22.5  Accessible sleeping berths— trains</w:t>
      </w:r>
      <w:r>
        <w:rPr>
          <w:noProof/>
        </w:rPr>
        <w:tab/>
      </w:r>
      <w:r>
        <w:rPr>
          <w:noProof/>
        </w:rPr>
        <w:fldChar w:fldCharType="begin"/>
      </w:r>
      <w:r>
        <w:rPr>
          <w:noProof/>
        </w:rPr>
        <w:instrText xml:space="preserve"> PAGEREF _Toc197421560 \h </w:instrText>
      </w:r>
      <w:r>
        <w:rPr>
          <w:noProof/>
        </w:rPr>
      </w:r>
      <w:r>
        <w:rPr>
          <w:noProof/>
        </w:rPr>
        <w:fldChar w:fldCharType="separate"/>
      </w:r>
      <w:r w:rsidR="00863F38">
        <w:rPr>
          <w:noProof/>
        </w:rPr>
        <w:t>73</w:t>
      </w:r>
      <w:r>
        <w:rPr>
          <w:noProof/>
        </w:rPr>
        <w:fldChar w:fldCharType="end"/>
      </w:r>
    </w:p>
    <w:p w14:paraId="66302273" w14:textId="5EB0CE70" w:rsidR="00AF44FA" w:rsidRDefault="00AF44FA">
      <w:pPr>
        <w:pStyle w:val="TOC5"/>
        <w:rPr>
          <w:rFonts w:asciiTheme="minorHAnsi" w:eastAsiaTheme="minorEastAsia" w:hAnsiTheme="minorHAnsi" w:cstheme="minorBidi"/>
          <w:noProof/>
          <w:kern w:val="0"/>
          <w:sz w:val="22"/>
          <w:szCs w:val="22"/>
        </w:rPr>
      </w:pPr>
      <w:r>
        <w:rPr>
          <w:noProof/>
        </w:rPr>
        <w:t>22.6  Accessible berths to be connected to access path— ferries and trains</w:t>
      </w:r>
      <w:r>
        <w:rPr>
          <w:noProof/>
        </w:rPr>
        <w:tab/>
      </w:r>
      <w:r>
        <w:rPr>
          <w:noProof/>
        </w:rPr>
        <w:fldChar w:fldCharType="begin"/>
      </w:r>
      <w:r>
        <w:rPr>
          <w:noProof/>
        </w:rPr>
        <w:instrText xml:space="preserve"> PAGEREF _Toc197421561 \h </w:instrText>
      </w:r>
      <w:r>
        <w:rPr>
          <w:noProof/>
        </w:rPr>
      </w:r>
      <w:r>
        <w:rPr>
          <w:noProof/>
        </w:rPr>
        <w:fldChar w:fldCharType="separate"/>
      </w:r>
      <w:r w:rsidR="00863F38">
        <w:rPr>
          <w:noProof/>
        </w:rPr>
        <w:t>73</w:t>
      </w:r>
      <w:r>
        <w:rPr>
          <w:noProof/>
        </w:rPr>
        <w:fldChar w:fldCharType="end"/>
      </w:r>
    </w:p>
    <w:p w14:paraId="5FA685A5" w14:textId="72FA499C" w:rsidR="00AF44FA" w:rsidRDefault="00AF44FA">
      <w:pPr>
        <w:pStyle w:val="TOC2"/>
        <w:rPr>
          <w:rFonts w:asciiTheme="minorHAnsi" w:eastAsiaTheme="minorEastAsia" w:hAnsiTheme="minorHAnsi" w:cstheme="minorBidi"/>
          <w:b w:val="0"/>
          <w:noProof/>
          <w:kern w:val="0"/>
          <w:sz w:val="22"/>
          <w:szCs w:val="22"/>
        </w:rPr>
      </w:pPr>
      <w:r>
        <w:rPr>
          <w:noProof/>
        </w:rPr>
        <w:t>Part 23—Street furniture</w:t>
      </w:r>
      <w:r>
        <w:rPr>
          <w:noProof/>
        </w:rPr>
        <w:tab/>
      </w:r>
      <w:r>
        <w:rPr>
          <w:noProof/>
        </w:rPr>
        <w:fldChar w:fldCharType="begin"/>
      </w:r>
      <w:r>
        <w:rPr>
          <w:noProof/>
        </w:rPr>
        <w:instrText xml:space="preserve"> PAGEREF _Toc197421562 \h </w:instrText>
      </w:r>
      <w:r>
        <w:rPr>
          <w:noProof/>
        </w:rPr>
      </w:r>
      <w:r>
        <w:rPr>
          <w:noProof/>
        </w:rPr>
        <w:fldChar w:fldCharType="separate"/>
      </w:r>
      <w:r w:rsidR="00863F38">
        <w:rPr>
          <w:noProof/>
        </w:rPr>
        <w:t>75</w:t>
      </w:r>
      <w:r>
        <w:rPr>
          <w:noProof/>
        </w:rPr>
        <w:fldChar w:fldCharType="end"/>
      </w:r>
    </w:p>
    <w:p w14:paraId="1261EC0D" w14:textId="62753B0D" w:rsidR="00AF44FA" w:rsidRDefault="00AF44FA">
      <w:pPr>
        <w:pStyle w:val="TOC5"/>
        <w:rPr>
          <w:rFonts w:asciiTheme="minorHAnsi" w:eastAsiaTheme="minorEastAsia" w:hAnsiTheme="minorHAnsi" w:cstheme="minorBidi"/>
          <w:noProof/>
          <w:kern w:val="0"/>
          <w:sz w:val="22"/>
          <w:szCs w:val="22"/>
        </w:rPr>
      </w:pPr>
      <w:r>
        <w:rPr>
          <w:noProof/>
        </w:rPr>
        <w:t>23.1  Seats</w:t>
      </w:r>
      <w:r>
        <w:rPr>
          <w:noProof/>
        </w:rPr>
        <w:tab/>
      </w:r>
      <w:r>
        <w:rPr>
          <w:noProof/>
        </w:rPr>
        <w:fldChar w:fldCharType="begin"/>
      </w:r>
      <w:r>
        <w:rPr>
          <w:noProof/>
        </w:rPr>
        <w:instrText xml:space="preserve"> PAGEREF _Toc197421563 \h </w:instrText>
      </w:r>
      <w:r>
        <w:rPr>
          <w:noProof/>
        </w:rPr>
      </w:r>
      <w:r>
        <w:rPr>
          <w:noProof/>
        </w:rPr>
        <w:fldChar w:fldCharType="separate"/>
      </w:r>
      <w:r w:rsidR="00863F38">
        <w:rPr>
          <w:noProof/>
        </w:rPr>
        <w:t>75</w:t>
      </w:r>
      <w:r>
        <w:rPr>
          <w:noProof/>
        </w:rPr>
        <w:fldChar w:fldCharType="end"/>
      </w:r>
    </w:p>
    <w:p w14:paraId="51A971C8" w14:textId="01A6F204" w:rsidR="00AF44FA" w:rsidRDefault="00AF44FA">
      <w:pPr>
        <w:pStyle w:val="TOC2"/>
        <w:rPr>
          <w:rFonts w:asciiTheme="minorHAnsi" w:eastAsiaTheme="minorEastAsia" w:hAnsiTheme="minorHAnsi" w:cstheme="minorBidi"/>
          <w:b w:val="0"/>
          <w:noProof/>
          <w:kern w:val="0"/>
          <w:sz w:val="22"/>
          <w:szCs w:val="22"/>
        </w:rPr>
      </w:pPr>
      <w:r>
        <w:rPr>
          <w:noProof/>
        </w:rPr>
        <w:t>Part 24—Access gates</w:t>
      </w:r>
      <w:r>
        <w:rPr>
          <w:noProof/>
        </w:rPr>
        <w:tab/>
      </w:r>
      <w:r>
        <w:rPr>
          <w:noProof/>
        </w:rPr>
        <w:fldChar w:fldCharType="begin"/>
      </w:r>
      <w:r>
        <w:rPr>
          <w:noProof/>
        </w:rPr>
        <w:instrText xml:space="preserve"> PAGEREF _Toc197421564 \h </w:instrText>
      </w:r>
      <w:r>
        <w:rPr>
          <w:noProof/>
        </w:rPr>
      </w:r>
      <w:r>
        <w:rPr>
          <w:noProof/>
        </w:rPr>
        <w:fldChar w:fldCharType="separate"/>
      </w:r>
      <w:r w:rsidR="00863F38">
        <w:rPr>
          <w:noProof/>
        </w:rPr>
        <w:t>76</w:t>
      </w:r>
      <w:r>
        <w:rPr>
          <w:noProof/>
        </w:rPr>
        <w:fldChar w:fldCharType="end"/>
      </w:r>
    </w:p>
    <w:p w14:paraId="6C7EF54C" w14:textId="00451A15" w:rsidR="00AF44FA" w:rsidRDefault="00AF44FA">
      <w:pPr>
        <w:pStyle w:val="TOC5"/>
        <w:rPr>
          <w:rFonts w:asciiTheme="minorHAnsi" w:eastAsiaTheme="minorEastAsia" w:hAnsiTheme="minorHAnsi" w:cstheme="minorBidi"/>
          <w:noProof/>
          <w:kern w:val="0"/>
          <w:sz w:val="22"/>
          <w:szCs w:val="22"/>
        </w:rPr>
      </w:pPr>
      <w:r>
        <w:rPr>
          <w:noProof/>
        </w:rPr>
        <w:t>24.1  Access gates</w:t>
      </w:r>
      <w:r>
        <w:rPr>
          <w:noProof/>
        </w:rPr>
        <w:tab/>
      </w:r>
      <w:r>
        <w:rPr>
          <w:noProof/>
        </w:rPr>
        <w:fldChar w:fldCharType="begin"/>
      </w:r>
      <w:r>
        <w:rPr>
          <w:noProof/>
        </w:rPr>
        <w:instrText xml:space="preserve"> PAGEREF _Toc197421565 \h </w:instrText>
      </w:r>
      <w:r>
        <w:rPr>
          <w:noProof/>
        </w:rPr>
      </w:r>
      <w:r>
        <w:rPr>
          <w:noProof/>
        </w:rPr>
        <w:fldChar w:fldCharType="separate"/>
      </w:r>
      <w:r w:rsidR="00863F38">
        <w:rPr>
          <w:noProof/>
        </w:rPr>
        <w:t>76</w:t>
      </w:r>
      <w:r>
        <w:rPr>
          <w:noProof/>
        </w:rPr>
        <w:fldChar w:fldCharType="end"/>
      </w:r>
    </w:p>
    <w:p w14:paraId="5D95572C" w14:textId="6979681E" w:rsidR="00AF44FA" w:rsidRDefault="00AF44FA">
      <w:pPr>
        <w:pStyle w:val="TOC2"/>
        <w:rPr>
          <w:rFonts w:asciiTheme="minorHAnsi" w:eastAsiaTheme="minorEastAsia" w:hAnsiTheme="minorHAnsi" w:cstheme="minorBidi"/>
          <w:b w:val="0"/>
          <w:noProof/>
          <w:kern w:val="0"/>
          <w:sz w:val="22"/>
          <w:szCs w:val="22"/>
        </w:rPr>
      </w:pPr>
      <w:r>
        <w:rPr>
          <w:noProof/>
        </w:rPr>
        <w:t>Part 25—Payment of fares</w:t>
      </w:r>
      <w:r>
        <w:rPr>
          <w:noProof/>
        </w:rPr>
        <w:tab/>
      </w:r>
      <w:r>
        <w:rPr>
          <w:noProof/>
        </w:rPr>
        <w:fldChar w:fldCharType="begin"/>
      </w:r>
      <w:r>
        <w:rPr>
          <w:noProof/>
        </w:rPr>
        <w:instrText xml:space="preserve"> PAGEREF _Toc197421566 \h </w:instrText>
      </w:r>
      <w:r>
        <w:rPr>
          <w:noProof/>
        </w:rPr>
      </w:r>
      <w:r>
        <w:rPr>
          <w:noProof/>
        </w:rPr>
        <w:fldChar w:fldCharType="separate"/>
      </w:r>
      <w:r w:rsidR="00863F38">
        <w:rPr>
          <w:noProof/>
        </w:rPr>
        <w:t>77</w:t>
      </w:r>
      <w:r>
        <w:rPr>
          <w:noProof/>
        </w:rPr>
        <w:fldChar w:fldCharType="end"/>
      </w:r>
    </w:p>
    <w:p w14:paraId="453E28D9" w14:textId="138E800D" w:rsidR="00AF44FA" w:rsidRDefault="00AF44FA">
      <w:pPr>
        <w:pStyle w:val="TOC5"/>
        <w:rPr>
          <w:rFonts w:asciiTheme="minorHAnsi" w:eastAsiaTheme="minorEastAsia" w:hAnsiTheme="minorHAnsi" w:cstheme="minorBidi"/>
          <w:noProof/>
          <w:kern w:val="0"/>
          <w:sz w:val="22"/>
          <w:szCs w:val="22"/>
        </w:rPr>
      </w:pPr>
      <w:r>
        <w:rPr>
          <w:noProof/>
        </w:rPr>
        <w:t>25.1  Passengers to pay fares</w:t>
      </w:r>
      <w:r>
        <w:rPr>
          <w:noProof/>
        </w:rPr>
        <w:tab/>
      </w:r>
      <w:r>
        <w:rPr>
          <w:noProof/>
        </w:rPr>
        <w:fldChar w:fldCharType="begin"/>
      </w:r>
      <w:r>
        <w:rPr>
          <w:noProof/>
        </w:rPr>
        <w:instrText xml:space="preserve"> PAGEREF _Toc197421567 \h </w:instrText>
      </w:r>
      <w:r>
        <w:rPr>
          <w:noProof/>
        </w:rPr>
      </w:r>
      <w:r>
        <w:rPr>
          <w:noProof/>
        </w:rPr>
        <w:fldChar w:fldCharType="separate"/>
      </w:r>
      <w:r w:rsidR="00863F38">
        <w:rPr>
          <w:noProof/>
        </w:rPr>
        <w:t>77</w:t>
      </w:r>
      <w:r>
        <w:rPr>
          <w:noProof/>
        </w:rPr>
        <w:fldChar w:fldCharType="end"/>
      </w:r>
    </w:p>
    <w:p w14:paraId="7CB1DBF4" w14:textId="2CFFB218" w:rsidR="00AF44FA" w:rsidRDefault="00AF44FA">
      <w:pPr>
        <w:pStyle w:val="TOC5"/>
        <w:rPr>
          <w:rFonts w:asciiTheme="minorHAnsi" w:eastAsiaTheme="minorEastAsia" w:hAnsiTheme="minorHAnsi" w:cstheme="minorBidi"/>
          <w:noProof/>
          <w:kern w:val="0"/>
          <w:sz w:val="22"/>
          <w:szCs w:val="22"/>
        </w:rPr>
      </w:pPr>
      <w:r>
        <w:rPr>
          <w:noProof/>
        </w:rPr>
        <w:t>25.2  Requirements for an accessible fare system</w:t>
      </w:r>
      <w:r>
        <w:rPr>
          <w:noProof/>
        </w:rPr>
        <w:tab/>
      </w:r>
      <w:r>
        <w:rPr>
          <w:noProof/>
        </w:rPr>
        <w:fldChar w:fldCharType="begin"/>
      </w:r>
      <w:r>
        <w:rPr>
          <w:noProof/>
        </w:rPr>
        <w:instrText xml:space="preserve"> PAGEREF _Toc197421568 \h </w:instrText>
      </w:r>
      <w:r>
        <w:rPr>
          <w:noProof/>
        </w:rPr>
      </w:r>
      <w:r>
        <w:rPr>
          <w:noProof/>
        </w:rPr>
        <w:fldChar w:fldCharType="separate"/>
      </w:r>
      <w:r w:rsidR="00863F38">
        <w:rPr>
          <w:noProof/>
        </w:rPr>
        <w:t>77</w:t>
      </w:r>
      <w:r>
        <w:rPr>
          <w:noProof/>
        </w:rPr>
        <w:fldChar w:fldCharType="end"/>
      </w:r>
    </w:p>
    <w:p w14:paraId="4E5018A6" w14:textId="49E9AEFC" w:rsidR="00AF44FA" w:rsidRDefault="00AF44FA">
      <w:pPr>
        <w:pStyle w:val="TOC5"/>
        <w:rPr>
          <w:rFonts w:asciiTheme="minorHAnsi" w:eastAsiaTheme="minorEastAsia" w:hAnsiTheme="minorHAnsi" w:cstheme="minorBidi"/>
          <w:noProof/>
          <w:kern w:val="0"/>
          <w:sz w:val="22"/>
          <w:szCs w:val="22"/>
        </w:rPr>
      </w:pPr>
      <w:r>
        <w:rPr>
          <w:noProof/>
        </w:rPr>
        <w:t>25.3  Vending machines</w:t>
      </w:r>
      <w:r>
        <w:rPr>
          <w:noProof/>
        </w:rPr>
        <w:tab/>
      </w:r>
      <w:r>
        <w:rPr>
          <w:noProof/>
        </w:rPr>
        <w:fldChar w:fldCharType="begin"/>
      </w:r>
      <w:r>
        <w:rPr>
          <w:noProof/>
        </w:rPr>
        <w:instrText xml:space="preserve"> PAGEREF _Toc197421569 \h </w:instrText>
      </w:r>
      <w:r>
        <w:rPr>
          <w:noProof/>
        </w:rPr>
      </w:r>
      <w:r>
        <w:rPr>
          <w:noProof/>
        </w:rPr>
        <w:fldChar w:fldCharType="separate"/>
      </w:r>
      <w:r w:rsidR="00863F38">
        <w:rPr>
          <w:noProof/>
        </w:rPr>
        <w:t>78</w:t>
      </w:r>
      <w:r>
        <w:rPr>
          <w:noProof/>
        </w:rPr>
        <w:fldChar w:fldCharType="end"/>
      </w:r>
    </w:p>
    <w:p w14:paraId="71CE7FA1" w14:textId="5E7A5D1F" w:rsidR="00AF44FA" w:rsidRDefault="00AF44FA">
      <w:pPr>
        <w:pStyle w:val="TOC5"/>
        <w:rPr>
          <w:rFonts w:asciiTheme="minorHAnsi" w:eastAsiaTheme="minorEastAsia" w:hAnsiTheme="minorHAnsi" w:cstheme="minorBidi"/>
          <w:noProof/>
          <w:kern w:val="0"/>
          <w:sz w:val="22"/>
          <w:szCs w:val="22"/>
        </w:rPr>
      </w:pPr>
      <w:r>
        <w:rPr>
          <w:noProof/>
        </w:rPr>
        <w:t>25.4  Circulation space in front of vending machine</w:t>
      </w:r>
      <w:r>
        <w:rPr>
          <w:noProof/>
        </w:rPr>
        <w:tab/>
      </w:r>
      <w:r>
        <w:rPr>
          <w:noProof/>
        </w:rPr>
        <w:fldChar w:fldCharType="begin"/>
      </w:r>
      <w:r>
        <w:rPr>
          <w:noProof/>
        </w:rPr>
        <w:instrText xml:space="preserve"> PAGEREF _Toc197421570 \h </w:instrText>
      </w:r>
      <w:r>
        <w:rPr>
          <w:noProof/>
        </w:rPr>
      </w:r>
      <w:r>
        <w:rPr>
          <w:noProof/>
        </w:rPr>
        <w:fldChar w:fldCharType="separate"/>
      </w:r>
      <w:r w:rsidR="00863F38">
        <w:rPr>
          <w:noProof/>
        </w:rPr>
        <w:t>78</w:t>
      </w:r>
      <w:r>
        <w:rPr>
          <w:noProof/>
        </w:rPr>
        <w:fldChar w:fldCharType="end"/>
      </w:r>
    </w:p>
    <w:p w14:paraId="1A032FD6" w14:textId="711E9DD2" w:rsidR="00AF44FA" w:rsidRDefault="00AF44FA">
      <w:pPr>
        <w:pStyle w:val="TOC2"/>
        <w:rPr>
          <w:rFonts w:asciiTheme="minorHAnsi" w:eastAsiaTheme="minorEastAsia" w:hAnsiTheme="minorHAnsi" w:cstheme="minorBidi"/>
          <w:b w:val="0"/>
          <w:noProof/>
          <w:kern w:val="0"/>
          <w:sz w:val="22"/>
          <w:szCs w:val="22"/>
        </w:rPr>
      </w:pPr>
      <w:r>
        <w:rPr>
          <w:noProof/>
        </w:rPr>
        <w:t>Part 26—Hearing augmentation—listening systems</w:t>
      </w:r>
      <w:r>
        <w:rPr>
          <w:noProof/>
        </w:rPr>
        <w:tab/>
      </w:r>
      <w:r>
        <w:rPr>
          <w:noProof/>
        </w:rPr>
        <w:fldChar w:fldCharType="begin"/>
      </w:r>
      <w:r>
        <w:rPr>
          <w:noProof/>
        </w:rPr>
        <w:instrText xml:space="preserve"> PAGEREF _Toc197421571 \h </w:instrText>
      </w:r>
      <w:r>
        <w:rPr>
          <w:noProof/>
        </w:rPr>
      </w:r>
      <w:r>
        <w:rPr>
          <w:noProof/>
        </w:rPr>
        <w:fldChar w:fldCharType="separate"/>
      </w:r>
      <w:r w:rsidR="00863F38">
        <w:rPr>
          <w:noProof/>
        </w:rPr>
        <w:t>80</w:t>
      </w:r>
      <w:r>
        <w:rPr>
          <w:noProof/>
        </w:rPr>
        <w:fldChar w:fldCharType="end"/>
      </w:r>
    </w:p>
    <w:p w14:paraId="074EF166" w14:textId="218B1636" w:rsidR="00AF44FA" w:rsidRDefault="00AF44FA">
      <w:pPr>
        <w:pStyle w:val="TOC5"/>
        <w:rPr>
          <w:rFonts w:asciiTheme="minorHAnsi" w:eastAsiaTheme="minorEastAsia" w:hAnsiTheme="minorHAnsi" w:cstheme="minorBidi"/>
          <w:noProof/>
          <w:kern w:val="0"/>
          <w:sz w:val="22"/>
          <w:szCs w:val="22"/>
        </w:rPr>
      </w:pPr>
      <w:r>
        <w:rPr>
          <w:noProof/>
        </w:rPr>
        <w:t>26.1  Public address systems—premises and infrastructure</w:t>
      </w:r>
      <w:r>
        <w:rPr>
          <w:noProof/>
        </w:rPr>
        <w:tab/>
      </w:r>
      <w:r>
        <w:rPr>
          <w:noProof/>
        </w:rPr>
        <w:fldChar w:fldCharType="begin"/>
      </w:r>
      <w:r>
        <w:rPr>
          <w:noProof/>
        </w:rPr>
        <w:instrText xml:space="preserve"> PAGEREF _Toc197421572 \h </w:instrText>
      </w:r>
      <w:r>
        <w:rPr>
          <w:noProof/>
        </w:rPr>
      </w:r>
      <w:r>
        <w:rPr>
          <w:noProof/>
        </w:rPr>
        <w:fldChar w:fldCharType="separate"/>
      </w:r>
      <w:r w:rsidR="00863F38">
        <w:rPr>
          <w:noProof/>
        </w:rPr>
        <w:t>80</w:t>
      </w:r>
      <w:r>
        <w:rPr>
          <w:noProof/>
        </w:rPr>
        <w:fldChar w:fldCharType="end"/>
      </w:r>
    </w:p>
    <w:p w14:paraId="7A8F828F" w14:textId="7C59D407" w:rsidR="00AF44FA" w:rsidRDefault="00AF44FA">
      <w:pPr>
        <w:pStyle w:val="TOC5"/>
        <w:rPr>
          <w:rFonts w:asciiTheme="minorHAnsi" w:eastAsiaTheme="minorEastAsia" w:hAnsiTheme="minorHAnsi" w:cstheme="minorBidi"/>
          <w:noProof/>
          <w:kern w:val="0"/>
          <w:sz w:val="22"/>
          <w:szCs w:val="22"/>
        </w:rPr>
      </w:pPr>
      <w:r>
        <w:rPr>
          <w:noProof/>
        </w:rPr>
        <w:t>26.2  Public address systems—conveyances</w:t>
      </w:r>
      <w:r>
        <w:rPr>
          <w:noProof/>
        </w:rPr>
        <w:tab/>
      </w:r>
      <w:r>
        <w:rPr>
          <w:noProof/>
        </w:rPr>
        <w:fldChar w:fldCharType="begin"/>
      </w:r>
      <w:r>
        <w:rPr>
          <w:noProof/>
        </w:rPr>
        <w:instrText xml:space="preserve"> PAGEREF _Toc197421573 \h </w:instrText>
      </w:r>
      <w:r>
        <w:rPr>
          <w:noProof/>
        </w:rPr>
      </w:r>
      <w:r>
        <w:rPr>
          <w:noProof/>
        </w:rPr>
        <w:fldChar w:fldCharType="separate"/>
      </w:r>
      <w:r w:rsidR="00863F38">
        <w:rPr>
          <w:noProof/>
        </w:rPr>
        <w:t>80</w:t>
      </w:r>
      <w:r>
        <w:rPr>
          <w:noProof/>
        </w:rPr>
        <w:fldChar w:fldCharType="end"/>
      </w:r>
    </w:p>
    <w:p w14:paraId="6E90A41A" w14:textId="23459616" w:rsidR="00AF44FA" w:rsidRDefault="00AF44FA">
      <w:pPr>
        <w:pStyle w:val="TOC2"/>
        <w:rPr>
          <w:rFonts w:asciiTheme="minorHAnsi" w:eastAsiaTheme="minorEastAsia" w:hAnsiTheme="minorHAnsi" w:cstheme="minorBidi"/>
          <w:b w:val="0"/>
          <w:noProof/>
          <w:kern w:val="0"/>
          <w:sz w:val="22"/>
          <w:szCs w:val="22"/>
        </w:rPr>
      </w:pPr>
      <w:r>
        <w:rPr>
          <w:noProof/>
        </w:rPr>
        <w:t>Part 27—Information</w:t>
      </w:r>
      <w:r>
        <w:rPr>
          <w:noProof/>
        </w:rPr>
        <w:tab/>
      </w:r>
      <w:r>
        <w:rPr>
          <w:noProof/>
        </w:rPr>
        <w:fldChar w:fldCharType="begin"/>
      </w:r>
      <w:r>
        <w:rPr>
          <w:noProof/>
        </w:rPr>
        <w:instrText xml:space="preserve"> PAGEREF _Toc197421574 \h </w:instrText>
      </w:r>
      <w:r>
        <w:rPr>
          <w:noProof/>
        </w:rPr>
      </w:r>
      <w:r>
        <w:rPr>
          <w:noProof/>
        </w:rPr>
        <w:fldChar w:fldCharType="separate"/>
      </w:r>
      <w:r w:rsidR="00863F38">
        <w:rPr>
          <w:noProof/>
        </w:rPr>
        <w:t>81</w:t>
      </w:r>
      <w:r>
        <w:rPr>
          <w:noProof/>
        </w:rPr>
        <w:fldChar w:fldCharType="end"/>
      </w:r>
    </w:p>
    <w:p w14:paraId="3DF478E6" w14:textId="4E73705F" w:rsidR="00AF44FA" w:rsidRDefault="00AF44FA">
      <w:pPr>
        <w:pStyle w:val="TOC5"/>
        <w:rPr>
          <w:rFonts w:asciiTheme="minorHAnsi" w:eastAsiaTheme="minorEastAsia" w:hAnsiTheme="minorHAnsi" w:cstheme="minorBidi"/>
          <w:noProof/>
          <w:kern w:val="0"/>
          <w:sz w:val="22"/>
          <w:szCs w:val="22"/>
        </w:rPr>
      </w:pPr>
      <w:r>
        <w:rPr>
          <w:noProof/>
        </w:rPr>
        <w:t>27.1  Access to information about transport services</w:t>
      </w:r>
      <w:r>
        <w:rPr>
          <w:noProof/>
        </w:rPr>
        <w:tab/>
      </w:r>
      <w:r>
        <w:rPr>
          <w:noProof/>
        </w:rPr>
        <w:fldChar w:fldCharType="begin"/>
      </w:r>
      <w:r>
        <w:rPr>
          <w:noProof/>
        </w:rPr>
        <w:instrText xml:space="preserve"> PAGEREF _Toc197421575 \h </w:instrText>
      </w:r>
      <w:r>
        <w:rPr>
          <w:noProof/>
        </w:rPr>
      </w:r>
      <w:r>
        <w:rPr>
          <w:noProof/>
        </w:rPr>
        <w:fldChar w:fldCharType="separate"/>
      </w:r>
      <w:r w:rsidR="00863F38">
        <w:rPr>
          <w:noProof/>
        </w:rPr>
        <w:t>81</w:t>
      </w:r>
      <w:r>
        <w:rPr>
          <w:noProof/>
        </w:rPr>
        <w:fldChar w:fldCharType="end"/>
      </w:r>
    </w:p>
    <w:p w14:paraId="66CEE858" w14:textId="5E7C3A5A" w:rsidR="00AF44FA" w:rsidRDefault="00AF44FA">
      <w:pPr>
        <w:pStyle w:val="TOC5"/>
        <w:rPr>
          <w:rFonts w:asciiTheme="minorHAnsi" w:eastAsiaTheme="minorEastAsia" w:hAnsiTheme="minorHAnsi" w:cstheme="minorBidi"/>
          <w:noProof/>
          <w:kern w:val="0"/>
          <w:sz w:val="22"/>
          <w:szCs w:val="22"/>
        </w:rPr>
      </w:pPr>
      <w:r>
        <w:rPr>
          <w:noProof/>
        </w:rPr>
        <w:t>27.2  Direct assistance to be provided</w:t>
      </w:r>
      <w:r>
        <w:rPr>
          <w:noProof/>
        </w:rPr>
        <w:tab/>
      </w:r>
      <w:r>
        <w:rPr>
          <w:noProof/>
        </w:rPr>
        <w:fldChar w:fldCharType="begin"/>
      </w:r>
      <w:r>
        <w:rPr>
          <w:noProof/>
        </w:rPr>
        <w:instrText xml:space="preserve"> PAGEREF _Toc197421576 \h </w:instrText>
      </w:r>
      <w:r>
        <w:rPr>
          <w:noProof/>
        </w:rPr>
      </w:r>
      <w:r>
        <w:rPr>
          <w:noProof/>
        </w:rPr>
        <w:fldChar w:fldCharType="separate"/>
      </w:r>
      <w:r w:rsidR="00863F38">
        <w:rPr>
          <w:noProof/>
        </w:rPr>
        <w:t>81</w:t>
      </w:r>
      <w:r>
        <w:rPr>
          <w:noProof/>
        </w:rPr>
        <w:fldChar w:fldCharType="end"/>
      </w:r>
    </w:p>
    <w:p w14:paraId="2AB45B2D" w14:textId="0D0DD0B0" w:rsidR="00AF44FA" w:rsidRDefault="00AF44FA">
      <w:pPr>
        <w:pStyle w:val="TOC5"/>
        <w:rPr>
          <w:rFonts w:asciiTheme="minorHAnsi" w:eastAsiaTheme="minorEastAsia" w:hAnsiTheme="minorHAnsi" w:cstheme="minorBidi"/>
          <w:noProof/>
          <w:kern w:val="0"/>
          <w:sz w:val="22"/>
          <w:szCs w:val="22"/>
        </w:rPr>
      </w:pPr>
      <w:r>
        <w:rPr>
          <w:noProof/>
        </w:rPr>
        <w:t>27.3  Size and format of printing on request</w:t>
      </w:r>
      <w:r>
        <w:rPr>
          <w:noProof/>
        </w:rPr>
        <w:tab/>
      </w:r>
      <w:r>
        <w:rPr>
          <w:noProof/>
        </w:rPr>
        <w:fldChar w:fldCharType="begin"/>
      </w:r>
      <w:r>
        <w:rPr>
          <w:noProof/>
        </w:rPr>
        <w:instrText xml:space="preserve"> PAGEREF _Toc197421577 \h </w:instrText>
      </w:r>
      <w:r>
        <w:rPr>
          <w:noProof/>
        </w:rPr>
      </w:r>
      <w:r>
        <w:rPr>
          <w:noProof/>
        </w:rPr>
        <w:fldChar w:fldCharType="separate"/>
      </w:r>
      <w:r w:rsidR="00863F38">
        <w:rPr>
          <w:noProof/>
        </w:rPr>
        <w:t>82</w:t>
      </w:r>
      <w:r>
        <w:rPr>
          <w:noProof/>
        </w:rPr>
        <w:fldChar w:fldCharType="end"/>
      </w:r>
    </w:p>
    <w:p w14:paraId="641A93B4" w14:textId="6A5A6AB7" w:rsidR="00AF44FA" w:rsidRDefault="00AF44FA">
      <w:pPr>
        <w:pStyle w:val="TOC5"/>
        <w:rPr>
          <w:rFonts w:asciiTheme="minorHAnsi" w:eastAsiaTheme="minorEastAsia" w:hAnsiTheme="minorHAnsi" w:cstheme="minorBidi"/>
          <w:noProof/>
          <w:kern w:val="0"/>
          <w:sz w:val="22"/>
          <w:szCs w:val="22"/>
        </w:rPr>
      </w:pPr>
      <w:r>
        <w:rPr>
          <w:noProof/>
        </w:rPr>
        <w:t>27.4  Access to information about location</w:t>
      </w:r>
      <w:r>
        <w:rPr>
          <w:noProof/>
        </w:rPr>
        <w:tab/>
      </w:r>
      <w:r>
        <w:rPr>
          <w:noProof/>
        </w:rPr>
        <w:fldChar w:fldCharType="begin"/>
      </w:r>
      <w:r>
        <w:rPr>
          <w:noProof/>
        </w:rPr>
        <w:instrText xml:space="preserve"> PAGEREF _Toc197421578 \h </w:instrText>
      </w:r>
      <w:r>
        <w:rPr>
          <w:noProof/>
        </w:rPr>
      </w:r>
      <w:r>
        <w:rPr>
          <w:noProof/>
        </w:rPr>
        <w:fldChar w:fldCharType="separate"/>
      </w:r>
      <w:r w:rsidR="00863F38">
        <w:rPr>
          <w:noProof/>
        </w:rPr>
        <w:t>82</w:t>
      </w:r>
      <w:r>
        <w:rPr>
          <w:noProof/>
        </w:rPr>
        <w:fldChar w:fldCharType="end"/>
      </w:r>
    </w:p>
    <w:p w14:paraId="6AA14FBB" w14:textId="5042DF90" w:rsidR="00AF44FA" w:rsidRDefault="00AF44FA">
      <w:pPr>
        <w:pStyle w:val="TOC5"/>
        <w:rPr>
          <w:rFonts w:asciiTheme="minorHAnsi" w:eastAsiaTheme="minorEastAsia" w:hAnsiTheme="minorHAnsi" w:cstheme="minorBidi"/>
          <w:noProof/>
          <w:kern w:val="0"/>
          <w:sz w:val="22"/>
          <w:szCs w:val="22"/>
        </w:rPr>
      </w:pPr>
      <w:r>
        <w:rPr>
          <w:noProof/>
        </w:rPr>
        <w:t>27.5  Braille in embossed print format</w:t>
      </w:r>
      <w:r>
        <w:rPr>
          <w:noProof/>
        </w:rPr>
        <w:tab/>
      </w:r>
      <w:r>
        <w:rPr>
          <w:noProof/>
        </w:rPr>
        <w:fldChar w:fldCharType="begin"/>
      </w:r>
      <w:r>
        <w:rPr>
          <w:noProof/>
        </w:rPr>
        <w:instrText xml:space="preserve"> PAGEREF _Toc197421579 \h </w:instrText>
      </w:r>
      <w:r>
        <w:rPr>
          <w:noProof/>
        </w:rPr>
      </w:r>
      <w:r>
        <w:rPr>
          <w:noProof/>
        </w:rPr>
        <w:fldChar w:fldCharType="separate"/>
      </w:r>
      <w:r w:rsidR="00863F38">
        <w:rPr>
          <w:noProof/>
        </w:rPr>
        <w:t>82</w:t>
      </w:r>
      <w:r>
        <w:rPr>
          <w:noProof/>
        </w:rPr>
        <w:fldChar w:fldCharType="end"/>
      </w:r>
    </w:p>
    <w:p w14:paraId="497CB5FD" w14:textId="5A73AFA7" w:rsidR="00AF44FA" w:rsidRDefault="00AF44FA">
      <w:pPr>
        <w:pStyle w:val="TOC5"/>
        <w:rPr>
          <w:rFonts w:asciiTheme="minorHAnsi" w:eastAsiaTheme="minorEastAsia" w:hAnsiTheme="minorHAnsi" w:cstheme="minorBidi"/>
          <w:noProof/>
          <w:kern w:val="0"/>
          <w:sz w:val="22"/>
          <w:szCs w:val="22"/>
        </w:rPr>
      </w:pPr>
      <w:r>
        <w:rPr>
          <w:noProof/>
        </w:rPr>
        <w:t>27.6  Information about stops should be given during public transport journey</w:t>
      </w:r>
      <w:r>
        <w:rPr>
          <w:noProof/>
        </w:rPr>
        <w:tab/>
      </w:r>
      <w:r>
        <w:rPr>
          <w:noProof/>
        </w:rPr>
        <w:fldChar w:fldCharType="begin"/>
      </w:r>
      <w:r>
        <w:rPr>
          <w:noProof/>
        </w:rPr>
        <w:instrText xml:space="preserve"> PAGEREF _Toc197421580 \h </w:instrText>
      </w:r>
      <w:r>
        <w:rPr>
          <w:noProof/>
        </w:rPr>
      </w:r>
      <w:r>
        <w:rPr>
          <w:noProof/>
        </w:rPr>
        <w:fldChar w:fldCharType="separate"/>
      </w:r>
      <w:r w:rsidR="00863F38">
        <w:rPr>
          <w:noProof/>
        </w:rPr>
        <w:t>83</w:t>
      </w:r>
      <w:r>
        <w:rPr>
          <w:noProof/>
        </w:rPr>
        <w:fldChar w:fldCharType="end"/>
      </w:r>
    </w:p>
    <w:p w14:paraId="505E8AD1" w14:textId="17B0D6CE" w:rsidR="00AF44FA" w:rsidRDefault="00AF44FA">
      <w:pPr>
        <w:pStyle w:val="TOC5"/>
        <w:rPr>
          <w:rFonts w:asciiTheme="minorHAnsi" w:eastAsiaTheme="minorEastAsia" w:hAnsiTheme="minorHAnsi" w:cstheme="minorBidi"/>
          <w:noProof/>
          <w:kern w:val="0"/>
          <w:sz w:val="22"/>
          <w:szCs w:val="22"/>
        </w:rPr>
      </w:pPr>
      <w:r>
        <w:rPr>
          <w:noProof/>
        </w:rPr>
        <w:lastRenderedPageBreak/>
        <w:t>27.7  Online information about public transport services must be accessible</w:t>
      </w:r>
      <w:r>
        <w:rPr>
          <w:noProof/>
        </w:rPr>
        <w:tab/>
      </w:r>
      <w:r>
        <w:rPr>
          <w:noProof/>
        </w:rPr>
        <w:fldChar w:fldCharType="begin"/>
      </w:r>
      <w:r>
        <w:rPr>
          <w:noProof/>
        </w:rPr>
        <w:instrText xml:space="preserve"> PAGEREF _Toc197421581 \h </w:instrText>
      </w:r>
      <w:r>
        <w:rPr>
          <w:noProof/>
        </w:rPr>
      </w:r>
      <w:r>
        <w:rPr>
          <w:noProof/>
        </w:rPr>
        <w:fldChar w:fldCharType="separate"/>
      </w:r>
      <w:r w:rsidR="00863F38">
        <w:rPr>
          <w:noProof/>
        </w:rPr>
        <w:t>83</w:t>
      </w:r>
      <w:r>
        <w:rPr>
          <w:noProof/>
        </w:rPr>
        <w:fldChar w:fldCharType="end"/>
      </w:r>
    </w:p>
    <w:p w14:paraId="560060F2" w14:textId="42638AC3" w:rsidR="00AF44FA" w:rsidRDefault="00AF44FA">
      <w:pPr>
        <w:pStyle w:val="TOC5"/>
        <w:rPr>
          <w:rFonts w:asciiTheme="minorHAnsi" w:eastAsiaTheme="minorEastAsia" w:hAnsiTheme="minorHAnsi" w:cstheme="minorBidi"/>
          <w:noProof/>
          <w:kern w:val="0"/>
          <w:sz w:val="22"/>
          <w:szCs w:val="22"/>
        </w:rPr>
      </w:pPr>
      <w:r>
        <w:rPr>
          <w:noProof/>
        </w:rPr>
        <w:t>27.8  Information provided during disruptions</w:t>
      </w:r>
      <w:r>
        <w:rPr>
          <w:noProof/>
        </w:rPr>
        <w:tab/>
      </w:r>
      <w:r>
        <w:rPr>
          <w:noProof/>
        </w:rPr>
        <w:fldChar w:fldCharType="begin"/>
      </w:r>
      <w:r>
        <w:rPr>
          <w:noProof/>
        </w:rPr>
        <w:instrText xml:space="preserve"> PAGEREF _Toc197421582 \h </w:instrText>
      </w:r>
      <w:r>
        <w:rPr>
          <w:noProof/>
        </w:rPr>
      </w:r>
      <w:r>
        <w:rPr>
          <w:noProof/>
        </w:rPr>
        <w:fldChar w:fldCharType="separate"/>
      </w:r>
      <w:r w:rsidR="00863F38">
        <w:rPr>
          <w:noProof/>
        </w:rPr>
        <w:t>84</w:t>
      </w:r>
      <w:r>
        <w:rPr>
          <w:noProof/>
        </w:rPr>
        <w:fldChar w:fldCharType="end"/>
      </w:r>
    </w:p>
    <w:p w14:paraId="679408C4" w14:textId="4B080A2D" w:rsidR="00AF44FA" w:rsidRDefault="00AF44FA">
      <w:pPr>
        <w:pStyle w:val="TOC5"/>
        <w:rPr>
          <w:rFonts w:asciiTheme="minorHAnsi" w:eastAsiaTheme="minorEastAsia" w:hAnsiTheme="minorHAnsi" w:cstheme="minorBidi"/>
          <w:noProof/>
          <w:kern w:val="0"/>
          <w:sz w:val="22"/>
          <w:szCs w:val="22"/>
        </w:rPr>
      </w:pPr>
      <w:r>
        <w:rPr>
          <w:noProof/>
        </w:rPr>
        <w:t>27.9  Communicating accessibility features of conveyances, premises and infrastructure</w:t>
      </w:r>
      <w:r>
        <w:rPr>
          <w:noProof/>
        </w:rPr>
        <w:tab/>
      </w:r>
      <w:r>
        <w:rPr>
          <w:noProof/>
        </w:rPr>
        <w:fldChar w:fldCharType="begin"/>
      </w:r>
      <w:r>
        <w:rPr>
          <w:noProof/>
        </w:rPr>
        <w:instrText xml:space="preserve"> PAGEREF _Toc197421583 \h </w:instrText>
      </w:r>
      <w:r>
        <w:rPr>
          <w:noProof/>
        </w:rPr>
      </w:r>
      <w:r>
        <w:rPr>
          <w:noProof/>
        </w:rPr>
        <w:fldChar w:fldCharType="separate"/>
      </w:r>
      <w:r w:rsidR="00863F38">
        <w:rPr>
          <w:noProof/>
        </w:rPr>
        <w:t>84</w:t>
      </w:r>
      <w:r>
        <w:rPr>
          <w:noProof/>
        </w:rPr>
        <w:fldChar w:fldCharType="end"/>
      </w:r>
    </w:p>
    <w:p w14:paraId="352133C6" w14:textId="28D010F9" w:rsidR="00AF44FA" w:rsidRDefault="00AF44FA">
      <w:pPr>
        <w:pStyle w:val="TOC5"/>
        <w:rPr>
          <w:rFonts w:asciiTheme="minorHAnsi" w:eastAsiaTheme="minorEastAsia" w:hAnsiTheme="minorHAnsi" w:cstheme="minorBidi"/>
          <w:noProof/>
          <w:kern w:val="0"/>
          <w:sz w:val="22"/>
          <w:szCs w:val="22"/>
        </w:rPr>
      </w:pPr>
      <w:r>
        <w:rPr>
          <w:noProof/>
        </w:rPr>
        <w:t>27.10  Information and communication technology must be accessible</w:t>
      </w:r>
      <w:r>
        <w:rPr>
          <w:noProof/>
        </w:rPr>
        <w:tab/>
      </w:r>
      <w:r>
        <w:rPr>
          <w:noProof/>
        </w:rPr>
        <w:fldChar w:fldCharType="begin"/>
      </w:r>
      <w:r>
        <w:rPr>
          <w:noProof/>
        </w:rPr>
        <w:instrText xml:space="preserve"> PAGEREF _Toc197421584 \h </w:instrText>
      </w:r>
      <w:r>
        <w:rPr>
          <w:noProof/>
        </w:rPr>
      </w:r>
      <w:r>
        <w:rPr>
          <w:noProof/>
        </w:rPr>
        <w:fldChar w:fldCharType="separate"/>
      </w:r>
      <w:r w:rsidR="00863F38">
        <w:rPr>
          <w:noProof/>
        </w:rPr>
        <w:t>85</w:t>
      </w:r>
      <w:r>
        <w:rPr>
          <w:noProof/>
        </w:rPr>
        <w:fldChar w:fldCharType="end"/>
      </w:r>
    </w:p>
    <w:p w14:paraId="55CC1456" w14:textId="0324E508" w:rsidR="00AF44FA" w:rsidRDefault="00AF44FA">
      <w:pPr>
        <w:pStyle w:val="TOC2"/>
        <w:rPr>
          <w:rFonts w:asciiTheme="minorHAnsi" w:eastAsiaTheme="minorEastAsia" w:hAnsiTheme="minorHAnsi" w:cstheme="minorBidi"/>
          <w:b w:val="0"/>
          <w:noProof/>
          <w:kern w:val="0"/>
          <w:sz w:val="22"/>
          <w:szCs w:val="22"/>
        </w:rPr>
      </w:pPr>
      <w:r>
        <w:rPr>
          <w:noProof/>
        </w:rPr>
        <w:t>Part 28—Booked services</w:t>
      </w:r>
      <w:r>
        <w:rPr>
          <w:noProof/>
        </w:rPr>
        <w:tab/>
      </w:r>
      <w:r>
        <w:rPr>
          <w:noProof/>
        </w:rPr>
        <w:fldChar w:fldCharType="begin"/>
      </w:r>
      <w:r>
        <w:rPr>
          <w:noProof/>
        </w:rPr>
        <w:instrText xml:space="preserve"> PAGEREF _Toc197421585 \h </w:instrText>
      </w:r>
      <w:r>
        <w:rPr>
          <w:noProof/>
        </w:rPr>
      </w:r>
      <w:r>
        <w:rPr>
          <w:noProof/>
        </w:rPr>
        <w:fldChar w:fldCharType="separate"/>
      </w:r>
      <w:r w:rsidR="00863F38">
        <w:rPr>
          <w:noProof/>
        </w:rPr>
        <w:t>86</w:t>
      </w:r>
      <w:r>
        <w:rPr>
          <w:noProof/>
        </w:rPr>
        <w:fldChar w:fldCharType="end"/>
      </w:r>
    </w:p>
    <w:p w14:paraId="1135062E" w14:textId="0D947074" w:rsidR="00AF44FA" w:rsidRDefault="00AF44FA">
      <w:pPr>
        <w:pStyle w:val="TOC5"/>
        <w:rPr>
          <w:rFonts w:asciiTheme="minorHAnsi" w:eastAsiaTheme="minorEastAsia" w:hAnsiTheme="minorHAnsi" w:cstheme="minorBidi"/>
          <w:noProof/>
          <w:kern w:val="0"/>
          <w:sz w:val="22"/>
          <w:szCs w:val="22"/>
        </w:rPr>
      </w:pPr>
      <w:r>
        <w:rPr>
          <w:noProof/>
        </w:rPr>
        <w:t>28.1  Notice of requirement for accessible travel</w:t>
      </w:r>
      <w:r>
        <w:rPr>
          <w:noProof/>
        </w:rPr>
        <w:tab/>
      </w:r>
      <w:r>
        <w:rPr>
          <w:noProof/>
        </w:rPr>
        <w:fldChar w:fldCharType="begin"/>
      </w:r>
      <w:r>
        <w:rPr>
          <w:noProof/>
        </w:rPr>
        <w:instrText xml:space="preserve"> PAGEREF _Toc197421586 \h </w:instrText>
      </w:r>
      <w:r>
        <w:rPr>
          <w:noProof/>
        </w:rPr>
      </w:r>
      <w:r>
        <w:rPr>
          <w:noProof/>
        </w:rPr>
        <w:fldChar w:fldCharType="separate"/>
      </w:r>
      <w:r w:rsidR="00863F38">
        <w:rPr>
          <w:noProof/>
        </w:rPr>
        <w:t>86</w:t>
      </w:r>
      <w:r>
        <w:rPr>
          <w:noProof/>
        </w:rPr>
        <w:fldChar w:fldCharType="end"/>
      </w:r>
    </w:p>
    <w:p w14:paraId="3A3ACB82" w14:textId="3E68D92E" w:rsidR="00AF44FA" w:rsidRDefault="00AF44FA">
      <w:pPr>
        <w:pStyle w:val="TOC5"/>
        <w:rPr>
          <w:rFonts w:asciiTheme="minorHAnsi" w:eastAsiaTheme="minorEastAsia" w:hAnsiTheme="minorHAnsi" w:cstheme="minorBidi"/>
          <w:noProof/>
          <w:kern w:val="0"/>
          <w:sz w:val="22"/>
          <w:szCs w:val="22"/>
        </w:rPr>
      </w:pPr>
      <w:r>
        <w:rPr>
          <w:noProof/>
        </w:rPr>
        <w:t>28.2  Period of notice of requirement for accessible travel</w:t>
      </w:r>
      <w:r>
        <w:rPr>
          <w:noProof/>
        </w:rPr>
        <w:tab/>
      </w:r>
      <w:r>
        <w:rPr>
          <w:noProof/>
        </w:rPr>
        <w:fldChar w:fldCharType="begin"/>
      </w:r>
      <w:r>
        <w:rPr>
          <w:noProof/>
        </w:rPr>
        <w:instrText xml:space="preserve"> PAGEREF _Toc197421587 \h </w:instrText>
      </w:r>
      <w:r>
        <w:rPr>
          <w:noProof/>
        </w:rPr>
      </w:r>
      <w:r>
        <w:rPr>
          <w:noProof/>
        </w:rPr>
        <w:fldChar w:fldCharType="separate"/>
      </w:r>
      <w:r w:rsidR="00863F38">
        <w:rPr>
          <w:noProof/>
        </w:rPr>
        <w:t>86</w:t>
      </w:r>
      <w:r>
        <w:rPr>
          <w:noProof/>
        </w:rPr>
        <w:fldChar w:fldCharType="end"/>
      </w:r>
    </w:p>
    <w:p w14:paraId="7C9E07ED" w14:textId="2EE3FB94" w:rsidR="00AF44FA" w:rsidRDefault="00AF44FA">
      <w:pPr>
        <w:pStyle w:val="TOC5"/>
        <w:rPr>
          <w:rFonts w:asciiTheme="minorHAnsi" w:eastAsiaTheme="minorEastAsia" w:hAnsiTheme="minorHAnsi" w:cstheme="minorBidi"/>
          <w:noProof/>
          <w:kern w:val="0"/>
          <w:sz w:val="22"/>
          <w:szCs w:val="22"/>
        </w:rPr>
      </w:pPr>
      <w:r>
        <w:rPr>
          <w:noProof/>
        </w:rPr>
        <w:t>28.3  Location of carers, assistants and assistance animals</w:t>
      </w:r>
      <w:r>
        <w:rPr>
          <w:noProof/>
        </w:rPr>
        <w:tab/>
      </w:r>
      <w:r>
        <w:rPr>
          <w:noProof/>
        </w:rPr>
        <w:fldChar w:fldCharType="begin"/>
      </w:r>
      <w:r>
        <w:rPr>
          <w:noProof/>
        </w:rPr>
        <w:instrText xml:space="preserve"> PAGEREF _Toc197421588 \h </w:instrText>
      </w:r>
      <w:r>
        <w:rPr>
          <w:noProof/>
        </w:rPr>
      </w:r>
      <w:r>
        <w:rPr>
          <w:noProof/>
        </w:rPr>
        <w:fldChar w:fldCharType="separate"/>
      </w:r>
      <w:r w:rsidR="00863F38">
        <w:rPr>
          <w:noProof/>
        </w:rPr>
        <w:t>86</w:t>
      </w:r>
      <w:r>
        <w:rPr>
          <w:noProof/>
        </w:rPr>
        <w:fldChar w:fldCharType="end"/>
      </w:r>
    </w:p>
    <w:p w14:paraId="55A2F6CC" w14:textId="0CAD32B9" w:rsidR="00AF44FA" w:rsidRDefault="00AF44FA">
      <w:pPr>
        <w:pStyle w:val="TOC5"/>
        <w:rPr>
          <w:rFonts w:asciiTheme="minorHAnsi" w:eastAsiaTheme="minorEastAsia" w:hAnsiTheme="minorHAnsi" w:cstheme="minorBidi"/>
          <w:noProof/>
          <w:kern w:val="0"/>
          <w:sz w:val="22"/>
          <w:szCs w:val="22"/>
        </w:rPr>
      </w:pPr>
      <w:r>
        <w:rPr>
          <w:noProof/>
        </w:rPr>
        <w:t>28.4  Accessible seats to be available for passengers with disabilities</w:t>
      </w:r>
      <w:r>
        <w:rPr>
          <w:noProof/>
        </w:rPr>
        <w:tab/>
      </w:r>
      <w:r>
        <w:rPr>
          <w:noProof/>
        </w:rPr>
        <w:fldChar w:fldCharType="begin"/>
      </w:r>
      <w:r>
        <w:rPr>
          <w:noProof/>
        </w:rPr>
        <w:instrText xml:space="preserve"> PAGEREF _Toc197421589 \h </w:instrText>
      </w:r>
      <w:r>
        <w:rPr>
          <w:noProof/>
        </w:rPr>
      </w:r>
      <w:r>
        <w:rPr>
          <w:noProof/>
        </w:rPr>
        <w:fldChar w:fldCharType="separate"/>
      </w:r>
      <w:r w:rsidR="00863F38">
        <w:rPr>
          <w:noProof/>
        </w:rPr>
        <w:t>87</w:t>
      </w:r>
      <w:r>
        <w:rPr>
          <w:noProof/>
        </w:rPr>
        <w:fldChar w:fldCharType="end"/>
      </w:r>
    </w:p>
    <w:p w14:paraId="67E2D8EF" w14:textId="17C794A1" w:rsidR="00AF44FA" w:rsidRDefault="00AF44FA">
      <w:pPr>
        <w:pStyle w:val="TOC2"/>
        <w:rPr>
          <w:rFonts w:asciiTheme="minorHAnsi" w:eastAsiaTheme="minorEastAsia" w:hAnsiTheme="minorHAnsi" w:cstheme="minorBidi"/>
          <w:b w:val="0"/>
          <w:noProof/>
          <w:kern w:val="0"/>
          <w:sz w:val="22"/>
          <w:szCs w:val="22"/>
        </w:rPr>
      </w:pPr>
      <w:r>
        <w:rPr>
          <w:noProof/>
        </w:rPr>
        <w:t>Part 29—Food and drink services</w:t>
      </w:r>
      <w:r>
        <w:rPr>
          <w:noProof/>
        </w:rPr>
        <w:tab/>
      </w:r>
      <w:r>
        <w:rPr>
          <w:noProof/>
        </w:rPr>
        <w:fldChar w:fldCharType="begin"/>
      </w:r>
      <w:r>
        <w:rPr>
          <w:noProof/>
        </w:rPr>
        <w:instrText xml:space="preserve"> PAGEREF _Toc197421590 \h </w:instrText>
      </w:r>
      <w:r>
        <w:rPr>
          <w:noProof/>
        </w:rPr>
      </w:r>
      <w:r>
        <w:rPr>
          <w:noProof/>
        </w:rPr>
        <w:fldChar w:fldCharType="separate"/>
      </w:r>
      <w:r w:rsidR="00863F38">
        <w:rPr>
          <w:noProof/>
        </w:rPr>
        <w:t>88</w:t>
      </w:r>
      <w:r>
        <w:rPr>
          <w:noProof/>
        </w:rPr>
        <w:fldChar w:fldCharType="end"/>
      </w:r>
    </w:p>
    <w:p w14:paraId="04A92717" w14:textId="616B12EA" w:rsidR="00AF44FA" w:rsidRDefault="00AF44FA">
      <w:pPr>
        <w:pStyle w:val="TOC5"/>
        <w:rPr>
          <w:rFonts w:asciiTheme="minorHAnsi" w:eastAsiaTheme="minorEastAsia" w:hAnsiTheme="minorHAnsi" w:cstheme="minorBidi"/>
          <w:noProof/>
          <w:kern w:val="0"/>
          <w:sz w:val="22"/>
          <w:szCs w:val="22"/>
        </w:rPr>
      </w:pPr>
      <w:r>
        <w:rPr>
          <w:noProof/>
        </w:rPr>
        <w:t>29.1  Equal access to food and drink services</w:t>
      </w:r>
      <w:r>
        <w:rPr>
          <w:noProof/>
        </w:rPr>
        <w:tab/>
      </w:r>
      <w:r>
        <w:rPr>
          <w:noProof/>
        </w:rPr>
        <w:fldChar w:fldCharType="begin"/>
      </w:r>
      <w:r>
        <w:rPr>
          <w:noProof/>
        </w:rPr>
        <w:instrText xml:space="preserve"> PAGEREF _Toc197421591 \h </w:instrText>
      </w:r>
      <w:r>
        <w:rPr>
          <w:noProof/>
        </w:rPr>
      </w:r>
      <w:r>
        <w:rPr>
          <w:noProof/>
        </w:rPr>
        <w:fldChar w:fldCharType="separate"/>
      </w:r>
      <w:r w:rsidR="00863F38">
        <w:rPr>
          <w:noProof/>
        </w:rPr>
        <w:t>88</w:t>
      </w:r>
      <w:r>
        <w:rPr>
          <w:noProof/>
        </w:rPr>
        <w:fldChar w:fldCharType="end"/>
      </w:r>
    </w:p>
    <w:p w14:paraId="684D3DCC" w14:textId="128699A8" w:rsidR="00AF44FA" w:rsidRDefault="00AF44FA">
      <w:pPr>
        <w:pStyle w:val="TOC5"/>
        <w:rPr>
          <w:rFonts w:asciiTheme="minorHAnsi" w:eastAsiaTheme="minorEastAsia" w:hAnsiTheme="minorHAnsi" w:cstheme="minorBidi"/>
          <w:noProof/>
          <w:kern w:val="0"/>
          <w:sz w:val="22"/>
          <w:szCs w:val="22"/>
        </w:rPr>
      </w:pPr>
      <w:r>
        <w:rPr>
          <w:noProof/>
        </w:rPr>
        <w:t>29.2  Distance around accessible tables</w:t>
      </w:r>
      <w:r>
        <w:rPr>
          <w:noProof/>
        </w:rPr>
        <w:tab/>
      </w:r>
      <w:r>
        <w:rPr>
          <w:noProof/>
        </w:rPr>
        <w:fldChar w:fldCharType="begin"/>
      </w:r>
      <w:r>
        <w:rPr>
          <w:noProof/>
        </w:rPr>
        <w:instrText xml:space="preserve"> PAGEREF _Toc197421592 \h </w:instrText>
      </w:r>
      <w:r>
        <w:rPr>
          <w:noProof/>
        </w:rPr>
      </w:r>
      <w:r>
        <w:rPr>
          <w:noProof/>
        </w:rPr>
        <w:fldChar w:fldCharType="separate"/>
      </w:r>
      <w:r w:rsidR="00863F38">
        <w:rPr>
          <w:noProof/>
        </w:rPr>
        <w:t>88</w:t>
      </w:r>
      <w:r>
        <w:rPr>
          <w:noProof/>
        </w:rPr>
        <w:fldChar w:fldCharType="end"/>
      </w:r>
    </w:p>
    <w:p w14:paraId="7648ADE6" w14:textId="2CD09F58" w:rsidR="00AF44FA" w:rsidRDefault="00AF44FA">
      <w:pPr>
        <w:pStyle w:val="TOC5"/>
        <w:rPr>
          <w:rFonts w:asciiTheme="minorHAnsi" w:eastAsiaTheme="minorEastAsia" w:hAnsiTheme="minorHAnsi" w:cstheme="minorBidi"/>
          <w:noProof/>
          <w:kern w:val="0"/>
          <w:sz w:val="22"/>
          <w:szCs w:val="22"/>
        </w:rPr>
      </w:pPr>
      <w:r>
        <w:rPr>
          <w:noProof/>
        </w:rPr>
        <w:t>29.3  Space for passengers using mobility aids</w:t>
      </w:r>
      <w:r>
        <w:rPr>
          <w:noProof/>
        </w:rPr>
        <w:tab/>
      </w:r>
      <w:r>
        <w:rPr>
          <w:noProof/>
        </w:rPr>
        <w:fldChar w:fldCharType="begin"/>
      </w:r>
      <w:r>
        <w:rPr>
          <w:noProof/>
        </w:rPr>
        <w:instrText xml:space="preserve"> PAGEREF _Toc197421593 \h </w:instrText>
      </w:r>
      <w:r>
        <w:rPr>
          <w:noProof/>
        </w:rPr>
      </w:r>
      <w:r>
        <w:rPr>
          <w:noProof/>
        </w:rPr>
        <w:fldChar w:fldCharType="separate"/>
      </w:r>
      <w:r w:rsidR="00863F38">
        <w:rPr>
          <w:noProof/>
        </w:rPr>
        <w:t>88</w:t>
      </w:r>
      <w:r>
        <w:rPr>
          <w:noProof/>
        </w:rPr>
        <w:fldChar w:fldCharType="end"/>
      </w:r>
    </w:p>
    <w:p w14:paraId="5D4434E2" w14:textId="2338E023" w:rsidR="00AF44FA" w:rsidRDefault="00AF44FA">
      <w:pPr>
        <w:pStyle w:val="TOC2"/>
        <w:rPr>
          <w:rFonts w:asciiTheme="minorHAnsi" w:eastAsiaTheme="minorEastAsia" w:hAnsiTheme="minorHAnsi" w:cstheme="minorBidi"/>
          <w:b w:val="0"/>
          <w:noProof/>
          <w:kern w:val="0"/>
          <w:sz w:val="22"/>
          <w:szCs w:val="22"/>
        </w:rPr>
      </w:pPr>
      <w:r>
        <w:rPr>
          <w:noProof/>
        </w:rPr>
        <w:t>Part 30—Belongings</w:t>
      </w:r>
      <w:r>
        <w:rPr>
          <w:noProof/>
        </w:rPr>
        <w:tab/>
      </w:r>
      <w:r>
        <w:rPr>
          <w:noProof/>
        </w:rPr>
        <w:fldChar w:fldCharType="begin"/>
      </w:r>
      <w:r>
        <w:rPr>
          <w:noProof/>
        </w:rPr>
        <w:instrText xml:space="preserve"> PAGEREF _Toc197421594 \h </w:instrText>
      </w:r>
      <w:r>
        <w:rPr>
          <w:noProof/>
        </w:rPr>
      </w:r>
      <w:r>
        <w:rPr>
          <w:noProof/>
        </w:rPr>
        <w:fldChar w:fldCharType="separate"/>
      </w:r>
      <w:r w:rsidR="00863F38">
        <w:rPr>
          <w:noProof/>
        </w:rPr>
        <w:t>89</w:t>
      </w:r>
      <w:r>
        <w:rPr>
          <w:noProof/>
        </w:rPr>
        <w:fldChar w:fldCharType="end"/>
      </w:r>
    </w:p>
    <w:p w14:paraId="1CADA456" w14:textId="62EB4CAC" w:rsidR="00AF44FA" w:rsidRDefault="00AF44FA">
      <w:pPr>
        <w:pStyle w:val="TOC5"/>
        <w:rPr>
          <w:rFonts w:asciiTheme="minorHAnsi" w:eastAsiaTheme="minorEastAsia" w:hAnsiTheme="minorHAnsi" w:cstheme="minorBidi"/>
          <w:noProof/>
          <w:kern w:val="0"/>
          <w:sz w:val="22"/>
          <w:szCs w:val="22"/>
        </w:rPr>
      </w:pPr>
      <w:r>
        <w:rPr>
          <w:noProof/>
        </w:rPr>
        <w:t>30.1  Disability aids to be in addition to baggage allowance</w:t>
      </w:r>
      <w:r>
        <w:rPr>
          <w:noProof/>
        </w:rPr>
        <w:tab/>
      </w:r>
      <w:r>
        <w:rPr>
          <w:noProof/>
        </w:rPr>
        <w:fldChar w:fldCharType="begin"/>
      </w:r>
      <w:r>
        <w:rPr>
          <w:noProof/>
        </w:rPr>
        <w:instrText xml:space="preserve"> PAGEREF _Toc197421595 \h </w:instrText>
      </w:r>
      <w:r>
        <w:rPr>
          <w:noProof/>
        </w:rPr>
      </w:r>
      <w:r>
        <w:rPr>
          <w:noProof/>
        </w:rPr>
        <w:fldChar w:fldCharType="separate"/>
      </w:r>
      <w:r w:rsidR="00863F38">
        <w:rPr>
          <w:noProof/>
        </w:rPr>
        <w:t>89</w:t>
      </w:r>
      <w:r>
        <w:rPr>
          <w:noProof/>
        </w:rPr>
        <w:fldChar w:fldCharType="end"/>
      </w:r>
    </w:p>
    <w:p w14:paraId="4C862FBD" w14:textId="4E1D1B63" w:rsidR="00AF44FA" w:rsidRDefault="00AF44FA">
      <w:pPr>
        <w:pStyle w:val="TOC2"/>
        <w:rPr>
          <w:rFonts w:asciiTheme="minorHAnsi" w:eastAsiaTheme="minorEastAsia" w:hAnsiTheme="minorHAnsi" w:cstheme="minorBidi"/>
          <w:b w:val="0"/>
          <w:noProof/>
          <w:kern w:val="0"/>
          <w:sz w:val="22"/>
          <w:szCs w:val="22"/>
        </w:rPr>
      </w:pPr>
      <w:r>
        <w:rPr>
          <w:noProof/>
        </w:rPr>
        <w:t>Part 31—Priority seating</w:t>
      </w:r>
      <w:r>
        <w:rPr>
          <w:noProof/>
        </w:rPr>
        <w:tab/>
      </w:r>
      <w:r>
        <w:rPr>
          <w:noProof/>
        </w:rPr>
        <w:fldChar w:fldCharType="begin"/>
      </w:r>
      <w:r>
        <w:rPr>
          <w:noProof/>
        </w:rPr>
        <w:instrText xml:space="preserve"> PAGEREF _Toc197421596 \h </w:instrText>
      </w:r>
      <w:r>
        <w:rPr>
          <w:noProof/>
        </w:rPr>
      </w:r>
      <w:r>
        <w:rPr>
          <w:noProof/>
        </w:rPr>
        <w:fldChar w:fldCharType="separate"/>
      </w:r>
      <w:r w:rsidR="00863F38">
        <w:rPr>
          <w:noProof/>
        </w:rPr>
        <w:t>90</w:t>
      </w:r>
      <w:r>
        <w:rPr>
          <w:noProof/>
        </w:rPr>
        <w:fldChar w:fldCharType="end"/>
      </w:r>
    </w:p>
    <w:p w14:paraId="52E23DDA" w14:textId="0787704E" w:rsidR="00AF44FA" w:rsidRDefault="00AF44FA">
      <w:pPr>
        <w:pStyle w:val="TOC5"/>
        <w:rPr>
          <w:rFonts w:asciiTheme="minorHAnsi" w:eastAsiaTheme="minorEastAsia" w:hAnsiTheme="minorHAnsi" w:cstheme="minorBidi"/>
          <w:noProof/>
          <w:kern w:val="0"/>
          <w:sz w:val="22"/>
          <w:szCs w:val="22"/>
        </w:rPr>
      </w:pPr>
      <w:r>
        <w:rPr>
          <w:noProof/>
        </w:rPr>
        <w:t>31.1  Allocation of priority seating</w:t>
      </w:r>
      <w:r>
        <w:rPr>
          <w:noProof/>
        </w:rPr>
        <w:tab/>
      </w:r>
      <w:r>
        <w:rPr>
          <w:noProof/>
        </w:rPr>
        <w:fldChar w:fldCharType="begin"/>
      </w:r>
      <w:r>
        <w:rPr>
          <w:noProof/>
        </w:rPr>
        <w:instrText xml:space="preserve"> PAGEREF _Toc197421597 \h </w:instrText>
      </w:r>
      <w:r>
        <w:rPr>
          <w:noProof/>
        </w:rPr>
      </w:r>
      <w:r>
        <w:rPr>
          <w:noProof/>
        </w:rPr>
        <w:fldChar w:fldCharType="separate"/>
      </w:r>
      <w:r w:rsidR="00863F38">
        <w:rPr>
          <w:noProof/>
        </w:rPr>
        <w:t>90</w:t>
      </w:r>
      <w:r>
        <w:rPr>
          <w:noProof/>
        </w:rPr>
        <w:fldChar w:fldCharType="end"/>
      </w:r>
    </w:p>
    <w:p w14:paraId="4C6BA604" w14:textId="07C9AF5C" w:rsidR="00AF44FA" w:rsidRDefault="00AF44FA">
      <w:pPr>
        <w:pStyle w:val="TOC5"/>
        <w:rPr>
          <w:rFonts w:asciiTheme="minorHAnsi" w:eastAsiaTheme="minorEastAsia" w:hAnsiTheme="minorHAnsi" w:cstheme="minorBidi"/>
          <w:noProof/>
          <w:kern w:val="0"/>
          <w:sz w:val="22"/>
          <w:szCs w:val="22"/>
        </w:rPr>
      </w:pPr>
      <w:r>
        <w:rPr>
          <w:noProof/>
        </w:rPr>
        <w:t>31.2  Appearance and signage</w:t>
      </w:r>
      <w:r>
        <w:rPr>
          <w:noProof/>
        </w:rPr>
        <w:tab/>
      </w:r>
      <w:r>
        <w:rPr>
          <w:noProof/>
        </w:rPr>
        <w:fldChar w:fldCharType="begin"/>
      </w:r>
      <w:r>
        <w:rPr>
          <w:noProof/>
        </w:rPr>
        <w:instrText xml:space="preserve"> PAGEREF _Toc197421598 \h </w:instrText>
      </w:r>
      <w:r>
        <w:rPr>
          <w:noProof/>
        </w:rPr>
      </w:r>
      <w:r>
        <w:rPr>
          <w:noProof/>
        </w:rPr>
        <w:fldChar w:fldCharType="separate"/>
      </w:r>
      <w:r w:rsidR="00863F38">
        <w:rPr>
          <w:noProof/>
        </w:rPr>
        <w:t>90</w:t>
      </w:r>
      <w:r>
        <w:rPr>
          <w:noProof/>
        </w:rPr>
        <w:fldChar w:fldCharType="end"/>
      </w:r>
    </w:p>
    <w:p w14:paraId="58CCCEC7" w14:textId="78112D39" w:rsidR="00AF44FA" w:rsidRDefault="00AF44FA">
      <w:pPr>
        <w:pStyle w:val="TOC5"/>
        <w:rPr>
          <w:rFonts w:asciiTheme="minorHAnsi" w:eastAsiaTheme="minorEastAsia" w:hAnsiTheme="minorHAnsi" w:cstheme="minorBidi"/>
          <w:noProof/>
          <w:kern w:val="0"/>
          <w:sz w:val="22"/>
          <w:szCs w:val="22"/>
        </w:rPr>
      </w:pPr>
      <w:r>
        <w:rPr>
          <w:noProof/>
        </w:rPr>
        <w:t>31.3  Location of priority seats in conveyance</w:t>
      </w:r>
      <w:r>
        <w:rPr>
          <w:noProof/>
        </w:rPr>
        <w:tab/>
      </w:r>
      <w:r>
        <w:rPr>
          <w:noProof/>
        </w:rPr>
        <w:fldChar w:fldCharType="begin"/>
      </w:r>
      <w:r>
        <w:rPr>
          <w:noProof/>
        </w:rPr>
        <w:instrText xml:space="preserve"> PAGEREF _Toc197421599 \h </w:instrText>
      </w:r>
      <w:r>
        <w:rPr>
          <w:noProof/>
        </w:rPr>
      </w:r>
      <w:r>
        <w:rPr>
          <w:noProof/>
        </w:rPr>
        <w:fldChar w:fldCharType="separate"/>
      </w:r>
      <w:r w:rsidR="00863F38">
        <w:rPr>
          <w:noProof/>
        </w:rPr>
        <w:t>91</w:t>
      </w:r>
      <w:r>
        <w:rPr>
          <w:noProof/>
        </w:rPr>
        <w:fldChar w:fldCharType="end"/>
      </w:r>
    </w:p>
    <w:p w14:paraId="442594A4" w14:textId="287C92B1" w:rsidR="00AF44FA" w:rsidRDefault="00AF44FA">
      <w:pPr>
        <w:pStyle w:val="TOC5"/>
        <w:rPr>
          <w:rFonts w:asciiTheme="minorHAnsi" w:eastAsiaTheme="minorEastAsia" w:hAnsiTheme="minorHAnsi" w:cstheme="minorBidi"/>
          <w:noProof/>
          <w:kern w:val="0"/>
          <w:sz w:val="22"/>
          <w:szCs w:val="22"/>
        </w:rPr>
      </w:pPr>
      <w:r>
        <w:rPr>
          <w:noProof/>
        </w:rPr>
        <w:t>31.4  Accommodation of assistance animals</w:t>
      </w:r>
      <w:r>
        <w:rPr>
          <w:noProof/>
        </w:rPr>
        <w:tab/>
      </w:r>
      <w:r>
        <w:rPr>
          <w:noProof/>
        </w:rPr>
        <w:fldChar w:fldCharType="begin"/>
      </w:r>
      <w:r>
        <w:rPr>
          <w:noProof/>
        </w:rPr>
        <w:instrText xml:space="preserve"> PAGEREF _Toc197421600 \h </w:instrText>
      </w:r>
      <w:r>
        <w:rPr>
          <w:noProof/>
        </w:rPr>
      </w:r>
      <w:r>
        <w:rPr>
          <w:noProof/>
        </w:rPr>
        <w:fldChar w:fldCharType="separate"/>
      </w:r>
      <w:r w:rsidR="00863F38">
        <w:rPr>
          <w:noProof/>
        </w:rPr>
        <w:t>91</w:t>
      </w:r>
      <w:r>
        <w:rPr>
          <w:noProof/>
        </w:rPr>
        <w:fldChar w:fldCharType="end"/>
      </w:r>
    </w:p>
    <w:p w14:paraId="70C42414" w14:textId="7B6D4FF8" w:rsidR="00AF44FA" w:rsidRDefault="00AF44FA">
      <w:pPr>
        <w:pStyle w:val="TOC2"/>
        <w:rPr>
          <w:rFonts w:asciiTheme="minorHAnsi" w:eastAsiaTheme="minorEastAsia" w:hAnsiTheme="minorHAnsi" w:cstheme="minorBidi"/>
          <w:b w:val="0"/>
          <w:noProof/>
          <w:kern w:val="0"/>
          <w:sz w:val="22"/>
          <w:szCs w:val="22"/>
        </w:rPr>
      </w:pPr>
      <w:r>
        <w:rPr>
          <w:noProof/>
        </w:rPr>
        <w:t>Part 31A—Strategies and programs to prevent harassment or victimisation of persons with a disability</w:t>
      </w:r>
      <w:r>
        <w:rPr>
          <w:noProof/>
        </w:rPr>
        <w:tab/>
      </w:r>
      <w:r>
        <w:rPr>
          <w:noProof/>
        </w:rPr>
        <w:fldChar w:fldCharType="begin"/>
      </w:r>
      <w:r>
        <w:rPr>
          <w:noProof/>
        </w:rPr>
        <w:instrText xml:space="preserve"> PAGEREF _Toc197421601 \h </w:instrText>
      </w:r>
      <w:r>
        <w:rPr>
          <w:noProof/>
        </w:rPr>
      </w:r>
      <w:r>
        <w:rPr>
          <w:noProof/>
        </w:rPr>
        <w:fldChar w:fldCharType="separate"/>
      </w:r>
      <w:r w:rsidR="00863F38">
        <w:rPr>
          <w:noProof/>
        </w:rPr>
        <w:t>93</w:t>
      </w:r>
      <w:r>
        <w:rPr>
          <w:noProof/>
        </w:rPr>
        <w:fldChar w:fldCharType="end"/>
      </w:r>
    </w:p>
    <w:p w14:paraId="2FA8FE90" w14:textId="7AE1A7DE" w:rsidR="00AF44FA" w:rsidRDefault="00AF44FA">
      <w:pPr>
        <w:pStyle w:val="TOC5"/>
        <w:rPr>
          <w:rFonts w:asciiTheme="minorHAnsi" w:eastAsiaTheme="minorEastAsia" w:hAnsiTheme="minorHAnsi" w:cstheme="minorBidi"/>
          <w:noProof/>
          <w:kern w:val="0"/>
          <w:sz w:val="22"/>
          <w:szCs w:val="22"/>
        </w:rPr>
      </w:pPr>
      <w:r>
        <w:rPr>
          <w:noProof/>
        </w:rPr>
        <w:t>31A.1  Strategies and programs to prevent harassment or victimisation of persons with a disability</w:t>
      </w:r>
      <w:r>
        <w:rPr>
          <w:noProof/>
        </w:rPr>
        <w:tab/>
      </w:r>
      <w:r>
        <w:rPr>
          <w:noProof/>
        </w:rPr>
        <w:fldChar w:fldCharType="begin"/>
      </w:r>
      <w:r>
        <w:rPr>
          <w:noProof/>
        </w:rPr>
        <w:instrText xml:space="preserve"> PAGEREF _Toc197421602 \h </w:instrText>
      </w:r>
      <w:r>
        <w:rPr>
          <w:noProof/>
        </w:rPr>
      </w:r>
      <w:r>
        <w:rPr>
          <w:noProof/>
        </w:rPr>
        <w:fldChar w:fldCharType="separate"/>
      </w:r>
      <w:r w:rsidR="00863F38">
        <w:rPr>
          <w:noProof/>
        </w:rPr>
        <w:t>93</w:t>
      </w:r>
      <w:r>
        <w:rPr>
          <w:noProof/>
        </w:rPr>
        <w:fldChar w:fldCharType="end"/>
      </w:r>
    </w:p>
    <w:p w14:paraId="013AB85A" w14:textId="06A7E338" w:rsidR="00AF44FA" w:rsidRDefault="00AF44FA">
      <w:pPr>
        <w:pStyle w:val="TOC2"/>
        <w:rPr>
          <w:rFonts w:asciiTheme="minorHAnsi" w:eastAsiaTheme="minorEastAsia" w:hAnsiTheme="minorHAnsi" w:cstheme="minorBidi"/>
          <w:b w:val="0"/>
          <w:noProof/>
          <w:kern w:val="0"/>
          <w:sz w:val="22"/>
          <w:szCs w:val="22"/>
        </w:rPr>
      </w:pPr>
      <w:r>
        <w:rPr>
          <w:noProof/>
        </w:rPr>
        <w:t>Part 33—Compliance</w:t>
      </w:r>
      <w:r>
        <w:rPr>
          <w:noProof/>
        </w:rPr>
        <w:tab/>
      </w:r>
      <w:r>
        <w:rPr>
          <w:noProof/>
        </w:rPr>
        <w:fldChar w:fldCharType="begin"/>
      </w:r>
      <w:r>
        <w:rPr>
          <w:noProof/>
        </w:rPr>
        <w:instrText xml:space="preserve"> PAGEREF _Toc197421603 \h </w:instrText>
      </w:r>
      <w:r>
        <w:rPr>
          <w:noProof/>
        </w:rPr>
      </w:r>
      <w:r>
        <w:rPr>
          <w:noProof/>
        </w:rPr>
        <w:fldChar w:fldCharType="separate"/>
      </w:r>
      <w:r w:rsidR="00863F38">
        <w:rPr>
          <w:noProof/>
        </w:rPr>
        <w:t>94</w:t>
      </w:r>
      <w:r>
        <w:rPr>
          <w:noProof/>
        </w:rPr>
        <w:fldChar w:fldCharType="end"/>
      </w:r>
    </w:p>
    <w:p w14:paraId="44BF0699" w14:textId="1B0712B7" w:rsidR="00AF44FA" w:rsidRDefault="00AF44FA">
      <w:pPr>
        <w:pStyle w:val="TOC5"/>
        <w:rPr>
          <w:rFonts w:asciiTheme="minorHAnsi" w:eastAsiaTheme="minorEastAsia" w:hAnsiTheme="minorHAnsi" w:cstheme="minorBidi"/>
          <w:noProof/>
          <w:kern w:val="0"/>
          <w:sz w:val="22"/>
          <w:szCs w:val="22"/>
        </w:rPr>
      </w:pPr>
      <w:r>
        <w:rPr>
          <w:noProof/>
        </w:rPr>
        <w:t>33.3  Equivalent access</w:t>
      </w:r>
      <w:r>
        <w:rPr>
          <w:noProof/>
        </w:rPr>
        <w:tab/>
      </w:r>
      <w:r>
        <w:rPr>
          <w:noProof/>
        </w:rPr>
        <w:fldChar w:fldCharType="begin"/>
      </w:r>
      <w:r>
        <w:rPr>
          <w:noProof/>
        </w:rPr>
        <w:instrText xml:space="preserve"> PAGEREF _Toc197421604 \h </w:instrText>
      </w:r>
      <w:r>
        <w:rPr>
          <w:noProof/>
        </w:rPr>
      </w:r>
      <w:r>
        <w:rPr>
          <w:noProof/>
        </w:rPr>
        <w:fldChar w:fldCharType="separate"/>
      </w:r>
      <w:r w:rsidR="00863F38">
        <w:rPr>
          <w:noProof/>
        </w:rPr>
        <w:t>94</w:t>
      </w:r>
      <w:r>
        <w:rPr>
          <w:noProof/>
        </w:rPr>
        <w:fldChar w:fldCharType="end"/>
      </w:r>
    </w:p>
    <w:p w14:paraId="6F6CF45F" w14:textId="4F77882C" w:rsidR="00AF44FA" w:rsidRDefault="00AF44FA">
      <w:pPr>
        <w:pStyle w:val="TOC5"/>
        <w:rPr>
          <w:rFonts w:asciiTheme="minorHAnsi" w:eastAsiaTheme="minorEastAsia" w:hAnsiTheme="minorHAnsi" w:cstheme="minorBidi"/>
          <w:noProof/>
          <w:kern w:val="0"/>
          <w:sz w:val="22"/>
          <w:szCs w:val="22"/>
        </w:rPr>
      </w:pPr>
      <w:r>
        <w:rPr>
          <w:noProof/>
        </w:rPr>
        <w:t>33.4  Consultation about proposals for equivalent access</w:t>
      </w:r>
      <w:r>
        <w:rPr>
          <w:noProof/>
        </w:rPr>
        <w:tab/>
      </w:r>
      <w:r>
        <w:rPr>
          <w:noProof/>
        </w:rPr>
        <w:fldChar w:fldCharType="begin"/>
      </w:r>
      <w:r>
        <w:rPr>
          <w:noProof/>
        </w:rPr>
        <w:instrText xml:space="preserve"> PAGEREF _Toc197421605 \h </w:instrText>
      </w:r>
      <w:r>
        <w:rPr>
          <w:noProof/>
        </w:rPr>
      </w:r>
      <w:r>
        <w:rPr>
          <w:noProof/>
        </w:rPr>
        <w:fldChar w:fldCharType="separate"/>
      </w:r>
      <w:r w:rsidR="00863F38">
        <w:rPr>
          <w:noProof/>
        </w:rPr>
        <w:t>94</w:t>
      </w:r>
      <w:r>
        <w:rPr>
          <w:noProof/>
        </w:rPr>
        <w:fldChar w:fldCharType="end"/>
      </w:r>
    </w:p>
    <w:p w14:paraId="41E7CF2E" w14:textId="6F52D02F" w:rsidR="00AF44FA" w:rsidRDefault="00AF44FA">
      <w:pPr>
        <w:pStyle w:val="TOC5"/>
        <w:rPr>
          <w:rFonts w:asciiTheme="minorHAnsi" w:eastAsiaTheme="minorEastAsia" w:hAnsiTheme="minorHAnsi" w:cstheme="minorBidi"/>
          <w:noProof/>
          <w:kern w:val="0"/>
          <w:sz w:val="22"/>
          <w:szCs w:val="22"/>
        </w:rPr>
      </w:pPr>
      <w:r>
        <w:rPr>
          <w:noProof/>
        </w:rPr>
        <w:t>33.5  Equivalent access without discrimination</w:t>
      </w:r>
      <w:r>
        <w:rPr>
          <w:noProof/>
        </w:rPr>
        <w:tab/>
      </w:r>
      <w:r>
        <w:rPr>
          <w:noProof/>
        </w:rPr>
        <w:fldChar w:fldCharType="begin"/>
      </w:r>
      <w:r>
        <w:rPr>
          <w:noProof/>
        </w:rPr>
        <w:instrText xml:space="preserve"> PAGEREF _Toc197421606 \h </w:instrText>
      </w:r>
      <w:r>
        <w:rPr>
          <w:noProof/>
        </w:rPr>
      </w:r>
      <w:r>
        <w:rPr>
          <w:noProof/>
        </w:rPr>
        <w:fldChar w:fldCharType="separate"/>
      </w:r>
      <w:r w:rsidR="00863F38">
        <w:rPr>
          <w:noProof/>
        </w:rPr>
        <w:t>94</w:t>
      </w:r>
      <w:r>
        <w:rPr>
          <w:noProof/>
        </w:rPr>
        <w:fldChar w:fldCharType="end"/>
      </w:r>
    </w:p>
    <w:p w14:paraId="7503FC7D" w14:textId="26A803C4" w:rsidR="00AF44FA" w:rsidRDefault="00AF44FA">
      <w:pPr>
        <w:pStyle w:val="TOC5"/>
        <w:rPr>
          <w:rFonts w:asciiTheme="minorHAnsi" w:eastAsiaTheme="minorEastAsia" w:hAnsiTheme="minorHAnsi" w:cstheme="minorBidi"/>
          <w:noProof/>
          <w:kern w:val="0"/>
          <w:sz w:val="22"/>
          <w:szCs w:val="22"/>
        </w:rPr>
      </w:pPr>
      <w:r>
        <w:rPr>
          <w:noProof/>
        </w:rPr>
        <w:t>33.6  Direct assistance</w:t>
      </w:r>
      <w:r>
        <w:rPr>
          <w:noProof/>
        </w:rPr>
        <w:tab/>
      </w:r>
      <w:r>
        <w:rPr>
          <w:noProof/>
        </w:rPr>
        <w:fldChar w:fldCharType="begin"/>
      </w:r>
      <w:r>
        <w:rPr>
          <w:noProof/>
        </w:rPr>
        <w:instrText xml:space="preserve"> PAGEREF _Toc197421607 \h </w:instrText>
      </w:r>
      <w:r>
        <w:rPr>
          <w:noProof/>
        </w:rPr>
      </w:r>
      <w:r>
        <w:rPr>
          <w:noProof/>
        </w:rPr>
        <w:fldChar w:fldCharType="separate"/>
      </w:r>
      <w:r w:rsidR="00863F38">
        <w:rPr>
          <w:noProof/>
        </w:rPr>
        <w:t>94</w:t>
      </w:r>
      <w:r>
        <w:rPr>
          <w:noProof/>
        </w:rPr>
        <w:fldChar w:fldCharType="end"/>
      </w:r>
    </w:p>
    <w:p w14:paraId="34FA2D04" w14:textId="5C420718" w:rsidR="00AF44FA" w:rsidRDefault="00AF44FA">
      <w:pPr>
        <w:pStyle w:val="TOC5"/>
        <w:rPr>
          <w:rFonts w:asciiTheme="minorHAnsi" w:eastAsiaTheme="minorEastAsia" w:hAnsiTheme="minorHAnsi" w:cstheme="minorBidi"/>
          <w:noProof/>
          <w:kern w:val="0"/>
          <w:sz w:val="22"/>
          <w:szCs w:val="22"/>
        </w:rPr>
      </w:pPr>
      <w:r>
        <w:rPr>
          <w:noProof/>
        </w:rPr>
        <w:t>33.7  Exceptional cases—unjustifiable hardship</w:t>
      </w:r>
      <w:r>
        <w:rPr>
          <w:noProof/>
        </w:rPr>
        <w:tab/>
      </w:r>
      <w:r>
        <w:rPr>
          <w:noProof/>
        </w:rPr>
        <w:fldChar w:fldCharType="begin"/>
      </w:r>
      <w:r>
        <w:rPr>
          <w:noProof/>
        </w:rPr>
        <w:instrText xml:space="preserve"> PAGEREF _Toc197421608 \h </w:instrText>
      </w:r>
      <w:r>
        <w:rPr>
          <w:noProof/>
        </w:rPr>
      </w:r>
      <w:r>
        <w:rPr>
          <w:noProof/>
        </w:rPr>
        <w:fldChar w:fldCharType="separate"/>
      </w:r>
      <w:r w:rsidR="00863F38">
        <w:rPr>
          <w:noProof/>
        </w:rPr>
        <w:t>94</w:t>
      </w:r>
      <w:r>
        <w:rPr>
          <w:noProof/>
        </w:rPr>
        <w:fldChar w:fldCharType="end"/>
      </w:r>
    </w:p>
    <w:p w14:paraId="7C9DB19D" w14:textId="4991428B" w:rsidR="00AF44FA" w:rsidRDefault="00AF44FA">
      <w:pPr>
        <w:pStyle w:val="TOC2"/>
        <w:rPr>
          <w:rFonts w:asciiTheme="minorHAnsi" w:eastAsiaTheme="minorEastAsia" w:hAnsiTheme="minorHAnsi" w:cstheme="minorBidi"/>
          <w:b w:val="0"/>
          <w:noProof/>
          <w:kern w:val="0"/>
          <w:sz w:val="22"/>
          <w:szCs w:val="22"/>
        </w:rPr>
      </w:pPr>
      <w:r>
        <w:rPr>
          <w:noProof/>
        </w:rPr>
        <w:t>Part 33A—Exemptions from compliance</w:t>
      </w:r>
      <w:r>
        <w:rPr>
          <w:noProof/>
        </w:rPr>
        <w:tab/>
      </w:r>
      <w:r>
        <w:rPr>
          <w:noProof/>
        </w:rPr>
        <w:fldChar w:fldCharType="begin"/>
      </w:r>
      <w:r>
        <w:rPr>
          <w:noProof/>
        </w:rPr>
        <w:instrText xml:space="preserve"> PAGEREF _Toc197421609 \h </w:instrText>
      </w:r>
      <w:r>
        <w:rPr>
          <w:noProof/>
        </w:rPr>
      </w:r>
      <w:r>
        <w:rPr>
          <w:noProof/>
        </w:rPr>
        <w:fldChar w:fldCharType="separate"/>
      </w:r>
      <w:r w:rsidR="00863F38">
        <w:rPr>
          <w:noProof/>
        </w:rPr>
        <w:t>97</w:t>
      </w:r>
      <w:r>
        <w:rPr>
          <w:noProof/>
        </w:rPr>
        <w:fldChar w:fldCharType="end"/>
      </w:r>
    </w:p>
    <w:p w14:paraId="48B3D8F5" w14:textId="349A80CB" w:rsidR="00AF44FA" w:rsidRDefault="00AF44FA">
      <w:pPr>
        <w:pStyle w:val="TOC5"/>
        <w:rPr>
          <w:rFonts w:asciiTheme="minorHAnsi" w:eastAsiaTheme="minorEastAsia" w:hAnsiTheme="minorHAnsi" w:cstheme="minorBidi"/>
          <w:noProof/>
          <w:kern w:val="0"/>
          <w:sz w:val="22"/>
          <w:szCs w:val="22"/>
        </w:rPr>
      </w:pPr>
      <w:r>
        <w:rPr>
          <w:noProof/>
        </w:rPr>
        <w:t>33A.1  Commission may grant exemptions</w:t>
      </w:r>
      <w:r>
        <w:rPr>
          <w:noProof/>
        </w:rPr>
        <w:tab/>
      </w:r>
      <w:r>
        <w:rPr>
          <w:noProof/>
        </w:rPr>
        <w:fldChar w:fldCharType="begin"/>
      </w:r>
      <w:r>
        <w:rPr>
          <w:noProof/>
        </w:rPr>
        <w:instrText xml:space="preserve"> PAGEREF _Toc197421610 \h </w:instrText>
      </w:r>
      <w:r>
        <w:rPr>
          <w:noProof/>
        </w:rPr>
      </w:r>
      <w:r>
        <w:rPr>
          <w:noProof/>
        </w:rPr>
        <w:fldChar w:fldCharType="separate"/>
      </w:r>
      <w:r w:rsidR="00863F38">
        <w:rPr>
          <w:noProof/>
        </w:rPr>
        <w:t>97</w:t>
      </w:r>
      <w:r>
        <w:rPr>
          <w:noProof/>
        </w:rPr>
        <w:fldChar w:fldCharType="end"/>
      </w:r>
    </w:p>
    <w:p w14:paraId="369711D6" w14:textId="451E4F32" w:rsidR="00AF44FA" w:rsidRDefault="00AF44FA">
      <w:pPr>
        <w:pStyle w:val="TOC5"/>
        <w:rPr>
          <w:rFonts w:asciiTheme="minorHAnsi" w:eastAsiaTheme="minorEastAsia" w:hAnsiTheme="minorHAnsi" w:cstheme="minorBidi"/>
          <w:noProof/>
          <w:kern w:val="0"/>
          <w:sz w:val="22"/>
          <w:szCs w:val="22"/>
        </w:rPr>
      </w:pPr>
      <w:r>
        <w:rPr>
          <w:noProof/>
        </w:rPr>
        <w:t>33A.2  Content of exemptions</w:t>
      </w:r>
      <w:r>
        <w:rPr>
          <w:noProof/>
        </w:rPr>
        <w:tab/>
      </w:r>
      <w:r>
        <w:rPr>
          <w:noProof/>
        </w:rPr>
        <w:fldChar w:fldCharType="begin"/>
      </w:r>
      <w:r>
        <w:rPr>
          <w:noProof/>
        </w:rPr>
        <w:instrText xml:space="preserve"> PAGEREF _Toc197421611 \h </w:instrText>
      </w:r>
      <w:r>
        <w:rPr>
          <w:noProof/>
        </w:rPr>
      </w:r>
      <w:r>
        <w:rPr>
          <w:noProof/>
        </w:rPr>
        <w:fldChar w:fldCharType="separate"/>
      </w:r>
      <w:r w:rsidR="00863F38">
        <w:rPr>
          <w:noProof/>
        </w:rPr>
        <w:t>97</w:t>
      </w:r>
      <w:r>
        <w:rPr>
          <w:noProof/>
        </w:rPr>
        <w:fldChar w:fldCharType="end"/>
      </w:r>
    </w:p>
    <w:p w14:paraId="5C94089F" w14:textId="0ED91D6F" w:rsidR="00AF44FA" w:rsidRDefault="00AF44FA">
      <w:pPr>
        <w:pStyle w:val="TOC5"/>
        <w:rPr>
          <w:rFonts w:asciiTheme="minorHAnsi" w:eastAsiaTheme="minorEastAsia" w:hAnsiTheme="minorHAnsi" w:cstheme="minorBidi"/>
          <w:noProof/>
          <w:kern w:val="0"/>
          <w:sz w:val="22"/>
          <w:szCs w:val="22"/>
        </w:rPr>
      </w:pPr>
      <w:r>
        <w:rPr>
          <w:noProof/>
        </w:rPr>
        <w:t>33A.3  Effect of exemption</w:t>
      </w:r>
      <w:r>
        <w:rPr>
          <w:noProof/>
        </w:rPr>
        <w:tab/>
      </w:r>
      <w:r>
        <w:rPr>
          <w:noProof/>
        </w:rPr>
        <w:fldChar w:fldCharType="begin"/>
      </w:r>
      <w:r>
        <w:rPr>
          <w:noProof/>
        </w:rPr>
        <w:instrText xml:space="preserve"> PAGEREF _Toc197421612 \h </w:instrText>
      </w:r>
      <w:r>
        <w:rPr>
          <w:noProof/>
        </w:rPr>
      </w:r>
      <w:r>
        <w:rPr>
          <w:noProof/>
        </w:rPr>
        <w:fldChar w:fldCharType="separate"/>
      </w:r>
      <w:r w:rsidR="00863F38">
        <w:rPr>
          <w:noProof/>
        </w:rPr>
        <w:t>98</w:t>
      </w:r>
      <w:r>
        <w:rPr>
          <w:noProof/>
        </w:rPr>
        <w:fldChar w:fldCharType="end"/>
      </w:r>
    </w:p>
    <w:p w14:paraId="361B9959" w14:textId="63B442C4" w:rsidR="00AF44FA" w:rsidRDefault="00AF44FA">
      <w:pPr>
        <w:pStyle w:val="TOC5"/>
        <w:rPr>
          <w:rFonts w:asciiTheme="minorHAnsi" w:eastAsiaTheme="minorEastAsia" w:hAnsiTheme="minorHAnsi" w:cstheme="minorBidi"/>
          <w:noProof/>
          <w:kern w:val="0"/>
          <w:sz w:val="22"/>
          <w:szCs w:val="22"/>
        </w:rPr>
      </w:pPr>
      <w:r>
        <w:rPr>
          <w:noProof/>
        </w:rPr>
        <w:t>33A.4  Review of exemptions by Administrative Review Tribunal</w:t>
      </w:r>
      <w:r>
        <w:rPr>
          <w:noProof/>
        </w:rPr>
        <w:tab/>
      </w:r>
      <w:r>
        <w:rPr>
          <w:noProof/>
        </w:rPr>
        <w:fldChar w:fldCharType="begin"/>
      </w:r>
      <w:r>
        <w:rPr>
          <w:noProof/>
        </w:rPr>
        <w:instrText xml:space="preserve"> PAGEREF _Toc197421613 \h </w:instrText>
      </w:r>
      <w:r>
        <w:rPr>
          <w:noProof/>
        </w:rPr>
      </w:r>
      <w:r>
        <w:rPr>
          <w:noProof/>
        </w:rPr>
        <w:fldChar w:fldCharType="separate"/>
      </w:r>
      <w:r w:rsidR="00863F38">
        <w:rPr>
          <w:noProof/>
        </w:rPr>
        <w:t>98</w:t>
      </w:r>
      <w:r>
        <w:rPr>
          <w:noProof/>
        </w:rPr>
        <w:fldChar w:fldCharType="end"/>
      </w:r>
    </w:p>
    <w:p w14:paraId="5BD6C026" w14:textId="5BBDA068" w:rsidR="00AF44FA" w:rsidRDefault="00AF44FA">
      <w:pPr>
        <w:pStyle w:val="TOC5"/>
        <w:rPr>
          <w:rFonts w:asciiTheme="minorHAnsi" w:eastAsiaTheme="minorEastAsia" w:hAnsiTheme="minorHAnsi" w:cstheme="minorBidi"/>
          <w:noProof/>
          <w:kern w:val="0"/>
          <w:sz w:val="22"/>
          <w:szCs w:val="22"/>
        </w:rPr>
      </w:pPr>
      <w:r>
        <w:rPr>
          <w:noProof/>
        </w:rPr>
        <w:t>33A.5  Publication of notice of decision</w:t>
      </w:r>
      <w:r>
        <w:rPr>
          <w:noProof/>
        </w:rPr>
        <w:tab/>
      </w:r>
      <w:r>
        <w:rPr>
          <w:noProof/>
        </w:rPr>
        <w:fldChar w:fldCharType="begin"/>
      </w:r>
      <w:r>
        <w:rPr>
          <w:noProof/>
        </w:rPr>
        <w:instrText xml:space="preserve"> PAGEREF _Toc197421614 \h </w:instrText>
      </w:r>
      <w:r>
        <w:rPr>
          <w:noProof/>
        </w:rPr>
      </w:r>
      <w:r>
        <w:rPr>
          <w:noProof/>
        </w:rPr>
        <w:fldChar w:fldCharType="separate"/>
      </w:r>
      <w:r w:rsidR="00863F38">
        <w:rPr>
          <w:noProof/>
        </w:rPr>
        <w:t>98</w:t>
      </w:r>
      <w:r>
        <w:rPr>
          <w:noProof/>
        </w:rPr>
        <w:fldChar w:fldCharType="end"/>
      </w:r>
    </w:p>
    <w:p w14:paraId="58966352" w14:textId="131B2244" w:rsidR="00AF44FA" w:rsidRDefault="00AF44FA">
      <w:pPr>
        <w:pStyle w:val="TOC2"/>
        <w:rPr>
          <w:rFonts w:asciiTheme="minorHAnsi" w:eastAsiaTheme="minorEastAsia" w:hAnsiTheme="minorHAnsi" w:cstheme="minorBidi"/>
          <w:b w:val="0"/>
          <w:noProof/>
          <w:kern w:val="0"/>
          <w:sz w:val="22"/>
          <w:szCs w:val="22"/>
        </w:rPr>
      </w:pPr>
      <w:r>
        <w:rPr>
          <w:noProof/>
        </w:rPr>
        <w:t>Part 34—Review</w:t>
      </w:r>
      <w:r>
        <w:rPr>
          <w:noProof/>
        </w:rPr>
        <w:tab/>
      </w:r>
      <w:r>
        <w:rPr>
          <w:noProof/>
        </w:rPr>
        <w:fldChar w:fldCharType="begin"/>
      </w:r>
      <w:r>
        <w:rPr>
          <w:noProof/>
        </w:rPr>
        <w:instrText xml:space="preserve"> PAGEREF _Toc197421615 \h </w:instrText>
      </w:r>
      <w:r>
        <w:rPr>
          <w:noProof/>
        </w:rPr>
      </w:r>
      <w:r>
        <w:rPr>
          <w:noProof/>
        </w:rPr>
        <w:fldChar w:fldCharType="separate"/>
      </w:r>
      <w:r w:rsidR="00863F38">
        <w:rPr>
          <w:noProof/>
        </w:rPr>
        <w:t>99</w:t>
      </w:r>
      <w:r>
        <w:rPr>
          <w:noProof/>
        </w:rPr>
        <w:fldChar w:fldCharType="end"/>
      </w:r>
    </w:p>
    <w:p w14:paraId="1C6D21C0" w14:textId="3F84724C" w:rsidR="00AF44FA" w:rsidRDefault="00AF44FA">
      <w:pPr>
        <w:pStyle w:val="TOC5"/>
        <w:rPr>
          <w:rFonts w:asciiTheme="minorHAnsi" w:eastAsiaTheme="minorEastAsia" w:hAnsiTheme="minorHAnsi" w:cstheme="minorBidi"/>
          <w:noProof/>
          <w:kern w:val="0"/>
          <w:sz w:val="22"/>
          <w:szCs w:val="22"/>
        </w:rPr>
      </w:pPr>
      <w:r>
        <w:rPr>
          <w:noProof/>
        </w:rPr>
        <w:t>34.1  Timetable for review</w:t>
      </w:r>
      <w:r>
        <w:rPr>
          <w:noProof/>
        </w:rPr>
        <w:tab/>
      </w:r>
      <w:r>
        <w:rPr>
          <w:noProof/>
        </w:rPr>
        <w:fldChar w:fldCharType="begin"/>
      </w:r>
      <w:r>
        <w:rPr>
          <w:noProof/>
        </w:rPr>
        <w:instrText xml:space="preserve"> PAGEREF _Toc197421616 \h </w:instrText>
      </w:r>
      <w:r>
        <w:rPr>
          <w:noProof/>
        </w:rPr>
      </w:r>
      <w:r>
        <w:rPr>
          <w:noProof/>
        </w:rPr>
        <w:fldChar w:fldCharType="separate"/>
      </w:r>
      <w:r w:rsidR="00863F38">
        <w:rPr>
          <w:noProof/>
        </w:rPr>
        <w:t>99</w:t>
      </w:r>
      <w:r>
        <w:rPr>
          <w:noProof/>
        </w:rPr>
        <w:fldChar w:fldCharType="end"/>
      </w:r>
    </w:p>
    <w:p w14:paraId="21B477E0" w14:textId="3EE2D251" w:rsidR="00AF44FA" w:rsidRDefault="00AF44FA">
      <w:pPr>
        <w:pStyle w:val="TOC2"/>
        <w:rPr>
          <w:rFonts w:asciiTheme="minorHAnsi" w:eastAsiaTheme="minorEastAsia" w:hAnsiTheme="minorHAnsi" w:cstheme="minorBidi"/>
          <w:b w:val="0"/>
          <w:noProof/>
          <w:kern w:val="0"/>
          <w:sz w:val="22"/>
          <w:szCs w:val="22"/>
        </w:rPr>
      </w:pPr>
      <w:r>
        <w:rPr>
          <w:noProof/>
        </w:rPr>
        <w:t>Part 35—Application of the Disability Standards for Accessible Public Transport Amendment 2025</w:t>
      </w:r>
      <w:r>
        <w:rPr>
          <w:noProof/>
        </w:rPr>
        <w:tab/>
      </w:r>
      <w:r>
        <w:rPr>
          <w:noProof/>
        </w:rPr>
        <w:fldChar w:fldCharType="begin"/>
      </w:r>
      <w:r>
        <w:rPr>
          <w:noProof/>
        </w:rPr>
        <w:instrText xml:space="preserve"> PAGEREF _Toc197421617 \h </w:instrText>
      </w:r>
      <w:r>
        <w:rPr>
          <w:noProof/>
        </w:rPr>
      </w:r>
      <w:r>
        <w:rPr>
          <w:noProof/>
        </w:rPr>
        <w:fldChar w:fldCharType="separate"/>
      </w:r>
      <w:r w:rsidR="00863F38">
        <w:rPr>
          <w:noProof/>
        </w:rPr>
        <w:t>100</w:t>
      </w:r>
      <w:r>
        <w:rPr>
          <w:noProof/>
        </w:rPr>
        <w:fldChar w:fldCharType="end"/>
      </w:r>
    </w:p>
    <w:p w14:paraId="23679DE6" w14:textId="28D1B04B" w:rsidR="00AF44FA" w:rsidRDefault="00AF44FA">
      <w:pPr>
        <w:pStyle w:val="TOC3"/>
        <w:rPr>
          <w:rFonts w:asciiTheme="minorHAnsi" w:eastAsiaTheme="minorEastAsia" w:hAnsiTheme="minorHAnsi" w:cstheme="minorBidi"/>
          <w:b w:val="0"/>
          <w:noProof/>
          <w:kern w:val="0"/>
          <w:szCs w:val="22"/>
        </w:rPr>
      </w:pPr>
      <w:r>
        <w:rPr>
          <w:noProof/>
        </w:rPr>
        <w:t>Division 35.1—Preliminary</w:t>
      </w:r>
      <w:r>
        <w:rPr>
          <w:noProof/>
        </w:rPr>
        <w:tab/>
      </w:r>
      <w:r>
        <w:rPr>
          <w:noProof/>
        </w:rPr>
        <w:fldChar w:fldCharType="begin"/>
      </w:r>
      <w:r>
        <w:rPr>
          <w:noProof/>
        </w:rPr>
        <w:instrText xml:space="preserve"> PAGEREF _Toc197421618 \h </w:instrText>
      </w:r>
      <w:r>
        <w:rPr>
          <w:noProof/>
        </w:rPr>
      </w:r>
      <w:r>
        <w:rPr>
          <w:noProof/>
        </w:rPr>
        <w:fldChar w:fldCharType="separate"/>
      </w:r>
      <w:r w:rsidR="00863F38">
        <w:rPr>
          <w:noProof/>
        </w:rPr>
        <w:t>100</w:t>
      </w:r>
      <w:r>
        <w:rPr>
          <w:noProof/>
        </w:rPr>
        <w:fldChar w:fldCharType="end"/>
      </w:r>
    </w:p>
    <w:p w14:paraId="59214C02" w14:textId="31C2292F" w:rsidR="00AF44FA" w:rsidRDefault="00AF44FA">
      <w:pPr>
        <w:pStyle w:val="TOC5"/>
        <w:rPr>
          <w:rFonts w:asciiTheme="minorHAnsi" w:eastAsiaTheme="minorEastAsia" w:hAnsiTheme="minorHAnsi" w:cstheme="minorBidi"/>
          <w:noProof/>
          <w:kern w:val="0"/>
          <w:sz w:val="22"/>
          <w:szCs w:val="22"/>
        </w:rPr>
      </w:pPr>
      <w:r>
        <w:rPr>
          <w:noProof/>
        </w:rPr>
        <w:t>35.1  Definitions for this Part</w:t>
      </w:r>
      <w:r>
        <w:rPr>
          <w:noProof/>
        </w:rPr>
        <w:tab/>
      </w:r>
      <w:r>
        <w:rPr>
          <w:noProof/>
        </w:rPr>
        <w:fldChar w:fldCharType="begin"/>
      </w:r>
      <w:r>
        <w:rPr>
          <w:noProof/>
        </w:rPr>
        <w:instrText xml:space="preserve"> PAGEREF _Toc197421619 \h </w:instrText>
      </w:r>
      <w:r>
        <w:rPr>
          <w:noProof/>
        </w:rPr>
      </w:r>
      <w:r>
        <w:rPr>
          <w:noProof/>
        </w:rPr>
        <w:fldChar w:fldCharType="separate"/>
      </w:r>
      <w:r w:rsidR="00863F38">
        <w:rPr>
          <w:noProof/>
        </w:rPr>
        <w:t>100</w:t>
      </w:r>
      <w:r>
        <w:rPr>
          <w:noProof/>
        </w:rPr>
        <w:fldChar w:fldCharType="end"/>
      </w:r>
    </w:p>
    <w:p w14:paraId="6D6DBF31" w14:textId="62A04E38" w:rsidR="00AF44FA" w:rsidRDefault="00AF44FA">
      <w:pPr>
        <w:pStyle w:val="TOC5"/>
        <w:rPr>
          <w:rFonts w:asciiTheme="minorHAnsi" w:eastAsiaTheme="minorEastAsia" w:hAnsiTheme="minorHAnsi" w:cstheme="minorBidi"/>
          <w:noProof/>
          <w:kern w:val="0"/>
          <w:sz w:val="22"/>
          <w:szCs w:val="22"/>
        </w:rPr>
      </w:pPr>
      <w:r>
        <w:rPr>
          <w:noProof/>
        </w:rPr>
        <w:t>35.2  Application of amended Standards to existing trains and trams</w:t>
      </w:r>
      <w:r>
        <w:rPr>
          <w:noProof/>
        </w:rPr>
        <w:tab/>
      </w:r>
      <w:r>
        <w:rPr>
          <w:noProof/>
        </w:rPr>
        <w:fldChar w:fldCharType="begin"/>
      </w:r>
      <w:r>
        <w:rPr>
          <w:noProof/>
        </w:rPr>
        <w:instrText xml:space="preserve"> PAGEREF _Toc197421620 \h </w:instrText>
      </w:r>
      <w:r>
        <w:rPr>
          <w:noProof/>
        </w:rPr>
      </w:r>
      <w:r>
        <w:rPr>
          <w:noProof/>
        </w:rPr>
        <w:fldChar w:fldCharType="separate"/>
      </w:r>
      <w:r w:rsidR="00863F38">
        <w:rPr>
          <w:noProof/>
        </w:rPr>
        <w:t>101</w:t>
      </w:r>
      <w:r>
        <w:rPr>
          <w:noProof/>
        </w:rPr>
        <w:fldChar w:fldCharType="end"/>
      </w:r>
    </w:p>
    <w:p w14:paraId="264CAC2B" w14:textId="1472AC37" w:rsidR="00AF44FA" w:rsidRDefault="00AF44FA">
      <w:pPr>
        <w:pStyle w:val="TOC5"/>
        <w:rPr>
          <w:rFonts w:asciiTheme="minorHAnsi" w:eastAsiaTheme="minorEastAsia" w:hAnsiTheme="minorHAnsi" w:cstheme="minorBidi"/>
          <w:noProof/>
          <w:kern w:val="0"/>
          <w:sz w:val="22"/>
          <w:szCs w:val="22"/>
        </w:rPr>
      </w:pPr>
      <w:r>
        <w:rPr>
          <w:noProof/>
        </w:rPr>
        <w:t>35.3  The non</w:t>
      </w:r>
      <w:r>
        <w:rPr>
          <w:noProof/>
        </w:rPr>
        <w:noBreakHyphen/>
        <w:t>amended Standards continue to apply to existing conveyances etc.</w:t>
      </w:r>
      <w:r>
        <w:rPr>
          <w:noProof/>
        </w:rPr>
        <w:tab/>
      </w:r>
      <w:r>
        <w:rPr>
          <w:noProof/>
        </w:rPr>
        <w:fldChar w:fldCharType="begin"/>
      </w:r>
      <w:r>
        <w:rPr>
          <w:noProof/>
        </w:rPr>
        <w:instrText xml:space="preserve"> PAGEREF _Toc197421621 \h </w:instrText>
      </w:r>
      <w:r>
        <w:rPr>
          <w:noProof/>
        </w:rPr>
      </w:r>
      <w:r>
        <w:rPr>
          <w:noProof/>
        </w:rPr>
        <w:fldChar w:fldCharType="separate"/>
      </w:r>
      <w:r w:rsidR="00863F38">
        <w:rPr>
          <w:noProof/>
        </w:rPr>
        <w:t>101</w:t>
      </w:r>
      <w:r>
        <w:rPr>
          <w:noProof/>
        </w:rPr>
        <w:fldChar w:fldCharType="end"/>
      </w:r>
    </w:p>
    <w:p w14:paraId="6675C0B7" w14:textId="174021CB" w:rsidR="00AF44FA" w:rsidRDefault="00AF44FA">
      <w:pPr>
        <w:pStyle w:val="TOC5"/>
        <w:rPr>
          <w:rFonts w:asciiTheme="minorHAnsi" w:eastAsiaTheme="minorEastAsia" w:hAnsiTheme="minorHAnsi" w:cstheme="minorBidi"/>
          <w:noProof/>
          <w:kern w:val="0"/>
          <w:sz w:val="22"/>
          <w:szCs w:val="22"/>
        </w:rPr>
      </w:pPr>
      <w:r>
        <w:rPr>
          <w:noProof/>
        </w:rPr>
        <w:t>35.4  This Part does not affect the application tables</w:t>
      </w:r>
      <w:r>
        <w:rPr>
          <w:noProof/>
        </w:rPr>
        <w:tab/>
      </w:r>
      <w:r>
        <w:rPr>
          <w:noProof/>
        </w:rPr>
        <w:fldChar w:fldCharType="begin"/>
      </w:r>
      <w:r>
        <w:rPr>
          <w:noProof/>
        </w:rPr>
        <w:instrText xml:space="preserve"> PAGEREF _Toc197421622 \h </w:instrText>
      </w:r>
      <w:r>
        <w:rPr>
          <w:noProof/>
        </w:rPr>
      </w:r>
      <w:r>
        <w:rPr>
          <w:noProof/>
        </w:rPr>
        <w:fldChar w:fldCharType="separate"/>
      </w:r>
      <w:r w:rsidR="00863F38">
        <w:rPr>
          <w:noProof/>
        </w:rPr>
        <w:t>102</w:t>
      </w:r>
      <w:r>
        <w:rPr>
          <w:noProof/>
        </w:rPr>
        <w:fldChar w:fldCharType="end"/>
      </w:r>
    </w:p>
    <w:p w14:paraId="4E6F172E" w14:textId="19CB5FFA" w:rsidR="00AF44FA" w:rsidRDefault="00AF44FA">
      <w:pPr>
        <w:pStyle w:val="TOC3"/>
        <w:rPr>
          <w:rFonts w:asciiTheme="minorHAnsi" w:eastAsiaTheme="minorEastAsia" w:hAnsiTheme="minorHAnsi" w:cstheme="minorBidi"/>
          <w:b w:val="0"/>
          <w:noProof/>
          <w:kern w:val="0"/>
          <w:szCs w:val="22"/>
        </w:rPr>
      </w:pPr>
      <w:r>
        <w:rPr>
          <w:noProof/>
        </w:rPr>
        <w:lastRenderedPageBreak/>
        <w:t>Division 35.2—Application of specific amendments</w:t>
      </w:r>
      <w:r>
        <w:rPr>
          <w:noProof/>
        </w:rPr>
        <w:tab/>
      </w:r>
      <w:r>
        <w:rPr>
          <w:noProof/>
        </w:rPr>
        <w:fldChar w:fldCharType="begin"/>
      </w:r>
      <w:r>
        <w:rPr>
          <w:noProof/>
        </w:rPr>
        <w:instrText xml:space="preserve"> PAGEREF _Toc197421623 \h </w:instrText>
      </w:r>
      <w:r>
        <w:rPr>
          <w:noProof/>
        </w:rPr>
      </w:r>
      <w:r>
        <w:rPr>
          <w:noProof/>
        </w:rPr>
        <w:fldChar w:fldCharType="separate"/>
      </w:r>
      <w:r w:rsidR="00863F38">
        <w:rPr>
          <w:noProof/>
        </w:rPr>
        <w:t>103</w:t>
      </w:r>
      <w:r>
        <w:rPr>
          <w:noProof/>
        </w:rPr>
        <w:fldChar w:fldCharType="end"/>
      </w:r>
    </w:p>
    <w:p w14:paraId="16D90C5E" w14:textId="3566ADE5" w:rsidR="00AF44FA" w:rsidRDefault="00AF44FA">
      <w:pPr>
        <w:pStyle w:val="TOC5"/>
        <w:rPr>
          <w:rFonts w:asciiTheme="minorHAnsi" w:eastAsiaTheme="minorEastAsia" w:hAnsiTheme="minorHAnsi" w:cstheme="minorBidi"/>
          <w:noProof/>
          <w:kern w:val="0"/>
          <w:sz w:val="22"/>
          <w:szCs w:val="22"/>
        </w:rPr>
      </w:pPr>
      <w:r>
        <w:rPr>
          <w:noProof/>
        </w:rPr>
        <w:t>35.5  Application of Part 2 amendments</w:t>
      </w:r>
      <w:r>
        <w:rPr>
          <w:noProof/>
        </w:rPr>
        <w:tab/>
      </w:r>
      <w:r>
        <w:rPr>
          <w:noProof/>
        </w:rPr>
        <w:fldChar w:fldCharType="begin"/>
      </w:r>
      <w:r>
        <w:rPr>
          <w:noProof/>
        </w:rPr>
        <w:instrText xml:space="preserve"> PAGEREF _Toc197421624 \h </w:instrText>
      </w:r>
      <w:r>
        <w:rPr>
          <w:noProof/>
        </w:rPr>
      </w:r>
      <w:r>
        <w:rPr>
          <w:noProof/>
        </w:rPr>
        <w:fldChar w:fldCharType="separate"/>
      </w:r>
      <w:r w:rsidR="00863F38">
        <w:rPr>
          <w:noProof/>
        </w:rPr>
        <w:t>103</w:t>
      </w:r>
      <w:r>
        <w:rPr>
          <w:noProof/>
        </w:rPr>
        <w:fldChar w:fldCharType="end"/>
      </w:r>
    </w:p>
    <w:p w14:paraId="1FBC1EA8" w14:textId="47FDEEB1" w:rsidR="00AF44FA" w:rsidRDefault="00AF44FA">
      <w:pPr>
        <w:pStyle w:val="TOC5"/>
        <w:rPr>
          <w:rFonts w:asciiTheme="minorHAnsi" w:eastAsiaTheme="minorEastAsia" w:hAnsiTheme="minorHAnsi" w:cstheme="minorBidi"/>
          <w:noProof/>
          <w:kern w:val="0"/>
          <w:sz w:val="22"/>
          <w:szCs w:val="22"/>
        </w:rPr>
      </w:pPr>
      <w:r>
        <w:rPr>
          <w:noProof/>
        </w:rPr>
        <w:t>35.6  Application of Part 3 amendments</w:t>
      </w:r>
      <w:r>
        <w:rPr>
          <w:noProof/>
        </w:rPr>
        <w:tab/>
      </w:r>
      <w:r>
        <w:rPr>
          <w:noProof/>
        </w:rPr>
        <w:fldChar w:fldCharType="begin"/>
      </w:r>
      <w:r>
        <w:rPr>
          <w:noProof/>
        </w:rPr>
        <w:instrText xml:space="preserve"> PAGEREF _Toc197421625 \h </w:instrText>
      </w:r>
      <w:r>
        <w:rPr>
          <w:noProof/>
        </w:rPr>
      </w:r>
      <w:r>
        <w:rPr>
          <w:noProof/>
        </w:rPr>
        <w:fldChar w:fldCharType="separate"/>
      </w:r>
      <w:r w:rsidR="00863F38">
        <w:rPr>
          <w:noProof/>
        </w:rPr>
        <w:t>103</w:t>
      </w:r>
      <w:r>
        <w:rPr>
          <w:noProof/>
        </w:rPr>
        <w:fldChar w:fldCharType="end"/>
      </w:r>
    </w:p>
    <w:p w14:paraId="0EF0E8D4" w14:textId="63C3FD15" w:rsidR="00AF44FA" w:rsidRDefault="00AF44FA">
      <w:pPr>
        <w:pStyle w:val="TOC5"/>
        <w:rPr>
          <w:rFonts w:asciiTheme="minorHAnsi" w:eastAsiaTheme="minorEastAsia" w:hAnsiTheme="minorHAnsi" w:cstheme="minorBidi"/>
          <w:noProof/>
          <w:kern w:val="0"/>
          <w:sz w:val="22"/>
          <w:szCs w:val="22"/>
        </w:rPr>
      </w:pPr>
      <w:r>
        <w:rPr>
          <w:noProof/>
        </w:rPr>
        <w:t>35.7  Application of Part 5 amendments</w:t>
      </w:r>
      <w:r>
        <w:rPr>
          <w:noProof/>
        </w:rPr>
        <w:tab/>
      </w:r>
      <w:r>
        <w:rPr>
          <w:noProof/>
        </w:rPr>
        <w:fldChar w:fldCharType="begin"/>
      </w:r>
      <w:r>
        <w:rPr>
          <w:noProof/>
        </w:rPr>
        <w:instrText xml:space="preserve"> PAGEREF _Toc197421626 \h </w:instrText>
      </w:r>
      <w:r>
        <w:rPr>
          <w:noProof/>
        </w:rPr>
      </w:r>
      <w:r>
        <w:rPr>
          <w:noProof/>
        </w:rPr>
        <w:fldChar w:fldCharType="separate"/>
      </w:r>
      <w:r w:rsidR="00863F38">
        <w:rPr>
          <w:noProof/>
        </w:rPr>
        <w:t>103</w:t>
      </w:r>
      <w:r>
        <w:rPr>
          <w:noProof/>
        </w:rPr>
        <w:fldChar w:fldCharType="end"/>
      </w:r>
    </w:p>
    <w:p w14:paraId="4B20BFAB" w14:textId="1B5BBF48" w:rsidR="00AF44FA" w:rsidRDefault="00AF44FA">
      <w:pPr>
        <w:pStyle w:val="TOC5"/>
        <w:rPr>
          <w:rFonts w:asciiTheme="minorHAnsi" w:eastAsiaTheme="minorEastAsia" w:hAnsiTheme="minorHAnsi" w:cstheme="minorBidi"/>
          <w:noProof/>
          <w:kern w:val="0"/>
          <w:sz w:val="22"/>
          <w:szCs w:val="22"/>
        </w:rPr>
      </w:pPr>
      <w:r>
        <w:rPr>
          <w:noProof/>
        </w:rPr>
        <w:t>35.8  Application of Part 6 amendments</w:t>
      </w:r>
      <w:r>
        <w:rPr>
          <w:noProof/>
        </w:rPr>
        <w:tab/>
      </w:r>
      <w:r>
        <w:rPr>
          <w:noProof/>
        </w:rPr>
        <w:fldChar w:fldCharType="begin"/>
      </w:r>
      <w:r>
        <w:rPr>
          <w:noProof/>
        </w:rPr>
        <w:instrText xml:space="preserve"> PAGEREF _Toc197421627 \h </w:instrText>
      </w:r>
      <w:r>
        <w:rPr>
          <w:noProof/>
        </w:rPr>
      </w:r>
      <w:r>
        <w:rPr>
          <w:noProof/>
        </w:rPr>
        <w:fldChar w:fldCharType="separate"/>
      </w:r>
      <w:r w:rsidR="00863F38">
        <w:rPr>
          <w:noProof/>
        </w:rPr>
        <w:t>104</w:t>
      </w:r>
      <w:r>
        <w:rPr>
          <w:noProof/>
        </w:rPr>
        <w:fldChar w:fldCharType="end"/>
      </w:r>
    </w:p>
    <w:p w14:paraId="4265D4DE" w14:textId="2B74C86A" w:rsidR="00AF44FA" w:rsidRDefault="00AF44FA">
      <w:pPr>
        <w:pStyle w:val="TOC5"/>
        <w:rPr>
          <w:rFonts w:asciiTheme="minorHAnsi" w:eastAsiaTheme="minorEastAsia" w:hAnsiTheme="minorHAnsi" w:cstheme="minorBidi"/>
          <w:noProof/>
          <w:kern w:val="0"/>
          <w:sz w:val="22"/>
          <w:szCs w:val="22"/>
        </w:rPr>
      </w:pPr>
      <w:r>
        <w:rPr>
          <w:noProof/>
        </w:rPr>
        <w:t>35.9  Application of Part 7 amendments</w:t>
      </w:r>
      <w:r>
        <w:rPr>
          <w:noProof/>
        </w:rPr>
        <w:tab/>
      </w:r>
      <w:r>
        <w:rPr>
          <w:noProof/>
        </w:rPr>
        <w:fldChar w:fldCharType="begin"/>
      </w:r>
      <w:r>
        <w:rPr>
          <w:noProof/>
        </w:rPr>
        <w:instrText xml:space="preserve"> PAGEREF _Toc197421628 \h </w:instrText>
      </w:r>
      <w:r>
        <w:rPr>
          <w:noProof/>
        </w:rPr>
      </w:r>
      <w:r>
        <w:rPr>
          <w:noProof/>
        </w:rPr>
        <w:fldChar w:fldCharType="separate"/>
      </w:r>
      <w:r w:rsidR="00863F38">
        <w:rPr>
          <w:noProof/>
        </w:rPr>
        <w:t>104</w:t>
      </w:r>
      <w:r>
        <w:rPr>
          <w:noProof/>
        </w:rPr>
        <w:fldChar w:fldCharType="end"/>
      </w:r>
    </w:p>
    <w:p w14:paraId="57A42901" w14:textId="46F3BA31" w:rsidR="00AF44FA" w:rsidRDefault="00AF44FA">
      <w:pPr>
        <w:pStyle w:val="TOC5"/>
        <w:rPr>
          <w:rFonts w:asciiTheme="minorHAnsi" w:eastAsiaTheme="minorEastAsia" w:hAnsiTheme="minorHAnsi" w:cstheme="minorBidi"/>
          <w:noProof/>
          <w:kern w:val="0"/>
          <w:sz w:val="22"/>
          <w:szCs w:val="22"/>
        </w:rPr>
      </w:pPr>
      <w:r>
        <w:rPr>
          <w:noProof/>
        </w:rPr>
        <w:t>35.10  Application of Part 8 amendments</w:t>
      </w:r>
      <w:r>
        <w:rPr>
          <w:noProof/>
        </w:rPr>
        <w:tab/>
      </w:r>
      <w:r>
        <w:rPr>
          <w:noProof/>
        </w:rPr>
        <w:fldChar w:fldCharType="begin"/>
      </w:r>
      <w:r>
        <w:rPr>
          <w:noProof/>
        </w:rPr>
        <w:instrText xml:space="preserve"> PAGEREF _Toc197421629 \h </w:instrText>
      </w:r>
      <w:r>
        <w:rPr>
          <w:noProof/>
        </w:rPr>
      </w:r>
      <w:r>
        <w:rPr>
          <w:noProof/>
        </w:rPr>
        <w:fldChar w:fldCharType="separate"/>
      </w:r>
      <w:r w:rsidR="00863F38">
        <w:rPr>
          <w:noProof/>
        </w:rPr>
        <w:t>104</w:t>
      </w:r>
      <w:r>
        <w:rPr>
          <w:noProof/>
        </w:rPr>
        <w:fldChar w:fldCharType="end"/>
      </w:r>
    </w:p>
    <w:p w14:paraId="4FC5FBD4" w14:textId="5F391C2D" w:rsidR="00AF44FA" w:rsidRDefault="00AF44FA">
      <w:pPr>
        <w:pStyle w:val="TOC5"/>
        <w:rPr>
          <w:rFonts w:asciiTheme="minorHAnsi" w:eastAsiaTheme="minorEastAsia" w:hAnsiTheme="minorHAnsi" w:cstheme="minorBidi"/>
          <w:noProof/>
          <w:kern w:val="0"/>
          <w:sz w:val="22"/>
          <w:szCs w:val="22"/>
        </w:rPr>
      </w:pPr>
      <w:r>
        <w:rPr>
          <w:noProof/>
        </w:rPr>
        <w:t>35.11  Application of Part 9 amendments</w:t>
      </w:r>
      <w:r>
        <w:rPr>
          <w:noProof/>
        </w:rPr>
        <w:tab/>
      </w:r>
      <w:r>
        <w:rPr>
          <w:noProof/>
        </w:rPr>
        <w:fldChar w:fldCharType="begin"/>
      </w:r>
      <w:r>
        <w:rPr>
          <w:noProof/>
        </w:rPr>
        <w:instrText xml:space="preserve"> PAGEREF _Toc197421630 \h </w:instrText>
      </w:r>
      <w:r>
        <w:rPr>
          <w:noProof/>
        </w:rPr>
      </w:r>
      <w:r>
        <w:rPr>
          <w:noProof/>
        </w:rPr>
        <w:fldChar w:fldCharType="separate"/>
      </w:r>
      <w:r w:rsidR="00863F38">
        <w:rPr>
          <w:noProof/>
        </w:rPr>
        <w:t>106</w:t>
      </w:r>
      <w:r>
        <w:rPr>
          <w:noProof/>
        </w:rPr>
        <w:fldChar w:fldCharType="end"/>
      </w:r>
    </w:p>
    <w:p w14:paraId="795AE681" w14:textId="2D44E017" w:rsidR="00AF44FA" w:rsidRDefault="00AF44FA">
      <w:pPr>
        <w:pStyle w:val="TOC5"/>
        <w:rPr>
          <w:rFonts w:asciiTheme="minorHAnsi" w:eastAsiaTheme="minorEastAsia" w:hAnsiTheme="minorHAnsi" w:cstheme="minorBidi"/>
          <w:noProof/>
          <w:kern w:val="0"/>
          <w:sz w:val="22"/>
          <w:szCs w:val="22"/>
        </w:rPr>
      </w:pPr>
      <w:r>
        <w:rPr>
          <w:noProof/>
        </w:rPr>
        <w:t>35.12  Application of Part 10 amendments</w:t>
      </w:r>
      <w:r>
        <w:rPr>
          <w:noProof/>
        </w:rPr>
        <w:tab/>
      </w:r>
      <w:r>
        <w:rPr>
          <w:noProof/>
        </w:rPr>
        <w:fldChar w:fldCharType="begin"/>
      </w:r>
      <w:r>
        <w:rPr>
          <w:noProof/>
        </w:rPr>
        <w:instrText xml:space="preserve"> PAGEREF _Toc197421631 \h </w:instrText>
      </w:r>
      <w:r>
        <w:rPr>
          <w:noProof/>
        </w:rPr>
      </w:r>
      <w:r>
        <w:rPr>
          <w:noProof/>
        </w:rPr>
        <w:fldChar w:fldCharType="separate"/>
      </w:r>
      <w:r w:rsidR="00863F38">
        <w:rPr>
          <w:noProof/>
        </w:rPr>
        <w:t>106</w:t>
      </w:r>
      <w:r>
        <w:rPr>
          <w:noProof/>
        </w:rPr>
        <w:fldChar w:fldCharType="end"/>
      </w:r>
    </w:p>
    <w:p w14:paraId="2F49D1AF" w14:textId="5EF854A1" w:rsidR="00AF44FA" w:rsidRDefault="00AF44FA">
      <w:pPr>
        <w:pStyle w:val="TOC5"/>
        <w:rPr>
          <w:rFonts w:asciiTheme="minorHAnsi" w:eastAsiaTheme="minorEastAsia" w:hAnsiTheme="minorHAnsi" w:cstheme="minorBidi"/>
          <w:noProof/>
          <w:kern w:val="0"/>
          <w:sz w:val="22"/>
          <w:szCs w:val="22"/>
        </w:rPr>
      </w:pPr>
      <w:r>
        <w:rPr>
          <w:noProof/>
        </w:rPr>
        <w:t>35.13  Application of Part 11 amendments</w:t>
      </w:r>
      <w:r>
        <w:rPr>
          <w:noProof/>
        </w:rPr>
        <w:tab/>
      </w:r>
      <w:r>
        <w:rPr>
          <w:noProof/>
        </w:rPr>
        <w:fldChar w:fldCharType="begin"/>
      </w:r>
      <w:r>
        <w:rPr>
          <w:noProof/>
        </w:rPr>
        <w:instrText xml:space="preserve"> PAGEREF _Toc197421632 \h </w:instrText>
      </w:r>
      <w:r>
        <w:rPr>
          <w:noProof/>
        </w:rPr>
      </w:r>
      <w:r>
        <w:rPr>
          <w:noProof/>
        </w:rPr>
        <w:fldChar w:fldCharType="separate"/>
      </w:r>
      <w:r w:rsidR="00863F38">
        <w:rPr>
          <w:noProof/>
        </w:rPr>
        <w:t>107</w:t>
      </w:r>
      <w:r>
        <w:rPr>
          <w:noProof/>
        </w:rPr>
        <w:fldChar w:fldCharType="end"/>
      </w:r>
    </w:p>
    <w:p w14:paraId="3DFDF2ED" w14:textId="09515ACB" w:rsidR="00AF44FA" w:rsidRDefault="00AF44FA">
      <w:pPr>
        <w:pStyle w:val="TOC5"/>
        <w:rPr>
          <w:rFonts w:asciiTheme="minorHAnsi" w:eastAsiaTheme="minorEastAsia" w:hAnsiTheme="minorHAnsi" w:cstheme="minorBidi"/>
          <w:noProof/>
          <w:kern w:val="0"/>
          <w:sz w:val="22"/>
          <w:szCs w:val="22"/>
        </w:rPr>
      </w:pPr>
      <w:r>
        <w:rPr>
          <w:noProof/>
        </w:rPr>
        <w:t>35.14  Application of Part 12 amendments</w:t>
      </w:r>
      <w:r>
        <w:rPr>
          <w:noProof/>
        </w:rPr>
        <w:tab/>
      </w:r>
      <w:r>
        <w:rPr>
          <w:noProof/>
        </w:rPr>
        <w:fldChar w:fldCharType="begin"/>
      </w:r>
      <w:r>
        <w:rPr>
          <w:noProof/>
        </w:rPr>
        <w:instrText xml:space="preserve"> PAGEREF _Toc197421633 \h </w:instrText>
      </w:r>
      <w:r>
        <w:rPr>
          <w:noProof/>
        </w:rPr>
      </w:r>
      <w:r>
        <w:rPr>
          <w:noProof/>
        </w:rPr>
        <w:fldChar w:fldCharType="separate"/>
      </w:r>
      <w:r w:rsidR="00863F38">
        <w:rPr>
          <w:noProof/>
        </w:rPr>
        <w:t>107</w:t>
      </w:r>
      <w:r>
        <w:rPr>
          <w:noProof/>
        </w:rPr>
        <w:fldChar w:fldCharType="end"/>
      </w:r>
    </w:p>
    <w:p w14:paraId="525D4B75" w14:textId="65F351A7" w:rsidR="00AF44FA" w:rsidRDefault="00AF44FA">
      <w:pPr>
        <w:pStyle w:val="TOC5"/>
        <w:rPr>
          <w:rFonts w:asciiTheme="minorHAnsi" w:eastAsiaTheme="minorEastAsia" w:hAnsiTheme="minorHAnsi" w:cstheme="minorBidi"/>
          <w:noProof/>
          <w:kern w:val="0"/>
          <w:sz w:val="22"/>
          <w:szCs w:val="22"/>
        </w:rPr>
      </w:pPr>
      <w:r>
        <w:rPr>
          <w:noProof/>
        </w:rPr>
        <w:t>35.15  Application of Part 13 amendments</w:t>
      </w:r>
      <w:r>
        <w:rPr>
          <w:noProof/>
        </w:rPr>
        <w:tab/>
      </w:r>
      <w:r>
        <w:rPr>
          <w:noProof/>
        </w:rPr>
        <w:fldChar w:fldCharType="begin"/>
      </w:r>
      <w:r>
        <w:rPr>
          <w:noProof/>
        </w:rPr>
        <w:instrText xml:space="preserve"> PAGEREF _Toc197421634 \h </w:instrText>
      </w:r>
      <w:r>
        <w:rPr>
          <w:noProof/>
        </w:rPr>
      </w:r>
      <w:r>
        <w:rPr>
          <w:noProof/>
        </w:rPr>
        <w:fldChar w:fldCharType="separate"/>
      </w:r>
      <w:r w:rsidR="00863F38">
        <w:rPr>
          <w:noProof/>
        </w:rPr>
        <w:t>108</w:t>
      </w:r>
      <w:r>
        <w:rPr>
          <w:noProof/>
        </w:rPr>
        <w:fldChar w:fldCharType="end"/>
      </w:r>
    </w:p>
    <w:p w14:paraId="6024ADC8" w14:textId="39F0CCBD" w:rsidR="00AF44FA" w:rsidRDefault="00AF44FA">
      <w:pPr>
        <w:pStyle w:val="TOC5"/>
        <w:rPr>
          <w:rFonts w:asciiTheme="minorHAnsi" w:eastAsiaTheme="minorEastAsia" w:hAnsiTheme="minorHAnsi" w:cstheme="minorBidi"/>
          <w:noProof/>
          <w:kern w:val="0"/>
          <w:sz w:val="22"/>
          <w:szCs w:val="22"/>
        </w:rPr>
      </w:pPr>
      <w:r>
        <w:rPr>
          <w:noProof/>
        </w:rPr>
        <w:t>35.16  Application of Part 14 amendments</w:t>
      </w:r>
      <w:r>
        <w:rPr>
          <w:noProof/>
        </w:rPr>
        <w:tab/>
      </w:r>
      <w:r>
        <w:rPr>
          <w:noProof/>
        </w:rPr>
        <w:fldChar w:fldCharType="begin"/>
      </w:r>
      <w:r>
        <w:rPr>
          <w:noProof/>
        </w:rPr>
        <w:instrText xml:space="preserve"> PAGEREF _Toc197421635 \h </w:instrText>
      </w:r>
      <w:r>
        <w:rPr>
          <w:noProof/>
        </w:rPr>
      </w:r>
      <w:r>
        <w:rPr>
          <w:noProof/>
        </w:rPr>
        <w:fldChar w:fldCharType="separate"/>
      </w:r>
      <w:r w:rsidR="00863F38">
        <w:rPr>
          <w:noProof/>
        </w:rPr>
        <w:t>108</w:t>
      </w:r>
      <w:r>
        <w:rPr>
          <w:noProof/>
        </w:rPr>
        <w:fldChar w:fldCharType="end"/>
      </w:r>
    </w:p>
    <w:p w14:paraId="7A2BA92B" w14:textId="0B74C8C4" w:rsidR="00AF44FA" w:rsidRDefault="00AF44FA">
      <w:pPr>
        <w:pStyle w:val="TOC5"/>
        <w:rPr>
          <w:rFonts w:asciiTheme="minorHAnsi" w:eastAsiaTheme="minorEastAsia" w:hAnsiTheme="minorHAnsi" w:cstheme="minorBidi"/>
          <w:noProof/>
          <w:kern w:val="0"/>
          <w:sz w:val="22"/>
          <w:szCs w:val="22"/>
        </w:rPr>
      </w:pPr>
      <w:r>
        <w:rPr>
          <w:noProof/>
        </w:rPr>
        <w:t>35.17  Application of Part 15 amendments</w:t>
      </w:r>
      <w:r>
        <w:rPr>
          <w:noProof/>
        </w:rPr>
        <w:tab/>
      </w:r>
      <w:r>
        <w:rPr>
          <w:noProof/>
        </w:rPr>
        <w:fldChar w:fldCharType="begin"/>
      </w:r>
      <w:r>
        <w:rPr>
          <w:noProof/>
        </w:rPr>
        <w:instrText xml:space="preserve"> PAGEREF _Toc197421636 \h </w:instrText>
      </w:r>
      <w:r>
        <w:rPr>
          <w:noProof/>
        </w:rPr>
      </w:r>
      <w:r>
        <w:rPr>
          <w:noProof/>
        </w:rPr>
        <w:fldChar w:fldCharType="separate"/>
      </w:r>
      <w:r w:rsidR="00863F38">
        <w:rPr>
          <w:noProof/>
        </w:rPr>
        <w:t>109</w:t>
      </w:r>
      <w:r>
        <w:rPr>
          <w:noProof/>
        </w:rPr>
        <w:fldChar w:fldCharType="end"/>
      </w:r>
    </w:p>
    <w:p w14:paraId="7805DCD1" w14:textId="26CAB301" w:rsidR="00AF44FA" w:rsidRDefault="00AF44FA">
      <w:pPr>
        <w:pStyle w:val="TOC5"/>
        <w:rPr>
          <w:rFonts w:asciiTheme="minorHAnsi" w:eastAsiaTheme="minorEastAsia" w:hAnsiTheme="minorHAnsi" w:cstheme="minorBidi"/>
          <w:noProof/>
          <w:kern w:val="0"/>
          <w:sz w:val="22"/>
          <w:szCs w:val="22"/>
        </w:rPr>
      </w:pPr>
      <w:r>
        <w:rPr>
          <w:noProof/>
        </w:rPr>
        <w:t>35.18  Application of Part 16 amendments</w:t>
      </w:r>
      <w:r>
        <w:rPr>
          <w:noProof/>
        </w:rPr>
        <w:tab/>
      </w:r>
      <w:r>
        <w:rPr>
          <w:noProof/>
        </w:rPr>
        <w:fldChar w:fldCharType="begin"/>
      </w:r>
      <w:r>
        <w:rPr>
          <w:noProof/>
        </w:rPr>
        <w:instrText xml:space="preserve"> PAGEREF _Toc197421637 \h </w:instrText>
      </w:r>
      <w:r>
        <w:rPr>
          <w:noProof/>
        </w:rPr>
      </w:r>
      <w:r>
        <w:rPr>
          <w:noProof/>
        </w:rPr>
        <w:fldChar w:fldCharType="separate"/>
      </w:r>
      <w:r w:rsidR="00863F38">
        <w:rPr>
          <w:noProof/>
        </w:rPr>
        <w:t>109</w:t>
      </w:r>
      <w:r>
        <w:rPr>
          <w:noProof/>
        </w:rPr>
        <w:fldChar w:fldCharType="end"/>
      </w:r>
    </w:p>
    <w:p w14:paraId="13F5240E" w14:textId="03C23716" w:rsidR="00AF44FA" w:rsidRDefault="00AF44FA">
      <w:pPr>
        <w:pStyle w:val="TOC5"/>
        <w:rPr>
          <w:rFonts w:asciiTheme="minorHAnsi" w:eastAsiaTheme="minorEastAsia" w:hAnsiTheme="minorHAnsi" w:cstheme="minorBidi"/>
          <w:noProof/>
          <w:kern w:val="0"/>
          <w:sz w:val="22"/>
          <w:szCs w:val="22"/>
        </w:rPr>
      </w:pPr>
      <w:r>
        <w:rPr>
          <w:noProof/>
        </w:rPr>
        <w:t>35.19  Application of Part 17 amendments</w:t>
      </w:r>
      <w:r>
        <w:rPr>
          <w:noProof/>
        </w:rPr>
        <w:tab/>
      </w:r>
      <w:r>
        <w:rPr>
          <w:noProof/>
        </w:rPr>
        <w:fldChar w:fldCharType="begin"/>
      </w:r>
      <w:r>
        <w:rPr>
          <w:noProof/>
        </w:rPr>
        <w:instrText xml:space="preserve"> PAGEREF _Toc197421638 \h </w:instrText>
      </w:r>
      <w:r>
        <w:rPr>
          <w:noProof/>
        </w:rPr>
      </w:r>
      <w:r>
        <w:rPr>
          <w:noProof/>
        </w:rPr>
        <w:fldChar w:fldCharType="separate"/>
      </w:r>
      <w:r w:rsidR="00863F38">
        <w:rPr>
          <w:noProof/>
        </w:rPr>
        <w:t>109</w:t>
      </w:r>
      <w:r>
        <w:rPr>
          <w:noProof/>
        </w:rPr>
        <w:fldChar w:fldCharType="end"/>
      </w:r>
    </w:p>
    <w:p w14:paraId="3E74F6BE" w14:textId="2E2E6749" w:rsidR="00AF44FA" w:rsidRDefault="00AF44FA">
      <w:pPr>
        <w:pStyle w:val="TOC5"/>
        <w:rPr>
          <w:rFonts w:asciiTheme="minorHAnsi" w:eastAsiaTheme="minorEastAsia" w:hAnsiTheme="minorHAnsi" w:cstheme="minorBidi"/>
          <w:noProof/>
          <w:kern w:val="0"/>
          <w:sz w:val="22"/>
          <w:szCs w:val="22"/>
        </w:rPr>
      </w:pPr>
      <w:r>
        <w:rPr>
          <w:noProof/>
        </w:rPr>
        <w:t>35.20  Application of Part 18 amendments</w:t>
      </w:r>
      <w:r>
        <w:rPr>
          <w:noProof/>
        </w:rPr>
        <w:tab/>
      </w:r>
      <w:r>
        <w:rPr>
          <w:noProof/>
        </w:rPr>
        <w:fldChar w:fldCharType="begin"/>
      </w:r>
      <w:r>
        <w:rPr>
          <w:noProof/>
        </w:rPr>
        <w:instrText xml:space="preserve"> PAGEREF _Toc197421639 \h </w:instrText>
      </w:r>
      <w:r>
        <w:rPr>
          <w:noProof/>
        </w:rPr>
      </w:r>
      <w:r>
        <w:rPr>
          <w:noProof/>
        </w:rPr>
        <w:fldChar w:fldCharType="separate"/>
      </w:r>
      <w:r w:rsidR="00863F38">
        <w:rPr>
          <w:noProof/>
        </w:rPr>
        <w:t>110</w:t>
      </w:r>
      <w:r>
        <w:rPr>
          <w:noProof/>
        </w:rPr>
        <w:fldChar w:fldCharType="end"/>
      </w:r>
    </w:p>
    <w:p w14:paraId="282A9FB5" w14:textId="562F735F" w:rsidR="00AF44FA" w:rsidRDefault="00AF44FA">
      <w:pPr>
        <w:pStyle w:val="TOC5"/>
        <w:rPr>
          <w:rFonts w:asciiTheme="minorHAnsi" w:eastAsiaTheme="minorEastAsia" w:hAnsiTheme="minorHAnsi" w:cstheme="minorBidi"/>
          <w:noProof/>
          <w:kern w:val="0"/>
          <w:sz w:val="22"/>
          <w:szCs w:val="22"/>
        </w:rPr>
      </w:pPr>
      <w:r>
        <w:rPr>
          <w:noProof/>
        </w:rPr>
        <w:t>35.21  Application of Part 21 amendments</w:t>
      </w:r>
      <w:r>
        <w:rPr>
          <w:noProof/>
        </w:rPr>
        <w:tab/>
      </w:r>
      <w:r>
        <w:rPr>
          <w:noProof/>
        </w:rPr>
        <w:fldChar w:fldCharType="begin"/>
      </w:r>
      <w:r>
        <w:rPr>
          <w:noProof/>
        </w:rPr>
        <w:instrText xml:space="preserve"> PAGEREF _Toc197421640 \h </w:instrText>
      </w:r>
      <w:r>
        <w:rPr>
          <w:noProof/>
        </w:rPr>
      </w:r>
      <w:r>
        <w:rPr>
          <w:noProof/>
        </w:rPr>
        <w:fldChar w:fldCharType="separate"/>
      </w:r>
      <w:r w:rsidR="00863F38">
        <w:rPr>
          <w:noProof/>
        </w:rPr>
        <w:t>110</w:t>
      </w:r>
      <w:r>
        <w:rPr>
          <w:noProof/>
        </w:rPr>
        <w:fldChar w:fldCharType="end"/>
      </w:r>
    </w:p>
    <w:p w14:paraId="063D9D94" w14:textId="7B3AC1E5" w:rsidR="00AF44FA" w:rsidRDefault="00AF44FA">
      <w:pPr>
        <w:pStyle w:val="TOC5"/>
        <w:rPr>
          <w:rFonts w:asciiTheme="minorHAnsi" w:eastAsiaTheme="minorEastAsia" w:hAnsiTheme="minorHAnsi" w:cstheme="minorBidi"/>
          <w:noProof/>
          <w:kern w:val="0"/>
          <w:sz w:val="22"/>
          <w:szCs w:val="22"/>
        </w:rPr>
      </w:pPr>
      <w:r>
        <w:rPr>
          <w:noProof/>
        </w:rPr>
        <w:t>35.22  Application of Part 24 amendments</w:t>
      </w:r>
      <w:r>
        <w:rPr>
          <w:noProof/>
        </w:rPr>
        <w:tab/>
      </w:r>
      <w:r>
        <w:rPr>
          <w:noProof/>
        </w:rPr>
        <w:fldChar w:fldCharType="begin"/>
      </w:r>
      <w:r>
        <w:rPr>
          <w:noProof/>
        </w:rPr>
        <w:instrText xml:space="preserve"> PAGEREF _Toc197421641 \h </w:instrText>
      </w:r>
      <w:r>
        <w:rPr>
          <w:noProof/>
        </w:rPr>
      </w:r>
      <w:r>
        <w:rPr>
          <w:noProof/>
        </w:rPr>
        <w:fldChar w:fldCharType="separate"/>
      </w:r>
      <w:r w:rsidR="00863F38">
        <w:rPr>
          <w:noProof/>
        </w:rPr>
        <w:t>111</w:t>
      </w:r>
      <w:r>
        <w:rPr>
          <w:noProof/>
        </w:rPr>
        <w:fldChar w:fldCharType="end"/>
      </w:r>
    </w:p>
    <w:p w14:paraId="04D2DA6F" w14:textId="22D6E018" w:rsidR="00AF44FA" w:rsidRDefault="00AF44FA">
      <w:pPr>
        <w:pStyle w:val="TOC5"/>
        <w:rPr>
          <w:rFonts w:asciiTheme="minorHAnsi" w:eastAsiaTheme="minorEastAsia" w:hAnsiTheme="minorHAnsi" w:cstheme="minorBidi"/>
          <w:noProof/>
          <w:kern w:val="0"/>
          <w:sz w:val="22"/>
          <w:szCs w:val="22"/>
        </w:rPr>
      </w:pPr>
      <w:r>
        <w:rPr>
          <w:noProof/>
        </w:rPr>
        <w:t>35.23  Application of Part 25 amendments</w:t>
      </w:r>
      <w:r>
        <w:rPr>
          <w:noProof/>
        </w:rPr>
        <w:tab/>
      </w:r>
      <w:r>
        <w:rPr>
          <w:noProof/>
        </w:rPr>
        <w:fldChar w:fldCharType="begin"/>
      </w:r>
      <w:r>
        <w:rPr>
          <w:noProof/>
        </w:rPr>
        <w:instrText xml:space="preserve"> PAGEREF _Toc197421642 \h </w:instrText>
      </w:r>
      <w:r>
        <w:rPr>
          <w:noProof/>
        </w:rPr>
      </w:r>
      <w:r>
        <w:rPr>
          <w:noProof/>
        </w:rPr>
        <w:fldChar w:fldCharType="separate"/>
      </w:r>
      <w:r w:rsidR="00863F38">
        <w:rPr>
          <w:noProof/>
        </w:rPr>
        <w:t>111</w:t>
      </w:r>
      <w:r>
        <w:rPr>
          <w:noProof/>
        </w:rPr>
        <w:fldChar w:fldCharType="end"/>
      </w:r>
    </w:p>
    <w:p w14:paraId="2812997C" w14:textId="7CADC5AE" w:rsidR="00AF44FA" w:rsidRDefault="00AF44FA">
      <w:pPr>
        <w:pStyle w:val="TOC5"/>
        <w:rPr>
          <w:rFonts w:asciiTheme="minorHAnsi" w:eastAsiaTheme="minorEastAsia" w:hAnsiTheme="minorHAnsi" w:cstheme="minorBidi"/>
          <w:noProof/>
          <w:kern w:val="0"/>
          <w:sz w:val="22"/>
          <w:szCs w:val="22"/>
        </w:rPr>
      </w:pPr>
      <w:r>
        <w:rPr>
          <w:noProof/>
        </w:rPr>
        <w:t>35.24  Application of Part 27 amendments</w:t>
      </w:r>
      <w:r>
        <w:rPr>
          <w:noProof/>
        </w:rPr>
        <w:tab/>
      </w:r>
      <w:r>
        <w:rPr>
          <w:noProof/>
        </w:rPr>
        <w:fldChar w:fldCharType="begin"/>
      </w:r>
      <w:r>
        <w:rPr>
          <w:noProof/>
        </w:rPr>
        <w:instrText xml:space="preserve"> PAGEREF _Toc197421643 \h </w:instrText>
      </w:r>
      <w:r>
        <w:rPr>
          <w:noProof/>
        </w:rPr>
      </w:r>
      <w:r>
        <w:rPr>
          <w:noProof/>
        </w:rPr>
        <w:fldChar w:fldCharType="separate"/>
      </w:r>
      <w:r w:rsidR="00863F38">
        <w:rPr>
          <w:noProof/>
        </w:rPr>
        <w:t>111</w:t>
      </w:r>
      <w:r>
        <w:rPr>
          <w:noProof/>
        </w:rPr>
        <w:fldChar w:fldCharType="end"/>
      </w:r>
    </w:p>
    <w:p w14:paraId="6C96F69F" w14:textId="70B91464" w:rsidR="00AF44FA" w:rsidRDefault="00AF44FA">
      <w:pPr>
        <w:pStyle w:val="TOC5"/>
        <w:rPr>
          <w:rFonts w:asciiTheme="minorHAnsi" w:eastAsiaTheme="minorEastAsia" w:hAnsiTheme="minorHAnsi" w:cstheme="minorBidi"/>
          <w:noProof/>
          <w:kern w:val="0"/>
          <w:sz w:val="22"/>
          <w:szCs w:val="22"/>
        </w:rPr>
      </w:pPr>
      <w:r>
        <w:rPr>
          <w:noProof/>
        </w:rPr>
        <w:t>35.25  Application of Part 28 amendments</w:t>
      </w:r>
      <w:r>
        <w:rPr>
          <w:noProof/>
        </w:rPr>
        <w:tab/>
      </w:r>
      <w:r>
        <w:rPr>
          <w:noProof/>
        </w:rPr>
        <w:fldChar w:fldCharType="begin"/>
      </w:r>
      <w:r>
        <w:rPr>
          <w:noProof/>
        </w:rPr>
        <w:instrText xml:space="preserve"> PAGEREF _Toc197421644 \h </w:instrText>
      </w:r>
      <w:r>
        <w:rPr>
          <w:noProof/>
        </w:rPr>
      </w:r>
      <w:r>
        <w:rPr>
          <w:noProof/>
        </w:rPr>
        <w:fldChar w:fldCharType="separate"/>
      </w:r>
      <w:r w:rsidR="00863F38">
        <w:rPr>
          <w:noProof/>
        </w:rPr>
        <w:t>112</w:t>
      </w:r>
      <w:r>
        <w:rPr>
          <w:noProof/>
        </w:rPr>
        <w:fldChar w:fldCharType="end"/>
      </w:r>
    </w:p>
    <w:p w14:paraId="76802406" w14:textId="2A3630D8" w:rsidR="00AF44FA" w:rsidRDefault="00AF44FA">
      <w:pPr>
        <w:pStyle w:val="TOC5"/>
        <w:rPr>
          <w:rFonts w:asciiTheme="minorHAnsi" w:eastAsiaTheme="minorEastAsia" w:hAnsiTheme="minorHAnsi" w:cstheme="minorBidi"/>
          <w:noProof/>
          <w:kern w:val="0"/>
          <w:sz w:val="22"/>
          <w:szCs w:val="22"/>
        </w:rPr>
      </w:pPr>
      <w:r>
        <w:rPr>
          <w:noProof/>
        </w:rPr>
        <w:t>35.26  Application of Part 31 amendments</w:t>
      </w:r>
      <w:r>
        <w:rPr>
          <w:noProof/>
        </w:rPr>
        <w:tab/>
      </w:r>
      <w:r>
        <w:rPr>
          <w:noProof/>
        </w:rPr>
        <w:fldChar w:fldCharType="begin"/>
      </w:r>
      <w:r>
        <w:rPr>
          <w:noProof/>
        </w:rPr>
        <w:instrText xml:space="preserve"> PAGEREF _Toc197421645 \h </w:instrText>
      </w:r>
      <w:r>
        <w:rPr>
          <w:noProof/>
        </w:rPr>
      </w:r>
      <w:r>
        <w:rPr>
          <w:noProof/>
        </w:rPr>
        <w:fldChar w:fldCharType="separate"/>
      </w:r>
      <w:r w:rsidR="00863F38">
        <w:rPr>
          <w:noProof/>
        </w:rPr>
        <w:t>113</w:t>
      </w:r>
      <w:r>
        <w:rPr>
          <w:noProof/>
        </w:rPr>
        <w:fldChar w:fldCharType="end"/>
      </w:r>
    </w:p>
    <w:p w14:paraId="2CF2FA89" w14:textId="2689D39B" w:rsidR="00AF44FA" w:rsidRDefault="00AF44FA">
      <w:pPr>
        <w:pStyle w:val="TOC5"/>
        <w:rPr>
          <w:rFonts w:asciiTheme="minorHAnsi" w:eastAsiaTheme="minorEastAsia" w:hAnsiTheme="minorHAnsi" w:cstheme="minorBidi"/>
          <w:noProof/>
          <w:kern w:val="0"/>
          <w:sz w:val="22"/>
          <w:szCs w:val="22"/>
        </w:rPr>
      </w:pPr>
      <w:r>
        <w:rPr>
          <w:noProof/>
        </w:rPr>
        <w:t>35.27  Application of Part 31A amendments</w:t>
      </w:r>
      <w:r>
        <w:rPr>
          <w:noProof/>
        </w:rPr>
        <w:tab/>
      </w:r>
      <w:r>
        <w:rPr>
          <w:noProof/>
        </w:rPr>
        <w:fldChar w:fldCharType="begin"/>
      </w:r>
      <w:r>
        <w:rPr>
          <w:noProof/>
        </w:rPr>
        <w:instrText xml:space="preserve"> PAGEREF _Toc197421646 \h </w:instrText>
      </w:r>
      <w:r>
        <w:rPr>
          <w:noProof/>
        </w:rPr>
      </w:r>
      <w:r>
        <w:rPr>
          <w:noProof/>
        </w:rPr>
        <w:fldChar w:fldCharType="separate"/>
      </w:r>
      <w:r w:rsidR="00863F38">
        <w:rPr>
          <w:noProof/>
        </w:rPr>
        <w:t>113</w:t>
      </w:r>
      <w:r>
        <w:rPr>
          <w:noProof/>
        </w:rPr>
        <w:fldChar w:fldCharType="end"/>
      </w:r>
    </w:p>
    <w:p w14:paraId="140DEDE2" w14:textId="641DCCFD" w:rsidR="00F6696E" w:rsidRPr="005F5EF2" w:rsidRDefault="00B418CB" w:rsidP="00F6696E">
      <w:pPr>
        <w:outlineLvl w:val="0"/>
      </w:pPr>
      <w:r w:rsidRPr="005F5EF2">
        <w:fldChar w:fldCharType="end"/>
      </w:r>
    </w:p>
    <w:p w14:paraId="756BAFD2" w14:textId="77777777" w:rsidR="00F6696E" w:rsidRPr="005F5EF2" w:rsidRDefault="00F6696E" w:rsidP="00F6696E">
      <w:pPr>
        <w:outlineLvl w:val="0"/>
        <w:rPr>
          <w:sz w:val="20"/>
        </w:rPr>
      </w:pPr>
    </w:p>
    <w:p w14:paraId="3F44F863" w14:textId="77777777" w:rsidR="00F6696E" w:rsidRPr="005F5EF2" w:rsidRDefault="00F6696E" w:rsidP="00F6696E">
      <w:pPr>
        <w:sectPr w:rsidR="00F6696E" w:rsidRPr="005F5EF2" w:rsidSect="000559A9">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53F9B36C" w14:textId="77777777" w:rsidR="003C3E2C" w:rsidRPr="005F5EF2" w:rsidRDefault="003C3E2C" w:rsidP="003C3E2C">
      <w:pPr>
        <w:pStyle w:val="ActHead2"/>
      </w:pPr>
      <w:bookmarkStart w:id="1" w:name="_Toc191370987"/>
      <w:bookmarkStart w:id="2" w:name="_Toc191371644"/>
      <w:bookmarkStart w:id="3" w:name="_Toc197065117"/>
      <w:bookmarkStart w:id="4" w:name="_Toc197174651"/>
      <w:bookmarkStart w:id="5" w:name="_Toc197421397"/>
      <w:r w:rsidRPr="005F5EF2">
        <w:rPr>
          <w:rStyle w:val="CharPartNo"/>
        </w:rPr>
        <w:lastRenderedPageBreak/>
        <w:t>Part 1</w:t>
      </w:r>
      <w:r w:rsidRPr="005F5EF2">
        <w:t>—</w:t>
      </w:r>
      <w:r w:rsidRPr="005F5EF2">
        <w:rPr>
          <w:rStyle w:val="CharPartText"/>
        </w:rPr>
        <w:t>Preliminary</w:t>
      </w:r>
      <w:bookmarkEnd w:id="1"/>
      <w:bookmarkEnd w:id="2"/>
      <w:bookmarkEnd w:id="3"/>
      <w:bookmarkEnd w:id="4"/>
      <w:bookmarkEnd w:id="5"/>
    </w:p>
    <w:p w14:paraId="2D651EB0" w14:textId="77777777" w:rsidR="003C3E2C" w:rsidRPr="005F5EF2" w:rsidRDefault="003C3E2C" w:rsidP="003C3E2C">
      <w:pPr>
        <w:pStyle w:val="ActHead3"/>
      </w:pPr>
      <w:bookmarkStart w:id="6" w:name="_Toc197065118"/>
      <w:bookmarkStart w:id="7" w:name="_Toc197174652"/>
      <w:bookmarkStart w:id="8" w:name="_Toc197421398"/>
      <w:r w:rsidRPr="005F5EF2">
        <w:rPr>
          <w:rStyle w:val="CharDivNo"/>
        </w:rPr>
        <w:t>Division 1.1</w:t>
      </w:r>
      <w:r w:rsidRPr="005F5EF2">
        <w:t>—</w:t>
      </w:r>
      <w:r w:rsidRPr="005F5EF2">
        <w:rPr>
          <w:rStyle w:val="CharDivText"/>
        </w:rPr>
        <w:t>Purpose and application of Standards</w:t>
      </w:r>
      <w:bookmarkEnd w:id="6"/>
      <w:bookmarkEnd w:id="7"/>
      <w:bookmarkEnd w:id="8"/>
    </w:p>
    <w:p w14:paraId="1B57015C" w14:textId="3702DBDF" w:rsidR="003C3E2C" w:rsidRPr="005F5EF2" w:rsidRDefault="003C3E2C" w:rsidP="003C3E2C">
      <w:pPr>
        <w:pStyle w:val="ActHead5"/>
      </w:pPr>
      <w:bookmarkStart w:id="9" w:name="_Toc190943406"/>
      <w:bookmarkStart w:id="10" w:name="_Hlk196727813"/>
      <w:bookmarkStart w:id="11" w:name="_Toc197065119"/>
      <w:bookmarkStart w:id="12" w:name="_Toc197174653"/>
      <w:bookmarkStart w:id="13" w:name="_Toc197421399"/>
      <w:bookmarkStart w:id="14" w:name="_Hlk196727773"/>
      <w:r w:rsidRPr="005F5EF2">
        <w:rPr>
          <w:rStyle w:val="CharSectno"/>
        </w:rPr>
        <w:t>1.1</w:t>
      </w:r>
      <w:r w:rsidRPr="005F5EF2">
        <w:t xml:space="preserve">  N</w:t>
      </w:r>
      <w:bookmarkEnd w:id="9"/>
      <w:r w:rsidRPr="005F5EF2">
        <w:t>ame of Standards</w:t>
      </w:r>
      <w:bookmarkEnd w:id="10"/>
      <w:bookmarkEnd w:id="11"/>
      <w:bookmarkEnd w:id="12"/>
      <w:bookmarkEnd w:id="13"/>
    </w:p>
    <w:p w14:paraId="73DBDB78" w14:textId="77777777" w:rsidR="003C3E2C" w:rsidRPr="005F5EF2" w:rsidRDefault="003C3E2C" w:rsidP="003C3E2C">
      <w:pPr>
        <w:pStyle w:val="subsection"/>
      </w:pPr>
      <w:r w:rsidRPr="005F5EF2">
        <w:tab/>
      </w:r>
      <w:r w:rsidRPr="005F5EF2">
        <w:tab/>
        <w:t xml:space="preserve">These Standards are the </w:t>
      </w:r>
      <w:r w:rsidRPr="005F5EF2">
        <w:rPr>
          <w:i/>
        </w:rPr>
        <w:t>Disability Standards for Accessible Public Transport 2002</w:t>
      </w:r>
      <w:r w:rsidRPr="005F5EF2">
        <w:t>.</w:t>
      </w:r>
    </w:p>
    <w:p w14:paraId="547F7B83" w14:textId="77777777" w:rsidR="003C3E2C" w:rsidRPr="005F5EF2" w:rsidRDefault="003C3E2C" w:rsidP="003C3E2C">
      <w:pPr>
        <w:pStyle w:val="notetext"/>
        <w:ind w:hanging="545"/>
        <w:rPr>
          <w:i/>
        </w:rPr>
      </w:pPr>
      <w:bookmarkStart w:id="15" w:name="_Hlk196742240"/>
      <w:r w:rsidRPr="005F5EF2">
        <w:t>Note:</w:t>
      </w:r>
      <w:r w:rsidRPr="005F5EF2">
        <w:tab/>
        <w:t xml:space="preserve">These Standards take effect as provided by subsections 31(3) and (4) of the </w:t>
      </w:r>
      <w:r w:rsidRPr="005F5EF2">
        <w:rPr>
          <w:i/>
        </w:rPr>
        <w:t>Disability Discrimination Act 1992</w:t>
      </w:r>
      <w:bookmarkEnd w:id="15"/>
      <w:r w:rsidRPr="005F5EF2">
        <w:rPr>
          <w:i/>
        </w:rPr>
        <w:t>.</w:t>
      </w:r>
    </w:p>
    <w:p w14:paraId="39B2203D" w14:textId="77777777" w:rsidR="003C3E2C" w:rsidRPr="005F5EF2" w:rsidRDefault="003C3E2C" w:rsidP="00E31FE1">
      <w:pPr>
        <w:pStyle w:val="ActHead2"/>
      </w:pPr>
      <w:bookmarkStart w:id="16" w:name="_Toc197065120"/>
      <w:bookmarkStart w:id="17" w:name="_Toc197174654"/>
      <w:bookmarkStart w:id="18" w:name="_Toc197421400"/>
      <w:bookmarkStart w:id="19" w:name="_Hlk196727826"/>
      <w:bookmarkEnd w:id="14"/>
      <w:r w:rsidRPr="005F5EF2">
        <w:rPr>
          <w:rStyle w:val="CharSectno"/>
        </w:rPr>
        <w:t>1.2</w:t>
      </w:r>
      <w:r w:rsidRPr="005F5EF2">
        <w:t xml:space="preserve">  Purpose of Standards</w:t>
      </w:r>
      <w:bookmarkEnd w:id="16"/>
      <w:bookmarkEnd w:id="17"/>
      <w:bookmarkEnd w:id="18"/>
    </w:p>
    <w:bookmarkEnd w:id="19"/>
    <w:p w14:paraId="018BA13A" w14:textId="77777777" w:rsidR="003C3E2C" w:rsidRPr="005F5EF2" w:rsidRDefault="003C3E2C" w:rsidP="003C3E2C">
      <w:pPr>
        <w:pStyle w:val="subsection"/>
      </w:pPr>
      <w:r w:rsidRPr="005F5EF2">
        <w:tab/>
        <w:t>(1)</w:t>
      </w:r>
      <w:r w:rsidRPr="005F5EF2">
        <w:tab/>
        <w:t xml:space="preserve">The </w:t>
      </w:r>
      <w:r w:rsidRPr="005F5EF2">
        <w:rPr>
          <w:i/>
        </w:rPr>
        <w:t>Disability Discrimination Act 1992</w:t>
      </w:r>
      <w:r w:rsidRPr="005F5EF2">
        <w:t xml:space="preserve"> seeks to eliminate discrimination, ‘as far as possible’, against people with disabilities. Public transport is a service covered by the </w:t>
      </w:r>
      <w:r w:rsidRPr="005F5EF2">
        <w:rPr>
          <w:i/>
        </w:rPr>
        <w:t>Disability Discrimination Act 1992</w:t>
      </w:r>
      <w:r w:rsidRPr="005F5EF2">
        <w:t>.</w:t>
      </w:r>
    </w:p>
    <w:p w14:paraId="64B4D21C" w14:textId="77777777" w:rsidR="003C3E2C" w:rsidRPr="005F5EF2" w:rsidRDefault="003C3E2C" w:rsidP="003C3E2C">
      <w:pPr>
        <w:pStyle w:val="subsection"/>
      </w:pPr>
      <w:r w:rsidRPr="005F5EF2">
        <w:tab/>
        <w:t>(2)</w:t>
      </w:r>
      <w:r w:rsidRPr="005F5EF2">
        <w:tab/>
        <w:t>The purpose of these Standards is to enable public transport operators and providers to remove discrimination from public transport services.</w:t>
      </w:r>
    </w:p>
    <w:p w14:paraId="07ED642D" w14:textId="77777777" w:rsidR="003C3E2C" w:rsidRPr="005F5EF2" w:rsidRDefault="003C3E2C" w:rsidP="003C3E2C">
      <w:pPr>
        <w:pStyle w:val="ActHead5"/>
      </w:pPr>
      <w:bookmarkStart w:id="20" w:name="_Toc197065121"/>
      <w:bookmarkStart w:id="21" w:name="_Toc197174655"/>
      <w:bookmarkStart w:id="22" w:name="_Toc197421401"/>
      <w:r w:rsidRPr="005F5EF2">
        <w:rPr>
          <w:rStyle w:val="CharSectno"/>
        </w:rPr>
        <w:t>1.3</w:t>
      </w:r>
      <w:r w:rsidRPr="005F5EF2">
        <w:t xml:space="preserve">  Acknowledgment of rights of passengers, operators and providers</w:t>
      </w:r>
      <w:bookmarkEnd w:id="20"/>
      <w:bookmarkEnd w:id="21"/>
      <w:bookmarkEnd w:id="22"/>
    </w:p>
    <w:p w14:paraId="3928D5C9" w14:textId="77777777" w:rsidR="003C3E2C" w:rsidRPr="005F5EF2" w:rsidRDefault="003C3E2C" w:rsidP="003C3E2C">
      <w:pPr>
        <w:pStyle w:val="subsection"/>
      </w:pPr>
      <w:r w:rsidRPr="005F5EF2">
        <w:tab/>
      </w:r>
      <w:r w:rsidRPr="005F5EF2">
        <w:tab/>
        <w:t>In prescribing how public transport is to be made accessible, these Standards acknowledge certain rights of passengers, operators and providers, as well as imposing some responsibilities.</w:t>
      </w:r>
    </w:p>
    <w:p w14:paraId="6E9E45C6" w14:textId="77777777" w:rsidR="003C3E2C" w:rsidRPr="005F5EF2" w:rsidRDefault="003C3E2C" w:rsidP="003C3E2C">
      <w:pPr>
        <w:pStyle w:val="ActHead5"/>
      </w:pPr>
      <w:bookmarkStart w:id="23" w:name="_Toc197065122"/>
      <w:bookmarkStart w:id="24" w:name="_Toc197174656"/>
      <w:bookmarkStart w:id="25" w:name="_Toc197421402"/>
      <w:r w:rsidRPr="005F5EF2">
        <w:rPr>
          <w:rStyle w:val="CharSectno"/>
        </w:rPr>
        <w:t>1.4</w:t>
      </w:r>
      <w:r w:rsidRPr="005F5EF2">
        <w:t xml:space="preserve">  Application of Standards</w:t>
      </w:r>
      <w:bookmarkEnd w:id="23"/>
      <w:bookmarkEnd w:id="24"/>
      <w:bookmarkEnd w:id="25"/>
    </w:p>
    <w:p w14:paraId="48E7C141" w14:textId="77777777" w:rsidR="003C3E2C" w:rsidRPr="005F5EF2" w:rsidRDefault="003C3E2C" w:rsidP="003C3E2C">
      <w:pPr>
        <w:pStyle w:val="subsection"/>
      </w:pPr>
      <w:r w:rsidRPr="005F5EF2">
        <w:tab/>
        <w:t>(1)</w:t>
      </w:r>
      <w:r w:rsidRPr="005F5EF2">
        <w:tab/>
        <w:t xml:space="preserve">These Standards apply to the widest possible range of people with disabilities as defined by the </w:t>
      </w:r>
      <w:r w:rsidRPr="005F5EF2">
        <w:rPr>
          <w:i/>
        </w:rPr>
        <w:t>Disability Discrimination Act 1992</w:t>
      </w:r>
      <w:r w:rsidRPr="005F5EF2">
        <w:t>.</w:t>
      </w:r>
    </w:p>
    <w:p w14:paraId="7DEDAC0F" w14:textId="77777777" w:rsidR="003C3E2C" w:rsidRPr="005F5EF2" w:rsidRDefault="003C3E2C" w:rsidP="003C3E2C">
      <w:pPr>
        <w:pStyle w:val="subsection"/>
      </w:pPr>
      <w:r w:rsidRPr="005F5EF2">
        <w:tab/>
        <w:t>(2)</w:t>
      </w:r>
      <w:r w:rsidRPr="005F5EF2">
        <w:tab/>
        <w:t>These Standards apply to all operators and the conveyances they use to provide public transport services. They also apply to providers and supporting premises and infrastructure.</w:t>
      </w:r>
    </w:p>
    <w:p w14:paraId="21EEA64D" w14:textId="77777777" w:rsidR="003C3E2C" w:rsidRPr="005F5EF2" w:rsidRDefault="003C3E2C" w:rsidP="003C3E2C">
      <w:pPr>
        <w:pStyle w:val="ActHead5"/>
      </w:pPr>
      <w:bookmarkStart w:id="26" w:name="_Toc197065123"/>
      <w:bookmarkStart w:id="27" w:name="_Toc197174657"/>
      <w:bookmarkStart w:id="28" w:name="_Toc197421403"/>
      <w:r w:rsidRPr="005F5EF2">
        <w:rPr>
          <w:rStyle w:val="CharSectno"/>
        </w:rPr>
        <w:t>1.5</w:t>
      </w:r>
      <w:r w:rsidRPr="005F5EF2">
        <w:t xml:space="preserve">  Guidelines</w:t>
      </w:r>
      <w:bookmarkEnd w:id="26"/>
      <w:bookmarkEnd w:id="27"/>
      <w:bookmarkEnd w:id="28"/>
    </w:p>
    <w:p w14:paraId="5B6E8C59" w14:textId="77777777" w:rsidR="003C3E2C" w:rsidRPr="005F5EF2" w:rsidRDefault="003C3E2C" w:rsidP="003C3E2C">
      <w:pPr>
        <w:pStyle w:val="subsection"/>
      </w:pPr>
      <w:r w:rsidRPr="005F5EF2">
        <w:tab/>
      </w:r>
      <w:r w:rsidRPr="005F5EF2">
        <w:tab/>
        <w:t>These Standards are accompanied by Guidelines. Passengers, operators and providers need to consult the Guidelines when interpreting these Standards.</w:t>
      </w:r>
    </w:p>
    <w:p w14:paraId="3B0B0AE6" w14:textId="77777777" w:rsidR="003C3E2C" w:rsidRPr="005F5EF2" w:rsidRDefault="003C3E2C" w:rsidP="003C3E2C">
      <w:pPr>
        <w:pStyle w:val="ActHead5"/>
      </w:pPr>
      <w:bookmarkStart w:id="29" w:name="_Toc197065124"/>
      <w:bookmarkStart w:id="30" w:name="_Toc197174658"/>
      <w:bookmarkStart w:id="31" w:name="_Toc197421404"/>
      <w:r w:rsidRPr="005F5EF2">
        <w:rPr>
          <w:rStyle w:val="CharSectno"/>
        </w:rPr>
        <w:t>1.7</w:t>
      </w:r>
      <w:r w:rsidRPr="005F5EF2">
        <w:t xml:space="preserve">  Tables in sections provide for application of Standards</w:t>
      </w:r>
      <w:bookmarkEnd w:id="29"/>
      <w:bookmarkEnd w:id="30"/>
      <w:bookmarkEnd w:id="31"/>
    </w:p>
    <w:p w14:paraId="50214702" w14:textId="71F05DCE" w:rsidR="00600239" w:rsidRPr="005F5EF2" w:rsidRDefault="003C3E2C" w:rsidP="00600239">
      <w:pPr>
        <w:pStyle w:val="subsection"/>
      </w:pPr>
      <w:r w:rsidRPr="005F5EF2">
        <w:tab/>
      </w:r>
      <w:r w:rsidRPr="005F5EF2">
        <w:tab/>
        <w:t>These Standards apply to conveyances, premises and infrastructure as indicated in a table below each section.</w:t>
      </w:r>
      <w:bookmarkStart w:id="32" w:name="_Toc197065126"/>
      <w:bookmarkStart w:id="33" w:name="_Toc197174660"/>
    </w:p>
    <w:p w14:paraId="0428F29A" w14:textId="4B03B766" w:rsidR="00600239" w:rsidRPr="005F5EF2" w:rsidRDefault="00600239" w:rsidP="00600239">
      <w:pPr>
        <w:pStyle w:val="ActHead3"/>
      </w:pPr>
      <w:bookmarkStart w:id="34" w:name="_Toc197065359"/>
      <w:bookmarkStart w:id="35" w:name="_Toc197259537"/>
      <w:bookmarkStart w:id="36" w:name="_Toc197421405"/>
      <w:r w:rsidRPr="005F5EF2">
        <w:rPr>
          <w:rStyle w:val="CharDivNo"/>
        </w:rPr>
        <w:lastRenderedPageBreak/>
        <w:t>Division </w:t>
      </w:r>
      <w:r w:rsidR="00A9066D" w:rsidRPr="005F5EF2">
        <w:rPr>
          <w:rStyle w:val="CharDivNo"/>
        </w:rPr>
        <w:t>1</w:t>
      </w:r>
      <w:r w:rsidRPr="005F5EF2">
        <w:rPr>
          <w:rStyle w:val="CharDivNo"/>
        </w:rPr>
        <w:t>.2</w:t>
      </w:r>
      <w:r w:rsidRPr="005F5EF2">
        <w:t>—</w:t>
      </w:r>
      <w:bookmarkEnd w:id="34"/>
      <w:bookmarkEnd w:id="35"/>
      <w:r w:rsidR="00A9066D" w:rsidRPr="005F5EF2">
        <w:rPr>
          <w:rStyle w:val="CharDivText"/>
        </w:rPr>
        <w:t>Meaning of important terms</w:t>
      </w:r>
      <w:bookmarkEnd w:id="36"/>
    </w:p>
    <w:p w14:paraId="7F198502" w14:textId="08A46B1C" w:rsidR="003C3E2C" w:rsidRPr="005F5EF2" w:rsidRDefault="003C3E2C" w:rsidP="000E1226">
      <w:pPr>
        <w:pStyle w:val="ActHead5"/>
      </w:pPr>
      <w:bookmarkStart w:id="37" w:name="_Toc197421406"/>
      <w:r w:rsidRPr="005F5EF2">
        <w:rPr>
          <w:rStyle w:val="CharSectno"/>
        </w:rPr>
        <w:t>1.8</w:t>
      </w:r>
      <w:r w:rsidRPr="005F5EF2">
        <w:t xml:space="preserve">  Definitions</w:t>
      </w:r>
      <w:bookmarkEnd w:id="32"/>
      <w:bookmarkEnd w:id="33"/>
      <w:bookmarkEnd w:id="37"/>
    </w:p>
    <w:p w14:paraId="1110A56D" w14:textId="77777777" w:rsidR="003C3E2C" w:rsidRPr="005F5EF2" w:rsidRDefault="003C3E2C" w:rsidP="003C3E2C">
      <w:pPr>
        <w:pStyle w:val="notetext"/>
        <w:rPr>
          <w:color w:val="000000" w:themeColor="text1"/>
        </w:rPr>
      </w:pPr>
      <w:r w:rsidRPr="005F5EF2">
        <w:t>Note:</w:t>
      </w:r>
      <w:r w:rsidRPr="005F5EF2">
        <w:tab/>
        <w:t>A number of expressions used in this instrument are defined in the Act, including the following:</w:t>
      </w:r>
    </w:p>
    <w:p w14:paraId="46A6F846" w14:textId="77777777" w:rsidR="003C3E2C" w:rsidRPr="005F5EF2" w:rsidRDefault="003C3E2C" w:rsidP="003C3E2C">
      <w:pPr>
        <w:pStyle w:val="notepara"/>
      </w:pPr>
      <w:r w:rsidRPr="005F5EF2">
        <w:t>(a)</w:t>
      </w:r>
      <w:r w:rsidRPr="005F5EF2">
        <w:tab/>
        <w:t>Commission;</w:t>
      </w:r>
    </w:p>
    <w:p w14:paraId="0E8F7FAE" w14:textId="77777777" w:rsidR="003C3E2C" w:rsidRPr="005F5EF2" w:rsidRDefault="003C3E2C" w:rsidP="003C3E2C">
      <w:pPr>
        <w:pStyle w:val="notepara"/>
      </w:pPr>
      <w:r w:rsidRPr="005F5EF2">
        <w:t>(b)</w:t>
      </w:r>
      <w:r w:rsidRPr="005F5EF2">
        <w:tab/>
        <w:t>disability;</w:t>
      </w:r>
    </w:p>
    <w:p w14:paraId="3221FF6B" w14:textId="77777777" w:rsidR="003C3E2C" w:rsidRPr="005F5EF2" w:rsidRDefault="003C3E2C" w:rsidP="003C3E2C">
      <w:pPr>
        <w:pStyle w:val="notepara"/>
      </w:pPr>
      <w:r w:rsidRPr="005F5EF2">
        <w:t>(c)</w:t>
      </w:r>
      <w:r w:rsidRPr="005F5EF2">
        <w:tab/>
        <w:t>disability discrimination.</w:t>
      </w:r>
    </w:p>
    <w:p w14:paraId="5D50711A" w14:textId="77777777" w:rsidR="003C3E2C" w:rsidRPr="005F5EF2" w:rsidRDefault="003C3E2C" w:rsidP="003C3E2C">
      <w:pPr>
        <w:pStyle w:val="subsection"/>
      </w:pPr>
      <w:r w:rsidRPr="005F5EF2">
        <w:tab/>
      </w:r>
      <w:r w:rsidRPr="005F5EF2">
        <w:tab/>
        <w:t>In these Standards:</w:t>
      </w:r>
    </w:p>
    <w:p w14:paraId="720FEC5A" w14:textId="77777777" w:rsidR="003C3E2C" w:rsidRPr="005F5EF2" w:rsidRDefault="003C3E2C" w:rsidP="003C3E2C">
      <w:pPr>
        <w:pStyle w:val="Definition"/>
      </w:pPr>
      <w:r w:rsidRPr="005F5EF2">
        <w:rPr>
          <w:b/>
          <w:i/>
        </w:rPr>
        <w:t xml:space="preserve">Access Code </w:t>
      </w:r>
      <w:r w:rsidRPr="005F5EF2">
        <w:t>means the Access Code for Buildings, published by the Australian Building Codes Board, a copy of the text of which is set out in Schedule 1 to the Premises Standards.</w:t>
      </w:r>
    </w:p>
    <w:p w14:paraId="67EB26D6" w14:textId="77777777" w:rsidR="003C3E2C" w:rsidRPr="005F5EF2" w:rsidRDefault="003C3E2C" w:rsidP="003C3E2C">
      <w:pPr>
        <w:pStyle w:val="Definition"/>
        <w:rPr>
          <w:color w:val="000000" w:themeColor="text1"/>
        </w:rPr>
      </w:pPr>
      <w:r w:rsidRPr="005F5EF2">
        <w:rPr>
          <w:b/>
          <w:i/>
          <w:color w:val="000000" w:themeColor="text1"/>
        </w:rPr>
        <w:t>accessible</w:t>
      </w:r>
      <w:r w:rsidRPr="005F5EF2">
        <w:rPr>
          <w:color w:val="000000" w:themeColor="text1"/>
        </w:rPr>
        <w:t>:</w:t>
      </w:r>
    </w:p>
    <w:p w14:paraId="433DE08B" w14:textId="77777777" w:rsidR="003C3E2C" w:rsidRPr="005F5EF2" w:rsidRDefault="003C3E2C" w:rsidP="003C3E2C">
      <w:pPr>
        <w:pStyle w:val="paragraph"/>
        <w:rPr>
          <w:color w:val="000000" w:themeColor="text1"/>
        </w:rPr>
      </w:pPr>
      <w:r w:rsidRPr="005F5EF2">
        <w:rPr>
          <w:color w:val="000000" w:themeColor="text1"/>
        </w:rPr>
        <w:tab/>
        <w:t>(a)</w:t>
      </w:r>
      <w:r w:rsidRPr="005F5EF2">
        <w:rPr>
          <w:color w:val="000000" w:themeColor="text1"/>
        </w:rPr>
        <w:tab/>
        <w:t>in relation to a light rail car—means a light rail car that is marked as being accessible; or</w:t>
      </w:r>
    </w:p>
    <w:p w14:paraId="37DC178D" w14:textId="77777777" w:rsidR="003C3E2C" w:rsidRPr="005F5EF2" w:rsidRDefault="003C3E2C" w:rsidP="003C3E2C">
      <w:pPr>
        <w:pStyle w:val="paragraph"/>
        <w:rPr>
          <w:color w:val="000000" w:themeColor="text1"/>
        </w:rPr>
      </w:pPr>
      <w:r w:rsidRPr="005F5EF2">
        <w:rPr>
          <w:color w:val="000000" w:themeColor="text1"/>
        </w:rPr>
        <w:tab/>
        <w:t>(b)</w:t>
      </w:r>
      <w:r w:rsidRPr="005F5EF2">
        <w:rPr>
          <w:color w:val="000000" w:themeColor="text1"/>
        </w:rPr>
        <w:tab/>
        <w:t>in relation to a taxi—means a taxi that is marked as being accessible; or</w:t>
      </w:r>
    </w:p>
    <w:p w14:paraId="11805B03" w14:textId="77777777" w:rsidR="003C3E2C" w:rsidRPr="005F5EF2" w:rsidRDefault="003C3E2C" w:rsidP="003C3E2C">
      <w:pPr>
        <w:pStyle w:val="paragraph"/>
        <w:rPr>
          <w:color w:val="000000" w:themeColor="text1"/>
        </w:rPr>
      </w:pPr>
      <w:r w:rsidRPr="005F5EF2">
        <w:rPr>
          <w:color w:val="000000" w:themeColor="text1"/>
        </w:rPr>
        <w:tab/>
        <w:t>(c)</w:t>
      </w:r>
      <w:r w:rsidRPr="005F5EF2">
        <w:rPr>
          <w:color w:val="000000" w:themeColor="text1"/>
        </w:rPr>
        <w:tab/>
        <w:t>in relation to a tram car—means a tram car that is marked as being accessible; or</w:t>
      </w:r>
    </w:p>
    <w:p w14:paraId="04302CF4" w14:textId="77777777" w:rsidR="003C3E2C" w:rsidRPr="005F5EF2" w:rsidRDefault="003C3E2C" w:rsidP="003C3E2C">
      <w:pPr>
        <w:pStyle w:val="paragraph"/>
        <w:rPr>
          <w:color w:val="000000" w:themeColor="text1"/>
        </w:rPr>
      </w:pPr>
      <w:r w:rsidRPr="005F5EF2">
        <w:rPr>
          <w:color w:val="000000" w:themeColor="text1"/>
        </w:rPr>
        <w:tab/>
        <w:t>(d)</w:t>
      </w:r>
      <w:r w:rsidRPr="005F5EF2">
        <w:rPr>
          <w:color w:val="000000" w:themeColor="text1"/>
        </w:rPr>
        <w:tab/>
        <w:t>in relation to a rail car—means a rail car that is marked as being accessible.</w:t>
      </w:r>
    </w:p>
    <w:p w14:paraId="47393C38" w14:textId="77777777" w:rsidR="003C3E2C" w:rsidRPr="005F5EF2" w:rsidRDefault="003C3E2C" w:rsidP="003C3E2C">
      <w:pPr>
        <w:pStyle w:val="notetext"/>
        <w:rPr>
          <w:color w:val="000000" w:themeColor="text1"/>
        </w:rPr>
      </w:pPr>
      <w:r w:rsidRPr="005F5EF2">
        <w:rPr>
          <w:color w:val="000000" w:themeColor="text1"/>
        </w:rPr>
        <w:t>Note:</w:t>
      </w:r>
      <w:r w:rsidRPr="005F5EF2">
        <w:rPr>
          <w:color w:val="000000" w:themeColor="text1"/>
        </w:rPr>
        <w:tab/>
        <w:t>Section 8.1A provides that cars on certain conveyances must only be marked as being accessible if the conveyance provides access to certain facilities.</w:t>
      </w:r>
    </w:p>
    <w:p w14:paraId="79C8174B" w14:textId="77777777" w:rsidR="003C3E2C" w:rsidRPr="005F5EF2" w:rsidRDefault="003C3E2C" w:rsidP="003C3E2C">
      <w:pPr>
        <w:pStyle w:val="Definition"/>
      </w:pPr>
      <w:r w:rsidRPr="005F5EF2">
        <w:rPr>
          <w:b/>
          <w:i/>
        </w:rPr>
        <w:t>access path</w:t>
      </w:r>
      <w:r w:rsidRPr="005F5EF2">
        <w:t xml:space="preserve"> means a path that permits independent travel for all passengers to, into or within public transport premises, infrastructure or conveyances.</w:t>
      </w:r>
    </w:p>
    <w:p w14:paraId="0C32881E" w14:textId="77777777" w:rsidR="003C3E2C" w:rsidRPr="005F5EF2" w:rsidRDefault="003C3E2C" w:rsidP="003C3E2C">
      <w:pPr>
        <w:pStyle w:val="Definition"/>
        <w:rPr>
          <w:i/>
        </w:rPr>
      </w:pPr>
      <w:r w:rsidRPr="005F5EF2">
        <w:rPr>
          <w:b/>
          <w:i/>
        </w:rPr>
        <w:t xml:space="preserve">Act </w:t>
      </w:r>
      <w:r w:rsidRPr="005F5EF2">
        <w:t xml:space="preserve">means the </w:t>
      </w:r>
      <w:r w:rsidRPr="005F5EF2">
        <w:rPr>
          <w:i/>
        </w:rPr>
        <w:t>Disability Discrimination Act 1992.</w:t>
      </w:r>
    </w:p>
    <w:p w14:paraId="099CA1B9" w14:textId="77777777" w:rsidR="003C3E2C" w:rsidRPr="005F5EF2" w:rsidRDefault="003C3E2C" w:rsidP="003C3E2C">
      <w:pPr>
        <w:pStyle w:val="Definition"/>
      </w:pPr>
      <w:r w:rsidRPr="005F5EF2">
        <w:rPr>
          <w:b/>
          <w:i/>
        </w:rPr>
        <w:t>allocated</w:t>
      </w:r>
      <w:r w:rsidRPr="005F5EF2">
        <w:rPr>
          <w:i/>
        </w:rPr>
        <w:t xml:space="preserve"> </w:t>
      </w:r>
      <w:r w:rsidRPr="005F5EF2">
        <w:rPr>
          <w:b/>
          <w:i/>
        </w:rPr>
        <w:t>space</w:t>
      </w:r>
      <w:r w:rsidRPr="005F5EF2">
        <w:t xml:space="preserve"> means a three dimensional space that can accommodate a wheelchair or similar mobility aid.</w:t>
      </w:r>
    </w:p>
    <w:p w14:paraId="58F4D9DF" w14:textId="0C7C1121" w:rsidR="003C3E2C" w:rsidRPr="005F5EF2" w:rsidRDefault="003C3E2C" w:rsidP="003C3E2C">
      <w:pPr>
        <w:pStyle w:val="Definition"/>
        <w:rPr>
          <w:color w:val="000000"/>
          <w:szCs w:val="22"/>
        </w:rPr>
      </w:pPr>
      <w:r w:rsidRPr="005F5EF2">
        <w:rPr>
          <w:b/>
          <w:i/>
        </w:rPr>
        <w:t xml:space="preserve">AS 1428.1 (2009) </w:t>
      </w:r>
      <w:r w:rsidRPr="005F5EF2">
        <w:t xml:space="preserve">means </w:t>
      </w:r>
      <w:r w:rsidRPr="005F5EF2">
        <w:rPr>
          <w:i/>
        </w:rPr>
        <w:t>AS 1428.1</w:t>
      </w:r>
      <w:r w:rsidR="00B226A7">
        <w:rPr>
          <w:i/>
        </w:rPr>
        <w:noBreakHyphen/>
      </w:r>
      <w:r w:rsidRPr="005F5EF2">
        <w:rPr>
          <w:i/>
        </w:rPr>
        <w:t xml:space="preserve">2009 Design for access and mobility, Part 1: General requirements for access </w:t>
      </w:r>
      <w:r w:rsidR="00B226A7">
        <w:rPr>
          <w:i/>
        </w:rPr>
        <w:noBreakHyphen/>
      </w:r>
      <w:r w:rsidRPr="005F5EF2">
        <w:rPr>
          <w:i/>
        </w:rPr>
        <w:t xml:space="preserve"> New building work</w:t>
      </w:r>
      <w:r w:rsidRPr="005F5EF2">
        <w:t xml:space="preserve">, </w:t>
      </w:r>
      <w:r w:rsidRPr="005F5EF2">
        <w:rPr>
          <w:color w:val="000000"/>
          <w:szCs w:val="22"/>
        </w:rPr>
        <w:t>as in force or existing at the time when this section commences.</w:t>
      </w:r>
    </w:p>
    <w:p w14:paraId="44572B89" w14:textId="228C0175" w:rsidR="003C3E2C" w:rsidRPr="005F5EF2" w:rsidRDefault="003C3E2C" w:rsidP="003C3E2C">
      <w:pPr>
        <w:pStyle w:val="Definition"/>
      </w:pPr>
      <w:r w:rsidRPr="005F5EF2">
        <w:rPr>
          <w:b/>
          <w:i/>
        </w:rPr>
        <w:t xml:space="preserve">AS 1428.1 (2021) </w:t>
      </w:r>
      <w:r w:rsidRPr="005F5EF2">
        <w:t xml:space="preserve">means </w:t>
      </w:r>
      <w:r w:rsidRPr="005F5EF2">
        <w:rPr>
          <w:i/>
        </w:rPr>
        <w:t xml:space="preserve">AS 1428.1:2021 Design for access and mobility, Part 1: General requirements for access </w:t>
      </w:r>
      <w:r w:rsidR="00B226A7">
        <w:rPr>
          <w:i/>
        </w:rPr>
        <w:noBreakHyphen/>
      </w:r>
      <w:r w:rsidRPr="005F5EF2">
        <w:rPr>
          <w:i/>
        </w:rPr>
        <w:t xml:space="preserve"> New building work</w:t>
      </w:r>
      <w:r w:rsidRPr="005F5EF2">
        <w:t xml:space="preserve">, </w:t>
      </w:r>
      <w:r w:rsidRPr="005F5EF2">
        <w:rPr>
          <w:color w:val="000000"/>
          <w:szCs w:val="22"/>
        </w:rPr>
        <w:t>as in force or existing at the time when this section commences.</w:t>
      </w:r>
    </w:p>
    <w:p w14:paraId="5F2DF358" w14:textId="31D835F9" w:rsidR="003C3E2C" w:rsidRPr="005F5EF2" w:rsidRDefault="003C3E2C" w:rsidP="003C3E2C">
      <w:pPr>
        <w:pStyle w:val="Definition"/>
        <w:rPr>
          <w:color w:val="000000"/>
          <w:szCs w:val="22"/>
        </w:rPr>
      </w:pPr>
      <w:r w:rsidRPr="005F5EF2">
        <w:rPr>
          <w:b/>
          <w:i/>
        </w:rPr>
        <w:t>AS 1428.2 (1992)</w:t>
      </w:r>
      <w:r w:rsidRPr="005F5EF2">
        <w:rPr>
          <w:i/>
        </w:rPr>
        <w:t xml:space="preserve"> </w:t>
      </w:r>
      <w:r w:rsidRPr="005F5EF2">
        <w:t xml:space="preserve">means </w:t>
      </w:r>
      <w:r w:rsidRPr="005F5EF2">
        <w:rPr>
          <w:i/>
        </w:rPr>
        <w:t>AS 1428.2</w:t>
      </w:r>
      <w:r w:rsidR="00B226A7">
        <w:rPr>
          <w:i/>
        </w:rPr>
        <w:noBreakHyphen/>
      </w:r>
      <w:r w:rsidRPr="005F5EF2">
        <w:rPr>
          <w:i/>
        </w:rPr>
        <w:t>1992</w:t>
      </w:r>
      <w:r w:rsidRPr="005F5EF2">
        <w:t xml:space="preserve"> </w:t>
      </w:r>
      <w:r w:rsidRPr="005F5EF2">
        <w:rPr>
          <w:i/>
        </w:rPr>
        <w:t>Design for access and mobility, Part 2: Enhanced and additional requirements — Buildings and facilities</w:t>
      </w:r>
      <w:r w:rsidRPr="005F5EF2">
        <w:t>,</w:t>
      </w:r>
      <w:r w:rsidRPr="005F5EF2">
        <w:rPr>
          <w:color w:val="000000"/>
          <w:szCs w:val="22"/>
        </w:rPr>
        <w:t xml:space="preserve"> as in force or existing at the time when this section commences.</w:t>
      </w:r>
    </w:p>
    <w:p w14:paraId="00DD693D" w14:textId="77777777" w:rsidR="003C3E2C" w:rsidRPr="005F5EF2" w:rsidRDefault="003C3E2C" w:rsidP="003C3E2C">
      <w:pPr>
        <w:pStyle w:val="Definition"/>
        <w:rPr>
          <w:color w:val="000000"/>
          <w:szCs w:val="22"/>
        </w:rPr>
      </w:pPr>
      <w:r w:rsidRPr="005F5EF2">
        <w:rPr>
          <w:b/>
          <w:i/>
        </w:rPr>
        <w:t xml:space="preserve">AS 1428.4.2 (2018) </w:t>
      </w:r>
      <w:r w:rsidRPr="005F5EF2">
        <w:t xml:space="preserve">means </w:t>
      </w:r>
      <w:r w:rsidRPr="005F5EF2">
        <w:rPr>
          <w:i/>
        </w:rPr>
        <w:t>AS 1428.4.2:2018 Design for access and mobility, Part 4.2: Means to assist the orientation of people with vision impairment — Wayfinding signs</w:t>
      </w:r>
      <w:r w:rsidRPr="005F5EF2">
        <w:t>,</w:t>
      </w:r>
      <w:r w:rsidRPr="005F5EF2">
        <w:rPr>
          <w:color w:val="000000"/>
          <w:szCs w:val="22"/>
        </w:rPr>
        <w:t xml:space="preserve"> as in force or existing at the time when this section commences.</w:t>
      </w:r>
    </w:p>
    <w:p w14:paraId="491AFCB6" w14:textId="77777777" w:rsidR="003C3E2C" w:rsidRPr="005F5EF2" w:rsidRDefault="003C3E2C" w:rsidP="003C3E2C">
      <w:pPr>
        <w:pStyle w:val="Definition"/>
        <w:rPr>
          <w:color w:val="000000"/>
          <w:szCs w:val="22"/>
        </w:rPr>
      </w:pPr>
      <w:r w:rsidRPr="005F5EF2">
        <w:rPr>
          <w:b/>
          <w:i/>
          <w:color w:val="000000"/>
          <w:szCs w:val="22"/>
        </w:rPr>
        <w:lastRenderedPageBreak/>
        <w:t xml:space="preserve">AS 1428.5 (2021) </w:t>
      </w:r>
      <w:r w:rsidRPr="005F5EF2">
        <w:rPr>
          <w:color w:val="000000"/>
          <w:szCs w:val="22"/>
        </w:rPr>
        <w:t xml:space="preserve">means </w:t>
      </w:r>
      <w:r w:rsidRPr="005F5EF2">
        <w:rPr>
          <w:i/>
          <w:color w:val="000000"/>
          <w:szCs w:val="22"/>
        </w:rPr>
        <w:t>AS 1428.5:2021 Design for access and mobility, Part 5: Communication for people who are deaf or hearing impaired</w:t>
      </w:r>
      <w:r w:rsidRPr="005F5EF2">
        <w:t>,</w:t>
      </w:r>
      <w:r w:rsidRPr="005F5EF2">
        <w:rPr>
          <w:color w:val="000000"/>
          <w:szCs w:val="22"/>
        </w:rPr>
        <w:t xml:space="preserve"> as in force or existing at the time when this section commences.</w:t>
      </w:r>
    </w:p>
    <w:p w14:paraId="2B5DAAC3" w14:textId="37E3BD26" w:rsidR="003C3E2C" w:rsidRPr="005F5EF2" w:rsidRDefault="003C3E2C" w:rsidP="003C3E2C">
      <w:pPr>
        <w:pStyle w:val="Definition"/>
        <w:rPr>
          <w:color w:val="000000"/>
          <w:szCs w:val="22"/>
        </w:rPr>
      </w:pPr>
      <w:r w:rsidRPr="005F5EF2">
        <w:rPr>
          <w:b/>
          <w:i/>
          <w:color w:val="000000"/>
          <w:szCs w:val="22"/>
        </w:rPr>
        <w:t xml:space="preserve">AS 1735.12 (2020) </w:t>
      </w:r>
      <w:r w:rsidRPr="005F5EF2">
        <w:rPr>
          <w:color w:val="000000"/>
          <w:szCs w:val="22"/>
        </w:rPr>
        <w:t xml:space="preserve">means </w:t>
      </w:r>
      <w:r w:rsidRPr="005F5EF2">
        <w:rPr>
          <w:i/>
          <w:color w:val="000000"/>
          <w:szCs w:val="22"/>
        </w:rPr>
        <w:t>AS 1735.12:2020 Lifts, escalators and moving walks, Part 12: Facilities for persons with disabilities (EN 81</w:t>
      </w:r>
      <w:r w:rsidR="00B226A7">
        <w:rPr>
          <w:i/>
          <w:color w:val="000000"/>
          <w:szCs w:val="22"/>
        </w:rPr>
        <w:noBreakHyphen/>
      </w:r>
      <w:r w:rsidRPr="005F5EF2">
        <w:rPr>
          <w:i/>
          <w:color w:val="000000"/>
          <w:szCs w:val="22"/>
        </w:rPr>
        <w:t>70:2018, MOD)</w:t>
      </w:r>
      <w:r w:rsidRPr="005F5EF2">
        <w:rPr>
          <w:i/>
        </w:rPr>
        <w:t xml:space="preserve">, </w:t>
      </w:r>
      <w:r w:rsidRPr="005F5EF2">
        <w:rPr>
          <w:color w:val="000000"/>
          <w:szCs w:val="22"/>
        </w:rPr>
        <w:t>as in force or existing at the time when this section commences.</w:t>
      </w:r>
    </w:p>
    <w:p w14:paraId="436CB536" w14:textId="387AB403" w:rsidR="003C3E2C" w:rsidRPr="005F5EF2" w:rsidRDefault="003C3E2C" w:rsidP="003C3E2C">
      <w:pPr>
        <w:pStyle w:val="Definition"/>
        <w:rPr>
          <w:color w:val="000000"/>
          <w:szCs w:val="22"/>
        </w:rPr>
      </w:pPr>
      <w:r w:rsidRPr="005F5EF2">
        <w:rPr>
          <w:b/>
          <w:i/>
          <w:color w:val="000000"/>
          <w:szCs w:val="22"/>
        </w:rPr>
        <w:t xml:space="preserve">AS 2890.5 (2020) </w:t>
      </w:r>
      <w:r w:rsidRPr="005F5EF2">
        <w:rPr>
          <w:color w:val="000000"/>
          <w:szCs w:val="22"/>
        </w:rPr>
        <w:t xml:space="preserve">means </w:t>
      </w:r>
      <w:r w:rsidRPr="005F5EF2">
        <w:rPr>
          <w:i/>
          <w:color w:val="000000"/>
          <w:szCs w:val="22"/>
        </w:rPr>
        <w:t>AS 2890.5:2020 Parking facilities, Part 5: On</w:t>
      </w:r>
      <w:r w:rsidR="00B226A7">
        <w:rPr>
          <w:i/>
          <w:color w:val="000000"/>
          <w:szCs w:val="22"/>
        </w:rPr>
        <w:noBreakHyphen/>
      </w:r>
      <w:r w:rsidRPr="005F5EF2">
        <w:rPr>
          <w:i/>
          <w:color w:val="000000"/>
          <w:szCs w:val="22"/>
        </w:rPr>
        <w:t>street parking</w:t>
      </w:r>
      <w:r w:rsidRPr="005F5EF2">
        <w:t>,</w:t>
      </w:r>
      <w:r w:rsidRPr="005F5EF2">
        <w:rPr>
          <w:color w:val="000000"/>
          <w:szCs w:val="22"/>
        </w:rPr>
        <w:t xml:space="preserve"> as in force or existing at the time when this section commences.</w:t>
      </w:r>
    </w:p>
    <w:p w14:paraId="3C709F33" w14:textId="217783EE" w:rsidR="003C3E2C" w:rsidRPr="005F5EF2" w:rsidRDefault="003C3E2C" w:rsidP="003C3E2C">
      <w:pPr>
        <w:pStyle w:val="Definition"/>
        <w:rPr>
          <w:color w:val="000000"/>
          <w:szCs w:val="22"/>
        </w:rPr>
      </w:pPr>
      <w:r w:rsidRPr="005F5EF2">
        <w:rPr>
          <w:b/>
          <w:i/>
        </w:rPr>
        <w:t xml:space="preserve">AS 3962 (2001) </w:t>
      </w:r>
      <w:r w:rsidRPr="005F5EF2">
        <w:rPr>
          <w:color w:val="000000"/>
          <w:szCs w:val="22"/>
        </w:rPr>
        <w:t xml:space="preserve">means </w:t>
      </w:r>
      <w:r w:rsidRPr="005F5EF2">
        <w:rPr>
          <w:i/>
          <w:color w:val="000000"/>
          <w:szCs w:val="22"/>
        </w:rPr>
        <w:t>AS 3962</w:t>
      </w:r>
      <w:r w:rsidR="00B226A7">
        <w:rPr>
          <w:i/>
          <w:color w:val="000000"/>
          <w:szCs w:val="22"/>
        </w:rPr>
        <w:noBreakHyphen/>
      </w:r>
      <w:r w:rsidRPr="005F5EF2">
        <w:rPr>
          <w:i/>
          <w:color w:val="000000"/>
          <w:szCs w:val="22"/>
        </w:rPr>
        <w:t>2001 Guidelines for design of marinas</w:t>
      </w:r>
      <w:r w:rsidRPr="005F5EF2">
        <w:rPr>
          <w:color w:val="000000"/>
          <w:szCs w:val="22"/>
        </w:rPr>
        <w:t>, as in force or existing at the time when this section commences.</w:t>
      </w:r>
    </w:p>
    <w:p w14:paraId="4798456A" w14:textId="77777777" w:rsidR="003C3E2C" w:rsidRPr="005F5EF2" w:rsidRDefault="003C3E2C" w:rsidP="003C3E2C">
      <w:pPr>
        <w:pStyle w:val="Definition"/>
      </w:pPr>
      <w:r w:rsidRPr="005F5EF2">
        <w:rPr>
          <w:b/>
          <w:i/>
        </w:rPr>
        <w:t xml:space="preserve">AS EN 301 549 (2020) </w:t>
      </w:r>
      <w:r w:rsidRPr="005F5EF2">
        <w:t xml:space="preserve">means </w:t>
      </w:r>
      <w:r w:rsidRPr="005F5EF2">
        <w:rPr>
          <w:i/>
        </w:rPr>
        <w:t>AS EN 301 549:2020 Accessibility requirements for ICT products and services</w:t>
      </w:r>
      <w:r w:rsidRPr="005F5EF2">
        <w:rPr>
          <w:color w:val="000000"/>
          <w:szCs w:val="22"/>
        </w:rPr>
        <w:t>, as in force or existing at the time when this section commences.</w:t>
      </w:r>
    </w:p>
    <w:p w14:paraId="37ABBDD6" w14:textId="6D72FAF0" w:rsidR="003C3E2C" w:rsidRPr="005F5EF2" w:rsidRDefault="003C3E2C" w:rsidP="003C3E2C">
      <w:pPr>
        <w:pStyle w:val="Definition"/>
      </w:pPr>
      <w:bookmarkStart w:id="38" w:name="_Hlk183694598"/>
      <w:r w:rsidRPr="005F5EF2">
        <w:rPr>
          <w:b/>
          <w:i/>
        </w:rPr>
        <w:t xml:space="preserve">ASNZS 2890.6 (2009) </w:t>
      </w:r>
      <w:bookmarkEnd w:id="38"/>
      <w:r w:rsidRPr="005F5EF2">
        <w:t xml:space="preserve">means </w:t>
      </w:r>
      <w:r w:rsidRPr="005F5EF2">
        <w:rPr>
          <w:i/>
        </w:rPr>
        <w:t>AS 2890.6:2009 Parking facilities, Part 6: Off</w:t>
      </w:r>
      <w:r w:rsidR="00B226A7">
        <w:rPr>
          <w:i/>
        </w:rPr>
        <w:noBreakHyphen/>
      </w:r>
      <w:r w:rsidRPr="005F5EF2">
        <w:rPr>
          <w:i/>
        </w:rPr>
        <w:t>street parking for people with disabilities</w:t>
      </w:r>
      <w:r w:rsidRPr="005F5EF2">
        <w:t>,</w:t>
      </w:r>
      <w:r w:rsidRPr="005F5EF2">
        <w:rPr>
          <w:color w:val="000000"/>
          <w:szCs w:val="22"/>
        </w:rPr>
        <w:t xml:space="preserve"> as in force or existing at the time when this section commences.</w:t>
      </w:r>
    </w:p>
    <w:p w14:paraId="529E9BC6" w14:textId="15AA7E2C" w:rsidR="003C3E2C" w:rsidRPr="005F5EF2" w:rsidRDefault="003C3E2C" w:rsidP="003C3E2C">
      <w:pPr>
        <w:pStyle w:val="Definition"/>
        <w:rPr>
          <w:color w:val="000000"/>
          <w:szCs w:val="22"/>
        </w:rPr>
      </w:pPr>
      <w:r w:rsidRPr="005F5EF2">
        <w:rPr>
          <w:b/>
          <w:i/>
        </w:rPr>
        <w:t xml:space="preserve">ASNZS 3856.1 (1998) </w:t>
      </w:r>
      <w:r w:rsidRPr="005F5EF2">
        <w:t xml:space="preserve">means </w:t>
      </w:r>
      <w:r w:rsidRPr="005F5EF2">
        <w:rPr>
          <w:i/>
        </w:rPr>
        <w:t>AS/NZS 3856.1:1998 Hoists and ramps for people with disabilities — Vehicle</w:t>
      </w:r>
      <w:r w:rsidR="00B226A7">
        <w:rPr>
          <w:i/>
        </w:rPr>
        <w:noBreakHyphen/>
      </w:r>
      <w:r w:rsidRPr="005F5EF2">
        <w:rPr>
          <w:i/>
        </w:rPr>
        <w:t>mounted, Part 1: Product requirements</w:t>
      </w:r>
      <w:r w:rsidRPr="005F5EF2">
        <w:t>,</w:t>
      </w:r>
      <w:r w:rsidRPr="005F5EF2">
        <w:rPr>
          <w:color w:val="000000"/>
          <w:szCs w:val="22"/>
        </w:rPr>
        <w:t xml:space="preserve"> as in force or existing at the time when this section commences.</w:t>
      </w:r>
    </w:p>
    <w:p w14:paraId="29CADD63" w14:textId="3430D601" w:rsidR="003C3E2C" w:rsidRPr="005F5EF2" w:rsidRDefault="003C3E2C" w:rsidP="003C3E2C">
      <w:pPr>
        <w:pStyle w:val="Definition"/>
        <w:rPr>
          <w:color w:val="000000"/>
          <w:szCs w:val="22"/>
        </w:rPr>
      </w:pPr>
      <w:r w:rsidRPr="005F5EF2">
        <w:rPr>
          <w:b/>
          <w:i/>
          <w:shd w:val="clear" w:color="auto" w:fill="FFFFFF"/>
        </w:rPr>
        <w:t>AS/</w:t>
      </w:r>
      <w:r w:rsidRPr="005F5EF2">
        <w:rPr>
          <w:b/>
          <w:i/>
        </w:rPr>
        <w:t>NZS</w:t>
      </w:r>
      <w:r w:rsidRPr="005F5EF2">
        <w:rPr>
          <w:b/>
          <w:i/>
          <w:shd w:val="clear" w:color="auto" w:fill="FFFFFF"/>
        </w:rPr>
        <w:t xml:space="preserve"> 1428.4.1 (2009)</w:t>
      </w:r>
      <w:r w:rsidRPr="005F5EF2">
        <w:rPr>
          <w:shd w:val="clear" w:color="auto" w:fill="FFFFFF"/>
        </w:rPr>
        <w:t xml:space="preserve"> means </w:t>
      </w:r>
      <w:r w:rsidRPr="005F5EF2">
        <w:rPr>
          <w:i/>
          <w:shd w:val="clear" w:color="auto" w:fill="FFFFFF"/>
        </w:rPr>
        <w:t xml:space="preserve">AS/NZS 1428.4.1:2009 Design for access and mobility, Part 4.1: Means to assist the orientation of people with vision impairment </w:t>
      </w:r>
      <w:r w:rsidR="00B226A7">
        <w:rPr>
          <w:i/>
          <w:shd w:val="clear" w:color="auto" w:fill="FFFFFF"/>
        </w:rPr>
        <w:noBreakHyphen/>
      </w:r>
      <w:r w:rsidRPr="005F5EF2">
        <w:rPr>
          <w:i/>
          <w:shd w:val="clear" w:color="auto" w:fill="FFFFFF"/>
        </w:rPr>
        <w:t xml:space="preserve"> Tactile ground surface indicators</w:t>
      </w:r>
      <w:r w:rsidRPr="005F5EF2">
        <w:t>,</w:t>
      </w:r>
      <w:r w:rsidRPr="005F5EF2">
        <w:rPr>
          <w:color w:val="000000"/>
          <w:szCs w:val="22"/>
        </w:rPr>
        <w:t xml:space="preserve"> as in force or existing at the time when this section commences.</w:t>
      </w:r>
    </w:p>
    <w:p w14:paraId="669BEC5D" w14:textId="6C915837" w:rsidR="003C3E2C" w:rsidRPr="005F5EF2" w:rsidRDefault="003C3E2C" w:rsidP="003C3E2C">
      <w:pPr>
        <w:pStyle w:val="Definition"/>
        <w:rPr>
          <w:color w:val="000000"/>
          <w:szCs w:val="22"/>
        </w:rPr>
      </w:pPr>
      <w:r w:rsidRPr="005F5EF2">
        <w:rPr>
          <w:b/>
          <w:i/>
        </w:rPr>
        <w:t xml:space="preserve">AS/NZS ISO 10865.1 </w:t>
      </w:r>
      <w:r w:rsidRPr="005F5EF2">
        <w:t xml:space="preserve">means </w:t>
      </w:r>
      <w:r w:rsidRPr="005F5EF2">
        <w:rPr>
          <w:i/>
        </w:rPr>
        <w:t>AS/NZS ISO 10865.1:2015 Wheelchair containment and occupant retention systems for accessible transport vehicles designed for use by both sitting and standing passengers, Part 1: Systems for rearward</w:t>
      </w:r>
      <w:r w:rsidR="00B226A7">
        <w:rPr>
          <w:i/>
        </w:rPr>
        <w:noBreakHyphen/>
      </w:r>
      <w:r w:rsidRPr="005F5EF2">
        <w:rPr>
          <w:i/>
        </w:rPr>
        <w:t>facing wheelchair</w:t>
      </w:r>
      <w:r w:rsidR="00B226A7">
        <w:rPr>
          <w:i/>
        </w:rPr>
        <w:noBreakHyphen/>
      </w:r>
      <w:r w:rsidRPr="005F5EF2">
        <w:rPr>
          <w:i/>
        </w:rPr>
        <w:t>seated passengers</w:t>
      </w:r>
      <w:r w:rsidRPr="005F5EF2">
        <w:t>,</w:t>
      </w:r>
      <w:r w:rsidRPr="005F5EF2">
        <w:rPr>
          <w:color w:val="000000"/>
          <w:szCs w:val="22"/>
        </w:rPr>
        <w:t xml:space="preserve"> as in force or existing at the time when this section commences.</w:t>
      </w:r>
    </w:p>
    <w:p w14:paraId="06C79DFB" w14:textId="77777777" w:rsidR="003C3E2C" w:rsidRPr="005F5EF2" w:rsidRDefault="003C3E2C" w:rsidP="003C3E2C">
      <w:pPr>
        <w:pStyle w:val="Definition"/>
      </w:pPr>
      <w:r w:rsidRPr="005F5EF2">
        <w:rPr>
          <w:b/>
          <w:i/>
        </w:rPr>
        <w:t xml:space="preserve">Australian Design Rule 58 </w:t>
      </w:r>
      <w:r w:rsidRPr="005F5EF2">
        <w:t xml:space="preserve">means </w:t>
      </w:r>
      <w:r w:rsidRPr="005F5EF2">
        <w:rPr>
          <w:i/>
        </w:rPr>
        <w:t>Australian Design Rule 58/00 — Requirements for Omnibuses Designed for Hire and Reward</w:t>
      </w:r>
      <w:r w:rsidRPr="005F5EF2">
        <w:t>.</w:t>
      </w:r>
    </w:p>
    <w:p w14:paraId="330452C4" w14:textId="77777777" w:rsidR="003C3E2C" w:rsidRPr="005F5EF2" w:rsidRDefault="003C3E2C" w:rsidP="003C3E2C">
      <w:pPr>
        <w:pStyle w:val="notetext"/>
      </w:pPr>
      <w:r w:rsidRPr="005F5EF2">
        <w:t>Note:</w:t>
      </w:r>
      <w:r w:rsidRPr="005F5EF2">
        <w:tab/>
        <w:t xml:space="preserve">The Australian Design Rule 58 is also known as the </w:t>
      </w:r>
      <w:r w:rsidRPr="005F5EF2">
        <w:rPr>
          <w:i/>
        </w:rPr>
        <w:t>Vehicle Standard (Australian Design Rule 58/00 – Requirements for Omnibuses Designed for Hire and Reward) 2006.</w:t>
      </w:r>
    </w:p>
    <w:p w14:paraId="47E805F7" w14:textId="77777777" w:rsidR="003C3E2C" w:rsidRPr="005F5EF2" w:rsidRDefault="003C3E2C" w:rsidP="003C3E2C">
      <w:pPr>
        <w:pStyle w:val="Definition"/>
        <w:rPr>
          <w:szCs w:val="22"/>
        </w:rPr>
      </w:pPr>
      <w:r w:rsidRPr="005F5EF2">
        <w:rPr>
          <w:b/>
          <w:i/>
          <w:color w:val="000000"/>
          <w:szCs w:val="22"/>
        </w:rPr>
        <w:t xml:space="preserve">boarding device </w:t>
      </w:r>
      <w:r w:rsidRPr="005F5EF2">
        <w:rPr>
          <w:szCs w:val="22"/>
        </w:rPr>
        <w:t>means a device designed to facilitate access to and from a conveyance, and includes hoists, removeable gangways, boarding ramps and scissor lifts, but does not include aerobridges.</w:t>
      </w:r>
    </w:p>
    <w:p w14:paraId="2B39A9A0" w14:textId="77777777" w:rsidR="003C3E2C" w:rsidRPr="005F5EF2" w:rsidRDefault="003C3E2C" w:rsidP="003C3E2C">
      <w:pPr>
        <w:pStyle w:val="Definition"/>
        <w:rPr>
          <w:color w:val="000000"/>
          <w:szCs w:val="22"/>
        </w:rPr>
      </w:pPr>
      <w:r w:rsidRPr="005F5EF2">
        <w:rPr>
          <w:b/>
          <w:i/>
          <w:color w:val="000000"/>
          <w:szCs w:val="22"/>
        </w:rPr>
        <w:t>conveyance</w:t>
      </w:r>
      <w:r w:rsidRPr="005F5EF2">
        <w:rPr>
          <w:color w:val="000000"/>
          <w:szCs w:val="22"/>
        </w:rPr>
        <w:t>: see section 1.12.</w:t>
      </w:r>
    </w:p>
    <w:p w14:paraId="5E2D313F" w14:textId="77777777" w:rsidR="003C3E2C" w:rsidRPr="005F5EF2" w:rsidRDefault="003C3E2C" w:rsidP="003C3E2C">
      <w:pPr>
        <w:pStyle w:val="Definition"/>
        <w:rPr>
          <w:color w:val="000000"/>
          <w:szCs w:val="22"/>
        </w:rPr>
      </w:pPr>
      <w:r w:rsidRPr="005F5EF2">
        <w:rPr>
          <w:b/>
          <w:i/>
          <w:color w:val="000000"/>
          <w:szCs w:val="22"/>
        </w:rPr>
        <w:t>dedicated school bus</w:t>
      </w:r>
      <w:r w:rsidRPr="005F5EF2">
        <w:rPr>
          <w:color w:val="000000"/>
          <w:szCs w:val="22"/>
        </w:rPr>
        <w:t xml:space="preserve">: </w:t>
      </w:r>
      <w:r w:rsidRPr="005F5EF2">
        <w:rPr>
          <w:szCs w:val="22"/>
        </w:rPr>
        <w:t xml:space="preserve">a bus is a </w:t>
      </w:r>
      <w:r w:rsidRPr="005F5EF2">
        <w:rPr>
          <w:b/>
          <w:i/>
          <w:szCs w:val="22"/>
        </w:rPr>
        <w:t>dedicated school bus</w:t>
      </w:r>
      <w:r w:rsidRPr="005F5EF2">
        <w:rPr>
          <w:szCs w:val="22"/>
        </w:rPr>
        <w:t xml:space="preserve"> only during the time in which it is being used to provide a service that operates to transport primary or secondary students to or from school or for other school purposes</w:t>
      </w:r>
      <w:r w:rsidRPr="005F5EF2">
        <w:rPr>
          <w:color w:val="000000"/>
          <w:szCs w:val="22"/>
        </w:rPr>
        <w:t>.</w:t>
      </w:r>
    </w:p>
    <w:p w14:paraId="06C71ABA" w14:textId="6CFBB3B5" w:rsidR="003C3E2C" w:rsidRPr="005F5EF2" w:rsidRDefault="003C3E2C" w:rsidP="003C3E2C">
      <w:pPr>
        <w:pStyle w:val="Definition"/>
        <w:rPr>
          <w:szCs w:val="22"/>
        </w:rPr>
      </w:pPr>
      <w:r w:rsidRPr="005F5EF2">
        <w:rPr>
          <w:b/>
          <w:i/>
          <w:color w:val="000000"/>
          <w:szCs w:val="22"/>
        </w:rPr>
        <w:t>dial</w:t>
      </w:r>
      <w:r w:rsidR="00B226A7">
        <w:rPr>
          <w:b/>
          <w:i/>
          <w:color w:val="000000"/>
          <w:szCs w:val="22"/>
        </w:rPr>
        <w:noBreakHyphen/>
      </w:r>
      <w:r w:rsidRPr="005F5EF2">
        <w:rPr>
          <w:b/>
          <w:i/>
          <w:color w:val="000000"/>
          <w:szCs w:val="22"/>
        </w:rPr>
        <w:t>a</w:t>
      </w:r>
      <w:r w:rsidR="00B226A7">
        <w:rPr>
          <w:b/>
          <w:i/>
          <w:color w:val="000000"/>
          <w:szCs w:val="22"/>
        </w:rPr>
        <w:noBreakHyphen/>
      </w:r>
      <w:r w:rsidRPr="005F5EF2">
        <w:rPr>
          <w:b/>
          <w:i/>
          <w:color w:val="000000"/>
          <w:szCs w:val="22"/>
        </w:rPr>
        <w:t>ride service</w:t>
      </w:r>
      <w:r w:rsidRPr="005F5EF2">
        <w:rPr>
          <w:color w:val="000000"/>
          <w:szCs w:val="22"/>
        </w:rPr>
        <w:t xml:space="preserve"> </w:t>
      </w:r>
      <w:r w:rsidRPr="005F5EF2">
        <w:rPr>
          <w:szCs w:val="22"/>
        </w:rPr>
        <w:t>means a service that:</w:t>
      </w:r>
    </w:p>
    <w:p w14:paraId="1F590712" w14:textId="77777777" w:rsidR="003C3E2C" w:rsidRPr="005F5EF2" w:rsidRDefault="003C3E2C" w:rsidP="003C3E2C">
      <w:pPr>
        <w:pStyle w:val="paragraph"/>
      </w:pPr>
      <w:r w:rsidRPr="005F5EF2">
        <w:lastRenderedPageBreak/>
        <w:tab/>
        <w:t>(a)</w:t>
      </w:r>
      <w:r w:rsidRPr="005F5EF2">
        <w:tab/>
        <w:t>is usually operated by a small bus; and</w:t>
      </w:r>
    </w:p>
    <w:p w14:paraId="35710B8A" w14:textId="77777777" w:rsidR="003C3E2C" w:rsidRPr="005F5EF2" w:rsidRDefault="003C3E2C" w:rsidP="003C3E2C">
      <w:pPr>
        <w:pStyle w:val="paragraph"/>
      </w:pPr>
      <w:r w:rsidRPr="005F5EF2">
        <w:tab/>
        <w:t>(b)</w:t>
      </w:r>
      <w:r w:rsidRPr="005F5EF2">
        <w:tab/>
        <w:t>serves a local community; and</w:t>
      </w:r>
    </w:p>
    <w:p w14:paraId="4CD48A58" w14:textId="77777777" w:rsidR="003C3E2C" w:rsidRPr="005F5EF2" w:rsidRDefault="003C3E2C" w:rsidP="003C3E2C">
      <w:pPr>
        <w:pStyle w:val="paragraph"/>
      </w:pPr>
      <w:r w:rsidRPr="005F5EF2">
        <w:tab/>
        <w:t>(c)</w:t>
      </w:r>
      <w:r w:rsidRPr="005F5EF2">
        <w:tab/>
        <w:t>operates on flexible routes that allow passengers to be picked up and dropped off at their front doors.</w:t>
      </w:r>
    </w:p>
    <w:p w14:paraId="10CC2A50" w14:textId="77777777" w:rsidR="003C3E2C" w:rsidRPr="005F5EF2" w:rsidRDefault="003C3E2C" w:rsidP="003C3E2C">
      <w:pPr>
        <w:pStyle w:val="Definition"/>
        <w:rPr>
          <w:szCs w:val="22"/>
        </w:rPr>
      </w:pPr>
      <w:r w:rsidRPr="005F5EF2">
        <w:rPr>
          <w:b/>
          <w:i/>
          <w:color w:val="000000"/>
          <w:szCs w:val="22"/>
        </w:rPr>
        <w:t>direct assistance</w:t>
      </w:r>
      <w:r w:rsidRPr="005F5EF2">
        <w:rPr>
          <w:color w:val="000000"/>
          <w:szCs w:val="22"/>
        </w:rPr>
        <w:t xml:space="preserve"> </w:t>
      </w:r>
      <w:r w:rsidRPr="005F5EF2">
        <w:rPr>
          <w:szCs w:val="22"/>
        </w:rPr>
        <w:t>means help given by an operator or provider:</w:t>
      </w:r>
    </w:p>
    <w:p w14:paraId="037FF876" w14:textId="77777777" w:rsidR="003C3E2C" w:rsidRPr="005F5EF2" w:rsidRDefault="003C3E2C" w:rsidP="003C3E2C">
      <w:pPr>
        <w:pStyle w:val="paragraph"/>
      </w:pPr>
      <w:r w:rsidRPr="005F5EF2">
        <w:tab/>
        <w:t>(a)</w:t>
      </w:r>
      <w:r w:rsidRPr="005F5EF2">
        <w:tab/>
        <w:t>to make public transport accessible to a person with a disability when premises, infrastructure or conveyances do not fully comply with these Standards; or</w:t>
      </w:r>
    </w:p>
    <w:p w14:paraId="5F6B7F96" w14:textId="77777777" w:rsidR="003C3E2C" w:rsidRPr="005F5EF2" w:rsidRDefault="003C3E2C" w:rsidP="003C3E2C">
      <w:pPr>
        <w:pStyle w:val="paragraph"/>
      </w:pPr>
      <w:r w:rsidRPr="005F5EF2">
        <w:tab/>
        <w:t>(b)</w:t>
      </w:r>
      <w:r w:rsidRPr="005F5EF2">
        <w:tab/>
        <w:t>to provide non‑discriminatory access on request.</w:t>
      </w:r>
    </w:p>
    <w:p w14:paraId="3A0A8A97" w14:textId="77777777" w:rsidR="003C3E2C" w:rsidRPr="005F5EF2" w:rsidRDefault="003C3E2C" w:rsidP="003C3E2C">
      <w:pPr>
        <w:pStyle w:val="Definition"/>
        <w:rPr>
          <w:szCs w:val="22"/>
        </w:rPr>
      </w:pPr>
      <w:r w:rsidRPr="005F5EF2">
        <w:rPr>
          <w:b/>
          <w:i/>
          <w:szCs w:val="22"/>
        </w:rPr>
        <w:t>equivalent access</w:t>
      </w:r>
      <w:r w:rsidRPr="005F5EF2">
        <w:rPr>
          <w:szCs w:val="22"/>
        </w:rPr>
        <w:t>: see section 1.16.</w:t>
      </w:r>
    </w:p>
    <w:p w14:paraId="41738850" w14:textId="77777777" w:rsidR="003C3E2C" w:rsidRPr="005F5EF2" w:rsidRDefault="003C3E2C" w:rsidP="003C3E2C">
      <w:pPr>
        <w:pStyle w:val="Definition"/>
      </w:pPr>
      <w:r w:rsidRPr="005F5EF2">
        <w:rPr>
          <w:b/>
          <w:i/>
        </w:rPr>
        <w:t>fixed gangway</w:t>
      </w:r>
      <w:r w:rsidRPr="005F5EF2">
        <w:t xml:space="preserve"> means a structure that provides pedestrian access between a fixed jetty or shore and a floating structure.</w:t>
      </w:r>
    </w:p>
    <w:p w14:paraId="08414D84" w14:textId="4A5031A6" w:rsidR="003C3E2C" w:rsidRPr="005F5EF2" w:rsidRDefault="003C3E2C" w:rsidP="003C3E2C">
      <w:pPr>
        <w:pStyle w:val="Definition"/>
      </w:pPr>
      <w:r w:rsidRPr="005F5EF2">
        <w:rPr>
          <w:b/>
          <w:i/>
        </w:rPr>
        <w:t>hail</w:t>
      </w:r>
      <w:r w:rsidR="00B226A7">
        <w:rPr>
          <w:b/>
          <w:i/>
        </w:rPr>
        <w:noBreakHyphen/>
      </w:r>
      <w:r w:rsidRPr="005F5EF2">
        <w:rPr>
          <w:b/>
          <w:i/>
        </w:rPr>
        <w:t>and</w:t>
      </w:r>
      <w:r w:rsidR="00B226A7">
        <w:rPr>
          <w:b/>
          <w:i/>
        </w:rPr>
        <w:noBreakHyphen/>
      </w:r>
      <w:r w:rsidRPr="005F5EF2">
        <w:rPr>
          <w:b/>
          <w:i/>
        </w:rPr>
        <w:t>ride service</w:t>
      </w:r>
      <w:r w:rsidRPr="005F5EF2">
        <w:t xml:space="preserve"> means a service operated by a bus that follows set routes, but may stop for passengers at any safe point on the route.</w:t>
      </w:r>
    </w:p>
    <w:p w14:paraId="4C477C5F" w14:textId="77777777" w:rsidR="003C3E2C" w:rsidRPr="005F5EF2" w:rsidRDefault="003C3E2C" w:rsidP="003C3E2C">
      <w:pPr>
        <w:pStyle w:val="Definition"/>
      </w:pPr>
      <w:r w:rsidRPr="005F5EF2">
        <w:rPr>
          <w:b/>
          <w:i/>
        </w:rPr>
        <w:t>infrastructure</w:t>
      </w:r>
      <w:r w:rsidRPr="005F5EF2">
        <w:t>: see section 1.18.</w:t>
      </w:r>
    </w:p>
    <w:p w14:paraId="6D7B23EC" w14:textId="77777777" w:rsidR="003C3E2C" w:rsidRPr="005F5EF2" w:rsidRDefault="003C3E2C" w:rsidP="003C3E2C">
      <w:pPr>
        <w:pStyle w:val="Definition"/>
        <w:rPr>
          <w:szCs w:val="22"/>
        </w:rPr>
      </w:pPr>
      <w:r w:rsidRPr="005F5EF2">
        <w:rPr>
          <w:b/>
          <w:i/>
          <w:szCs w:val="22"/>
        </w:rPr>
        <w:t xml:space="preserve">ISO 7001 </w:t>
      </w:r>
      <w:r w:rsidRPr="005F5EF2">
        <w:rPr>
          <w:szCs w:val="22"/>
        </w:rPr>
        <w:t xml:space="preserve">means </w:t>
      </w:r>
      <w:r w:rsidRPr="005F5EF2">
        <w:rPr>
          <w:i/>
          <w:szCs w:val="22"/>
        </w:rPr>
        <w:t>ISO 7001:2007 Graphical symbols — Registered public information symbols</w:t>
      </w:r>
      <w:r w:rsidRPr="005F5EF2">
        <w:rPr>
          <w:szCs w:val="22"/>
        </w:rPr>
        <w:t>,</w:t>
      </w:r>
      <w:r w:rsidRPr="005F5EF2">
        <w:t xml:space="preserve"> </w:t>
      </w:r>
      <w:r w:rsidRPr="005F5EF2">
        <w:rPr>
          <w:szCs w:val="22"/>
        </w:rPr>
        <w:t>as in force or existing at the time when this section commences.</w:t>
      </w:r>
    </w:p>
    <w:p w14:paraId="281E05A7" w14:textId="77777777" w:rsidR="003C3E2C" w:rsidRPr="005F5EF2" w:rsidRDefault="003C3E2C" w:rsidP="003C3E2C">
      <w:pPr>
        <w:pStyle w:val="Definition"/>
      </w:pPr>
      <w:r w:rsidRPr="005F5EF2">
        <w:rPr>
          <w:b/>
          <w:i/>
        </w:rPr>
        <w:t>manoeuvring area</w:t>
      </w:r>
      <w:r w:rsidRPr="005F5EF2">
        <w:t xml:space="preserve"> means a space in which a wheelchair or similar mobility aid is able to turn.</w:t>
      </w:r>
    </w:p>
    <w:p w14:paraId="22CBA752" w14:textId="77777777" w:rsidR="003C3E2C" w:rsidRPr="005F5EF2" w:rsidRDefault="003C3E2C" w:rsidP="003C3E2C">
      <w:pPr>
        <w:pStyle w:val="Definition"/>
      </w:pPr>
      <w:r w:rsidRPr="005F5EF2">
        <w:rPr>
          <w:b/>
          <w:i/>
        </w:rPr>
        <w:t>operator</w:t>
      </w:r>
      <w:r w:rsidRPr="005F5EF2">
        <w:t>: see section 1.20.</w:t>
      </w:r>
    </w:p>
    <w:p w14:paraId="79DEAB7C" w14:textId="77777777" w:rsidR="003C3E2C" w:rsidRPr="005F5EF2" w:rsidRDefault="003C3E2C" w:rsidP="003C3E2C">
      <w:pPr>
        <w:pStyle w:val="Definition"/>
      </w:pPr>
      <w:r w:rsidRPr="005F5EF2">
        <w:rPr>
          <w:b/>
          <w:i/>
        </w:rPr>
        <w:t>passenger loading zone</w:t>
      </w:r>
      <w:r w:rsidRPr="005F5EF2">
        <w:t xml:space="preserve"> means an area with one or more spaces for vehicles to stop at in order to pick up or drop off passengers.</w:t>
      </w:r>
    </w:p>
    <w:p w14:paraId="6E65A4D0" w14:textId="77777777" w:rsidR="003C3E2C" w:rsidRPr="005F5EF2" w:rsidRDefault="003C3E2C" w:rsidP="003C3E2C">
      <w:pPr>
        <w:pStyle w:val="Definition"/>
      </w:pPr>
      <w:r w:rsidRPr="005F5EF2">
        <w:rPr>
          <w:b/>
          <w:i/>
        </w:rPr>
        <w:t>premises</w:t>
      </w:r>
      <w:r w:rsidRPr="005F5EF2">
        <w:t xml:space="preserve"> means structures, buildings or attached facilities that an operator provides for passenger use as part of a public transport service.</w:t>
      </w:r>
    </w:p>
    <w:p w14:paraId="4C70A7A3" w14:textId="77777777" w:rsidR="003C3E2C" w:rsidRPr="005F5EF2" w:rsidRDefault="003C3E2C" w:rsidP="003C3E2C">
      <w:pPr>
        <w:pStyle w:val="Definition"/>
        <w:rPr>
          <w:i/>
        </w:rPr>
      </w:pPr>
      <w:r w:rsidRPr="005F5EF2">
        <w:rPr>
          <w:b/>
          <w:i/>
        </w:rPr>
        <w:t>Premises Standards</w:t>
      </w:r>
      <w:r w:rsidRPr="005F5EF2">
        <w:t xml:space="preserve"> means the </w:t>
      </w:r>
      <w:r w:rsidRPr="005F5EF2">
        <w:rPr>
          <w:i/>
        </w:rPr>
        <w:t>Disability (Access to Premises — Buildings) Standards 2010.</w:t>
      </w:r>
    </w:p>
    <w:p w14:paraId="18DBFD98" w14:textId="77777777" w:rsidR="003C3E2C" w:rsidRPr="005F5EF2" w:rsidRDefault="003C3E2C" w:rsidP="003C3E2C">
      <w:pPr>
        <w:pStyle w:val="Definition"/>
        <w:rPr>
          <w:color w:val="000000" w:themeColor="text1"/>
        </w:rPr>
      </w:pPr>
      <w:r w:rsidRPr="005F5EF2">
        <w:rPr>
          <w:b/>
          <w:i/>
        </w:rPr>
        <w:t>premises to which the Premises Standards apply</w:t>
      </w:r>
      <w:r w:rsidRPr="005F5EF2">
        <w:t xml:space="preserve"> means premises to which Part H2 of the Access Code applies</w:t>
      </w:r>
      <w:r w:rsidRPr="005F5EF2">
        <w:rPr>
          <w:color w:val="000000" w:themeColor="text1"/>
        </w:rPr>
        <w:t xml:space="preserve"> that are:</w:t>
      </w:r>
    </w:p>
    <w:p w14:paraId="4A9C80D7" w14:textId="77777777" w:rsidR="003C3E2C" w:rsidRPr="005F5EF2" w:rsidRDefault="003C3E2C" w:rsidP="003C3E2C">
      <w:pPr>
        <w:pStyle w:val="paragraph"/>
        <w:rPr>
          <w:color w:val="000000" w:themeColor="text1"/>
        </w:rPr>
      </w:pPr>
      <w:r w:rsidRPr="005F5EF2">
        <w:rPr>
          <w:color w:val="000000" w:themeColor="text1"/>
        </w:rPr>
        <w:tab/>
        <w:t>(a)</w:t>
      </w:r>
      <w:r w:rsidRPr="005F5EF2">
        <w:rPr>
          <w:color w:val="000000" w:themeColor="text1"/>
        </w:rPr>
        <w:tab/>
        <w:t>a new building, or a new part or an affected part of a building, within the meaning of the Premises Standards; or</w:t>
      </w:r>
    </w:p>
    <w:p w14:paraId="7107A307" w14:textId="0B0C437C" w:rsidR="003C3E2C" w:rsidRPr="005F5EF2" w:rsidRDefault="003C3E2C" w:rsidP="003C3E2C">
      <w:pPr>
        <w:pStyle w:val="paragraph"/>
        <w:rPr>
          <w:color w:val="000000" w:themeColor="text1"/>
        </w:rPr>
      </w:pPr>
      <w:r w:rsidRPr="005F5EF2">
        <w:rPr>
          <w:color w:val="000000" w:themeColor="text1"/>
        </w:rPr>
        <w:tab/>
        <w:t>(b)</w:t>
      </w:r>
      <w:r w:rsidRPr="005F5EF2">
        <w:rPr>
          <w:color w:val="000000" w:themeColor="text1"/>
        </w:rPr>
        <w:tab/>
        <w:t xml:space="preserve">an existing public transport building, within the meaning of the Premises Standards, that is still in use on the target date mentioned in an item in the table in </w:t>
      </w:r>
      <w:r w:rsidR="00B226A7">
        <w:rPr>
          <w:color w:val="000000" w:themeColor="text1"/>
        </w:rPr>
        <w:t>section 3</w:t>
      </w:r>
      <w:r w:rsidRPr="005F5EF2">
        <w:rPr>
          <w:color w:val="000000" w:themeColor="text1"/>
        </w:rPr>
        <w:t>.1 of the Premises Standards.</w:t>
      </w:r>
    </w:p>
    <w:p w14:paraId="4D062519" w14:textId="77777777" w:rsidR="003C3E2C" w:rsidRPr="005F5EF2" w:rsidRDefault="003C3E2C" w:rsidP="003C3E2C">
      <w:pPr>
        <w:pStyle w:val="Definition"/>
      </w:pPr>
      <w:r w:rsidRPr="005F5EF2">
        <w:rPr>
          <w:b/>
          <w:i/>
        </w:rPr>
        <w:t>priority seat</w:t>
      </w:r>
      <w:r w:rsidRPr="005F5EF2">
        <w:t xml:space="preserve"> means a seat identified as available for a person with a disability</w:t>
      </w:r>
      <w:r w:rsidRPr="005F5EF2" w:rsidDel="00BB2E99">
        <w:t xml:space="preserve"> </w:t>
      </w:r>
      <w:r w:rsidRPr="005F5EF2">
        <w:t>if the person requires a seat.</w:t>
      </w:r>
    </w:p>
    <w:p w14:paraId="1529BF81" w14:textId="77777777" w:rsidR="003B376D" w:rsidRPr="005F5EF2" w:rsidRDefault="003B376D" w:rsidP="003B376D">
      <w:pPr>
        <w:pStyle w:val="Definition"/>
      </w:pPr>
      <w:r w:rsidRPr="005F5EF2">
        <w:rPr>
          <w:b/>
          <w:i/>
        </w:rPr>
        <w:t>provider</w:t>
      </w:r>
      <w:r w:rsidRPr="005F5EF2">
        <w:t>: see section 1.22.</w:t>
      </w:r>
    </w:p>
    <w:p w14:paraId="7DA47A9F" w14:textId="77777777" w:rsidR="003B376D" w:rsidRPr="005F5EF2" w:rsidRDefault="003B376D" w:rsidP="003B376D">
      <w:pPr>
        <w:pStyle w:val="Definition"/>
      </w:pPr>
      <w:r w:rsidRPr="005F5EF2">
        <w:rPr>
          <w:b/>
          <w:i/>
        </w:rPr>
        <w:t>public transport service</w:t>
      </w:r>
      <w:r w:rsidRPr="005F5EF2">
        <w:t>: see section 1.23.</w:t>
      </w:r>
    </w:p>
    <w:p w14:paraId="2A011FE6" w14:textId="77777777" w:rsidR="003B376D" w:rsidRPr="005F5EF2" w:rsidRDefault="003B376D" w:rsidP="003B376D">
      <w:pPr>
        <w:pStyle w:val="Definition"/>
      </w:pPr>
      <w:r w:rsidRPr="005F5EF2">
        <w:rPr>
          <w:b/>
          <w:i/>
        </w:rPr>
        <w:lastRenderedPageBreak/>
        <w:t xml:space="preserve">removeable gangway </w:t>
      </w:r>
      <w:r w:rsidRPr="005F5EF2">
        <w:t>means a deployable ramp that bridges the gap between a pontoon boarding point and ferry deck.</w:t>
      </w:r>
    </w:p>
    <w:p w14:paraId="08317108" w14:textId="77777777" w:rsidR="003B376D" w:rsidRPr="005F5EF2" w:rsidRDefault="003B376D" w:rsidP="003B376D">
      <w:pPr>
        <w:pStyle w:val="Definition"/>
      </w:pPr>
      <w:r w:rsidRPr="005F5EF2">
        <w:rPr>
          <w:b/>
          <w:i/>
        </w:rPr>
        <w:t>Rules of Unified English Braille</w:t>
      </w:r>
      <w:r w:rsidRPr="005F5EF2">
        <w:t xml:space="preserve"> means </w:t>
      </w:r>
      <w:r w:rsidRPr="005F5EF2">
        <w:rPr>
          <w:i/>
        </w:rPr>
        <w:t>The Rules of Unified English Braille Third Edition 2024</w:t>
      </w:r>
      <w:r w:rsidRPr="005F5EF2">
        <w:t>, as in force or existing at the time when this section commences.</w:t>
      </w:r>
    </w:p>
    <w:p w14:paraId="6BC9F567" w14:textId="77777777" w:rsidR="003B376D" w:rsidRPr="005F5EF2" w:rsidRDefault="003B376D" w:rsidP="003B376D">
      <w:pPr>
        <w:pStyle w:val="Definition"/>
      </w:pPr>
      <w:r w:rsidRPr="005F5EF2">
        <w:rPr>
          <w:b/>
          <w:i/>
        </w:rPr>
        <w:t>small aircraft</w:t>
      </w:r>
      <w:r w:rsidRPr="005F5EF2">
        <w:rPr>
          <w:i/>
        </w:rPr>
        <w:t xml:space="preserve"> </w:t>
      </w:r>
      <w:r w:rsidRPr="005F5EF2">
        <w:t>means an aircraft with fewer than 30 seats for the carriage of passengers.</w:t>
      </w:r>
    </w:p>
    <w:p w14:paraId="3DD864C8" w14:textId="77777777" w:rsidR="003B376D" w:rsidRPr="005F5EF2" w:rsidRDefault="003B376D" w:rsidP="003B376D">
      <w:pPr>
        <w:pStyle w:val="Definition"/>
      </w:pPr>
      <w:r w:rsidRPr="005F5EF2">
        <w:rPr>
          <w:b/>
          <w:i/>
        </w:rPr>
        <w:t xml:space="preserve">WCAG </w:t>
      </w:r>
      <w:r w:rsidRPr="005F5EF2">
        <w:t>means the Web Content Accessibility Guidelines (WCAG) 2.1, as in force or existing on the day this section commences.</w:t>
      </w:r>
    </w:p>
    <w:p w14:paraId="319F29F1" w14:textId="77777777" w:rsidR="003B376D" w:rsidRPr="005F5EF2" w:rsidRDefault="003B376D" w:rsidP="003B376D">
      <w:pPr>
        <w:pStyle w:val="notetext"/>
      </w:pPr>
      <w:r w:rsidRPr="005F5EF2">
        <w:t>Note:</w:t>
      </w:r>
      <w:r w:rsidRPr="005F5EF2">
        <w:tab/>
        <w:t>The WCAG could in 2025 be viewed on the World Wide Web Consortium’s website (www.w3.org).</w:t>
      </w:r>
    </w:p>
    <w:p w14:paraId="11742D2C" w14:textId="77777777" w:rsidR="003B376D" w:rsidRPr="005F5EF2" w:rsidRDefault="003B376D" w:rsidP="003B376D">
      <w:pPr>
        <w:pStyle w:val="ActHead5"/>
      </w:pPr>
      <w:bookmarkStart w:id="39" w:name="_Toc291754862"/>
      <w:bookmarkStart w:id="40" w:name="_Toc197065127"/>
      <w:bookmarkStart w:id="41" w:name="_Toc197259324"/>
      <w:bookmarkStart w:id="42" w:name="_Toc197421407"/>
      <w:r w:rsidRPr="005F5EF2">
        <w:rPr>
          <w:rStyle w:val="CharSectno"/>
        </w:rPr>
        <w:t>1.12</w:t>
      </w:r>
      <w:r w:rsidRPr="005F5EF2">
        <w:t xml:space="preserve">  Conveyance</w:t>
      </w:r>
      <w:bookmarkEnd w:id="39"/>
      <w:bookmarkEnd w:id="40"/>
      <w:bookmarkEnd w:id="41"/>
      <w:bookmarkEnd w:id="42"/>
    </w:p>
    <w:p w14:paraId="30F5A356" w14:textId="77777777" w:rsidR="003B376D" w:rsidRPr="005F5EF2" w:rsidRDefault="003B376D" w:rsidP="003B376D">
      <w:pPr>
        <w:pStyle w:val="subsection"/>
      </w:pPr>
      <w:r w:rsidRPr="005F5EF2">
        <w:tab/>
        <w:t>(1)</w:t>
      </w:r>
      <w:r w:rsidRPr="005F5EF2">
        <w:tab/>
        <w:t xml:space="preserve">A </w:t>
      </w:r>
      <w:r w:rsidRPr="005F5EF2">
        <w:rPr>
          <w:b/>
          <w:i/>
        </w:rPr>
        <w:t>conveyance</w:t>
      </w:r>
      <w:r w:rsidRPr="005F5EF2">
        <w:t xml:space="preserve"> includes any of the following, to the extent that they are used to provide a public transport service:</w:t>
      </w:r>
    </w:p>
    <w:p w14:paraId="5A87F67A" w14:textId="77777777" w:rsidR="003B376D" w:rsidRPr="005F5EF2" w:rsidRDefault="003B376D" w:rsidP="003B376D">
      <w:pPr>
        <w:pStyle w:val="paragraph"/>
      </w:pPr>
      <w:r w:rsidRPr="005F5EF2">
        <w:tab/>
        <w:t>(a)</w:t>
      </w:r>
      <w:r w:rsidRPr="005F5EF2">
        <w:tab/>
        <w:t>aircraft;</w:t>
      </w:r>
    </w:p>
    <w:p w14:paraId="2D07972A" w14:textId="77777777" w:rsidR="003B376D" w:rsidRPr="005F5EF2" w:rsidRDefault="003B376D" w:rsidP="003B376D">
      <w:pPr>
        <w:pStyle w:val="paragraph"/>
      </w:pPr>
      <w:r w:rsidRPr="005F5EF2">
        <w:tab/>
        <w:t>(b)</w:t>
      </w:r>
      <w:r w:rsidRPr="005F5EF2">
        <w:tab/>
        <w:t>buses or coaches;</w:t>
      </w:r>
    </w:p>
    <w:p w14:paraId="173EEEDE" w14:textId="77777777" w:rsidR="003B376D" w:rsidRPr="005F5EF2" w:rsidRDefault="003B376D" w:rsidP="003B376D">
      <w:pPr>
        <w:pStyle w:val="paragraph"/>
      </w:pPr>
      <w:r w:rsidRPr="005F5EF2">
        <w:tab/>
        <w:t>(c)</w:t>
      </w:r>
      <w:r w:rsidRPr="005F5EF2">
        <w:tab/>
        <w:t>ferries;</w:t>
      </w:r>
    </w:p>
    <w:p w14:paraId="645E6E7F" w14:textId="77777777" w:rsidR="003B376D" w:rsidRPr="005F5EF2" w:rsidRDefault="003B376D" w:rsidP="003B376D">
      <w:pPr>
        <w:pStyle w:val="paragraph"/>
      </w:pPr>
      <w:r w:rsidRPr="005F5EF2">
        <w:tab/>
        <w:t>(d)</w:t>
      </w:r>
      <w:r w:rsidRPr="005F5EF2">
        <w:tab/>
        <w:t>taxis;</w:t>
      </w:r>
    </w:p>
    <w:p w14:paraId="15C1F2A7" w14:textId="77777777" w:rsidR="003B376D" w:rsidRPr="005F5EF2" w:rsidRDefault="003B376D" w:rsidP="003B376D">
      <w:pPr>
        <w:pStyle w:val="paragraph"/>
      </w:pPr>
      <w:r w:rsidRPr="005F5EF2">
        <w:tab/>
        <w:t>(e)</w:t>
      </w:r>
      <w:r w:rsidRPr="005F5EF2">
        <w:tab/>
        <w:t>trains, trams, light rail, monorails, rack railways;</w:t>
      </w:r>
    </w:p>
    <w:p w14:paraId="4C86B574" w14:textId="77777777" w:rsidR="003B376D" w:rsidRPr="005F5EF2" w:rsidRDefault="003B376D" w:rsidP="003B376D">
      <w:pPr>
        <w:pStyle w:val="paragraph"/>
      </w:pPr>
      <w:r w:rsidRPr="005F5EF2">
        <w:tab/>
        <w:t>(f)</w:t>
      </w:r>
      <w:r w:rsidRPr="005F5EF2">
        <w:tab/>
        <w:t>any other rolling stock, vehicle or vessel classified as public transport within its jurisdiction by regulation or administrative action of any Government in Australia.</w:t>
      </w:r>
    </w:p>
    <w:p w14:paraId="66EBF33D" w14:textId="77777777" w:rsidR="003B376D" w:rsidRPr="005F5EF2" w:rsidRDefault="003B376D" w:rsidP="003B376D">
      <w:pPr>
        <w:pStyle w:val="subsection"/>
      </w:pPr>
      <w:r w:rsidRPr="005F5EF2">
        <w:tab/>
        <w:t>(2)</w:t>
      </w:r>
      <w:r w:rsidRPr="005F5EF2">
        <w:tab/>
        <w:t xml:space="preserve">A </w:t>
      </w:r>
      <w:r w:rsidRPr="005F5EF2">
        <w:rPr>
          <w:b/>
          <w:i/>
        </w:rPr>
        <w:t>conveyance</w:t>
      </w:r>
      <w:r w:rsidRPr="005F5EF2">
        <w:t xml:space="preserve"> does not include the following:</w:t>
      </w:r>
    </w:p>
    <w:p w14:paraId="04DF4BAC" w14:textId="77777777" w:rsidR="003B376D" w:rsidRPr="005F5EF2" w:rsidRDefault="003B376D" w:rsidP="003B376D">
      <w:pPr>
        <w:pStyle w:val="paragraph"/>
      </w:pPr>
      <w:r w:rsidRPr="005F5EF2">
        <w:tab/>
        <w:t>(a)</w:t>
      </w:r>
      <w:r w:rsidRPr="005F5EF2">
        <w:tab/>
        <w:t>charter boats (including water taxis);</w:t>
      </w:r>
    </w:p>
    <w:p w14:paraId="0566B72A" w14:textId="77777777" w:rsidR="003B376D" w:rsidRPr="005F5EF2" w:rsidRDefault="003B376D" w:rsidP="003B376D">
      <w:pPr>
        <w:pStyle w:val="paragraph"/>
      </w:pPr>
      <w:r w:rsidRPr="005F5EF2">
        <w:tab/>
        <w:t>(b)</w:t>
      </w:r>
      <w:r w:rsidRPr="005F5EF2">
        <w:tab/>
        <w:t>limousines (including chauffeured hire cars);</w:t>
      </w:r>
    </w:p>
    <w:p w14:paraId="508D8A24" w14:textId="2C19588A" w:rsidR="003B376D" w:rsidRPr="005F5EF2" w:rsidRDefault="003B376D" w:rsidP="003B376D">
      <w:pPr>
        <w:pStyle w:val="paragraph"/>
      </w:pPr>
      <w:r w:rsidRPr="005F5EF2">
        <w:tab/>
        <w:t>(c)</w:t>
      </w:r>
      <w:r w:rsidRPr="005F5EF2">
        <w:tab/>
        <w:t>self</w:t>
      </w:r>
      <w:r w:rsidR="00B226A7">
        <w:noBreakHyphen/>
      </w:r>
      <w:r w:rsidRPr="005F5EF2">
        <w:t>drive rental cars;</w:t>
      </w:r>
    </w:p>
    <w:p w14:paraId="60F976A5" w14:textId="77777777" w:rsidR="003B376D" w:rsidRPr="005F5EF2" w:rsidRDefault="003B376D" w:rsidP="003B376D">
      <w:pPr>
        <w:pStyle w:val="paragraph"/>
      </w:pPr>
      <w:r w:rsidRPr="005F5EF2">
        <w:tab/>
        <w:t>(d)</w:t>
      </w:r>
      <w:r w:rsidRPr="005F5EF2">
        <w:tab/>
        <w:t>charter flights.</w:t>
      </w:r>
    </w:p>
    <w:p w14:paraId="5D498389" w14:textId="77777777" w:rsidR="003B376D" w:rsidRPr="005F5EF2" w:rsidRDefault="003B376D" w:rsidP="003B376D">
      <w:pPr>
        <w:pStyle w:val="ActHead5"/>
      </w:pPr>
      <w:bookmarkStart w:id="43" w:name="_Toc197065128"/>
      <w:bookmarkStart w:id="44" w:name="_Toc197259325"/>
      <w:bookmarkStart w:id="45" w:name="_Toc197421408"/>
      <w:bookmarkStart w:id="46" w:name="_Toc291754868"/>
      <w:r w:rsidRPr="005F5EF2">
        <w:rPr>
          <w:rStyle w:val="CharSectno"/>
        </w:rPr>
        <w:t>1.16</w:t>
      </w:r>
      <w:r w:rsidRPr="005F5EF2">
        <w:t xml:space="preserve">  Equivalent access</w:t>
      </w:r>
      <w:bookmarkEnd w:id="43"/>
      <w:bookmarkEnd w:id="44"/>
      <w:bookmarkEnd w:id="45"/>
    </w:p>
    <w:p w14:paraId="684818AD" w14:textId="77777777" w:rsidR="003B376D" w:rsidRPr="005F5EF2" w:rsidRDefault="003B376D" w:rsidP="003B376D">
      <w:pPr>
        <w:pStyle w:val="subsection"/>
      </w:pPr>
      <w:r w:rsidRPr="005F5EF2">
        <w:tab/>
        <w:t>(1)</w:t>
      </w:r>
      <w:r w:rsidRPr="005F5EF2">
        <w:tab/>
      </w:r>
      <w:r w:rsidRPr="005F5EF2">
        <w:rPr>
          <w:b/>
          <w:i/>
        </w:rPr>
        <w:t>Equivalent access</w:t>
      </w:r>
      <w:r w:rsidRPr="005F5EF2">
        <w:t xml:space="preserve"> is a process, often involving the provision of direct assistance, under which an operator or provider is permitted to vary the equipment or facilities that give access to a public transport service, so long as an equivalent standard of amenity, availability, comfort, convenience, dignity, price and safety is maintained.</w:t>
      </w:r>
    </w:p>
    <w:p w14:paraId="30E792FE" w14:textId="77777777" w:rsidR="003B376D" w:rsidRPr="005F5EF2" w:rsidRDefault="003B376D" w:rsidP="003B376D">
      <w:pPr>
        <w:pStyle w:val="subsection"/>
      </w:pPr>
      <w:r w:rsidRPr="005F5EF2">
        <w:tab/>
        <w:t>(2)</w:t>
      </w:r>
      <w:r w:rsidRPr="005F5EF2">
        <w:tab/>
      </w:r>
      <w:r w:rsidRPr="005F5EF2">
        <w:rPr>
          <w:b/>
          <w:i/>
        </w:rPr>
        <w:t>Equivalent access</w:t>
      </w:r>
      <w:r w:rsidRPr="005F5EF2">
        <w:t xml:space="preserve"> does not include a segregated or parallel service.</w:t>
      </w:r>
    </w:p>
    <w:p w14:paraId="3EFEF490" w14:textId="77777777" w:rsidR="003B376D" w:rsidRPr="005F5EF2" w:rsidRDefault="003B376D" w:rsidP="003B376D">
      <w:pPr>
        <w:pStyle w:val="ActHead5"/>
      </w:pPr>
      <w:bookmarkStart w:id="47" w:name="_Toc197065129"/>
      <w:bookmarkStart w:id="48" w:name="_Toc197259326"/>
      <w:bookmarkStart w:id="49" w:name="_Toc197421409"/>
      <w:r w:rsidRPr="005F5EF2">
        <w:rPr>
          <w:rStyle w:val="CharSectno"/>
        </w:rPr>
        <w:t>1.18</w:t>
      </w:r>
      <w:r w:rsidRPr="005F5EF2">
        <w:t xml:space="preserve">  Infrastructure</w:t>
      </w:r>
      <w:bookmarkEnd w:id="46"/>
      <w:bookmarkEnd w:id="47"/>
      <w:bookmarkEnd w:id="48"/>
      <w:bookmarkEnd w:id="49"/>
    </w:p>
    <w:p w14:paraId="55F90D6E" w14:textId="77777777" w:rsidR="003B376D" w:rsidRPr="005F5EF2" w:rsidRDefault="003B376D" w:rsidP="003B376D">
      <w:pPr>
        <w:pStyle w:val="subsection"/>
      </w:pPr>
      <w:r w:rsidRPr="005F5EF2">
        <w:tab/>
        <w:t>(1)</w:t>
      </w:r>
      <w:r w:rsidRPr="005F5EF2">
        <w:tab/>
      </w:r>
      <w:r w:rsidRPr="005F5EF2">
        <w:rPr>
          <w:b/>
          <w:i/>
        </w:rPr>
        <w:t>Infrastructure</w:t>
      </w:r>
      <w:r w:rsidRPr="005F5EF2">
        <w:t xml:space="preserve"> is any structure or facility that is used by passengers in conjunction with travelling on a public transport service</w:t>
      </w:r>
    </w:p>
    <w:p w14:paraId="4E851BFD" w14:textId="77777777" w:rsidR="003B376D" w:rsidRPr="005F5EF2" w:rsidRDefault="003B376D" w:rsidP="003B376D">
      <w:pPr>
        <w:pStyle w:val="subsection"/>
      </w:pPr>
      <w:r w:rsidRPr="005F5EF2">
        <w:tab/>
        <w:t>(2)</w:t>
      </w:r>
      <w:r w:rsidRPr="005F5EF2">
        <w:tab/>
      </w:r>
      <w:r w:rsidRPr="005F5EF2">
        <w:rPr>
          <w:b/>
          <w:i/>
        </w:rPr>
        <w:t>Infrastructure</w:t>
      </w:r>
      <w:r w:rsidRPr="005F5EF2">
        <w:t xml:space="preserve"> does not include any area beyond immediate boarding points (for example, bus stops, wharves, ranks, rail stations, terminals).</w:t>
      </w:r>
    </w:p>
    <w:p w14:paraId="638F8962" w14:textId="02E33743" w:rsidR="003B376D" w:rsidRDefault="003B376D" w:rsidP="003B376D">
      <w:pPr>
        <w:pStyle w:val="subsection"/>
      </w:pPr>
      <w:r w:rsidRPr="005F5EF2">
        <w:lastRenderedPageBreak/>
        <w:tab/>
        <w:t>(3)</w:t>
      </w:r>
      <w:r w:rsidRPr="005F5EF2">
        <w:rPr>
          <w:b/>
          <w:i/>
        </w:rPr>
        <w:tab/>
        <w:t>Infrastructure</w:t>
      </w:r>
      <w:r w:rsidRPr="005F5EF2">
        <w:t xml:space="preserve"> does not include an airport that does not accept aircraft that operate for the purpose of transporting persons generally, or transporting cargo for persons generally, for hire or reward in accordance with fixed schedules to and from fixed terminals over specific routes with or without intermediate stopping places between terminals.</w:t>
      </w:r>
    </w:p>
    <w:p w14:paraId="525C3103" w14:textId="275D5BF0" w:rsidR="00B8583F" w:rsidRPr="00B8583F" w:rsidRDefault="00B8583F" w:rsidP="00B8583F">
      <w:pPr>
        <w:pStyle w:val="ActHead5"/>
      </w:pPr>
      <w:bookmarkStart w:id="50" w:name="_Toc197421410"/>
      <w:r>
        <w:rPr>
          <w:rStyle w:val="CharSectno"/>
        </w:rPr>
        <w:t xml:space="preserve">1.20  </w:t>
      </w:r>
      <w:r w:rsidRPr="00B8583F">
        <w:t>Operator</w:t>
      </w:r>
      <w:bookmarkEnd w:id="50"/>
    </w:p>
    <w:p w14:paraId="35D12F36" w14:textId="77777777" w:rsidR="00B8583F" w:rsidRDefault="00B8583F" w:rsidP="00B8583F">
      <w:pPr>
        <w:pStyle w:val="subsection"/>
        <w:rPr>
          <w:color w:val="000000"/>
        </w:rPr>
      </w:pPr>
      <w:r w:rsidRPr="005F5EF2">
        <w:tab/>
        <w:t>(1)</w:t>
      </w:r>
      <w:r w:rsidRPr="005F5EF2">
        <w:tab/>
      </w:r>
      <w:r>
        <w:rPr>
          <w:color w:val="000000"/>
        </w:rPr>
        <w:t>An </w:t>
      </w:r>
      <w:r>
        <w:rPr>
          <w:b/>
          <w:bCs/>
          <w:i/>
          <w:iCs/>
          <w:color w:val="000000"/>
        </w:rPr>
        <w:t>operator</w:t>
      </w:r>
      <w:r>
        <w:rPr>
          <w:color w:val="000000"/>
        </w:rPr>
        <w:t> is a person or organisation (including the staff of the organisation) that provides a public transport service to the public or to sections of the public.</w:t>
      </w:r>
    </w:p>
    <w:p w14:paraId="61CBA7A8" w14:textId="5D0816A9" w:rsidR="00B8583F" w:rsidRPr="005F5EF2" w:rsidRDefault="00B8583F" w:rsidP="003B376D">
      <w:pPr>
        <w:pStyle w:val="subsection"/>
      </w:pPr>
      <w:r w:rsidRPr="005F5EF2">
        <w:tab/>
        <w:t>(</w:t>
      </w:r>
      <w:r>
        <w:t>2</w:t>
      </w:r>
      <w:r w:rsidRPr="005F5EF2">
        <w:t>)</w:t>
      </w:r>
      <w:r w:rsidRPr="005F5EF2">
        <w:tab/>
      </w:r>
      <w:r>
        <w:rPr>
          <w:color w:val="000000"/>
        </w:rPr>
        <w:t>A public transport service may have more than one operator.</w:t>
      </w:r>
    </w:p>
    <w:p w14:paraId="14965197" w14:textId="77777777" w:rsidR="003B376D" w:rsidRPr="005F5EF2" w:rsidRDefault="003B376D" w:rsidP="003B376D">
      <w:pPr>
        <w:pStyle w:val="ActHead5"/>
      </w:pPr>
      <w:bookmarkStart w:id="51" w:name="_Toc197065130"/>
      <w:bookmarkStart w:id="52" w:name="_Toc197259327"/>
      <w:bookmarkStart w:id="53" w:name="_Toc197421411"/>
      <w:r w:rsidRPr="005F5EF2">
        <w:rPr>
          <w:rStyle w:val="CharSectno"/>
        </w:rPr>
        <w:t>1.22</w:t>
      </w:r>
      <w:bookmarkEnd w:id="51"/>
      <w:r w:rsidRPr="005F5EF2">
        <w:t xml:space="preserve">  Provider</w:t>
      </w:r>
      <w:bookmarkEnd w:id="52"/>
      <w:bookmarkEnd w:id="53"/>
    </w:p>
    <w:p w14:paraId="65C4D14A" w14:textId="77777777" w:rsidR="003B376D" w:rsidRPr="005F5EF2" w:rsidRDefault="003B376D" w:rsidP="003B376D">
      <w:pPr>
        <w:pStyle w:val="subsection"/>
      </w:pPr>
      <w:r w:rsidRPr="005F5EF2">
        <w:tab/>
        <w:t>(1)</w:t>
      </w:r>
      <w:r w:rsidRPr="005F5EF2">
        <w:tab/>
        <w:t xml:space="preserve">A </w:t>
      </w:r>
      <w:r w:rsidRPr="005F5EF2">
        <w:rPr>
          <w:b/>
          <w:i/>
        </w:rPr>
        <w:t>provider</w:t>
      </w:r>
      <w:r w:rsidRPr="005F5EF2">
        <w:t xml:space="preserve"> is a person or organisation that is responsible for the supply or maintenance of public transport infrastructure.</w:t>
      </w:r>
    </w:p>
    <w:p w14:paraId="4A9DF001" w14:textId="77777777" w:rsidR="003B376D" w:rsidRPr="005F5EF2" w:rsidRDefault="003B376D" w:rsidP="003B376D">
      <w:pPr>
        <w:pStyle w:val="subsection"/>
      </w:pPr>
      <w:r w:rsidRPr="005F5EF2">
        <w:tab/>
        <w:t>(2)</w:t>
      </w:r>
      <w:r w:rsidRPr="005F5EF2">
        <w:tab/>
        <w:t xml:space="preserve">A </w:t>
      </w:r>
      <w:r w:rsidRPr="005F5EF2">
        <w:rPr>
          <w:b/>
          <w:i/>
        </w:rPr>
        <w:t>provider</w:t>
      </w:r>
      <w:r w:rsidRPr="005F5EF2">
        <w:t xml:space="preserve"> need not be an operator.</w:t>
      </w:r>
    </w:p>
    <w:p w14:paraId="280D3453" w14:textId="77777777" w:rsidR="003B376D" w:rsidRPr="005F5EF2" w:rsidRDefault="003B376D" w:rsidP="003B376D">
      <w:pPr>
        <w:pStyle w:val="ActHead5"/>
      </w:pPr>
      <w:bookmarkStart w:id="54" w:name="_Toc197065131"/>
      <w:bookmarkStart w:id="55" w:name="_Toc197259328"/>
      <w:bookmarkStart w:id="56" w:name="_Toc197421412"/>
      <w:r w:rsidRPr="005F5EF2">
        <w:rPr>
          <w:rStyle w:val="CharSectno"/>
        </w:rPr>
        <w:t>1.23</w:t>
      </w:r>
      <w:bookmarkEnd w:id="54"/>
      <w:r w:rsidRPr="005F5EF2">
        <w:t xml:space="preserve">  Public transport service</w:t>
      </w:r>
      <w:bookmarkEnd w:id="55"/>
      <w:bookmarkEnd w:id="56"/>
    </w:p>
    <w:p w14:paraId="1D9D2574" w14:textId="77777777" w:rsidR="003B376D" w:rsidRPr="005F5EF2" w:rsidRDefault="003B376D" w:rsidP="003B376D">
      <w:pPr>
        <w:pStyle w:val="subsection"/>
      </w:pPr>
      <w:r w:rsidRPr="005F5EF2">
        <w:tab/>
        <w:t>(1)</w:t>
      </w:r>
      <w:r w:rsidRPr="005F5EF2">
        <w:tab/>
        <w:t xml:space="preserve">A </w:t>
      </w:r>
      <w:r w:rsidRPr="005F5EF2">
        <w:rPr>
          <w:b/>
          <w:i/>
        </w:rPr>
        <w:t>public transport service</w:t>
      </w:r>
      <w:r w:rsidRPr="005F5EF2">
        <w:t xml:space="preserve"> is an enterprise that conveys members of the public by land, water or air.</w:t>
      </w:r>
    </w:p>
    <w:p w14:paraId="30B289B1" w14:textId="77777777" w:rsidR="003B376D" w:rsidRPr="005F5EF2" w:rsidRDefault="003B376D" w:rsidP="003B376D">
      <w:pPr>
        <w:pStyle w:val="subsection"/>
      </w:pPr>
      <w:r w:rsidRPr="005F5EF2">
        <w:tab/>
        <w:t>(2)</w:t>
      </w:r>
      <w:r w:rsidRPr="005F5EF2">
        <w:tab/>
        <w:t xml:space="preserve">A </w:t>
      </w:r>
      <w:r w:rsidRPr="005F5EF2">
        <w:rPr>
          <w:b/>
          <w:i/>
        </w:rPr>
        <w:t>public transport service</w:t>
      </w:r>
      <w:r w:rsidRPr="005F5EF2">
        <w:t xml:space="preserve"> includes:</w:t>
      </w:r>
    </w:p>
    <w:p w14:paraId="4C5907C4" w14:textId="77777777" w:rsidR="003B376D" w:rsidRPr="005F5EF2" w:rsidRDefault="003B376D" w:rsidP="003B376D">
      <w:pPr>
        <w:pStyle w:val="paragraph"/>
      </w:pPr>
      <w:r w:rsidRPr="005F5EF2">
        <w:tab/>
        <w:t>(a)</w:t>
      </w:r>
      <w:r w:rsidRPr="005F5EF2">
        <w:tab/>
        <w:t>community transport conveyances that are funded or subsidised by charity or public money and that offer services to the public; and</w:t>
      </w:r>
    </w:p>
    <w:p w14:paraId="0E8BDA73" w14:textId="77777777" w:rsidR="003B376D" w:rsidRPr="005F5EF2" w:rsidRDefault="003B376D" w:rsidP="003B376D">
      <w:pPr>
        <w:pStyle w:val="paragraph"/>
      </w:pPr>
      <w:r w:rsidRPr="005F5EF2">
        <w:tab/>
        <w:t>(b)</w:t>
      </w:r>
      <w:r w:rsidRPr="005F5EF2">
        <w:tab/>
        <w:t>foreign aircraft and vessels that carry passengers to, from, or in Australia and that offer services to the public.</w:t>
      </w:r>
    </w:p>
    <w:p w14:paraId="26482500" w14:textId="74118E1C" w:rsidR="003B376D" w:rsidRPr="005F5EF2" w:rsidRDefault="003B376D" w:rsidP="003B376D">
      <w:pPr>
        <w:pStyle w:val="subsection"/>
      </w:pPr>
      <w:r w:rsidRPr="005F5EF2">
        <w:tab/>
        <w:t>(3)</w:t>
      </w:r>
      <w:r w:rsidRPr="005F5EF2">
        <w:tab/>
        <w:t xml:space="preserve">A </w:t>
      </w:r>
      <w:r w:rsidRPr="005F5EF2">
        <w:rPr>
          <w:b/>
          <w:i/>
        </w:rPr>
        <w:t>public transport service</w:t>
      </w:r>
      <w:r w:rsidRPr="005F5EF2">
        <w:t xml:space="preserve"> does not include a service that provides adventure travel (for example, white water rafting, ballooning or amusement park rides), except to the extent that the service operates to move the public from one location to another distant location.</w:t>
      </w:r>
    </w:p>
    <w:p w14:paraId="2D5DBFFA" w14:textId="54DA4B7F" w:rsidR="00DF5E53" w:rsidRPr="005F5EF2" w:rsidRDefault="00DF5E53" w:rsidP="00E31FE1">
      <w:pPr>
        <w:pStyle w:val="ActHead2"/>
        <w:pageBreakBefore/>
      </w:pPr>
      <w:bookmarkStart w:id="57" w:name="_Toc197421413"/>
      <w:bookmarkStart w:id="58" w:name="_Toc197065321"/>
      <w:bookmarkStart w:id="59" w:name="_Toc197259504"/>
      <w:bookmarkStart w:id="60" w:name="_Toc191371672"/>
      <w:r w:rsidRPr="005F5EF2">
        <w:rPr>
          <w:rStyle w:val="CharPartNo"/>
        </w:rPr>
        <w:lastRenderedPageBreak/>
        <w:t>Part 2</w:t>
      </w:r>
      <w:r w:rsidRPr="005F5EF2">
        <w:t>—</w:t>
      </w:r>
      <w:r w:rsidRPr="005F5EF2">
        <w:rPr>
          <w:rStyle w:val="CharPartText"/>
        </w:rPr>
        <w:t>Access paths</w:t>
      </w:r>
      <w:bookmarkEnd w:id="57"/>
      <w:r w:rsidRPr="005F5EF2">
        <w:rPr>
          <w:rStyle w:val="CharDivText"/>
        </w:rPr>
        <w:t xml:space="preserve"> </w:t>
      </w:r>
    </w:p>
    <w:p w14:paraId="3E37E696" w14:textId="77777777" w:rsidR="00A06FA0" w:rsidRPr="005F5EF2" w:rsidRDefault="00A06FA0" w:rsidP="00A06FA0">
      <w:pPr>
        <w:pStyle w:val="ActHead5"/>
      </w:pPr>
      <w:bookmarkStart w:id="61" w:name="_Toc291754876"/>
      <w:bookmarkStart w:id="62" w:name="_Toc197065144"/>
      <w:bookmarkStart w:id="63" w:name="_Toc197259330"/>
      <w:bookmarkStart w:id="64" w:name="_Toc197421414"/>
      <w:r w:rsidRPr="005F5EF2">
        <w:rPr>
          <w:rStyle w:val="CharSectno"/>
        </w:rPr>
        <w:t>2.1</w:t>
      </w:r>
      <w:r w:rsidRPr="005F5EF2">
        <w:t xml:space="preserve">  Unhindered passage</w:t>
      </w:r>
      <w:bookmarkEnd w:id="61"/>
      <w:bookmarkEnd w:id="62"/>
      <w:bookmarkEnd w:id="63"/>
      <w:bookmarkEnd w:id="64"/>
    </w:p>
    <w:p w14:paraId="0195E8EE" w14:textId="77777777" w:rsidR="00A06FA0" w:rsidRPr="005F5EF2" w:rsidRDefault="00A06FA0" w:rsidP="00A06FA0">
      <w:pPr>
        <w:pStyle w:val="subsection"/>
      </w:pPr>
      <w:bookmarkStart w:id="65" w:name="_Toc291754877"/>
      <w:r w:rsidRPr="005F5EF2">
        <w:tab/>
        <w:t>(1)</w:t>
      </w:r>
      <w:r w:rsidRPr="005F5EF2">
        <w:tab/>
        <w:t>An access path that allows unhindered passage must be provided along a walkway, ramp or landing.</w:t>
      </w:r>
    </w:p>
    <w:p w14:paraId="6F15B42C" w14:textId="77777777" w:rsidR="00A06FA0" w:rsidRPr="005F5EF2" w:rsidRDefault="00A06FA0" w:rsidP="00A06FA0">
      <w:pPr>
        <w:pStyle w:val="subsection"/>
      </w:pPr>
      <w:r w:rsidRPr="005F5EF2">
        <w:tab/>
        <w:t>(2)</w:t>
      </w:r>
      <w:r w:rsidRPr="005F5EF2">
        <w:tab/>
        <w:t xml:space="preserve">An access path must comply with </w:t>
      </w:r>
      <w:r w:rsidRPr="005F5EF2">
        <w:rPr>
          <w:b/>
        </w:rPr>
        <w:t>AS1428.2 (1992) Clause 8.1</w:t>
      </w:r>
      <w:r w:rsidRPr="005F5EF2">
        <w:t>.</w:t>
      </w:r>
    </w:p>
    <w:p w14:paraId="2EADE14A" w14:textId="77777777" w:rsidR="00A06FA0" w:rsidRPr="005F5EF2" w:rsidRDefault="00A06FA0" w:rsidP="00A06FA0">
      <w:pPr>
        <w:pStyle w:val="subsection"/>
      </w:pPr>
      <w:r w:rsidRPr="005F5EF2">
        <w:tab/>
        <w:t>(3)</w:t>
      </w:r>
      <w:r w:rsidRPr="005F5EF2">
        <w:tab/>
        <w:t>For the purposes of this section, an access path includes a fixed gangway.</w:t>
      </w:r>
    </w:p>
    <w:p w14:paraId="5FA8A913" w14:textId="77777777" w:rsidR="00A06FA0" w:rsidRPr="005F5EF2" w:rsidRDefault="00A06FA0" w:rsidP="00A06FA0">
      <w:pPr>
        <w:pStyle w:val="subsection"/>
      </w:pPr>
      <w:r w:rsidRPr="005F5EF2">
        <w:tab/>
        <w:t>(4)</w:t>
      </w:r>
      <w:r w:rsidRPr="005F5EF2">
        <w:tab/>
        <w:t>The following table specifies conveyances, premises and infrastructure this section applies to.</w:t>
      </w:r>
    </w:p>
    <w:p w14:paraId="646B2BE5" w14:textId="77777777" w:rsidR="00A06FA0" w:rsidRPr="005F5EF2" w:rsidRDefault="00A06FA0" w:rsidP="00A06FA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06FA0" w:rsidRPr="005F5EF2" w14:paraId="0B30BBA5"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7E7FE2E7" w14:textId="77777777" w:rsidR="00A06FA0" w:rsidRPr="005F5EF2" w:rsidRDefault="00A06FA0" w:rsidP="000559A9">
            <w:pPr>
              <w:pStyle w:val="TableHeading"/>
            </w:pPr>
            <w:r w:rsidRPr="005F5EF2">
              <w:t>Application of this section</w:t>
            </w:r>
          </w:p>
        </w:tc>
      </w:tr>
      <w:tr w:rsidR="00A06FA0" w:rsidRPr="005F5EF2" w14:paraId="16AF43C2" w14:textId="77777777" w:rsidTr="000559A9">
        <w:trPr>
          <w:trHeight w:val="300"/>
          <w:tblHeader/>
        </w:trPr>
        <w:tc>
          <w:tcPr>
            <w:tcW w:w="1667" w:type="pct"/>
            <w:tcBorders>
              <w:top w:val="single" w:sz="6" w:space="0" w:color="auto"/>
              <w:left w:val="nil"/>
              <w:bottom w:val="single" w:sz="12" w:space="0" w:color="auto"/>
              <w:right w:val="nil"/>
            </w:tcBorders>
            <w:hideMark/>
          </w:tcPr>
          <w:p w14:paraId="679B6901" w14:textId="77777777" w:rsidR="00A06FA0" w:rsidRPr="005F5EF2" w:rsidRDefault="00A06FA0"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501830D1" w14:textId="77777777" w:rsidR="00A06FA0" w:rsidRPr="005F5EF2" w:rsidRDefault="00A06FA0"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4B159984" w14:textId="77777777" w:rsidR="00A06FA0" w:rsidRPr="005F5EF2" w:rsidRDefault="00A06FA0" w:rsidP="000559A9">
            <w:pPr>
              <w:pStyle w:val="TableHeading"/>
            </w:pPr>
            <w:r w:rsidRPr="005F5EF2">
              <w:t>Infrastructure</w:t>
            </w:r>
          </w:p>
        </w:tc>
      </w:tr>
      <w:tr w:rsidR="00A06FA0" w:rsidRPr="005F5EF2" w14:paraId="65FD4243" w14:textId="77777777" w:rsidTr="000559A9">
        <w:trPr>
          <w:trHeight w:val="300"/>
        </w:trPr>
        <w:tc>
          <w:tcPr>
            <w:tcW w:w="1667" w:type="pct"/>
            <w:tcBorders>
              <w:top w:val="single" w:sz="12" w:space="0" w:color="auto"/>
              <w:left w:val="nil"/>
              <w:bottom w:val="single" w:sz="12" w:space="0" w:color="auto"/>
              <w:right w:val="nil"/>
            </w:tcBorders>
            <w:hideMark/>
          </w:tcPr>
          <w:p w14:paraId="5CC7250B" w14:textId="77777777" w:rsidR="00A06FA0" w:rsidRPr="005F5EF2" w:rsidRDefault="00A06FA0"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5EE50058" w14:textId="77777777" w:rsidR="00A06FA0" w:rsidRPr="005F5EF2" w:rsidRDefault="00A06FA0" w:rsidP="000559A9">
            <w:pPr>
              <w:pStyle w:val="Tabletext"/>
            </w:pPr>
            <w:r w:rsidRPr="005F5EF2">
              <w:t>All, except premises to which the Premises Standards apply</w:t>
            </w:r>
          </w:p>
        </w:tc>
        <w:tc>
          <w:tcPr>
            <w:tcW w:w="1667" w:type="pct"/>
            <w:tcBorders>
              <w:top w:val="single" w:sz="12" w:space="0" w:color="auto"/>
              <w:left w:val="nil"/>
              <w:bottom w:val="single" w:sz="12" w:space="0" w:color="auto"/>
              <w:right w:val="nil"/>
            </w:tcBorders>
            <w:hideMark/>
          </w:tcPr>
          <w:p w14:paraId="124B18A6" w14:textId="77777777" w:rsidR="00A06FA0" w:rsidRPr="005F5EF2" w:rsidRDefault="00A06FA0" w:rsidP="000559A9">
            <w:pPr>
              <w:pStyle w:val="Tabletext"/>
            </w:pPr>
            <w:r w:rsidRPr="005F5EF2">
              <w:t>All</w:t>
            </w:r>
          </w:p>
        </w:tc>
      </w:tr>
    </w:tbl>
    <w:p w14:paraId="3FE3F9C1" w14:textId="77777777" w:rsidR="00A06FA0" w:rsidRPr="005F5EF2" w:rsidRDefault="00A06FA0" w:rsidP="00A06FA0">
      <w:pPr>
        <w:pStyle w:val="ActHead5"/>
      </w:pPr>
      <w:bookmarkStart w:id="66" w:name="_Toc197065145"/>
      <w:bookmarkStart w:id="67" w:name="_Toc197259331"/>
      <w:bookmarkStart w:id="68" w:name="_Toc197421415"/>
      <w:r w:rsidRPr="005F5EF2">
        <w:rPr>
          <w:rStyle w:val="CharSectno"/>
        </w:rPr>
        <w:t>2.2</w:t>
      </w:r>
      <w:r w:rsidRPr="005F5EF2">
        <w:t xml:space="preserve">  Continuous accessibility</w:t>
      </w:r>
      <w:bookmarkEnd w:id="65"/>
      <w:bookmarkEnd w:id="66"/>
      <w:bookmarkEnd w:id="67"/>
      <w:bookmarkEnd w:id="68"/>
    </w:p>
    <w:p w14:paraId="27F12CCB" w14:textId="77777777" w:rsidR="00A06FA0" w:rsidRPr="005F5EF2" w:rsidRDefault="00A06FA0" w:rsidP="00A06FA0">
      <w:pPr>
        <w:pStyle w:val="subsection"/>
      </w:pPr>
      <w:r w:rsidRPr="005F5EF2">
        <w:tab/>
        <w:t>(1)</w:t>
      </w:r>
      <w:r w:rsidRPr="005F5EF2">
        <w:tab/>
        <w:t>Access paths must be provided that enable passengers to:</w:t>
      </w:r>
    </w:p>
    <w:p w14:paraId="6A502CC1" w14:textId="77777777" w:rsidR="00A06FA0" w:rsidRPr="005F5EF2" w:rsidRDefault="00A06FA0" w:rsidP="00A06FA0">
      <w:pPr>
        <w:pStyle w:val="paragraph"/>
      </w:pPr>
      <w:r w:rsidRPr="005F5EF2">
        <w:tab/>
        <w:t>(a)</w:t>
      </w:r>
      <w:r w:rsidRPr="005F5EF2">
        <w:tab/>
        <w:t>approach premises or infrastructure from any accessible car parking spaces associated with the premises or infrastructure; and</w:t>
      </w:r>
    </w:p>
    <w:p w14:paraId="20D1CD1E" w14:textId="77777777" w:rsidR="00A06FA0" w:rsidRPr="005F5EF2" w:rsidRDefault="00A06FA0" w:rsidP="00A06FA0">
      <w:pPr>
        <w:pStyle w:val="paragraph"/>
      </w:pPr>
      <w:r w:rsidRPr="005F5EF2">
        <w:tab/>
        <w:t>(b)</w:t>
      </w:r>
      <w:r w:rsidRPr="005F5EF2">
        <w:tab/>
        <w:t>enter premises or infrastructure from both of the following:</w:t>
      </w:r>
    </w:p>
    <w:p w14:paraId="2BB6CC0B" w14:textId="33587B3A" w:rsidR="00A06FA0" w:rsidRPr="005F5EF2" w:rsidRDefault="00A06FA0" w:rsidP="00A06FA0">
      <w:pPr>
        <w:pStyle w:val="paragraphsub"/>
      </w:pPr>
      <w:r w:rsidRPr="005F5EF2">
        <w:tab/>
        <w:t>(i)</w:t>
      </w:r>
      <w:r w:rsidRPr="005F5EF2">
        <w:tab/>
        <w:t>adjoining public streets or walkways;</w:t>
      </w:r>
    </w:p>
    <w:p w14:paraId="1EBE9B2A" w14:textId="77777777" w:rsidR="00A06FA0" w:rsidRPr="005F5EF2" w:rsidRDefault="00A06FA0" w:rsidP="00A06FA0">
      <w:pPr>
        <w:pStyle w:val="paragraphsub"/>
      </w:pPr>
      <w:r w:rsidRPr="005F5EF2">
        <w:tab/>
        <w:t>(ii)</w:t>
      </w:r>
      <w:r w:rsidRPr="005F5EF2">
        <w:tab/>
        <w:t>buildings or structures that are separate from but are close or connected to the premises and infrastructure; and</w:t>
      </w:r>
    </w:p>
    <w:p w14:paraId="11535395" w14:textId="77777777" w:rsidR="00A06FA0" w:rsidRPr="005F5EF2" w:rsidRDefault="00A06FA0" w:rsidP="00A06FA0">
      <w:pPr>
        <w:pStyle w:val="paragraph"/>
      </w:pPr>
      <w:r w:rsidRPr="005F5EF2">
        <w:tab/>
        <w:t>(c)</w:t>
      </w:r>
      <w:r w:rsidRPr="005F5EF2">
        <w:tab/>
        <w:t>access public spaces and accessible facilities within the premises or infrastructure.</w:t>
      </w:r>
    </w:p>
    <w:p w14:paraId="44BA2CE2" w14:textId="77777777" w:rsidR="00A06FA0" w:rsidRPr="005F5EF2" w:rsidRDefault="00A06FA0" w:rsidP="00A06FA0">
      <w:pPr>
        <w:pStyle w:val="subsection"/>
      </w:pPr>
      <w:r w:rsidRPr="005F5EF2">
        <w:tab/>
        <w:t>(2)</w:t>
      </w:r>
      <w:r w:rsidRPr="005F5EF2">
        <w:tab/>
        <w:t>Access paths must be easily identifiable.</w:t>
      </w:r>
    </w:p>
    <w:p w14:paraId="3558A4F5" w14:textId="77777777" w:rsidR="00A06FA0" w:rsidRPr="005F5EF2" w:rsidRDefault="00A06FA0" w:rsidP="00A06FA0">
      <w:pPr>
        <w:pStyle w:val="subsection"/>
      </w:pPr>
      <w:r w:rsidRPr="005F5EF2">
        <w:tab/>
        <w:t>(3)</w:t>
      </w:r>
      <w:r w:rsidRPr="005F5EF2">
        <w:tab/>
        <w:t>Access paths must be designed to minimise the distance that people with disability need to move to travel between accessible facilities of premises or infrastructure.</w:t>
      </w:r>
    </w:p>
    <w:p w14:paraId="24BD1017" w14:textId="77777777" w:rsidR="00A06FA0" w:rsidRPr="005F5EF2" w:rsidRDefault="00A06FA0" w:rsidP="00A06FA0">
      <w:pPr>
        <w:pStyle w:val="subsection"/>
      </w:pPr>
      <w:r w:rsidRPr="005F5EF2">
        <w:tab/>
        <w:t>(4)</w:t>
      </w:r>
      <w:r w:rsidRPr="005F5EF2">
        <w:tab/>
        <w:t>The following table specifies conveyances, premises and infrastructure this section applies to.</w:t>
      </w:r>
    </w:p>
    <w:p w14:paraId="041F07F8" w14:textId="77777777" w:rsidR="00A06FA0" w:rsidRPr="005F5EF2" w:rsidRDefault="00A06FA0" w:rsidP="00A06FA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06FA0" w:rsidRPr="005F5EF2" w14:paraId="3F1CEBA7"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35815EC1" w14:textId="77777777" w:rsidR="00A06FA0" w:rsidRPr="005F5EF2" w:rsidRDefault="00A06FA0" w:rsidP="000559A9">
            <w:pPr>
              <w:pStyle w:val="TableHeading"/>
            </w:pPr>
            <w:r w:rsidRPr="005F5EF2">
              <w:t>Application of this section</w:t>
            </w:r>
          </w:p>
        </w:tc>
      </w:tr>
      <w:tr w:rsidR="00A06FA0" w:rsidRPr="005F5EF2" w14:paraId="07DCBF6E" w14:textId="77777777" w:rsidTr="000559A9">
        <w:trPr>
          <w:trHeight w:val="300"/>
          <w:tblHeader/>
        </w:trPr>
        <w:tc>
          <w:tcPr>
            <w:tcW w:w="1667" w:type="pct"/>
            <w:tcBorders>
              <w:top w:val="single" w:sz="6" w:space="0" w:color="auto"/>
              <w:bottom w:val="single" w:sz="12" w:space="0" w:color="auto"/>
            </w:tcBorders>
            <w:shd w:val="clear" w:color="auto" w:fill="auto"/>
            <w:hideMark/>
          </w:tcPr>
          <w:p w14:paraId="538941D4" w14:textId="77777777" w:rsidR="00A06FA0" w:rsidRPr="005F5EF2" w:rsidRDefault="00A06FA0" w:rsidP="000559A9">
            <w:pPr>
              <w:pStyle w:val="TableHeading"/>
            </w:pPr>
            <w:r w:rsidRPr="005F5EF2">
              <w:t>Conveyances</w:t>
            </w:r>
          </w:p>
        </w:tc>
        <w:tc>
          <w:tcPr>
            <w:tcW w:w="1667" w:type="pct"/>
            <w:tcBorders>
              <w:top w:val="single" w:sz="6" w:space="0" w:color="auto"/>
              <w:bottom w:val="single" w:sz="12" w:space="0" w:color="auto"/>
            </w:tcBorders>
            <w:shd w:val="clear" w:color="auto" w:fill="auto"/>
            <w:hideMark/>
          </w:tcPr>
          <w:p w14:paraId="53AF4BE3" w14:textId="77777777" w:rsidR="00A06FA0" w:rsidRPr="005F5EF2" w:rsidRDefault="00A06FA0" w:rsidP="000559A9">
            <w:pPr>
              <w:pStyle w:val="TableHeading"/>
            </w:pPr>
            <w:r w:rsidRPr="005F5EF2">
              <w:t>Premises</w:t>
            </w:r>
          </w:p>
        </w:tc>
        <w:tc>
          <w:tcPr>
            <w:tcW w:w="1667" w:type="pct"/>
            <w:tcBorders>
              <w:top w:val="single" w:sz="6" w:space="0" w:color="auto"/>
              <w:bottom w:val="single" w:sz="12" w:space="0" w:color="auto"/>
            </w:tcBorders>
            <w:shd w:val="clear" w:color="auto" w:fill="auto"/>
            <w:hideMark/>
          </w:tcPr>
          <w:p w14:paraId="06FF368F" w14:textId="77777777" w:rsidR="00A06FA0" w:rsidRPr="005F5EF2" w:rsidRDefault="00A06FA0" w:rsidP="000559A9">
            <w:pPr>
              <w:pStyle w:val="TableHeading"/>
            </w:pPr>
            <w:r w:rsidRPr="005F5EF2">
              <w:t>Infrastructure</w:t>
            </w:r>
          </w:p>
        </w:tc>
      </w:tr>
      <w:tr w:rsidR="00A06FA0" w:rsidRPr="005F5EF2" w14:paraId="38B171B0" w14:textId="77777777" w:rsidTr="000559A9">
        <w:trPr>
          <w:trHeight w:val="300"/>
        </w:trPr>
        <w:tc>
          <w:tcPr>
            <w:tcW w:w="1667" w:type="pct"/>
            <w:tcBorders>
              <w:top w:val="single" w:sz="12" w:space="0" w:color="auto"/>
              <w:bottom w:val="single" w:sz="12" w:space="0" w:color="auto"/>
            </w:tcBorders>
            <w:shd w:val="clear" w:color="auto" w:fill="auto"/>
            <w:hideMark/>
          </w:tcPr>
          <w:p w14:paraId="3AA88A45" w14:textId="77777777" w:rsidR="00A06FA0" w:rsidRPr="005F5EF2" w:rsidRDefault="00A06FA0" w:rsidP="000559A9">
            <w:pPr>
              <w:pStyle w:val="Tabletext"/>
            </w:pPr>
            <w:r w:rsidRPr="005F5EF2">
              <w:t>None</w:t>
            </w:r>
          </w:p>
        </w:tc>
        <w:tc>
          <w:tcPr>
            <w:tcW w:w="1667" w:type="pct"/>
            <w:tcBorders>
              <w:top w:val="single" w:sz="12" w:space="0" w:color="auto"/>
              <w:bottom w:val="single" w:sz="12" w:space="0" w:color="auto"/>
            </w:tcBorders>
            <w:shd w:val="clear" w:color="auto" w:fill="auto"/>
            <w:hideMark/>
          </w:tcPr>
          <w:p w14:paraId="6ECD5274" w14:textId="77777777" w:rsidR="00A06FA0" w:rsidRPr="005F5EF2" w:rsidRDefault="00A06FA0" w:rsidP="000559A9">
            <w:pPr>
              <w:pStyle w:val="Tabletext"/>
            </w:pPr>
            <w:r w:rsidRPr="005F5EF2">
              <w:t>All</w:t>
            </w:r>
            <w:r w:rsidRPr="005F5EF2">
              <w:rPr>
                <w:color w:val="000000" w:themeColor="text1"/>
              </w:rPr>
              <w:t>,</w:t>
            </w:r>
            <w:r w:rsidRPr="005F5EF2">
              <w:t xml:space="preserve"> except premises to which the Premises Standards apply</w:t>
            </w:r>
          </w:p>
        </w:tc>
        <w:tc>
          <w:tcPr>
            <w:tcW w:w="1667" w:type="pct"/>
            <w:tcBorders>
              <w:top w:val="single" w:sz="12" w:space="0" w:color="auto"/>
              <w:bottom w:val="single" w:sz="12" w:space="0" w:color="auto"/>
            </w:tcBorders>
            <w:shd w:val="clear" w:color="auto" w:fill="auto"/>
          </w:tcPr>
          <w:p w14:paraId="55E120BA" w14:textId="77777777" w:rsidR="00A06FA0" w:rsidRPr="005F5EF2" w:rsidRDefault="00A06FA0" w:rsidP="000559A9">
            <w:pPr>
              <w:pStyle w:val="Tabletext"/>
            </w:pPr>
            <w:r w:rsidRPr="005F5EF2">
              <w:t>All</w:t>
            </w:r>
          </w:p>
        </w:tc>
      </w:tr>
    </w:tbl>
    <w:p w14:paraId="0A6338EB" w14:textId="77777777" w:rsidR="00A06FA0" w:rsidRPr="005F5EF2" w:rsidRDefault="00A06FA0" w:rsidP="00A06FA0">
      <w:pPr>
        <w:pStyle w:val="ActHead5"/>
      </w:pPr>
      <w:bookmarkStart w:id="69" w:name="_Toc197259332"/>
      <w:bookmarkStart w:id="70" w:name="_Toc291754878"/>
      <w:bookmarkStart w:id="71" w:name="_Toc197065146"/>
      <w:bookmarkStart w:id="72" w:name="_Toc197421416"/>
      <w:r w:rsidRPr="005F5EF2">
        <w:rPr>
          <w:rStyle w:val="CharSectno"/>
        </w:rPr>
        <w:t>2.3</w:t>
      </w:r>
      <w:r w:rsidRPr="005F5EF2">
        <w:t xml:space="preserve">  Path branching into 2 or more parallel tracks</w:t>
      </w:r>
      <w:bookmarkEnd w:id="69"/>
      <w:bookmarkEnd w:id="70"/>
      <w:bookmarkEnd w:id="71"/>
      <w:bookmarkEnd w:id="72"/>
    </w:p>
    <w:p w14:paraId="1B8B49E5" w14:textId="77777777" w:rsidR="00A06FA0" w:rsidRPr="005F5EF2" w:rsidRDefault="00A06FA0" w:rsidP="00A06FA0">
      <w:pPr>
        <w:pStyle w:val="subsection"/>
      </w:pPr>
      <w:r w:rsidRPr="005F5EF2">
        <w:tab/>
        <w:t>(1)</w:t>
      </w:r>
      <w:r w:rsidRPr="005F5EF2">
        <w:tab/>
        <w:t>If an access path branches into 2 or more parallel tracks:</w:t>
      </w:r>
    </w:p>
    <w:p w14:paraId="499E8459" w14:textId="77777777" w:rsidR="00A06FA0" w:rsidRPr="005F5EF2" w:rsidRDefault="00A06FA0" w:rsidP="00A06FA0">
      <w:pPr>
        <w:pStyle w:val="paragraph"/>
      </w:pPr>
      <w:bookmarkStart w:id="73" w:name="_Hlk196739278"/>
      <w:r w:rsidRPr="005F5EF2">
        <w:tab/>
        <w:t>(a)</w:t>
      </w:r>
      <w:r w:rsidRPr="005F5EF2">
        <w:tab/>
        <w:t>the ends of each track must be on the main pedestrian traffic routes; and</w:t>
      </w:r>
    </w:p>
    <w:bookmarkEnd w:id="73"/>
    <w:p w14:paraId="61481FF9" w14:textId="77777777" w:rsidR="00A06FA0" w:rsidRPr="005F5EF2" w:rsidRDefault="00A06FA0" w:rsidP="00A06FA0">
      <w:pPr>
        <w:pStyle w:val="paragraph"/>
      </w:pPr>
      <w:r w:rsidRPr="005F5EF2">
        <w:lastRenderedPageBreak/>
        <w:tab/>
        <w:t>(b)</w:t>
      </w:r>
      <w:r w:rsidRPr="005F5EF2">
        <w:tab/>
        <w:t>the parallel tracks must have equal convenience and be located as close as practicable to the main pedestrian branch.</w:t>
      </w:r>
    </w:p>
    <w:p w14:paraId="26FF84E6" w14:textId="77777777" w:rsidR="00A06FA0" w:rsidRPr="005F5EF2" w:rsidRDefault="00A06FA0" w:rsidP="00A06FA0">
      <w:pPr>
        <w:pStyle w:val="subsection"/>
      </w:pPr>
      <w:r w:rsidRPr="005F5EF2">
        <w:tab/>
        <w:t>(2)</w:t>
      </w:r>
      <w:r w:rsidRPr="005F5EF2">
        <w:tab/>
        <w:t>The following table specifies conveyances, premises and infrastructure this section applies to.</w:t>
      </w:r>
    </w:p>
    <w:p w14:paraId="339A458B" w14:textId="77777777" w:rsidR="00A06FA0" w:rsidRPr="005F5EF2" w:rsidRDefault="00A06FA0" w:rsidP="00A06FA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06FA0" w:rsidRPr="005F5EF2" w14:paraId="5B186DF4"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406AC51B" w14:textId="77777777" w:rsidR="00A06FA0" w:rsidRPr="005F5EF2" w:rsidRDefault="00A06FA0" w:rsidP="000559A9">
            <w:pPr>
              <w:pStyle w:val="TableHeading"/>
            </w:pPr>
            <w:r w:rsidRPr="005F5EF2">
              <w:t>Application of this section</w:t>
            </w:r>
          </w:p>
        </w:tc>
      </w:tr>
      <w:tr w:rsidR="00A06FA0" w:rsidRPr="005F5EF2" w14:paraId="0DE85F6C" w14:textId="77777777" w:rsidTr="000559A9">
        <w:trPr>
          <w:trHeight w:val="300"/>
          <w:tblHeader/>
        </w:trPr>
        <w:tc>
          <w:tcPr>
            <w:tcW w:w="1667" w:type="pct"/>
            <w:tcBorders>
              <w:top w:val="single" w:sz="6" w:space="0" w:color="auto"/>
              <w:left w:val="nil"/>
              <w:bottom w:val="single" w:sz="12" w:space="0" w:color="auto"/>
              <w:right w:val="nil"/>
            </w:tcBorders>
            <w:hideMark/>
          </w:tcPr>
          <w:p w14:paraId="533F1EFA" w14:textId="77777777" w:rsidR="00A06FA0" w:rsidRPr="005F5EF2" w:rsidRDefault="00A06FA0"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379447E5" w14:textId="77777777" w:rsidR="00A06FA0" w:rsidRPr="005F5EF2" w:rsidRDefault="00A06FA0"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4E96E552" w14:textId="77777777" w:rsidR="00A06FA0" w:rsidRPr="005F5EF2" w:rsidRDefault="00A06FA0" w:rsidP="000559A9">
            <w:pPr>
              <w:pStyle w:val="TableHeading"/>
            </w:pPr>
            <w:r w:rsidRPr="005F5EF2">
              <w:t>Infrastructure</w:t>
            </w:r>
          </w:p>
        </w:tc>
      </w:tr>
      <w:tr w:rsidR="00A06FA0" w:rsidRPr="005F5EF2" w14:paraId="2C275247" w14:textId="77777777" w:rsidTr="000559A9">
        <w:trPr>
          <w:trHeight w:val="300"/>
        </w:trPr>
        <w:tc>
          <w:tcPr>
            <w:tcW w:w="1667" w:type="pct"/>
            <w:tcBorders>
              <w:top w:val="single" w:sz="12" w:space="0" w:color="auto"/>
              <w:left w:val="nil"/>
              <w:bottom w:val="single" w:sz="12" w:space="0" w:color="auto"/>
              <w:right w:val="nil"/>
            </w:tcBorders>
            <w:hideMark/>
          </w:tcPr>
          <w:p w14:paraId="26A1638A" w14:textId="77777777" w:rsidR="00A06FA0" w:rsidRPr="005F5EF2" w:rsidRDefault="00A06FA0"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18746C8B" w14:textId="77777777" w:rsidR="00A06FA0" w:rsidRPr="005F5EF2" w:rsidRDefault="00A06FA0" w:rsidP="000559A9">
            <w:pPr>
              <w:pStyle w:val="Tabletext"/>
            </w:pPr>
            <w:r w:rsidRPr="005F5EF2">
              <w:t>All, except premises to which the Premises Standards apply</w:t>
            </w:r>
          </w:p>
        </w:tc>
        <w:tc>
          <w:tcPr>
            <w:tcW w:w="1667" w:type="pct"/>
            <w:tcBorders>
              <w:top w:val="single" w:sz="12" w:space="0" w:color="auto"/>
              <w:left w:val="nil"/>
              <w:bottom w:val="single" w:sz="12" w:space="0" w:color="auto"/>
              <w:right w:val="nil"/>
            </w:tcBorders>
            <w:hideMark/>
          </w:tcPr>
          <w:p w14:paraId="4574C7F1" w14:textId="77777777" w:rsidR="00A06FA0" w:rsidRPr="005F5EF2" w:rsidRDefault="00A06FA0" w:rsidP="000559A9">
            <w:pPr>
              <w:pStyle w:val="Tabletext"/>
            </w:pPr>
            <w:r w:rsidRPr="005F5EF2">
              <w:t>All</w:t>
            </w:r>
          </w:p>
        </w:tc>
      </w:tr>
    </w:tbl>
    <w:p w14:paraId="7B8C2C94" w14:textId="77777777" w:rsidR="00A06FA0" w:rsidRPr="005F5EF2" w:rsidRDefault="00A06FA0" w:rsidP="00A06FA0">
      <w:pPr>
        <w:pStyle w:val="ActHead5"/>
      </w:pPr>
      <w:bookmarkStart w:id="74" w:name="_Toc291754879"/>
      <w:bookmarkStart w:id="75" w:name="_Toc197065147"/>
      <w:bookmarkStart w:id="76" w:name="_Toc197259333"/>
      <w:bookmarkStart w:id="77" w:name="_Toc197421417"/>
      <w:r w:rsidRPr="005F5EF2">
        <w:rPr>
          <w:rStyle w:val="CharSectno"/>
        </w:rPr>
        <w:t>2.4</w:t>
      </w:r>
      <w:r w:rsidRPr="005F5EF2">
        <w:t xml:space="preserve">  Minimum unobstructed width</w:t>
      </w:r>
      <w:bookmarkEnd w:id="74"/>
      <w:bookmarkEnd w:id="75"/>
      <w:bookmarkEnd w:id="76"/>
      <w:bookmarkEnd w:id="77"/>
    </w:p>
    <w:p w14:paraId="4B973236" w14:textId="77777777" w:rsidR="00A06FA0" w:rsidRPr="005F5EF2" w:rsidRDefault="00A06FA0" w:rsidP="00A06FA0">
      <w:pPr>
        <w:pStyle w:val="subsection"/>
      </w:pPr>
      <w:r w:rsidRPr="005F5EF2">
        <w:tab/>
        <w:t>(1)</w:t>
      </w:r>
      <w:r w:rsidRPr="005F5EF2">
        <w:tab/>
        <w:t>The minimum unobstructed width of an access path must be 1200 mm.</w:t>
      </w:r>
    </w:p>
    <w:p w14:paraId="026E129E" w14:textId="77777777" w:rsidR="00A06FA0" w:rsidRPr="005F5EF2" w:rsidRDefault="00A06FA0" w:rsidP="00A06FA0">
      <w:pPr>
        <w:pStyle w:val="subsection"/>
      </w:pPr>
      <w:r w:rsidRPr="005F5EF2">
        <w:tab/>
        <w:t>(2)</w:t>
      </w:r>
      <w:r w:rsidRPr="005F5EF2">
        <w:tab/>
        <w:t>However, if a moving walkway forms part of an access path, the minimum unobstructed width of the moving walkway must be 850 mm.</w:t>
      </w:r>
    </w:p>
    <w:p w14:paraId="53CCF86F" w14:textId="77777777" w:rsidR="00A06FA0" w:rsidRPr="005F5EF2" w:rsidRDefault="00A06FA0" w:rsidP="00A06FA0">
      <w:pPr>
        <w:pStyle w:val="subsection"/>
      </w:pPr>
      <w:r w:rsidRPr="005F5EF2">
        <w:tab/>
        <w:t>(3)</w:t>
      </w:r>
      <w:r w:rsidRPr="005F5EF2">
        <w:tab/>
        <w:t>The following table specifies conveyances, premises and infrastructure this section applies to.</w:t>
      </w:r>
    </w:p>
    <w:p w14:paraId="7963ADA3" w14:textId="77777777" w:rsidR="00A06FA0" w:rsidRPr="005F5EF2" w:rsidRDefault="00A06FA0" w:rsidP="00A06FA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06FA0" w:rsidRPr="005F5EF2" w14:paraId="7FB3FF0B"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00094BF7" w14:textId="77777777" w:rsidR="00A06FA0" w:rsidRPr="005F5EF2" w:rsidRDefault="00A06FA0" w:rsidP="000559A9">
            <w:pPr>
              <w:pStyle w:val="TableHeading"/>
            </w:pPr>
            <w:r w:rsidRPr="005F5EF2">
              <w:t>Application of this section</w:t>
            </w:r>
          </w:p>
        </w:tc>
      </w:tr>
      <w:tr w:rsidR="00A06FA0" w:rsidRPr="005F5EF2" w14:paraId="742F0463" w14:textId="77777777" w:rsidTr="000559A9">
        <w:trPr>
          <w:trHeight w:val="300"/>
          <w:tblHeader/>
        </w:trPr>
        <w:tc>
          <w:tcPr>
            <w:tcW w:w="1667" w:type="pct"/>
            <w:tcBorders>
              <w:top w:val="single" w:sz="6" w:space="0" w:color="auto"/>
              <w:left w:val="nil"/>
              <w:bottom w:val="single" w:sz="12" w:space="0" w:color="auto"/>
              <w:right w:val="nil"/>
            </w:tcBorders>
            <w:hideMark/>
          </w:tcPr>
          <w:p w14:paraId="374C51AB" w14:textId="77777777" w:rsidR="00A06FA0" w:rsidRPr="005F5EF2" w:rsidRDefault="00A06FA0"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05E5DA60" w14:textId="77777777" w:rsidR="00A06FA0" w:rsidRPr="005F5EF2" w:rsidRDefault="00A06FA0"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5DF752C4" w14:textId="77777777" w:rsidR="00A06FA0" w:rsidRPr="005F5EF2" w:rsidRDefault="00A06FA0" w:rsidP="000559A9">
            <w:pPr>
              <w:pStyle w:val="TableHeading"/>
            </w:pPr>
            <w:r w:rsidRPr="005F5EF2">
              <w:t>Infrastructure</w:t>
            </w:r>
          </w:p>
        </w:tc>
      </w:tr>
      <w:tr w:rsidR="00A06FA0" w:rsidRPr="005F5EF2" w14:paraId="4B1E5C52" w14:textId="77777777" w:rsidTr="000559A9">
        <w:trPr>
          <w:trHeight w:val="300"/>
        </w:trPr>
        <w:tc>
          <w:tcPr>
            <w:tcW w:w="1667" w:type="pct"/>
            <w:tcBorders>
              <w:top w:val="single" w:sz="12" w:space="0" w:color="auto"/>
              <w:left w:val="nil"/>
              <w:bottom w:val="single" w:sz="12" w:space="0" w:color="auto"/>
              <w:right w:val="nil"/>
            </w:tcBorders>
            <w:hideMark/>
          </w:tcPr>
          <w:p w14:paraId="4AC84C57" w14:textId="77777777" w:rsidR="00A06FA0" w:rsidRPr="005F5EF2" w:rsidRDefault="00A06FA0"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0125818C" w14:textId="77777777" w:rsidR="00A06FA0" w:rsidRPr="005F5EF2" w:rsidRDefault="00A06FA0" w:rsidP="000559A9">
            <w:pPr>
              <w:pStyle w:val="Tabletext"/>
            </w:pPr>
            <w:r w:rsidRPr="005F5EF2">
              <w:t>All, except premises to which the Premises Standards apply</w:t>
            </w:r>
          </w:p>
        </w:tc>
        <w:tc>
          <w:tcPr>
            <w:tcW w:w="1667" w:type="pct"/>
            <w:tcBorders>
              <w:top w:val="single" w:sz="12" w:space="0" w:color="auto"/>
              <w:left w:val="nil"/>
              <w:bottom w:val="single" w:sz="12" w:space="0" w:color="auto"/>
              <w:right w:val="nil"/>
            </w:tcBorders>
            <w:hideMark/>
          </w:tcPr>
          <w:p w14:paraId="16E78678" w14:textId="77777777" w:rsidR="00A06FA0" w:rsidRPr="005F5EF2" w:rsidRDefault="00A06FA0" w:rsidP="000559A9">
            <w:pPr>
              <w:pStyle w:val="Tabletext"/>
            </w:pPr>
            <w:r w:rsidRPr="005F5EF2">
              <w:t>All</w:t>
            </w:r>
          </w:p>
        </w:tc>
      </w:tr>
    </w:tbl>
    <w:p w14:paraId="66C89A01" w14:textId="77777777" w:rsidR="00A06FA0" w:rsidRPr="005F5EF2" w:rsidRDefault="00A06FA0" w:rsidP="00A06FA0">
      <w:pPr>
        <w:pStyle w:val="ActHead5"/>
      </w:pPr>
      <w:bookmarkStart w:id="78" w:name="_Toc197065148"/>
      <w:bookmarkStart w:id="79" w:name="_Toc197259334"/>
      <w:bookmarkStart w:id="80" w:name="_Toc291754880"/>
      <w:bookmarkStart w:id="81" w:name="_Toc197421418"/>
      <w:r w:rsidRPr="005F5EF2">
        <w:rPr>
          <w:rStyle w:val="CharSectno"/>
        </w:rPr>
        <w:t>2.5</w:t>
      </w:r>
      <w:r w:rsidRPr="005F5EF2">
        <w:t xml:space="preserve">  Poles and obstacles, etc</w:t>
      </w:r>
      <w:bookmarkEnd w:id="78"/>
      <w:bookmarkEnd w:id="79"/>
      <w:bookmarkEnd w:id="80"/>
      <w:bookmarkEnd w:id="81"/>
    </w:p>
    <w:p w14:paraId="38C90336" w14:textId="77777777" w:rsidR="00A06FA0" w:rsidRPr="005F5EF2" w:rsidRDefault="00A06FA0" w:rsidP="00A06FA0">
      <w:pPr>
        <w:pStyle w:val="subsection"/>
      </w:pPr>
      <w:r w:rsidRPr="005F5EF2">
        <w:tab/>
        <w:t>(1)</w:t>
      </w:r>
      <w:r w:rsidRPr="005F5EF2">
        <w:tab/>
        <w:t>Structures such as poles, columns, stanchions, bollards and fixtures must not project into an access path.</w:t>
      </w:r>
    </w:p>
    <w:p w14:paraId="128D0935" w14:textId="77777777" w:rsidR="00A06FA0" w:rsidRPr="005F5EF2" w:rsidRDefault="00A06FA0" w:rsidP="00A06FA0">
      <w:pPr>
        <w:pStyle w:val="subsection"/>
      </w:pPr>
      <w:r w:rsidRPr="005F5EF2">
        <w:tab/>
        <w:t>(2)</w:t>
      </w:r>
      <w:r w:rsidRPr="005F5EF2">
        <w:tab/>
        <w:t xml:space="preserve">Structures such as poles, columns, stanchions, bollards and fixtures that abut an access path must </w:t>
      </w:r>
      <w:bookmarkStart w:id="82" w:name="_Hlk180765644"/>
      <w:r w:rsidRPr="005F5EF2">
        <w:t>have a luminance contrast of not less than 30%, as tested in accordance with Appendix B of AS 1428.1 (2021)</w:t>
      </w:r>
      <w:bookmarkEnd w:id="82"/>
      <w:r w:rsidRPr="005F5EF2">
        <w:t>, when viewed against:</w:t>
      </w:r>
    </w:p>
    <w:p w14:paraId="47A700E2" w14:textId="77777777" w:rsidR="00A06FA0" w:rsidRPr="005F5EF2" w:rsidRDefault="00A06FA0" w:rsidP="00A06FA0">
      <w:pPr>
        <w:pStyle w:val="paragraph"/>
      </w:pPr>
      <w:r w:rsidRPr="005F5EF2">
        <w:tab/>
        <w:t>(a)</w:t>
      </w:r>
      <w:r w:rsidRPr="005F5EF2">
        <w:tab/>
        <w:t>the surrounding floor or pavement; or</w:t>
      </w:r>
    </w:p>
    <w:p w14:paraId="6CD9B4A4" w14:textId="77777777" w:rsidR="00A06FA0" w:rsidRPr="005F5EF2" w:rsidRDefault="00A06FA0" w:rsidP="00A06FA0">
      <w:pPr>
        <w:pStyle w:val="paragraph"/>
      </w:pPr>
      <w:r w:rsidRPr="005F5EF2">
        <w:tab/>
        <w:t>(b)</w:t>
      </w:r>
      <w:r w:rsidRPr="005F5EF2">
        <w:tab/>
        <w:t>other fixed surfaces that are within 2 metres of the obstacle.</w:t>
      </w:r>
    </w:p>
    <w:p w14:paraId="76F3EFE9" w14:textId="77777777" w:rsidR="00A06FA0" w:rsidRPr="005F5EF2" w:rsidRDefault="00A06FA0" w:rsidP="00A06FA0">
      <w:pPr>
        <w:pStyle w:val="subsection"/>
      </w:pPr>
      <w:r w:rsidRPr="005F5EF2">
        <w:tab/>
        <w:t>(3)</w:t>
      </w:r>
      <w:r w:rsidRPr="005F5EF2">
        <w:tab/>
        <w:t>The following table specifies conveyances, premises and infrastructure this section applies to.</w:t>
      </w:r>
    </w:p>
    <w:p w14:paraId="0747B310" w14:textId="77777777" w:rsidR="00A06FA0" w:rsidRPr="005F5EF2" w:rsidRDefault="00A06FA0" w:rsidP="00A06FA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06FA0" w:rsidRPr="005F5EF2" w14:paraId="5EA020DE"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64AD1233" w14:textId="77777777" w:rsidR="00A06FA0" w:rsidRPr="005F5EF2" w:rsidRDefault="00A06FA0" w:rsidP="000559A9">
            <w:pPr>
              <w:pStyle w:val="TableHeading"/>
            </w:pPr>
            <w:r w:rsidRPr="005F5EF2">
              <w:t>Application of this section</w:t>
            </w:r>
          </w:p>
        </w:tc>
      </w:tr>
      <w:tr w:rsidR="00A06FA0" w:rsidRPr="005F5EF2" w14:paraId="468C0F1A" w14:textId="77777777" w:rsidTr="000559A9">
        <w:trPr>
          <w:trHeight w:val="300"/>
          <w:tblHeader/>
        </w:trPr>
        <w:tc>
          <w:tcPr>
            <w:tcW w:w="1667" w:type="pct"/>
            <w:tcBorders>
              <w:top w:val="single" w:sz="6" w:space="0" w:color="auto"/>
              <w:bottom w:val="single" w:sz="12" w:space="0" w:color="auto"/>
            </w:tcBorders>
            <w:shd w:val="clear" w:color="auto" w:fill="auto"/>
            <w:hideMark/>
          </w:tcPr>
          <w:p w14:paraId="4019C588" w14:textId="77777777" w:rsidR="00A06FA0" w:rsidRPr="005F5EF2" w:rsidRDefault="00A06FA0" w:rsidP="000559A9">
            <w:pPr>
              <w:pStyle w:val="TableHeading"/>
            </w:pPr>
            <w:r w:rsidRPr="005F5EF2">
              <w:t>Conveyances</w:t>
            </w:r>
          </w:p>
        </w:tc>
        <w:tc>
          <w:tcPr>
            <w:tcW w:w="1667" w:type="pct"/>
            <w:tcBorders>
              <w:top w:val="single" w:sz="6" w:space="0" w:color="auto"/>
              <w:bottom w:val="single" w:sz="12" w:space="0" w:color="auto"/>
            </w:tcBorders>
            <w:shd w:val="clear" w:color="auto" w:fill="auto"/>
            <w:hideMark/>
          </w:tcPr>
          <w:p w14:paraId="37BBC6ED" w14:textId="77777777" w:rsidR="00A06FA0" w:rsidRPr="005F5EF2" w:rsidRDefault="00A06FA0" w:rsidP="000559A9">
            <w:pPr>
              <w:pStyle w:val="TableHeading"/>
            </w:pPr>
            <w:r w:rsidRPr="005F5EF2">
              <w:t>Premises</w:t>
            </w:r>
          </w:p>
        </w:tc>
        <w:tc>
          <w:tcPr>
            <w:tcW w:w="1667" w:type="pct"/>
            <w:tcBorders>
              <w:top w:val="single" w:sz="6" w:space="0" w:color="auto"/>
              <w:bottom w:val="single" w:sz="12" w:space="0" w:color="auto"/>
            </w:tcBorders>
            <w:shd w:val="clear" w:color="auto" w:fill="auto"/>
            <w:hideMark/>
          </w:tcPr>
          <w:p w14:paraId="39CB47BE" w14:textId="77777777" w:rsidR="00A06FA0" w:rsidRPr="005F5EF2" w:rsidRDefault="00A06FA0" w:rsidP="000559A9">
            <w:pPr>
              <w:pStyle w:val="TableHeading"/>
            </w:pPr>
            <w:r w:rsidRPr="005F5EF2">
              <w:t>Infrastructure</w:t>
            </w:r>
          </w:p>
        </w:tc>
      </w:tr>
      <w:tr w:rsidR="00A06FA0" w:rsidRPr="005F5EF2" w14:paraId="6116DF6E" w14:textId="77777777" w:rsidTr="000559A9">
        <w:trPr>
          <w:trHeight w:val="300"/>
        </w:trPr>
        <w:tc>
          <w:tcPr>
            <w:tcW w:w="1667" w:type="pct"/>
            <w:tcBorders>
              <w:top w:val="single" w:sz="12" w:space="0" w:color="auto"/>
              <w:bottom w:val="single" w:sz="12" w:space="0" w:color="auto"/>
            </w:tcBorders>
            <w:shd w:val="clear" w:color="auto" w:fill="auto"/>
            <w:hideMark/>
          </w:tcPr>
          <w:p w14:paraId="062C3270" w14:textId="77777777" w:rsidR="00A06FA0" w:rsidRPr="005F5EF2" w:rsidRDefault="00A06FA0" w:rsidP="000559A9">
            <w:pPr>
              <w:pStyle w:val="Tabletext"/>
            </w:pPr>
            <w:r w:rsidRPr="005F5EF2">
              <w:t>None</w:t>
            </w:r>
          </w:p>
        </w:tc>
        <w:tc>
          <w:tcPr>
            <w:tcW w:w="1667" w:type="pct"/>
            <w:tcBorders>
              <w:top w:val="single" w:sz="12" w:space="0" w:color="auto"/>
              <w:bottom w:val="single" w:sz="12" w:space="0" w:color="auto"/>
            </w:tcBorders>
            <w:shd w:val="clear" w:color="auto" w:fill="auto"/>
            <w:hideMark/>
          </w:tcPr>
          <w:p w14:paraId="6897ABEE" w14:textId="77777777" w:rsidR="00A06FA0" w:rsidRPr="005F5EF2" w:rsidRDefault="00A06FA0" w:rsidP="000559A9">
            <w:pPr>
              <w:pStyle w:val="Tabletext"/>
            </w:pPr>
            <w:r w:rsidRPr="005F5EF2">
              <w:t>All, except premises to which the Premises Standards apply</w:t>
            </w:r>
          </w:p>
        </w:tc>
        <w:tc>
          <w:tcPr>
            <w:tcW w:w="1667" w:type="pct"/>
            <w:tcBorders>
              <w:top w:val="single" w:sz="12" w:space="0" w:color="auto"/>
              <w:bottom w:val="single" w:sz="12" w:space="0" w:color="auto"/>
            </w:tcBorders>
            <w:shd w:val="clear" w:color="auto" w:fill="auto"/>
          </w:tcPr>
          <w:p w14:paraId="1DABC0F9" w14:textId="77777777" w:rsidR="00A06FA0" w:rsidRPr="005F5EF2" w:rsidRDefault="00A06FA0" w:rsidP="000559A9">
            <w:pPr>
              <w:pStyle w:val="Tabletext"/>
            </w:pPr>
            <w:r w:rsidRPr="005F5EF2">
              <w:t>All</w:t>
            </w:r>
          </w:p>
        </w:tc>
      </w:tr>
    </w:tbl>
    <w:p w14:paraId="45866A09" w14:textId="77777777" w:rsidR="00A06FA0" w:rsidRPr="005F5EF2" w:rsidRDefault="00A06FA0" w:rsidP="00A06FA0">
      <w:pPr>
        <w:pStyle w:val="ActHead5"/>
      </w:pPr>
      <w:bookmarkStart w:id="83" w:name="_Toc197259335"/>
      <w:bookmarkStart w:id="84" w:name="_Toc291754881"/>
      <w:bookmarkStart w:id="85" w:name="_Toc197065149"/>
      <w:bookmarkStart w:id="86" w:name="_Toc197421419"/>
      <w:r w:rsidRPr="005F5EF2">
        <w:rPr>
          <w:rStyle w:val="CharSectno"/>
        </w:rPr>
        <w:lastRenderedPageBreak/>
        <w:t>2.6</w:t>
      </w:r>
      <w:r w:rsidRPr="005F5EF2">
        <w:t xml:space="preserve">  Access paths—conveyances</w:t>
      </w:r>
      <w:bookmarkEnd w:id="83"/>
      <w:bookmarkEnd w:id="84"/>
      <w:bookmarkEnd w:id="85"/>
      <w:bookmarkEnd w:id="86"/>
    </w:p>
    <w:p w14:paraId="509EA466" w14:textId="77777777" w:rsidR="00A06FA0" w:rsidRPr="005F5EF2" w:rsidRDefault="00A06FA0" w:rsidP="00A06FA0">
      <w:pPr>
        <w:pStyle w:val="subsection"/>
      </w:pPr>
      <w:r w:rsidRPr="005F5EF2">
        <w:tab/>
        <w:t>(1)</w:t>
      </w:r>
      <w:r w:rsidRPr="005F5EF2">
        <w:tab/>
        <w:t>Subject to subsection (3) and section 2.7, an access path that allows continuous and unhindered passage must be provided with a minimum width of at least 850 mm.</w:t>
      </w:r>
    </w:p>
    <w:p w14:paraId="7115C1AE" w14:textId="77777777" w:rsidR="00A06FA0" w:rsidRPr="005F5EF2" w:rsidRDefault="00A06FA0" w:rsidP="00A06FA0">
      <w:pPr>
        <w:pStyle w:val="subsection"/>
      </w:pPr>
      <w:r w:rsidRPr="005F5EF2">
        <w:tab/>
        <w:t>(1A)</w:t>
      </w:r>
      <w:r w:rsidRPr="005F5EF2">
        <w:tab/>
        <w:t>Subject to section 2.7</w:t>
      </w:r>
      <w:r w:rsidRPr="005F5EF2">
        <w:rPr>
          <w:i/>
        </w:rPr>
        <w:t>,</w:t>
      </w:r>
      <w:r w:rsidRPr="005F5EF2">
        <w:t xml:space="preserve"> the access path must have a vertical dimension that extends unobstructed for at least 1,500 mm starting from the path’s floor.</w:t>
      </w:r>
    </w:p>
    <w:p w14:paraId="6AB42E3D" w14:textId="77777777" w:rsidR="00A06FA0" w:rsidRPr="005F5EF2" w:rsidRDefault="00A06FA0" w:rsidP="00A06FA0">
      <w:pPr>
        <w:pStyle w:val="subsection"/>
      </w:pPr>
      <w:r w:rsidRPr="005F5EF2">
        <w:tab/>
        <w:t>(1B)</w:t>
      </w:r>
      <w:r w:rsidRPr="005F5EF2">
        <w:tab/>
        <w:t>No objects or fixtures are to project into the access path unless the object or fixture is:</w:t>
      </w:r>
    </w:p>
    <w:p w14:paraId="1D5EC815" w14:textId="77777777" w:rsidR="00A06FA0" w:rsidRPr="005F5EF2" w:rsidRDefault="00A06FA0" w:rsidP="00A06FA0">
      <w:pPr>
        <w:pStyle w:val="paragraph"/>
      </w:pPr>
      <w:r w:rsidRPr="005F5EF2">
        <w:tab/>
        <w:t>(a)</w:t>
      </w:r>
      <w:r w:rsidRPr="005F5EF2">
        <w:tab/>
        <w:t>a grabrail; or</w:t>
      </w:r>
    </w:p>
    <w:p w14:paraId="582E9303" w14:textId="77777777" w:rsidR="00A06FA0" w:rsidRPr="005F5EF2" w:rsidRDefault="00A06FA0" w:rsidP="00A06FA0">
      <w:pPr>
        <w:pStyle w:val="paragraph"/>
      </w:pPr>
      <w:r w:rsidRPr="005F5EF2">
        <w:tab/>
        <w:t>(b)</w:t>
      </w:r>
      <w:r w:rsidRPr="005F5EF2">
        <w:tab/>
        <w:t>a device to signal to request the use of a boarding device; or</w:t>
      </w:r>
    </w:p>
    <w:p w14:paraId="0DCABB93" w14:textId="77777777" w:rsidR="00A06FA0" w:rsidRPr="005F5EF2" w:rsidRDefault="00A06FA0" w:rsidP="00A06FA0">
      <w:pPr>
        <w:pStyle w:val="paragraph"/>
      </w:pPr>
      <w:r w:rsidRPr="005F5EF2">
        <w:tab/>
        <w:t>(c)</w:t>
      </w:r>
      <w:r w:rsidRPr="005F5EF2">
        <w:tab/>
        <w:t>overhead handrails or handgrips; or</w:t>
      </w:r>
    </w:p>
    <w:p w14:paraId="358AB5F1" w14:textId="6C290912" w:rsidR="00A06FA0" w:rsidRPr="005F5EF2" w:rsidRDefault="00A06FA0" w:rsidP="00A06FA0">
      <w:pPr>
        <w:pStyle w:val="paragraph"/>
      </w:pPr>
      <w:r w:rsidRPr="005F5EF2">
        <w:tab/>
        <w:t>(b)</w:t>
      </w:r>
      <w:r w:rsidRPr="005F5EF2">
        <w:tab/>
        <w:t>a forward excursion barrier, or a lateral excursion barrier, that complies with AS/NZS ISO 10865.1</w:t>
      </w:r>
      <w:r w:rsidR="00B226A7">
        <w:noBreakHyphen/>
      </w:r>
      <w:r w:rsidRPr="005F5EF2">
        <w:t>2015.</w:t>
      </w:r>
    </w:p>
    <w:p w14:paraId="2572B997" w14:textId="77777777" w:rsidR="00A06FA0" w:rsidRPr="005F5EF2" w:rsidRDefault="00A06FA0" w:rsidP="00A06FA0">
      <w:pPr>
        <w:pStyle w:val="subsection"/>
      </w:pPr>
      <w:r w:rsidRPr="005F5EF2">
        <w:tab/>
        <w:t>(2)</w:t>
      </w:r>
      <w:r w:rsidRPr="005F5EF2">
        <w:tab/>
        <w:t>Subsections (1), (1A) and (1B) apply to doorways and stairs, and between entrances, exits, allocated spaces and other essential facilities for passengers using wheelchairs and other mobility aids.</w:t>
      </w:r>
    </w:p>
    <w:p w14:paraId="3D46A3EE" w14:textId="77777777" w:rsidR="00A06FA0" w:rsidRPr="005F5EF2" w:rsidRDefault="00A06FA0" w:rsidP="00A06FA0">
      <w:pPr>
        <w:pStyle w:val="subsection"/>
      </w:pPr>
      <w:r w:rsidRPr="005F5EF2">
        <w:tab/>
        <w:t>(3)</w:t>
      </w:r>
      <w:r w:rsidRPr="005F5EF2">
        <w:tab/>
        <w:t>If the conveyance exists or is ordered before the commencement of this section, the minimum width may be reduced to 800 mm at any doorway restriction.</w:t>
      </w:r>
    </w:p>
    <w:p w14:paraId="5A0BC5A4" w14:textId="77777777" w:rsidR="00A06FA0" w:rsidRPr="005F5EF2" w:rsidRDefault="00A06FA0" w:rsidP="00A06FA0">
      <w:pPr>
        <w:pStyle w:val="subsection"/>
      </w:pPr>
      <w:r w:rsidRPr="005F5EF2">
        <w:tab/>
        <w:t>(4)</w:t>
      </w:r>
      <w:r w:rsidRPr="005F5EF2">
        <w:tab/>
        <w:t>The following table specifies conveyances, premises and infrastructure this section applies to.</w:t>
      </w:r>
    </w:p>
    <w:p w14:paraId="10A9F8CD" w14:textId="77777777" w:rsidR="00A06FA0" w:rsidRPr="005F5EF2" w:rsidRDefault="00A06FA0" w:rsidP="00A06FA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06FA0" w:rsidRPr="005F5EF2" w14:paraId="06564817"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63BA8A3E" w14:textId="77777777" w:rsidR="00A06FA0" w:rsidRPr="005F5EF2" w:rsidRDefault="00A06FA0" w:rsidP="000559A9">
            <w:pPr>
              <w:pStyle w:val="TableHeading"/>
            </w:pPr>
            <w:r w:rsidRPr="005F5EF2">
              <w:t>Application of this section</w:t>
            </w:r>
          </w:p>
        </w:tc>
      </w:tr>
      <w:tr w:rsidR="00A06FA0" w:rsidRPr="005F5EF2" w14:paraId="4DA6851C" w14:textId="77777777" w:rsidTr="000559A9">
        <w:trPr>
          <w:trHeight w:val="300"/>
          <w:tblHeader/>
        </w:trPr>
        <w:tc>
          <w:tcPr>
            <w:tcW w:w="1667" w:type="pct"/>
            <w:tcBorders>
              <w:top w:val="single" w:sz="6" w:space="0" w:color="auto"/>
              <w:bottom w:val="single" w:sz="12" w:space="0" w:color="auto"/>
            </w:tcBorders>
            <w:shd w:val="clear" w:color="auto" w:fill="auto"/>
            <w:hideMark/>
          </w:tcPr>
          <w:p w14:paraId="37184C7C" w14:textId="77777777" w:rsidR="00A06FA0" w:rsidRPr="005F5EF2" w:rsidRDefault="00A06FA0" w:rsidP="000559A9">
            <w:pPr>
              <w:pStyle w:val="TableHeading"/>
            </w:pPr>
            <w:r w:rsidRPr="005F5EF2">
              <w:t>Conveyances</w:t>
            </w:r>
          </w:p>
        </w:tc>
        <w:tc>
          <w:tcPr>
            <w:tcW w:w="1667" w:type="pct"/>
            <w:tcBorders>
              <w:top w:val="single" w:sz="6" w:space="0" w:color="auto"/>
              <w:bottom w:val="single" w:sz="12" w:space="0" w:color="auto"/>
            </w:tcBorders>
            <w:shd w:val="clear" w:color="auto" w:fill="auto"/>
            <w:hideMark/>
          </w:tcPr>
          <w:p w14:paraId="3A3AF861" w14:textId="77777777" w:rsidR="00A06FA0" w:rsidRPr="005F5EF2" w:rsidRDefault="00A06FA0" w:rsidP="000559A9">
            <w:pPr>
              <w:pStyle w:val="TableHeading"/>
            </w:pPr>
            <w:r w:rsidRPr="005F5EF2">
              <w:t>Premises</w:t>
            </w:r>
          </w:p>
        </w:tc>
        <w:tc>
          <w:tcPr>
            <w:tcW w:w="1667" w:type="pct"/>
            <w:tcBorders>
              <w:top w:val="single" w:sz="6" w:space="0" w:color="auto"/>
              <w:bottom w:val="single" w:sz="12" w:space="0" w:color="auto"/>
            </w:tcBorders>
            <w:shd w:val="clear" w:color="auto" w:fill="auto"/>
            <w:hideMark/>
          </w:tcPr>
          <w:p w14:paraId="03577816" w14:textId="77777777" w:rsidR="00A06FA0" w:rsidRPr="005F5EF2" w:rsidRDefault="00A06FA0" w:rsidP="000559A9">
            <w:pPr>
              <w:pStyle w:val="TableHeading"/>
            </w:pPr>
            <w:r w:rsidRPr="005F5EF2">
              <w:t>Infrastructure</w:t>
            </w:r>
          </w:p>
        </w:tc>
      </w:tr>
      <w:tr w:rsidR="00A06FA0" w:rsidRPr="005F5EF2" w14:paraId="0532D9CC" w14:textId="77777777" w:rsidTr="000559A9">
        <w:trPr>
          <w:trHeight w:val="300"/>
        </w:trPr>
        <w:tc>
          <w:tcPr>
            <w:tcW w:w="1667" w:type="pct"/>
            <w:tcBorders>
              <w:top w:val="single" w:sz="12" w:space="0" w:color="auto"/>
              <w:bottom w:val="single" w:sz="12" w:space="0" w:color="auto"/>
            </w:tcBorders>
            <w:shd w:val="clear" w:color="auto" w:fill="auto"/>
            <w:hideMark/>
          </w:tcPr>
          <w:p w14:paraId="084D67F4" w14:textId="77777777" w:rsidR="00A06FA0" w:rsidRPr="005F5EF2" w:rsidRDefault="00A06FA0" w:rsidP="000559A9">
            <w:pPr>
              <w:pStyle w:val="Tabletext"/>
            </w:pPr>
            <w:r w:rsidRPr="005F5EF2">
              <w:t>The following:</w:t>
            </w:r>
          </w:p>
          <w:p w14:paraId="1C99BAE2" w14:textId="77777777" w:rsidR="00A06FA0" w:rsidRPr="005F5EF2" w:rsidRDefault="00A06FA0" w:rsidP="000559A9">
            <w:pPr>
              <w:pStyle w:val="Tablea"/>
            </w:pPr>
            <w:r w:rsidRPr="005F5EF2">
              <w:t>(a) buses;</w:t>
            </w:r>
          </w:p>
          <w:p w14:paraId="50A32F44" w14:textId="77777777" w:rsidR="00A06FA0" w:rsidRPr="005F5EF2" w:rsidRDefault="00A06FA0" w:rsidP="000559A9">
            <w:pPr>
              <w:pStyle w:val="Tablea"/>
            </w:pPr>
            <w:r w:rsidRPr="005F5EF2">
              <w:t>(b) ferries;</w:t>
            </w:r>
          </w:p>
          <w:p w14:paraId="1F592244" w14:textId="77777777" w:rsidR="00A06FA0" w:rsidRPr="005F5EF2" w:rsidRDefault="00A06FA0" w:rsidP="000559A9">
            <w:pPr>
              <w:pStyle w:val="Tablea"/>
            </w:pPr>
            <w:r w:rsidRPr="005F5EF2">
              <w:t>(c) trains;</w:t>
            </w:r>
          </w:p>
          <w:p w14:paraId="39844705" w14:textId="77777777" w:rsidR="00A06FA0" w:rsidRPr="005F5EF2" w:rsidRDefault="00A06FA0" w:rsidP="000559A9">
            <w:pPr>
              <w:pStyle w:val="Tablea"/>
            </w:pPr>
            <w:r w:rsidRPr="005F5EF2">
              <w:t>(d) trams;</w:t>
            </w:r>
          </w:p>
          <w:p w14:paraId="22A56D20" w14:textId="77777777" w:rsidR="00A06FA0" w:rsidRPr="005F5EF2" w:rsidRDefault="00A06FA0" w:rsidP="000559A9">
            <w:pPr>
              <w:pStyle w:val="Tabletext"/>
            </w:pPr>
            <w:r w:rsidRPr="005F5EF2">
              <w:t>(e) light rail</w:t>
            </w:r>
          </w:p>
        </w:tc>
        <w:tc>
          <w:tcPr>
            <w:tcW w:w="1667" w:type="pct"/>
            <w:tcBorders>
              <w:top w:val="single" w:sz="12" w:space="0" w:color="auto"/>
              <w:bottom w:val="single" w:sz="12" w:space="0" w:color="auto"/>
            </w:tcBorders>
            <w:shd w:val="clear" w:color="auto" w:fill="auto"/>
            <w:hideMark/>
          </w:tcPr>
          <w:p w14:paraId="3F582417" w14:textId="77777777" w:rsidR="00A06FA0" w:rsidRPr="005F5EF2" w:rsidRDefault="00A06FA0" w:rsidP="000559A9">
            <w:pPr>
              <w:pStyle w:val="Tabletext"/>
            </w:pPr>
            <w:r w:rsidRPr="005F5EF2">
              <w:t>None</w:t>
            </w:r>
          </w:p>
        </w:tc>
        <w:tc>
          <w:tcPr>
            <w:tcW w:w="1667" w:type="pct"/>
            <w:tcBorders>
              <w:top w:val="single" w:sz="12" w:space="0" w:color="auto"/>
              <w:bottom w:val="single" w:sz="12" w:space="0" w:color="auto"/>
            </w:tcBorders>
            <w:shd w:val="clear" w:color="auto" w:fill="auto"/>
          </w:tcPr>
          <w:p w14:paraId="336D5A6D" w14:textId="77777777" w:rsidR="00A06FA0" w:rsidRPr="005F5EF2" w:rsidRDefault="00A06FA0" w:rsidP="000559A9">
            <w:pPr>
              <w:pStyle w:val="Tabletext"/>
            </w:pPr>
            <w:r w:rsidRPr="005F5EF2">
              <w:t>None</w:t>
            </w:r>
          </w:p>
        </w:tc>
      </w:tr>
    </w:tbl>
    <w:p w14:paraId="0ADA248E" w14:textId="77777777" w:rsidR="00A06FA0" w:rsidRPr="005F5EF2" w:rsidRDefault="00A06FA0" w:rsidP="00A06FA0">
      <w:pPr>
        <w:pStyle w:val="ActHead5"/>
      </w:pPr>
      <w:bookmarkStart w:id="87" w:name="_Toc291754882"/>
      <w:bookmarkStart w:id="88" w:name="_Toc197065150"/>
      <w:bookmarkStart w:id="89" w:name="_Toc197259336"/>
      <w:bookmarkStart w:id="90" w:name="_Toc197421420"/>
      <w:r w:rsidRPr="005F5EF2">
        <w:rPr>
          <w:rStyle w:val="CharSectno"/>
        </w:rPr>
        <w:t>2.7</w:t>
      </w:r>
      <w:r w:rsidRPr="005F5EF2">
        <w:t xml:space="preserve">  Minimum width between front wheel arches of bus</w:t>
      </w:r>
      <w:bookmarkEnd w:id="87"/>
      <w:bookmarkEnd w:id="88"/>
      <w:bookmarkEnd w:id="89"/>
      <w:bookmarkEnd w:id="90"/>
    </w:p>
    <w:p w14:paraId="6DB90CF6" w14:textId="77777777" w:rsidR="00A06FA0" w:rsidRPr="005F5EF2" w:rsidRDefault="00A06FA0" w:rsidP="00A06FA0">
      <w:pPr>
        <w:pStyle w:val="subsection"/>
      </w:pPr>
      <w:r w:rsidRPr="005F5EF2">
        <w:tab/>
        <w:t>(1)</w:t>
      </w:r>
      <w:r w:rsidRPr="005F5EF2">
        <w:tab/>
        <w:t>Between the front wheel arches of a bus, the minimum width of an access path may be reduced to 750 mm between floor level and a height of 300 mm.</w:t>
      </w:r>
    </w:p>
    <w:p w14:paraId="6F332E1A" w14:textId="77777777" w:rsidR="00A06FA0" w:rsidRPr="005F5EF2" w:rsidRDefault="00A06FA0" w:rsidP="00A06FA0">
      <w:pPr>
        <w:pStyle w:val="subsection"/>
      </w:pPr>
      <w:r w:rsidRPr="005F5EF2">
        <w:tab/>
        <w:t>(2)</w:t>
      </w:r>
      <w:r w:rsidRPr="005F5EF2">
        <w:tab/>
        <w:t xml:space="preserve">For the purposes of this section, the </w:t>
      </w:r>
      <w:r w:rsidRPr="005F5EF2">
        <w:rPr>
          <w:b/>
          <w:i/>
        </w:rPr>
        <w:t>front wheel arches of the bus</w:t>
      </w:r>
      <w:r w:rsidRPr="005F5EF2">
        <w:t xml:space="preserve"> are the areas forward and rearward of the axle that contain the front road wheels plus any supporting chassis structure.</w:t>
      </w:r>
    </w:p>
    <w:p w14:paraId="197C9BA6" w14:textId="77777777" w:rsidR="00A06FA0" w:rsidRPr="005F5EF2" w:rsidRDefault="00A06FA0" w:rsidP="00A06FA0">
      <w:pPr>
        <w:pStyle w:val="subsection"/>
      </w:pPr>
      <w:r w:rsidRPr="005F5EF2">
        <w:tab/>
        <w:t>(3)</w:t>
      </w:r>
      <w:r w:rsidRPr="005F5EF2">
        <w:tab/>
        <w:t>The following table specifies conveyances, premises and infrastructure this section applies to.</w:t>
      </w:r>
    </w:p>
    <w:p w14:paraId="5C6C010D" w14:textId="77777777" w:rsidR="00A06FA0" w:rsidRPr="005F5EF2" w:rsidRDefault="00A06FA0" w:rsidP="00A06FA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06FA0" w:rsidRPr="005F5EF2" w14:paraId="2F4E5FBC"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36713015" w14:textId="77777777" w:rsidR="00A06FA0" w:rsidRPr="005F5EF2" w:rsidRDefault="00A06FA0" w:rsidP="000559A9">
            <w:pPr>
              <w:pStyle w:val="TableHeading"/>
            </w:pPr>
            <w:r w:rsidRPr="005F5EF2">
              <w:lastRenderedPageBreak/>
              <w:t>Application of this section</w:t>
            </w:r>
          </w:p>
        </w:tc>
      </w:tr>
      <w:tr w:rsidR="00A06FA0" w:rsidRPr="005F5EF2" w14:paraId="4948CC1F" w14:textId="77777777" w:rsidTr="000559A9">
        <w:trPr>
          <w:trHeight w:val="300"/>
          <w:tblHeader/>
        </w:trPr>
        <w:tc>
          <w:tcPr>
            <w:tcW w:w="1667" w:type="pct"/>
            <w:tcBorders>
              <w:top w:val="single" w:sz="6" w:space="0" w:color="auto"/>
              <w:bottom w:val="single" w:sz="12" w:space="0" w:color="auto"/>
            </w:tcBorders>
            <w:shd w:val="clear" w:color="auto" w:fill="auto"/>
            <w:hideMark/>
          </w:tcPr>
          <w:p w14:paraId="6CBB7B6C" w14:textId="77777777" w:rsidR="00A06FA0" w:rsidRPr="005F5EF2" w:rsidRDefault="00A06FA0" w:rsidP="000559A9">
            <w:pPr>
              <w:pStyle w:val="TableHeading"/>
            </w:pPr>
            <w:r w:rsidRPr="005F5EF2">
              <w:t>Conveyances</w:t>
            </w:r>
          </w:p>
        </w:tc>
        <w:tc>
          <w:tcPr>
            <w:tcW w:w="1667" w:type="pct"/>
            <w:tcBorders>
              <w:top w:val="single" w:sz="6" w:space="0" w:color="auto"/>
              <w:bottom w:val="single" w:sz="12" w:space="0" w:color="auto"/>
            </w:tcBorders>
            <w:shd w:val="clear" w:color="auto" w:fill="auto"/>
            <w:hideMark/>
          </w:tcPr>
          <w:p w14:paraId="6F7ACD0D" w14:textId="77777777" w:rsidR="00A06FA0" w:rsidRPr="005F5EF2" w:rsidRDefault="00A06FA0" w:rsidP="000559A9">
            <w:pPr>
              <w:pStyle w:val="TableHeading"/>
            </w:pPr>
            <w:r w:rsidRPr="005F5EF2">
              <w:t>Premises</w:t>
            </w:r>
          </w:p>
        </w:tc>
        <w:tc>
          <w:tcPr>
            <w:tcW w:w="1667" w:type="pct"/>
            <w:tcBorders>
              <w:top w:val="single" w:sz="6" w:space="0" w:color="auto"/>
              <w:bottom w:val="single" w:sz="12" w:space="0" w:color="auto"/>
            </w:tcBorders>
            <w:shd w:val="clear" w:color="auto" w:fill="auto"/>
            <w:hideMark/>
          </w:tcPr>
          <w:p w14:paraId="55195E70" w14:textId="77777777" w:rsidR="00A06FA0" w:rsidRPr="005F5EF2" w:rsidRDefault="00A06FA0" w:rsidP="000559A9">
            <w:pPr>
              <w:pStyle w:val="TableHeading"/>
            </w:pPr>
            <w:r w:rsidRPr="005F5EF2">
              <w:t>Infrastructure</w:t>
            </w:r>
          </w:p>
        </w:tc>
      </w:tr>
      <w:tr w:rsidR="00A06FA0" w:rsidRPr="005F5EF2" w14:paraId="77F6B79F" w14:textId="77777777" w:rsidTr="000559A9">
        <w:trPr>
          <w:trHeight w:val="300"/>
        </w:trPr>
        <w:tc>
          <w:tcPr>
            <w:tcW w:w="1667" w:type="pct"/>
            <w:tcBorders>
              <w:top w:val="single" w:sz="12" w:space="0" w:color="auto"/>
              <w:bottom w:val="single" w:sz="12" w:space="0" w:color="auto"/>
            </w:tcBorders>
            <w:shd w:val="clear" w:color="auto" w:fill="auto"/>
            <w:hideMark/>
          </w:tcPr>
          <w:p w14:paraId="08CBAE83" w14:textId="77777777" w:rsidR="00A06FA0" w:rsidRPr="005F5EF2" w:rsidRDefault="00A06FA0" w:rsidP="000559A9">
            <w:pPr>
              <w:pStyle w:val="Tabletext"/>
            </w:pPr>
            <w:r w:rsidRPr="005F5EF2">
              <w:t>Buses</w:t>
            </w:r>
          </w:p>
        </w:tc>
        <w:tc>
          <w:tcPr>
            <w:tcW w:w="1667" w:type="pct"/>
            <w:tcBorders>
              <w:top w:val="single" w:sz="12" w:space="0" w:color="auto"/>
              <w:bottom w:val="single" w:sz="12" w:space="0" w:color="auto"/>
            </w:tcBorders>
            <w:shd w:val="clear" w:color="auto" w:fill="auto"/>
            <w:hideMark/>
          </w:tcPr>
          <w:p w14:paraId="08F284A0" w14:textId="77777777" w:rsidR="00A06FA0" w:rsidRPr="005F5EF2" w:rsidRDefault="00A06FA0" w:rsidP="000559A9">
            <w:pPr>
              <w:pStyle w:val="Tabletext"/>
            </w:pPr>
            <w:r w:rsidRPr="005F5EF2">
              <w:t>None</w:t>
            </w:r>
          </w:p>
        </w:tc>
        <w:tc>
          <w:tcPr>
            <w:tcW w:w="1667" w:type="pct"/>
            <w:tcBorders>
              <w:top w:val="single" w:sz="12" w:space="0" w:color="auto"/>
              <w:bottom w:val="single" w:sz="12" w:space="0" w:color="auto"/>
            </w:tcBorders>
            <w:shd w:val="clear" w:color="auto" w:fill="auto"/>
          </w:tcPr>
          <w:p w14:paraId="5AD6A7F8" w14:textId="77777777" w:rsidR="00A06FA0" w:rsidRPr="005F5EF2" w:rsidRDefault="00A06FA0" w:rsidP="000559A9">
            <w:pPr>
              <w:pStyle w:val="Tabletext"/>
            </w:pPr>
            <w:r w:rsidRPr="005F5EF2">
              <w:t>None</w:t>
            </w:r>
          </w:p>
        </w:tc>
      </w:tr>
    </w:tbl>
    <w:p w14:paraId="4EEF497E" w14:textId="77777777" w:rsidR="00A06FA0" w:rsidRPr="005F5EF2" w:rsidRDefault="00A06FA0" w:rsidP="00A06FA0">
      <w:pPr>
        <w:pStyle w:val="ActHead5"/>
      </w:pPr>
      <w:bookmarkStart w:id="91" w:name="_Toc291754883"/>
      <w:bookmarkStart w:id="92" w:name="_Toc197065151"/>
      <w:bookmarkStart w:id="93" w:name="_Toc197259337"/>
      <w:bookmarkStart w:id="94" w:name="_Toc197421421"/>
      <w:r w:rsidRPr="005F5EF2">
        <w:rPr>
          <w:rStyle w:val="CharSectno"/>
        </w:rPr>
        <w:t>2.8</w:t>
      </w:r>
      <w:r w:rsidRPr="005F5EF2">
        <w:t xml:space="preserve">  Extent of path</w:t>
      </w:r>
      <w:bookmarkEnd w:id="91"/>
      <w:bookmarkEnd w:id="92"/>
      <w:bookmarkEnd w:id="93"/>
      <w:bookmarkEnd w:id="94"/>
    </w:p>
    <w:p w14:paraId="4CE354FE" w14:textId="77777777" w:rsidR="00A06FA0" w:rsidRPr="005F5EF2" w:rsidRDefault="00A06FA0" w:rsidP="00A06FA0">
      <w:pPr>
        <w:pStyle w:val="subsection"/>
      </w:pPr>
      <w:r w:rsidRPr="005F5EF2">
        <w:tab/>
        <w:t>(1)</w:t>
      </w:r>
      <w:r w:rsidRPr="005F5EF2">
        <w:tab/>
        <w:t xml:space="preserve">An </w:t>
      </w:r>
      <w:bookmarkStart w:id="95" w:name="_Hlk196741631"/>
      <w:r w:rsidRPr="005F5EF2">
        <w:t xml:space="preserve">access path must extend from the entrance of a conveyance to the facilities or designated spaces provided for passengers with </w:t>
      </w:r>
      <w:bookmarkEnd w:id="95"/>
      <w:r w:rsidRPr="005F5EF2">
        <w:t>disabilities.</w:t>
      </w:r>
    </w:p>
    <w:p w14:paraId="48407588" w14:textId="77777777" w:rsidR="00A06FA0" w:rsidRPr="005F5EF2" w:rsidRDefault="00A06FA0" w:rsidP="00A06FA0">
      <w:pPr>
        <w:pStyle w:val="subsection"/>
      </w:pPr>
      <w:r w:rsidRPr="005F5EF2">
        <w:tab/>
        <w:t>(2)</w:t>
      </w:r>
      <w:r w:rsidRPr="005F5EF2">
        <w:tab/>
        <w:t>Up to 50 mm of an adjacent allocated space may be used as part of the access path.</w:t>
      </w:r>
    </w:p>
    <w:p w14:paraId="6BE9B367" w14:textId="77777777" w:rsidR="00A06FA0" w:rsidRPr="005F5EF2" w:rsidRDefault="00A06FA0" w:rsidP="00A06FA0">
      <w:pPr>
        <w:pStyle w:val="subsection"/>
      </w:pPr>
      <w:r w:rsidRPr="005F5EF2">
        <w:tab/>
        <w:t>(3)</w:t>
      </w:r>
      <w:r w:rsidRPr="005F5EF2">
        <w:tab/>
        <w:t>If an access path cannot be provided, the operator must provide equivalent access by direct assistance.</w:t>
      </w:r>
    </w:p>
    <w:p w14:paraId="7F945DD1" w14:textId="77777777" w:rsidR="00A06FA0" w:rsidRPr="005F5EF2" w:rsidRDefault="00A06FA0" w:rsidP="00A06FA0">
      <w:pPr>
        <w:pStyle w:val="subsection"/>
      </w:pPr>
      <w:r w:rsidRPr="005F5EF2">
        <w:tab/>
        <w:t>(4)</w:t>
      </w:r>
      <w:r w:rsidRPr="005F5EF2">
        <w:tab/>
        <w:t>The following table specifies conveyances, premises and infrastructure this section applies to.</w:t>
      </w:r>
    </w:p>
    <w:p w14:paraId="79E00E3D" w14:textId="77777777" w:rsidR="00A06FA0" w:rsidRPr="005F5EF2" w:rsidRDefault="00A06FA0" w:rsidP="00A06FA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06FA0" w:rsidRPr="005F5EF2" w14:paraId="4623F189"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238F28FB" w14:textId="77777777" w:rsidR="00A06FA0" w:rsidRPr="005F5EF2" w:rsidRDefault="00A06FA0" w:rsidP="000559A9">
            <w:pPr>
              <w:pStyle w:val="TableHeading"/>
            </w:pPr>
            <w:r w:rsidRPr="005F5EF2">
              <w:t>Application of this section</w:t>
            </w:r>
          </w:p>
        </w:tc>
      </w:tr>
      <w:tr w:rsidR="00A06FA0" w:rsidRPr="005F5EF2" w14:paraId="29FE5E0D" w14:textId="77777777" w:rsidTr="000559A9">
        <w:trPr>
          <w:trHeight w:val="300"/>
          <w:tblHeader/>
        </w:trPr>
        <w:tc>
          <w:tcPr>
            <w:tcW w:w="1667" w:type="pct"/>
            <w:tcBorders>
              <w:top w:val="single" w:sz="6" w:space="0" w:color="auto"/>
              <w:bottom w:val="single" w:sz="12" w:space="0" w:color="auto"/>
            </w:tcBorders>
            <w:shd w:val="clear" w:color="auto" w:fill="auto"/>
            <w:hideMark/>
          </w:tcPr>
          <w:p w14:paraId="6BF5F221" w14:textId="77777777" w:rsidR="00A06FA0" w:rsidRPr="005F5EF2" w:rsidRDefault="00A06FA0" w:rsidP="000559A9">
            <w:pPr>
              <w:pStyle w:val="TableHeading"/>
            </w:pPr>
            <w:r w:rsidRPr="005F5EF2">
              <w:t>Conveyances</w:t>
            </w:r>
          </w:p>
        </w:tc>
        <w:tc>
          <w:tcPr>
            <w:tcW w:w="1667" w:type="pct"/>
            <w:tcBorders>
              <w:top w:val="single" w:sz="6" w:space="0" w:color="auto"/>
              <w:bottom w:val="single" w:sz="12" w:space="0" w:color="auto"/>
            </w:tcBorders>
            <w:shd w:val="clear" w:color="auto" w:fill="auto"/>
            <w:hideMark/>
          </w:tcPr>
          <w:p w14:paraId="5556C244" w14:textId="77777777" w:rsidR="00A06FA0" w:rsidRPr="005F5EF2" w:rsidRDefault="00A06FA0" w:rsidP="000559A9">
            <w:pPr>
              <w:pStyle w:val="TableHeading"/>
            </w:pPr>
            <w:r w:rsidRPr="005F5EF2">
              <w:t>Premises</w:t>
            </w:r>
          </w:p>
        </w:tc>
        <w:tc>
          <w:tcPr>
            <w:tcW w:w="1667" w:type="pct"/>
            <w:tcBorders>
              <w:top w:val="single" w:sz="6" w:space="0" w:color="auto"/>
              <w:bottom w:val="single" w:sz="12" w:space="0" w:color="auto"/>
            </w:tcBorders>
            <w:shd w:val="clear" w:color="auto" w:fill="auto"/>
            <w:hideMark/>
          </w:tcPr>
          <w:p w14:paraId="7C67824A" w14:textId="77777777" w:rsidR="00A06FA0" w:rsidRPr="005F5EF2" w:rsidRDefault="00A06FA0" w:rsidP="000559A9">
            <w:pPr>
              <w:pStyle w:val="TableHeading"/>
            </w:pPr>
            <w:r w:rsidRPr="005F5EF2">
              <w:t>Infrastructure</w:t>
            </w:r>
          </w:p>
        </w:tc>
      </w:tr>
      <w:tr w:rsidR="00A06FA0" w:rsidRPr="005F5EF2" w14:paraId="20B87ADE" w14:textId="77777777" w:rsidTr="000559A9">
        <w:trPr>
          <w:trHeight w:val="300"/>
        </w:trPr>
        <w:tc>
          <w:tcPr>
            <w:tcW w:w="1667" w:type="pct"/>
            <w:tcBorders>
              <w:top w:val="single" w:sz="12" w:space="0" w:color="auto"/>
              <w:bottom w:val="single" w:sz="12" w:space="0" w:color="auto"/>
            </w:tcBorders>
            <w:shd w:val="clear" w:color="auto" w:fill="auto"/>
            <w:hideMark/>
          </w:tcPr>
          <w:p w14:paraId="1E6AD44B" w14:textId="77777777" w:rsidR="00A06FA0" w:rsidRPr="005F5EF2" w:rsidRDefault="00A06FA0" w:rsidP="000559A9">
            <w:pPr>
              <w:pStyle w:val="Tabletext"/>
            </w:pPr>
            <w:r w:rsidRPr="005F5EF2">
              <w:t>The following:</w:t>
            </w:r>
          </w:p>
          <w:p w14:paraId="035F043C" w14:textId="77777777" w:rsidR="00A06FA0" w:rsidRPr="005F5EF2" w:rsidRDefault="00A06FA0" w:rsidP="000559A9">
            <w:pPr>
              <w:pStyle w:val="Tablea"/>
            </w:pPr>
            <w:r w:rsidRPr="005F5EF2">
              <w:t>(a) buses;</w:t>
            </w:r>
          </w:p>
          <w:p w14:paraId="6F32341B" w14:textId="77777777" w:rsidR="00A06FA0" w:rsidRPr="005F5EF2" w:rsidRDefault="00A06FA0" w:rsidP="000559A9">
            <w:pPr>
              <w:pStyle w:val="Tablea"/>
            </w:pPr>
            <w:r w:rsidRPr="005F5EF2">
              <w:t>(b) ferries;</w:t>
            </w:r>
          </w:p>
          <w:p w14:paraId="7405E67E" w14:textId="77777777" w:rsidR="00A06FA0" w:rsidRPr="005F5EF2" w:rsidRDefault="00A06FA0" w:rsidP="000559A9">
            <w:pPr>
              <w:pStyle w:val="Tablea"/>
            </w:pPr>
            <w:r w:rsidRPr="005F5EF2">
              <w:t>(c) trains;</w:t>
            </w:r>
          </w:p>
          <w:p w14:paraId="21686530" w14:textId="77777777" w:rsidR="00A06FA0" w:rsidRPr="005F5EF2" w:rsidRDefault="00A06FA0" w:rsidP="000559A9">
            <w:pPr>
              <w:pStyle w:val="Tablea"/>
            </w:pPr>
            <w:r w:rsidRPr="005F5EF2">
              <w:t>(d) trams;</w:t>
            </w:r>
          </w:p>
          <w:p w14:paraId="3CFEAE31" w14:textId="77777777" w:rsidR="00A06FA0" w:rsidRPr="005F5EF2" w:rsidRDefault="00A06FA0" w:rsidP="000559A9">
            <w:pPr>
              <w:pStyle w:val="Tabletext"/>
            </w:pPr>
            <w:r w:rsidRPr="005F5EF2">
              <w:t>(e) light rail</w:t>
            </w:r>
          </w:p>
        </w:tc>
        <w:tc>
          <w:tcPr>
            <w:tcW w:w="1667" w:type="pct"/>
            <w:tcBorders>
              <w:top w:val="single" w:sz="12" w:space="0" w:color="auto"/>
              <w:bottom w:val="single" w:sz="12" w:space="0" w:color="auto"/>
            </w:tcBorders>
            <w:shd w:val="clear" w:color="auto" w:fill="auto"/>
            <w:hideMark/>
          </w:tcPr>
          <w:p w14:paraId="116D59C8" w14:textId="77777777" w:rsidR="00A06FA0" w:rsidRPr="005F5EF2" w:rsidRDefault="00A06FA0" w:rsidP="000559A9">
            <w:pPr>
              <w:pStyle w:val="Tabletext"/>
            </w:pPr>
            <w:r w:rsidRPr="005F5EF2">
              <w:t>None</w:t>
            </w:r>
          </w:p>
        </w:tc>
        <w:tc>
          <w:tcPr>
            <w:tcW w:w="1667" w:type="pct"/>
            <w:tcBorders>
              <w:top w:val="single" w:sz="12" w:space="0" w:color="auto"/>
              <w:bottom w:val="single" w:sz="12" w:space="0" w:color="auto"/>
            </w:tcBorders>
            <w:shd w:val="clear" w:color="auto" w:fill="auto"/>
          </w:tcPr>
          <w:p w14:paraId="2B1A082D" w14:textId="77777777" w:rsidR="00A06FA0" w:rsidRPr="005F5EF2" w:rsidRDefault="00A06FA0" w:rsidP="000559A9">
            <w:pPr>
              <w:pStyle w:val="Tabletext"/>
            </w:pPr>
            <w:r w:rsidRPr="005F5EF2">
              <w:t>None</w:t>
            </w:r>
          </w:p>
        </w:tc>
      </w:tr>
    </w:tbl>
    <w:p w14:paraId="604E6C4A" w14:textId="77777777" w:rsidR="00A06FA0" w:rsidRPr="005F5EF2" w:rsidRDefault="00A06FA0" w:rsidP="00A06FA0">
      <w:pPr>
        <w:pStyle w:val="ActHead5"/>
      </w:pPr>
      <w:bookmarkStart w:id="96" w:name="_Toc291754884"/>
      <w:bookmarkStart w:id="97" w:name="_Toc197065152"/>
      <w:bookmarkStart w:id="98" w:name="_Toc197259338"/>
      <w:bookmarkStart w:id="99" w:name="_Toc197421422"/>
      <w:r w:rsidRPr="005F5EF2">
        <w:rPr>
          <w:rStyle w:val="CharSectno"/>
        </w:rPr>
        <w:t>2.9</w:t>
      </w:r>
      <w:r w:rsidRPr="005F5EF2">
        <w:t xml:space="preserve">  When is an access path not required</w:t>
      </w:r>
      <w:bookmarkEnd w:id="96"/>
      <w:bookmarkEnd w:id="97"/>
      <w:bookmarkEnd w:id="98"/>
      <w:bookmarkEnd w:id="99"/>
    </w:p>
    <w:p w14:paraId="3B9D4453" w14:textId="77777777" w:rsidR="00A06FA0" w:rsidRPr="005F5EF2" w:rsidRDefault="00A06FA0" w:rsidP="00A06FA0">
      <w:pPr>
        <w:pStyle w:val="subsection"/>
      </w:pPr>
      <w:r w:rsidRPr="005F5EF2">
        <w:tab/>
        <w:t>(1)</w:t>
      </w:r>
      <w:r w:rsidRPr="005F5EF2">
        <w:tab/>
        <w:t>An access path need not extend inside the entrance of a conveyance.</w:t>
      </w:r>
    </w:p>
    <w:p w14:paraId="1B52FE25" w14:textId="25141052" w:rsidR="00A06FA0" w:rsidRPr="005F5EF2" w:rsidRDefault="00A06FA0" w:rsidP="00A06FA0">
      <w:pPr>
        <w:pStyle w:val="subsection"/>
      </w:pPr>
      <w:r w:rsidRPr="005F5EF2">
        <w:tab/>
        <w:t>(2)</w:t>
      </w:r>
      <w:r w:rsidRPr="005F5EF2">
        <w:tab/>
        <w:t>If there is no access path inside the entrance of a conveyance, the operator must provide on</w:t>
      </w:r>
      <w:r w:rsidR="00B226A7">
        <w:noBreakHyphen/>
      </w:r>
      <w:r w:rsidRPr="005F5EF2">
        <w:t>board wheelchairs or direct assistance to passengers to use on</w:t>
      </w:r>
      <w:r w:rsidR="00B226A7">
        <w:noBreakHyphen/>
      </w:r>
      <w:r w:rsidRPr="005F5EF2">
        <w:t>board facilities or services.</w:t>
      </w:r>
    </w:p>
    <w:p w14:paraId="59EC8AAF" w14:textId="77777777" w:rsidR="00A06FA0" w:rsidRPr="005F5EF2" w:rsidRDefault="00A06FA0" w:rsidP="00A06FA0">
      <w:pPr>
        <w:pStyle w:val="subsection"/>
      </w:pPr>
      <w:r w:rsidRPr="005F5EF2">
        <w:tab/>
        <w:t>(3)</w:t>
      </w:r>
      <w:r w:rsidRPr="005F5EF2">
        <w:tab/>
        <w:t>The following table specifies conveyances, premises and infrastructure this section applies to.</w:t>
      </w:r>
    </w:p>
    <w:p w14:paraId="62915315" w14:textId="77777777" w:rsidR="00A06FA0" w:rsidRPr="005F5EF2" w:rsidRDefault="00A06FA0" w:rsidP="00A06FA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06FA0" w:rsidRPr="005F5EF2" w14:paraId="6F488BCD"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7C2D41F7" w14:textId="77777777" w:rsidR="00A06FA0" w:rsidRPr="005F5EF2" w:rsidRDefault="00A06FA0" w:rsidP="000559A9">
            <w:pPr>
              <w:pStyle w:val="TableHeading"/>
            </w:pPr>
            <w:r w:rsidRPr="005F5EF2">
              <w:t>Application of this section</w:t>
            </w:r>
          </w:p>
        </w:tc>
      </w:tr>
      <w:tr w:rsidR="00A06FA0" w:rsidRPr="005F5EF2" w14:paraId="552556DB" w14:textId="77777777" w:rsidTr="000559A9">
        <w:trPr>
          <w:trHeight w:val="300"/>
          <w:tblHeader/>
        </w:trPr>
        <w:tc>
          <w:tcPr>
            <w:tcW w:w="1667" w:type="pct"/>
            <w:tcBorders>
              <w:top w:val="single" w:sz="6" w:space="0" w:color="auto"/>
              <w:bottom w:val="single" w:sz="12" w:space="0" w:color="auto"/>
            </w:tcBorders>
            <w:shd w:val="clear" w:color="auto" w:fill="auto"/>
            <w:hideMark/>
          </w:tcPr>
          <w:p w14:paraId="4D28270A" w14:textId="77777777" w:rsidR="00A06FA0" w:rsidRPr="005F5EF2" w:rsidRDefault="00A06FA0" w:rsidP="000559A9">
            <w:pPr>
              <w:pStyle w:val="TableHeading"/>
            </w:pPr>
            <w:r w:rsidRPr="005F5EF2">
              <w:t>Conveyances</w:t>
            </w:r>
          </w:p>
        </w:tc>
        <w:tc>
          <w:tcPr>
            <w:tcW w:w="1667" w:type="pct"/>
            <w:tcBorders>
              <w:top w:val="single" w:sz="6" w:space="0" w:color="auto"/>
              <w:bottom w:val="single" w:sz="12" w:space="0" w:color="auto"/>
            </w:tcBorders>
            <w:shd w:val="clear" w:color="auto" w:fill="auto"/>
            <w:hideMark/>
          </w:tcPr>
          <w:p w14:paraId="186E964F" w14:textId="77777777" w:rsidR="00A06FA0" w:rsidRPr="005F5EF2" w:rsidRDefault="00A06FA0" w:rsidP="000559A9">
            <w:pPr>
              <w:pStyle w:val="TableHeading"/>
            </w:pPr>
            <w:r w:rsidRPr="005F5EF2">
              <w:t>Premises</w:t>
            </w:r>
          </w:p>
        </w:tc>
        <w:tc>
          <w:tcPr>
            <w:tcW w:w="1667" w:type="pct"/>
            <w:tcBorders>
              <w:top w:val="single" w:sz="6" w:space="0" w:color="auto"/>
              <w:bottom w:val="single" w:sz="12" w:space="0" w:color="auto"/>
            </w:tcBorders>
            <w:shd w:val="clear" w:color="auto" w:fill="auto"/>
            <w:hideMark/>
          </w:tcPr>
          <w:p w14:paraId="658908D9" w14:textId="77777777" w:rsidR="00A06FA0" w:rsidRPr="005F5EF2" w:rsidRDefault="00A06FA0" w:rsidP="000559A9">
            <w:pPr>
              <w:pStyle w:val="TableHeading"/>
            </w:pPr>
            <w:r w:rsidRPr="005F5EF2">
              <w:t>Infrastructure</w:t>
            </w:r>
          </w:p>
        </w:tc>
      </w:tr>
      <w:tr w:rsidR="00A06FA0" w:rsidRPr="005F5EF2" w14:paraId="0E07F4E9" w14:textId="77777777" w:rsidTr="000559A9">
        <w:trPr>
          <w:trHeight w:val="300"/>
        </w:trPr>
        <w:tc>
          <w:tcPr>
            <w:tcW w:w="1667" w:type="pct"/>
            <w:tcBorders>
              <w:top w:val="single" w:sz="12" w:space="0" w:color="auto"/>
              <w:bottom w:val="single" w:sz="12" w:space="0" w:color="auto"/>
            </w:tcBorders>
            <w:shd w:val="clear" w:color="auto" w:fill="auto"/>
            <w:hideMark/>
          </w:tcPr>
          <w:p w14:paraId="1481EA3A" w14:textId="77777777" w:rsidR="00A06FA0" w:rsidRPr="005F5EF2" w:rsidRDefault="00A06FA0" w:rsidP="000559A9">
            <w:pPr>
              <w:pStyle w:val="Tabletext"/>
            </w:pPr>
            <w:r w:rsidRPr="005F5EF2">
              <w:t>The following:</w:t>
            </w:r>
          </w:p>
          <w:p w14:paraId="57035E4E" w14:textId="77777777" w:rsidR="00A06FA0" w:rsidRPr="005F5EF2" w:rsidRDefault="00A06FA0" w:rsidP="000559A9">
            <w:pPr>
              <w:pStyle w:val="Tablea"/>
            </w:pPr>
            <w:r w:rsidRPr="005F5EF2">
              <w:t>(a) accessible taxis;</w:t>
            </w:r>
          </w:p>
          <w:p w14:paraId="3745A8C2" w14:textId="77777777" w:rsidR="00A06FA0" w:rsidRPr="005F5EF2" w:rsidRDefault="00A06FA0" w:rsidP="000559A9">
            <w:pPr>
              <w:pStyle w:val="Tablea"/>
            </w:pPr>
            <w:r w:rsidRPr="005F5EF2">
              <w:t>(b) coaches;</w:t>
            </w:r>
          </w:p>
          <w:p w14:paraId="0667ECD4" w14:textId="77777777" w:rsidR="00A06FA0" w:rsidRPr="005F5EF2" w:rsidRDefault="00A06FA0" w:rsidP="000559A9">
            <w:pPr>
              <w:pStyle w:val="Tablea"/>
            </w:pPr>
            <w:r w:rsidRPr="005F5EF2">
              <w:t>(c) aircraft</w:t>
            </w:r>
          </w:p>
        </w:tc>
        <w:tc>
          <w:tcPr>
            <w:tcW w:w="1667" w:type="pct"/>
            <w:tcBorders>
              <w:top w:val="single" w:sz="12" w:space="0" w:color="auto"/>
              <w:bottom w:val="single" w:sz="12" w:space="0" w:color="auto"/>
            </w:tcBorders>
            <w:shd w:val="clear" w:color="auto" w:fill="auto"/>
            <w:hideMark/>
          </w:tcPr>
          <w:p w14:paraId="5BF52607" w14:textId="77777777" w:rsidR="00A06FA0" w:rsidRPr="005F5EF2" w:rsidRDefault="00A06FA0" w:rsidP="000559A9">
            <w:pPr>
              <w:pStyle w:val="Tabletext"/>
            </w:pPr>
            <w:r w:rsidRPr="005F5EF2">
              <w:t>None</w:t>
            </w:r>
          </w:p>
        </w:tc>
        <w:tc>
          <w:tcPr>
            <w:tcW w:w="1667" w:type="pct"/>
            <w:tcBorders>
              <w:top w:val="single" w:sz="12" w:space="0" w:color="auto"/>
              <w:bottom w:val="single" w:sz="12" w:space="0" w:color="auto"/>
            </w:tcBorders>
            <w:shd w:val="clear" w:color="auto" w:fill="auto"/>
          </w:tcPr>
          <w:p w14:paraId="66C0D067" w14:textId="77777777" w:rsidR="00A06FA0" w:rsidRPr="005F5EF2" w:rsidRDefault="00A06FA0" w:rsidP="000559A9">
            <w:pPr>
              <w:pStyle w:val="Tabletext"/>
            </w:pPr>
            <w:r w:rsidRPr="005F5EF2">
              <w:t>None</w:t>
            </w:r>
          </w:p>
        </w:tc>
      </w:tr>
    </w:tbl>
    <w:p w14:paraId="02646F6F" w14:textId="7786F41F" w:rsidR="00DF5E53" w:rsidRPr="005F5EF2" w:rsidRDefault="00DF5E53" w:rsidP="00DF5E53">
      <w:pPr>
        <w:tabs>
          <w:tab w:val="left" w:pos="3669"/>
        </w:tabs>
        <w:rPr>
          <w:lang w:eastAsia="en-AU"/>
        </w:rPr>
      </w:pPr>
    </w:p>
    <w:p w14:paraId="66E6C3C2" w14:textId="11475520" w:rsidR="00DF5E53" w:rsidRPr="005F5EF2" w:rsidRDefault="00DF5E53" w:rsidP="00E31FE1">
      <w:pPr>
        <w:pStyle w:val="ActHead2"/>
        <w:pageBreakBefore/>
        <w:rPr>
          <w:rStyle w:val="CharDivText"/>
        </w:rPr>
      </w:pPr>
      <w:bookmarkStart w:id="100" w:name="_Toc197421423"/>
      <w:r w:rsidRPr="005F5EF2">
        <w:rPr>
          <w:rStyle w:val="CharPartNo"/>
        </w:rPr>
        <w:lastRenderedPageBreak/>
        <w:t>Part 3</w:t>
      </w:r>
      <w:r w:rsidRPr="005F5EF2">
        <w:t>—</w:t>
      </w:r>
      <w:r w:rsidR="00A24279" w:rsidRPr="005F5EF2">
        <w:rPr>
          <w:rStyle w:val="CharPartText"/>
        </w:rPr>
        <w:t>Manoeuvring areas</w:t>
      </w:r>
      <w:bookmarkEnd w:id="100"/>
      <w:r w:rsidRPr="005F5EF2">
        <w:rPr>
          <w:rStyle w:val="CharDivText"/>
        </w:rPr>
        <w:t xml:space="preserve"> </w:t>
      </w:r>
    </w:p>
    <w:p w14:paraId="52841CAF" w14:textId="77777777" w:rsidR="00A06FA0" w:rsidRPr="005F5EF2" w:rsidRDefault="00A06FA0" w:rsidP="00A06FA0">
      <w:pPr>
        <w:pStyle w:val="ActHead5"/>
      </w:pPr>
      <w:bookmarkStart w:id="101" w:name="_Toc291754886"/>
      <w:bookmarkStart w:id="102" w:name="_Toc197065154"/>
      <w:bookmarkStart w:id="103" w:name="_Toc197259340"/>
      <w:bookmarkStart w:id="104" w:name="_Toc197421424"/>
      <w:r w:rsidRPr="005F5EF2">
        <w:rPr>
          <w:rStyle w:val="CharSectno"/>
        </w:rPr>
        <w:t>3.1</w:t>
      </w:r>
      <w:r w:rsidRPr="005F5EF2">
        <w:t xml:space="preserve">  Circulation space for wheelchairs to turn in</w:t>
      </w:r>
      <w:bookmarkEnd w:id="101"/>
      <w:bookmarkEnd w:id="102"/>
      <w:bookmarkEnd w:id="103"/>
      <w:bookmarkEnd w:id="104"/>
    </w:p>
    <w:p w14:paraId="314D482E" w14:textId="77777777" w:rsidR="00A06FA0" w:rsidRPr="005F5EF2" w:rsidRDefault="00A06FA0" w:rsidP="00A06FA0">
      <w:pPr>
        <w:pStyle w:val="subsection"/>
      </w:pPr>
      <w:r w:rsidRPr="005F5EF2">
        <w:tab/>
        <w:t>(1)</w:t>
      </w:r>
      <w:r w:rsidRPr="005F5EF2">
        <w:tab/>
        <w:t>A manoeuvring area must comply with clause 3.5 of AS1428.1 (2021) (circulation space for wheelchair turn).</w:t>
      </w:r>
    </w:p>
    <w:p w14:paraId="7CD6E80C" w14:textId="77777777" w:rsidR="00A06FA0" w:rsidRPr="005F5EF2" w:rsidRDefault="00A06FA0" w:rsidP="00A06FA0">
      <w:pPr>
        <w:pStyle w:val="subsection"/>
      </w:pPr>
      <w:r w:rsidRPr="005F5EF2">
        <w:tab/>
        <w:t>(2)</w:t>
      </w:r>
      <w:r w:rsidRPr="005F5EF2">
        <w:tab/>
        <w:t>The following table specifies conveyances, premises and infrastructure this section applies to.</w:t>
      </w:r>
    </w:p>
    <w:p w14:paraId="5B90FE4E" w14:textId="77777777" w:rsidR="00A06FA0" w:rsidRPr="005F5EF2" w:rsidRDefault="00A06FA0" w:rsidP="00A06FA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06FA0" w:rsidRPr="005F5EF2" w14:paraId="0EB0E827"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6478F08B" w14:textId="77777777" w:rsidR="00A06FA0" w:rsidRPr="005F5EF2" w:rsidRDefault="00A06FA0" w:rsidP="000559A9">
            <w:pPr>
              <w:pStyle w:val="TableHeading"/>
            </w:pPr>
            <w:r w:rsidRPr="005F5EF2">
              <w:t>Application of this section</w:t>
            </w:r>
          </w:p>
        </w:tc>
      </w:tr>
      <w:tr w:rsidR="00A06FA0" w:rsidRPr="005F5EF2" w14:paraId="323CA253" w14:textId="77777777" w:rsidTr="000559A9">
        <w:trPr>
          <w:trHeight w:val="300"/>
          <w:tblHeader/>
        </w:trPr>
        <w:tc>
          <w:tcPr>
            <w:tcW w:w="1667" w:type="pct"/>
            <w:tcBorders>
              <w:top w:val="single" w:sz="6" w:space="0" w:color="auto"/>
              <w:left w:val="nil"/>
              <w:bottom w:val="single" w:sz="12" w:space="0" w:color="auto"/>
              <w:right w:val="nil"/>
            </w:tcBorders>
            <w:hideMark/>
          </w:tcPr>
          <w:p w14:paraId="33C6E9F9" w14:textId="77777777" w:rsidR="00A06FA0" w:rsidRPr="005F5EF2" w:rsidRDefault="00A06FA0"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710ACC12" w14:textId="77777777" w:rsidR="00A06FA0" w:rsidRPr="005F5EF2" w:rsidRDefault="00A06FA0"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4643CDD8" w14:textId="77777777" w:rsidR="00A06FA0" w:rsidRPr="005F5EF2" w:rsidRDefault="00A06FA0" w:rsidP="000559A9">
            <w:pPr>
              <w:pStyle w:val="TableHeading"/>
            </w:pPr>
            <w:r w:rsidRPr="005F5EF2">
              <w:t>Infrastructure</w:t>
            </w:r>
          </w:p>
        </w:tc>
      </w:tr>
      <w:tr w:rsidR="00A06FA0" w:rsidRPr="005F5EF2" w14:paraId="1AEF9766" w14:textId="77777777" w:rsidTr="000559A9">
        <w:trPr>
          <w:trHeight w:val="300"/>
        </w:trPr>
        <w:tc>
          <w:tcPr>
            <w:tcW w:w="1667" w:type="pct"/>
            <w:tcBorders>
              <w:top w:val="single" w:sz="12" w:space="0" w:color="auto"/>
              <w:left w:val="nil"/>
              <w:bottom w:val="single" w:sz="12" w:space="0" w:color="auto"/>
              <w:right w:val="nil"/>
            </w:tcBorders>
            <w:hideMark/>
          </w:tcPr>
          <w:p w14:paraId="5B2C0F3C" w14:textId="77777777" w:rsidR="00A06FA0" w:rsidRPr="005F5EF2" w:rsidRDefault="00A06FA0" w:rsidP="000559A9">
            <w:pPr>
              <w:pStyle w:val="Tablea"/>
            </w:pPr>
            <w:r w:rsidRPr="005F5EF2">
              <w:t>None</w:t>
            </w:r>
          </w:p>
        </w:tc>
        <w:tc>
          <w:tcPr>
            <w:tcW w:w="1667" w:type="pct"/>
            <w:tcBorders>
              <w:top w:val="single" w:sz="12" w:space="0" w:color="auto"/>
              <w:left w:val="nil"/>
              <w:bottom w:val="single" w:sz="12" w:space="0" w:color="auto"/>
              <w:right w:val="nil"/>
            </w:tcBorders>
            <w:hideMark/>
          </w:tcPr>
          <w:p w14:paraId="44515CC5" w14:textId="77777777" w:rsidR="00A06FA0" w:rsidRPr="005F5EF2" w:rsidRDefault="00A06FA0" w:rsidP="000559A9">
            <w:pPr>
              <w:pStyle w:val="Tabletext"/>
            </w:pPr>
            <w:r w:rsidRPr="005F5EF2">
              <w:t>All, except premises to which the Premises Standards apply</w:t>
            </w:r>
          </w:p>
        </w:tc>
        <w:tc>
          <w:tcPr>
            <w:tcW w:w="1667" w:type="pct"/>
            <w:tcBorders>
              <w:top w:val="single" w:sz="12" w:space="0" w:color="auto"/>
              <w:left w:val="nil"/>
              <w:bottom w:val="single" w:sz="12" w:space="0" w:color="auto"/>
              <w:right w:val="nil"/>
            </w:tcBorders>
            <w:hideMark/>
          </w:tcPr>
          <w:p w14:paraId="0060C198" w14:textId="77777777" w:rsidR="00A06FA0" w:rsidRPr="005F5EF2" w:rsidRDefault="00A06FA0" w:rsidP="000559A9">
            <w:pPr>
              <w:pStyle w:val="Tabletext"/>
            </w:pPr>
            <w:r w:rsidRPr="005F5EF2">
              <w:t>All</w:t>
            </w:r>
          </w:p>
        </w:tc>
      </w:tr>
    </w:tbl>
    <w:p w14:paraId="748FD9DA" w14:textId="1A838E89" w:rsidR="00A06FA0" w:rsidRPr="005F5EF2" w:rsidRDefault="00A06FA0" w:rsidP="00A06FA0">
      <w:pPr>
        <w:pStyle w:val="ActHead5"/>
      </w:pPr>
      <w:bookmarkStart w:id="105" w:name="_Toc291754887"/>
      <w:bookmarkStart w:id="106" w:name="_Toc197065155"/>
      <w:bookmarkStart w:id="107" w:name="_Toc197259341"/>
      <w:bookmarkStart w:id="108" w:name="_Toc197421425"/>
      <w:r w:rsidRPr="005F5EF2">
        <w:rPr>
          <w:rStyle w:val="CharSectno"/>
        </w:rPr>
        <w:t>3.2</w:t>
      </w:r>
      <w:r w:rsidRPr="005F5EF2">
        <w:t xml:space="preserve">  </w:t>
      </w:r>
      <w:bookmarkEnd w:id="105"/>
      <w:bookmarkEnd w:id="106"/>
      <w:bookmarkEnd w:id="107"/>
      <w:r w:rsidR="00D7589B" w:rsidRPr="00D7589B">
        <w:t>Obstructions in manoeuvring area—conveyances</w:t>
      </w:r>
      <w:bookmarkEnd w:id="108"/>
    </w:p>
    <w:p w14:paraId="4DA57874" w14:textId="77777777" w:rsidR="00A06FA0" w:rsidRPr="005F5EF2" w:rsidRDefault="00A06FA0" w:rsidP="00A06FA0">
      <w:pPr>
        <w:pStyle w:val="subsection"/>
      </w:pPr>
      <w:r w:rsidRPr="005F5EF2">
        <w:tab/>
        <w:t>(1)</w:t>
      </w:r>
      <w:r w:rsidRPr="005F5EF2">
        <w:tab/>
        <w:t>A manoeuvring area must have a vertical dimension that extends unobstructed for at least 1,500 mm starting from the area’s floor.</w:t>
      </w:r>
    </w:p>
    <w:p w14:paraId="600AE882" w14:textId="77777777" w:rsidR="00A06FA0" w:rsidRPr="005F5EF2" w:rsidRDefault="00A06FA0" w:rsidP="00A06FA0">
      <w:pPr>
        <w:pStyle w:val="subsection"/>
      </w:pPr>
      <w:r w:rsidRPr="005F5EF2">
        <w:tab/>
        <w:t>(2)</w:t>
      </w:r>
      <w:r w:rsidRPr="005F5EF2">
        <w:tab/>
      </w:r>
      <w:bookmarkStart w:id="109" w:name="_Hlk196742035"/>
      <w:r w:rsidRPr="005F5EF2">
        <w:t>No objects or fixtures are to project into a manoeuvring area unless the object or fixture is:</w:t>
      </w:r>
    </w:p>
    <w:p w14:paraId="1D86B26C" w14:textId="77777777" w:rsidR="00A06FA0" w:rsidRPr="005F5EF2" w:rsidRDefault="00A06FA0" w:rsidP="00A06FA0">
      <w:pPr>
        <w:pStyle w:val="paragraph"/>
      </w:pPr>
      <w:r w:rsidRPr="005F5EF2">
        <w:tab/>
        <w:t>(a)</w:t>
      </w:r>
      <w:r w:rsidRPr="005F5EF2">
        <w:tab/>
      </w:r>
      <w:bookmarkEnd w:id="109"/>
      <w:r w:rsidRPr="005F5EF2">
        <w:t>a grabrail; or</w:t>
      </w:r>
    </w:p>
    <w:p w14:paraId="5377A1FD" w14:textId="77777777" w:rsidR="00A06FA0" w:rsidRPr="005F5EF2" w:rsidRDefault="00A06FA0" w:rsidP="00A06FA0">
      <w:pPr>
        <w:pStyle w:val="paragraph"/>
      </w:pPr>
      <w:r w:rsidRPr="005F5EF2">
        <w:tab/>
        <w:t>(b)</w:t>
      </w:r>
      <w:r w:rsidRPr="005F5EF2">
        <w:tab/>
        <w:t>a device to signal to request the use of a boarding device; or</w:t>
      </w:r>
    </w:p>
    <w:p w14:paraId="2F8E4F10" w14:textId="77777777" w:rsidR="00A06FA0" w:rsidRPr="005F5EF2" w:rsidRDefault="00A06FA0" w:rsidP="00A06FA0">
      <w:pPr>
        <w:pStyle w:val="paragraph"/>
      </w:pPr>
      <w:r w:rsidRPr="005F5EF2">
        <w:tab/>
        <w:t>(c)</w:t>
      </w:r>
      <w:r w:rsidRPr="005F5EF2">
        <w:tab/>
        <w:t>overhead handrails or handgrips; or</w:t>
      </w:r>
    </w:p>
    <w:p w14:paraId="017BDEBA" w14:textId="0A3482BC" w:rsidR="00A06FA0" w:rsidRPr="005F5EF2" w:rsidRDefault="00A06FA0" w:rsidP="00A06FA0">
      <w:pPr>
        <w:pStyle w:val="paragraph"/>
      </w:pPr>
      <w:r w:rsidRPr="005F5EF2">
        <w:tab/>
        <w:t>(d)</w:t>
      </w:r>
      <w:r w:rsidRPr="005F5EF2">
        <w:tab/>
        <w:t>a forward excursion barrier, or a lateral excursion barrier, that complies with AS/NZS ISO 10865.1</w:t>
      </w:r>
      <w:r w:rsidR="00B226A7">
        <w:noBreakHyphen/>
      </w:r>
      <w:r w:rsidRPr="005F5EF2">
        <w:t>2015.</w:t>
      </w:r>
    </w:p>
    <w:p w14:paraId="081C24BF" w14:textId="1CD3F8BE" w:rsidR="00A06FA0" w:rsidRPr="005F5EF2" w:rsidRDefault="00A06FA0" w:rsidP="00A06FA0">
      <w:pPr>
        <w:pStyle w:val="subsection"/>
      </w:pPr>
      <w:r w:rsidRPr="005F5EF2">
        <w:tab/>
        <w:t>(</w:t>
      </w:r>
      <w:r w:rsidR="00CD1D85">
        <w:t>3</w:t>
      </w:r>
      <w:r w:rsidRPr="005F5EF2">
        <w:t>)</w:t>
      </w:r>
      <w:r w:rsidRPr="005F5EF2">
        <w:tab/>
        <w:t>The following table specifies conveyances, premises and infrastructure this section applies to.</w:t>
      </w:r>
    </w:p>
    <w:p w14:paraId="3ABA5615" w14:textId="77777777" w:rsidR="00A06FA0" w:rsidRPr="005F5EF2" w:rsidRDefault="00A06FA0" w:rsidP="00A06FA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06FA0" w:rsidRPr="005F5EF2" w14:paraId="24200DFF"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1985266E" w14:textId="77777777" w:rsidR="00A06FA0" w:rsidRPr="005F5EF2" w:rsidRDefault="00A06FA0" w:rsidP="000559A9">
            <w:pPr>
              <w:pStyle w:val="TableHeading"/>
            </w:pPr>
            <w:r w:rsidRPr="005F5EF2">
              <w:t>Application of this section</w:t>
            </w:r>
          </w:p>
        </w:tc>
      </w:tr>
      <w:tr w:rsidR="00A06FA0" w:rsidRPr="005F5EF2" w14:paraId="1C49F36D" w14:textId="77777777" w:rsidTr="000559A9">
        <w:trPr>
          <w:trHeight w:val="300"/>
          <w:tblHeader/>
        </w:trPr>
        <w:tc>
          <w:tcPr>
            <w:tcW w:w="1667" w:type="pct"/>
            <w:tcBorders>
              <w:top w:val="single" w:sz="6" w:space="0" w:color="auto"/>
              <w:left w:val="nil"/>
              <w:bottom w:val="single" w:sz="12" w:space="0" w:color="auto"/>
              <w:right w:val="nil"/>
            </w:tcBorders>
            <w:hideMark/>
          </w:tcPr>
          <w:p w14:paraId="7CC5C6C6" w14:textId="77777777" w:rsidR="00A06FA0" w:rsidRPr="005F5EF2" w:rsidRDefault="00A06FA0"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4A67A3A6" w14:textId="77777777" w:rsidR="00A06FA0" w:rsidRPr="005F5EF2" w:rsidRDefault="00A06FA0"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04FDEBC1" w14:textId="77777777" w:rsidR="00A06FA0" w:rsidRPr="005F5EF2" w:rsidRDefault="00A06FA0" w:rsidP="000559A9">
            <w:pPr>
              <w:pStyle w:val="TableHeading"/>
            </w:pPr>
            <w:r w:rsidRPr="005F5EF2">
              <w:t>Infrastructure</w:t>
            </w:r>
          </w:p>
        </w:tc>
      </w:tr>
      <w:tr w:rsidR="00A06FA0" w:rsidRPr="005F5EF2" w14:paraId="0F386094" w14:textId="77777777" w:rsidTr="000559A9">
        <w:trPr>
          <w:trHeight w:val="300"/>
        </w:trPr>
        <w:tc>
          <w:tcPr>
            <w:tcW w:w="1667" w:type="pct"/>
            <w:tcBorders>
              <w:top w:val="single" w:sz="12" w:space="0" w:color="auto"/>
              <w:left w:val="nil"/>
              <w:bottom w:val="single" w:sz="12" w:space="0" w:color="auto"/>
              <w:right w:val="nil"/>
            </w:tcBorders>
            <w:hideMark/>
          </w:tcPr>
          <w:p w14:paraId="5C0C6BCC" w14:textId="77777777" w:rsidR="00A06FA0" w:rsidRPr="005F5EF2" w:rsidRDefault="00A06FA0" w:rsidP="000559A9">
            <w:pPr>
              <w:pStyle w:val="Tabletext"/>
            </w:pPr>
            <w:r w:rsidRPr="005F5EF2">
              <w:t>The following:</w:t>
            </w:r>
          </w:p>
          <w:p w14:paraId="63904AB9" w14:textId="77777777" w:rsidR="00A06FA0" w:rsidRPr="005F5EF2" w:rsidRDefault="00A06FA0" w:rsidP="000559A9">
            <w:pPr>
              <w:pStyle w:val="Tablea"/>
            </w:pPr>
            <w:r w:rsidRPr="005F5EF2">
              <w:t>(a) buses, except dedicated school buses;</w:t>
            </w:r>
          </w:p>
          <w:p w14:paraId="318F7E57" w14:textId="77777777" w:rsidR="00A06FA0" w:rsidRPr="005F5EF2" w:rsidRDefault="00A06FA0" w:rsidP="000559A9">
            <w:pPr>
              <w:pStyle w:val="Tablea"/>
            </w:pPr>
            <w:r w:rsidRPr="005F5EF2">
              <w:t>(b) ferries;</w:t>
            </w:r>
          </w:p>
          <w:p w14:paraId="68EE8EFE" w14:textId="77777777" w:rsidR="00A06FA0" w:rsidRPr="005F5EF2" w:rsidRDefault="00A06FA0" w:rsidP="000559A9">
            <w:pPr>
              <w:pStyle w:val="Tablea"/>
            </w:pPr>
            <w:r w:rsidRPr="005F5EF2">
              <w:t>(c) accessible rail cars;</w:t>
            </w:r>
          </w:p>
          <w:p w14:paraId="22F099BD" w14:textId="77777777" w:rsidR="00A06FA0" w:rsidRPr="005F5EF2" w:rsidRDefault="00A06FA0" w:rsidP="000559A9">
            <w:pPr>
              <w:pStyle w:val="Tablea"/>
            </w:pPr>
            <w:r w:rsidRPr="005F5EF2">
              <w:t>(d) accessible tram cars;</w:t>
            </w:r>
          </w:p>
          <w:p w14:paraId="0346BDFB" w14:textId="77777777" w:rsidR="00A06FA0" w:rsidRPr="005F5EF2" w:rsidRDefault="00A06FA0" w:rsidP="000559A9">
            <w:pPr>
              <w:pStyle w:val="Tablea"/>
            </w:pPr>
            <w:r w:rsidRPr="005F5EF2">
              <w:t>(e) accessible light rail cars</w:t>
            </w:r>
          </w:p>
        </w:tc>
        <w:tc>
          <w:tcPr>
            <w:tcW w:w="1667" w:type="pct"/>
            <w:tcBorders>
              <w:top w:val="single" w:sz="12" w:space="0" w:color="auto"/>
              <w:left w:val="nil"/>
              <w:bottom w:val="single" w:sz="12" w:space="0" w:color="auto"/>
              <w:right w:val="nil"/>
            </w:tcBorders>
            <w:hideMark/>
          </w:tcPr>
          <w:p w14:paraId="4BF30340" w14:textId="77777777" w:rsidR="00A06FA0" w:rsidRPr="005F5EF2" w:rsidRDefault="00A06FA0"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44D08984" w14:textId="77777777" w:rsidR="00A06FA0" w:rsidRPr="005F5EF2" w:rsidRDefault="00A06FA0" w:rsidP="000559A9">
            <w:pPr>
              <w:pStyle w:val="Tabletext"/>
            </w:pPr>
            <w:r w:rsidRPr="005F5EF2">
              <w:t>None</w:t>
            </w:r>
          </w:p>
        </w:tc>
      </w:tr>
    </w:tbl>
    <w:p w14:paraId="00DDB628" w14:textId="4EF596BD" w:rsidR="00A06FA0" w:rsidRPr="005F5EF2" w:rsidRDefault="00A06FA0" w:rsidP="00A06FA0">
      <w:pPr>
        <w:pStyle w:val="ActHead5"/>
      </w:pPr>
      <w:bookmarkStart w:id="110" w:name="_Toc197259342"/>
      <w:bookmarkStart w:id="111" w:name="_Toc291754888"/>
      <w:bookmarkStart w:id="112" w:name="_Toc197065156"/>
      <w:bookmarkStart w:id="113" w:name="_Toc197421426"/>
      <w:r w:rsidRPr="005F5EF2">
        <w:rPr>
          <w:rStyle w:val="CharSectno"/>
        </w:rPr>
        <w:t>3.3</w:t>
      </w:r>
      <w:r w:rsidRPr="005F5EF2">
        <w:t xml:space="preserve">  Limited on</w:t>
      </w:r>
      <w:r w:rsidR="00B226A7">
        <w:noBreakHyphen/>
      </w:r>
      <w:r w:rsidRPr="005F5EF2">
        <w:t>board manoeuvring</w:t>
      </w:r>
      <w:bookmarkEnd w:id="110"/>
      <w:bookmarkEnd w:id="111"/>
      <w:bookmarkEnd w:id="112"/>
      <w:bookmarkEnd w:id="113"/>
    </w:p>
    <w:p w14:paraId="54A1CC56" w14:textId="50A065FA" w:rsidR="00A06FA0" w:rsidRPr="005F5EF2" w:rsidRDefault="00A06FA0" w:rsidP="00A06FA0">
      <w:pPr>
        <w:pStyle w:val="subsection"/>
      </w:pPr>
      <w:r w:rsidRPr="005F5EF2">
        <w:tab/>
        <w:t>(1)</w:t>
      </w:r>
      <w:r w:rsidRPr="005F5EF2">
        <w:tab/>
        <w:t>If the design restrictions of a conveyance limit on</w:t>
      </w:r>
      <w:r w:rsidR="00B226A7">
        <w:noBreakHyphen/>
      </w:r>
      <w:r w:rsidRPr="005F5EF2">
        <w:t>board manoeuvring areas for wheelchairs and similar mobility aids, the operator of the conveyance must ensure equivalent access by direct assistance to passengers.</w:t>
      </w:r>
    </w:p>
    <w:p w14:paraId="5E28D4BC" w14:textId="77777777" w:rsidR="00A06FA0" w:rsidRPr="005F5EF2" w:rsidRDefault="00A06FA0" w:rsidP="00A06FA0">
      <w:pPr>
        <w:pStyle w:val="notetext"/>
      </w:pPr>
      <w:r w:rsidRPr="005F5EF2">
        <w:lastRenderedPageBreak/>
        <w:t>Note:</w:t>
      </w:r>
      <w:r w:rsidRPr="005F5EF2">
        <w:tab/>
        <w:t>See sections 33.3 to 33.6 in relation to equivalent access and direct assistance.</w:t>
      </w:r>
    </w:p>
    <w:p w14:paraId="5F761F44" w14:textId="77777777" w:rsidR="00A06FA0" w:rsidRPr="005F5EF2" w:rsidRDefault="00A06FA0" w:rsidP="00A06FA0">
      <w:pPr>
        <w:pStyle w:val="subsection"/>
      </w:pPr>
      <w:r w:rsidRPr="005F5EF2">
        <w:tab/>
        <w:t>(2)</w:t>
      </w:r>
      <w:r w:rsidRPr="005F5EF2">
        <w:tab/>
        <w:t>The following table specifies conveyances, premises and infrastructure this section applies to.</w:t>
      </w:r>
    </w:p>
    <w:p w14:paraId="519A4DEB" w14:textId="77777777" w:rsidR="00A06FA0" w:rsidRPr="005F5EF2" w:rsidRDefault="00A06FA0" w:rsidP="00A06FA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06FA0" w:rsidRPr="005F5EF2" w14:paraId="0C501F78"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27ABFE86" w14:textId="77777777" w:rsidR="00A06FA0" w:rsidRPr="005F5EF2" w:rsidRDefault="00A06FA0" w:rsidP="000559A9">
            <w:pPr>
              <w:pStyle w:val="TableHeading"/>
            </w:pPr>
            <w:r w:rsidRPr="005F5EF2">
              <w:t>Application of this section</w:t>
            </w:r>
          </w:p>
        </w:tc>
      </w:tr>
      <w:tr w:rsidR="00A06FA0" w:rsidRPr="005F5EF2" w14:paraId="77844BAA" w14:textId="77777777" w:rsidTr="000559A9">
        <w:trPr>
          <w:trHeight w:val="300"/>
          <w:tblHeader/>
        </w:trPr>
        <w:tc>
          <w:tcPr>
            <w:tcW w:w="1667" w:type="pct"/>
            <w:tcBorders>
              <w:top w:val="single" w:sz="6" w:space="0" w:color="auto"/>
              <w:left w:val="nil"/>
              <w:bottom w:val="single" w:sz="12" w:space="0" w:color="auto"/>
              <w:right w:val="nil"/>
            </w:tcBorders>
            <w:hideMark/>
          </w:tcPr>
          <w:p w14:paraId="78D3E853" w14:textId="77777777" w:rsidR="00A06FA0" w:rsidRPr="005F5EF2" w:rsidRDefault="00A06FA0"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7484BF05" w14:textId="77777777" w:rsidR="00A06FA0" w:rsidRPr="005F5EF2" w:rsidRDefault="00A06FA0"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23A12139" w14:textId="77777777" w:rsidR="00A06FA0" w:rsidRPr="005F5EF2" w:rsidRDefault="00A06FA0" w:rsidP="000559A9">
            <w:pPr>
              <w:pStyle w:val="TableHeading"/>
            </w:pPr>
            <w:r w:rsidRPr="005F5EF2">
              <w:t>Infrastructure</w:t>
            </w:r>
          </w:p>
        </w:tc>
      </w:tr>
      <w:tr w:rsidR="00A06FA0" w:rsidRPr="005F5EF2" w14:paraId="26D1AA29" w14:textId="77777777" w:rsidTr="000559A9">
        <w:trPr>
          <w:trHeight w:val="300"/>
        </w:trPr>
        <w:tc>
          <w:tcPr>
            <w:tcW w:w="1667" w:type="pct"/>
            <w:tcBorders>
              <w:top w:val="single" w:sz="12" w:space="0" w:color="auto"/>
              <w:left w:val="nil"/>
              <w:bottom w:val="single" w:sz="12" w:space="0" w:color="auto"/>
              <w:right w:val="nil"/>
            </w:tcBorders>
            <w:hideMark/>
          </w:tcPr>
          <w:p w14:paraId="2957AF4C" w14:textId="77777777" w:rsidR="00A06FA0" w:rsidRPr="005F5EF2" w:rsidRDefault="00A06FA0" w:rsidP="000559A9">
            <w:pPr>
              <w:pStyle w:val="Tabletext"/>
            </w:pPr>
            <w:r w:rsidRPr="005F5EF2">
              <w:t>The following:</w:t>
            </w:r>
          </w:p>
          <w:p w14:paraId="23ECB7E0" w14:textId="77777777" w:rsidR="00A06FA0" w:rsidRPr="005F5EF2" w:rsidRDefault="00A06FA0" w:rsidP="000559A9">
            <w:pPr>
              <w:pStyle w:val="Tablea"/>
            </w:pPr>
            <w:r w:rsidRPr="005F5EF2">
              <w:t>(a) accessible taxis;</w:t>
            </w:r>
          </w:p>
          <w:p w14:paraId="4B56C7DE" w14:textId="77777777" w:rsidR="00A06FA0" w:rsidRPr="005F5EF2" w:rsidRDefault="00A06FA0" w:rsidP="000559A9">
            <w:pPr>
              <w:pStyle w:val="Tablea"/>
            </w:pPr>
            <w:r w:rsidRPr="005F5EF2">
              <w:t>(b) coaches;</w:t>
            </w:r>
          </w:p>
          <w:p w14:paraId="5B3E7207" w14:textId="77777777" w:rsidR="00A06FA0" w:rsidRPr="005F5EF2" w:rsidRDefault="00A06FA0" w:rsidP="000559A9">
            <w:pPr>
              <w:pStyle w:val="Tablea"/>
            </w:pPr>
            <w:r w:rsidRPr="005F5EF2">
              <w:t>(c) aircraft except small aircraft</w:t>
            </w:r>
          </w:p>
        </w:tc>
        <w:tc>
          <w:tcPr>
            <w:tcW w:w="1667" w:type="pct"/>
            <w:tcBorders>
              <w:top w:val="single" w:sz="12" w:space="0" w:color="auto"/>
              <w:left w:val="nil"/>
              <w:bottom w:val="single" w:sz="12" w:space="0" w:color="auto"/>
              <w:right w:val="nil"/>
            </w:tcBorders>
          </w:tcPr>
          <w:p w14:paraId="05A96358" w14:textId="77777777" w:rsidR="00A06FA0" w:rsidRPr="005F5EF2" w:rsidRDefault="00A06FA0" w:rsidP="000559A9">
            <w:pPr>
              <w:pStyle w:val="Tabletext"/>
            </w:pPr>
            <w:r w:rsidRPr="005F5EF2">
              <w:t>None</w:t>
            </w:r>
          </w:p>
        </w:tc>
        <w:tc>
          <w:tcPr>
            <w:tcW w:w="1667" w:type="pct"/>
            <w:tcBorders>
              <w:top w:val="single" w:sz="12" w:space="0" w:color="auto"/>
              <w:left w:val="nil"/>
              <w:bottom w:val="single" w:sz="12" w:space="0" w:color="auto"/>
              <w:right w:val="nil"/>
            </w:tcBorders>
          </w:tcPr>
          <w:p w14:paraId="4E54D08E" w14:textId="77777777" w:rsidR="00A06FA0" w:rsidRPr="005F5EF2" w:rsidRDefault="00A06FA0" w:rsidP="000559A9">
            <w:pPr>
              <w:pStyle w:val="Tabletext"/>
            </w:pPr>
            <w:r w:rsidRPr="005F5EF2">
              <w:t>None</w:t>
            </w:r>
          </w:p>
        </w:tc>
      </w:tr>
    </w:tbl>
    <w:p w14:paraId="5479A0D0" w14:textId="0B14DC4F" w:rsidR="00A06FA0" w:rsidRPr="005F5EF2" w:rsidRDefault="00A06FA0" w:rsidP="00A06FA0">
      <w:pPr>
        <w:pStyle w:val="ActHead5"/>
      </w:pPr>
      <w:bookmarkStart w:id="114" w:name="_Toc197065157"/>
      <w:bookmarkStart w:id="115" w:name="_Toc197259343"/>
      <w:bookmarkStart w:id="116" w:name="_Toc197421427"/>
      <w:r w:rsidRPr="005F5EF2">
        <w:rPr>
          <w:rStyle w:val="CharSectno"/>
        </w:rPr>
        <w:t>3.4</w:t>
      </w:r>
      <w:r w:rsidRPr="005F5EF2">
        <w:t xml:space="preserve">  Co</w:t>
      </w:r>
      <w:r w:rsidR="00B226A7">
        <w:noBreakHyphen/>
      </w:r>
      <w:r w:rsidRPr="005F5EF2">
        <w:t>location of manoeuvring areas with access paths and allocated spaces—conveyances</w:t>
      </w:r>
      <w:bookmarkEnd w:id="114"/>
      <w:bookmarkEnd w:id="115"/>
      <w:bookmarkEnd w:id="116"/>
    </w:p>
    <w:p w14:paraId="591B350F" w14:textId="77777777" w:rsidR="00A06FA0" w:rsidRPr="005F5EF2" w:rsidRDefault="00A06FA0" w:rsidP="00A06FA0">
      <w:pPr>
        <w:pStyle w:val="subsection"/>
      </w:pPr>
      <w:bookmarkStart w:id="117" w:name="_Hlk196742978"/>
      <w:r w:rsidRPr="005F5EF2">
        <w:tab/>
        <w:t>(1)</w:t>
      </w:r>
      <w:r w:rsidRPr="005F5EF2">
        <w:tab/>
        <w:t xml:space="preserve">Manoeuvring areas </w:t>
      </w:r>
      <w:bookmarkEnd w:id="117"/>
      <w:r w:rsidRPr="005F5EF2">
        <w:t>must be located as close as possible to access paths and allocated spaces.</w:t>
      </w:r>
    </w:p>
    <w:p w14:paraId="03CF7711" w14:textId="77777777" w:rsidR="00A06FA0" w:rsidRPr="005F5EF2" w:rsidRDefault="00A06FA0" w:rsidP="00A06FA0">
      <w:pPr>
        <w:pStyle w:val="subsection"/>
      </w:pPr>
      <w:r w:rsidRPr="005F5EF2">
        <w:tab/>
        <w:t>(2)</w:t>
      </w:r>
      <w:r w:rsidRPr="005F5EF2">
        <w:tab/>
        <w:t>The following table specifies conveyances, premises and infrastructure this section applies to.</w:t>
      </w:r>
    </w:p>
    <w:p w14:paraId="491768E5" w14:textId="77777777" w:rsidR="00A06FA0" w:rsidRPr="005F5EF2" w:rsidRDefault="00A06FA0" w:rsidP="00A06FA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06FA0" w:rsidRPr="005F5EF2" w14:paraId="3D3A1CE9"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221FE8FE" w14:textId="77777777" w:rsidR="00A06FA0" w:rsidRPr="005F5EF2" w:rsidRDefault="00A06FA0" w:rsidP="000559A9">
            <w:pPr>
              <w:pStyle w:val="TableHeading"/>
            </w:pPr>
            <w:r w:rsidRPr="005F5EF2">
              <w:t>Application of this section</w:t>
            </w:r>
          </w:p>
        </w:tc>
      </w:tr>
      <w:tr w:rsidR="00A06FA0" w:rsidRPr="005F5EF2" w14:paraId="3D588DC4" w14:textId="77777777" w:rsidTr="000559A9">
        <w:trPr>
          <w:trHeight w:val="300"/>
          <w:tblHeader/>
        </w:trPr>
        <w:tc>
          <w:tcPr>
            <w:tcW w:w="1667" w:type="pct"/>
            <w:tcBorders>
              <w:top w:val="single" w:sz="6" w:space="0" w:color="auto"/>
              <w:left w:val="nil"/>
              <w:bottom w:val="single" w:sz="12" w:space="0" w:color="auto"/>
              <w:right w:val="nil"/>
            </w:tcBorders>
            <w:hideMark/>
          </w:tcPr>
          <w:p w14:paraId="7973D8CE" w14:textId="77777777" w:rsidR="00A06FA0" w:rsidRPr="005F5EF2" w:rsidRDefault="00A06FA0"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6C513F95" w14:textId="77777777" w:rsidR="00A06FA0" w:rsidRPr="005F5EF2" w:rsidRDefault="00A06FA0"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040134F0" w14:textId="77777777" w:rsidR="00A06FA0" w:rsidRPr="005F5EF2" w:rsidRDefault="00A06FA0" w:rsidP="000559A9">
            <w:pPr>
              <w:pStyle w:val="TableHeading"/>
            </w:pPr>
            <w:r w:rsidRPr="005F5EF2">
              <w:t>Infrastructure</w:t>
            </w:r>
          </w:p>
        </w:tc>
      </w:tr>
      <w:tr w:rsidR="00A06FA0" w:rsidRPr="005F5EF2" w14:paraId="71DAA1BD" w14:textId="77777777" w:rsidTr="000559A9">
        <w:trPr>
          <w:trHeight w:val="300"/>
        </w:trPr>
        <w:tc>
          <w:tcPr>
            <w:tcW w:w="1667" w:type="pct"/>
            <w:tcBorders>
              <w:top w:val="single" w:sz="12" w:space="0" w:color="auto"/>
              <w:left w:val="nil"/>
              <w:bottom w:val="single" w:sz="12" w:space="0" w:color="auto"/>
              <w:right w:val="nil"/>
            </w:tcBorders>
            <w:hideMark/>
          </w:tcPr>
          <w:p w14:paraId="094362FC" w14:textId="77777777" w:rsidR="00A06FA0" w:rsidRPr="005F5EF2" w:rsidRDefault="00A06FA0" w:rsidP="000559A9">
            <w:pPr>
              <w:pStyle w:val="Tabletext"/>
            </w:pPr>
            <w:r w:rsidRPr="005F5EF2">
              <w:t>The following:</w:t>
            </w:r>
          </w:p>
          <w:p w14:paraId="79391BA9" w14:textId="77777777" w:rsidR="00A06FA0" w:rsidRPr="005F5EF2" w:rsidRDefault="00A06FA0" w:rsidP="000559A9">
            <w:pPr>
              <w:pStyle w:val="Tablea"/>
            </w:pPr>
            <w:r w:rsidRPr="005F5EF2">
              <w:t>(a) buses, except dedicated school buses;</w:t>
            </w:r>
          </w:p>
          <w:p w14:paraId="1EE7127D" w14:textId="77777777" w:rsidR="00A06FA0" w:rsidRPr="005F5EF2" w:rsidRDefault="00A06FA0" w:rsidP="000559A9">
            <w:pPr>
              <w:pStyle w:val="Tablea"/>
            </w:pPr>
            <w:r w:rsidRPr="005F5EF2">
              <w:t>(b) ferries;</w:t>
            </w:r>
          </w:p>
          <w:p w14:paraId="21BD1510" w14:textId="77777777" w:rsidR="00A06FA0" w:rsidRPr="005F5EF2" w:rsidRDefault="00A06FA0" w:rsidP="000559A9">
            <w:pPr>
              <w:pStyle w:val="Tablea"/>
            </w:pPr>
            <w:r w:rsidRPr="005F5EF2">
              <w:t>(c) accessible rail cars;</w:t>
            </w:r>
          </w:p>
          <w:p w14:paraId="6DDDBD82" w14:textId="77777777" w:rsidR="00A06FA0" w:rsidRPr="005F5EF2" w:rsidRDefault="00A06FA0" w:rsidP="000559A9">
            <w:pPr>
              <w:pStyle w:val="Tablea"/>
            </w:pPr>
            <w:r w:rsidRPr="005F5EF2">
              <w:t>(d) accessible tram cars;</w:t>
            </w:r>
          </w:p>
          <w:p w14:paraId="6EBC14FE" w14:textId="77777777" w:rsidR="00A06FA0" w:rsidRPr="005F5EF2" w:rsidRDefault="00A06FA0" w:rsidP="000559A9">
            <w:pPr>
              <w:pStyle w:val="Tablea"/>
            </w:pPr>
            <w:r w:rsidRPr="005F5EF2">
              <w:t>(e) accessible light rail cars</w:t>
            </w:r>
          </w:p>
        </w:tc>
        <w:tc>
          <w:tcPr>
            <w:tcW w:w="1667" w:type="pct"/>
            <w:tcBorders>
              <w:top w:val="single" w:sz="12" w:space="0" w:color="auto"/>
              <w:left w:val="nil"/>
              <w:bottom w:val="single" w:sz="12" w:space="0" w:color="auto"/>
              <w:right w:val="nil"/>
            </w:tcBorders>
            <w:hideMark/>
          </w:tcPr>
          <w:p w14:paraId="407E3C59" w14:textId="77777777" w:rsidR="00A06FA0" w:rsidRPr="005F5EF2" w:rsidRDefault="00A06FA0"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45DE07B6" w14:textId="77777777" w:rsidR="00A06FA0" w:rsidRPr="005F5EF2" w:rsidRDefault="00A06FA0" w:rsidP="000559A9">
            <w:pPr>
              <w:pStyle w:val="Tabletext"/>
            </w:pPr>
            <w:r w:rsidRPr="005F5EF2">
              <w:t>None</w:t>
            </w:r>
          </w:p>
        </w:tc>
      </w:tr>
    </w:tbl>
    <w:p w14:paraId="754EBE29" w14:textId="4B043E73" w:rsidR="00A06FA0" w:rsidRPr="005F5EF2" w:rsidRDefault="00DF5E53" w:rsidP="00E31FE1">
      <w:pPr>
        <w:pStyle w:val="ActHead2"/>
        <w:pageBreakBefore/>
      </w:pPr>
      <w:bookmarkStart w:id="118" w:name="_Toc197421428"/>
      <w:r w:rsidRPr="005F5EF2">
        <w:rPr>
          <w:rStyle w:val="CharPartNo"/>
        </w:rPr>
        <w:lastRenderedPageBreak/>
        <w:t>Part 4</w:t>
      </w:r>
      <w:r w:rsidRPr="005F5EF2">
        <w:t>—</w:t>
      </w:r>
      <w:r w:rsidR="00A24279" w:rsidRPr="005F5EF2">
        <w:rPr>
          <w:rStyle w:val="CharPartText"/>
        </w:rPr>
        <w:t>Passing areas</w:t>
      </w:r>
      <w:bookmarkEnd w:id="118"/>
      <w:r w:rsidRPr="005F5EF2">
        <w:rPr>
          <w:rStyle w:val="CharDivText"/>
        </w:rPr>
        <w:t xml:space="preserve"> </w:t>
      </w:r>
    </w:p>
    <w:p w14:paraId="68E23090" w14:textId="77777777" w:rsidR="00A06FA0" w:rsidRPr="005F5EF2" w:rsidRDefault="00A06FA0" w:rsidP="00A06FA0">
      <w:pPr>
        <w:pStyle w:val="ActHead5"/>
      </w:pPr>
      <w:bookmarkStart w:id="119" w:name="_Toc197065159"/>
      <w:bookmarkStart w:id="120" w:name="_Toc197259345"/>
      <w:bookmarkStart w:id="121" w:name="_Toc197421429"/>
      <w:r w:rsidRPr="005F5EF2">
        <w:rPr>
          <w:rStyle w:val="CharSectno"/>
        </w:rPr>
        <w:t>4.1</w:t>
      </w:r>
      <w:r w:rsidRPr="005F5EF2">
        <w:t xml:space="preserve">  Minimum width</w:t>
      </w:r>
      <w:bookmarkEnd w:id="119"/>
      <w:bookmarkEnd w:id="120"/>
      <w:bookmarkEnd w:id="121"/>
    </w:p>
    <w:p w14:paraId="486E0650" w14:textId="77777777" w:rsidR="00A06FA0" w:rsidRPr="005F5EF2" w:rsidRDefault="00A06FA0" w:rsidP="00A06FA0">
      <w:pPr>
        <w:pStyle w:val="subsection"/>
      </w:pPr>
      <w:r w:rsidRPr="005F5EF2">
        <w:tab/>
        <w:t>(1)</w:t>
      </w:r>
      <w:r w:rsidRPr="005F5EF2">
        <w:tab/>
        <w:t>A passing area must have a minimum width of 1800 mm clause 3.4 of AS 1428.1 (2021) (passing space for wheelchairs).</w:t>
      </w:r>
    </w:p>
    <w:p w14:paraId="3FF50A85" w14:textId="77777777" w:rsidR="00A06FA0" w:rsidRPr="005F5EF2" w:rsidRDefault="00A06FA0" w:rsidP="00A06FA0">
      <w:pPr>
        <w:pStyle w:val="subsection"/>
        <w:rPr>
          <w:rFonts w:eastAsiaTheme="minorHAnsi"/>
        </w:rPr>
      </w:pPr>
      <w:r w:rsidRPr="005F5EF2">
        <w:tab/>
        <w:t>(2)</w:t>
      </w:r>
      <w:r w:rsidRPr="005F5EF2">
        <w:tab/>
      </w:r>
      <w:r w:rsidRPr="005F5EF2">
        <w:rPr>
          <w:rFonts w:eastAsiaTheme="minorHAnsi"/>
        </w:rPr>
        <w:t>The following table specifies conveyances, premises and infrastructure this section applies to.</w:t>
      </w:r>
    </w:p>
    <w:p w14:paraId="36A179E4" w14:textId="77777777" w:rsidR="00A06FA0" w:rsidRPr="005F5EF2" w:rsidRDefault="00A06FA0" w:rsidP="00A06FA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06FA0" w:rsidRPr="005F5EF2" w14:paraId="578B4B51"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6BCDF70B" w14:textId="77777777" w:rsidR="00A06FA0" w:rsidRPr="005F5EF2" w:rsidRDefault="00A06FA0" w:rsidP="000559A9">
            <w:pPr>
              <w:pStyle w:val="TableHeading"/>
            </w:pPr>
            <w:r w:rsidRPr="005F5EF2">
              <w:t>Application of this section</w:t>
            </w:r>
          </w:p>
        </w:tc>
      </w:tr>
      <w:tr w:rsidR="00A06FA0" w:rsidRPr="005F5EF2" w14:paraId="28F0D6CB" w14:textId="77777777" w:rsidTr="000559A9">
        <w:trPr>
          <w:trHeight w:val="300"/>
          <w:tblHeader/>
        </w:trPr>
        <w:tc>
          <w:tcPr>
            <w:tcW w:w="1667" w:type="pct"/>
            <w:tcBorders>
              <w:top w:val="single" w:sz="6" w:space="0" w:color="auto"/>
              <w:left w:val="nil"/>
              <w:bottom w:val="single" w:sz="12" w:space="0" w:color="auto"/>
              <w:right w:val="nil"/>
            </w:tcBorders>
            <w:hideMark/>
          </w:tcPr>
          <w:p w14:paraId="15D5590A" w14:textId="77777777" w:rsidR="00A06FA0" w:rsidRPr="005F5EF2" w:rsidRDefault="00A06FA0"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34C59CB7" w14:textId="77777777" w:rsidR="00A06FA0" w:rsidRPr="005F5EF2" w:rsidRDefault="00A06FA0"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1C19E848" w14:textId="77777777" w:rsidR="00A06FA0" w:rsidRPr="005F5EF2" w:rsidRDefault="00A06FA0" w:rsidP="000559A9">
            <w:pPr>
              <w:pStyle w:val="TableHeading"/>
            </w:pPr>
            <w:r w:rsidRPr="005F5EF2">
              <w:t>Infrastructure</w:t>
            </w:r>
          </w:p>
        </w:tc>
      </w:tr>
      <w:tr w:rsidR="00A06FA0" w:rsidRPr="005F5EF2" w14:paraId="0F8A7D89" w14:textId="77777777" w:rsidTr="000559A9">
        <w:trPr>
          <w:trHeight w:val="300"/>
        </w:trPr>
        <w:tc>
          <w:tcPr>
            <w:tcW w:w="1667" w:type="pct"/>
            <w:tcBorders>
              <w:top w:val="single" w:sz="12" w:space="0" w:color="auto"/>
              <w:left w:val="nil"/>
              <w:bottom w:val="single" w:sz="12" w:space="0" w:color="auto"/>
              <w:right w:val="nil"/>
            </w:tcBorders>
            <w:hideMark/>
          </w:tcPr>
          <w:p w14:paraId="3A6CEBE9" w14:textId="77777777" w:rsidR="00A06FA0" w:rsidRPr="005F5EF2" w:rsidRDefault="00A06FA0"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7FA30C07" w14:textId="77777777" w:rsidR="00A06FA0" w:rsidRPr="005F5EF2" w:rsidRDefault="00A06FA0" w:rsidP="000559A9">
            <w:pPr>
              <w:pStyle w:val="Tabletext"/>
            </w:pPr>
            <w:r w:rsidRPr="005F5EF2">
              <w:t>All, except premises to which the Premises Standards apply</w:t>
            </w:r>
          </w:p>
        </w:tc>
        <w:tc>
          <w:tcPr>
            <w:tcW w:w="1667" w:type="pct"/>
            <w:tcBorders>
              <w:top w:val="single" w:sz="12" w:space="0" w:color="auto"/>
              <w:left w:val="nil"/>
              <w:bottom w:val="single" w:sz="12" w:space="0" w:color="auto"/>
              <w:right w:val="nil"/>
            </w:tcBorders>
            <w:hideMark/>
          </w:tcPr>
          <w:p w14:paraId="2D116633" w14:textId="77777777" w:rsidR="00A06FA0" w:rsidRPr="005F5EF2" w:rsidRDefault="00A06FA0" w:rsidP="000559A9">
            <w:pPr>
              <w:pStyle w:val="Tabletext"/>
            </w:pPr>
            <w:r w:rsidRPr="005F5EF2">
              <w:t>All</w:t>
            </w:r>
          </w:p>
        </w:tc>
      </w:tr>
    </w:tbl>
    <w:p w14:paraId="4EFE9D6D" w14:textId="5318C71C" w:rsidR="00A06FA0" w:rsidRPr="005F5EF2" w:rsidRDefault="00A06FA0" w:rsidP="00A06FA0">
      <w:pPr>
        <w:pStyle w:val="ActHead5"/>
      </w:pPr>
      <w:bookmarkStart w:id="122" w:name="_Toc197065160"/>
      <w:bookmarkStart w:id="123" w:name="_Toc197259346"/>
      <w:bookmarkStart w:id="124" w:name="_Toc291754891"/>
      <w:bookmarkStart w:id="125" w:name="_Toc197421430"/>
      <w:r w:rsidRPr="005F5EF2">
        <w:rPr>
          <w:rStyle w:val="CharSectno"/>
        </w:rPr>
        <w:t>4.2</w:t>
      </w:r>
      <w:r w:rsidRPr="005F5EF2">
        <w:t xml:space="preserve">  Two</w:t>
      </w:r>
      <w:r w:rsidR="00B226A7">
        <w:noBreakHyphen/>
      </w:r>
      <w:r w:rsidRPr="005F5EF2">
        <w:t>way access paths and aerobridges</w:t>
      </w:r>
      <w:bookmarkEnd w:id="122"/>
      <w:bookmarkEnd w:id="123"/>
      <w:bookmarkEnd w:id="124"/>
      <w:bookmarkEnd w:id="125"/>
    </w:p>
    <w:p w14:paraId="18EA4254" w14:textId="7968EB24" w:rsidR="00A06FA0" w:rsidRPr="005F5EF2" w:rsidRDefault="00A06FA0" w:rsidP="00A06FA0">
      <w:pPr>
        <w:pStyle w:val="subsection"/>
      </w:pPr>
      <w:r w:rsidRPr="005F5EF2">
        <w:tab/>
        <w:t>(1)</w:t>
      </w:r>
      <w:r w:rsidRPr="005F5EF2">
        <w:tab/>
        <w:t>A passing area must be provided at least every 6 metres along any two</w:t>
      </w:r>
      <w:r w:rsidR="00B226A7">
        <w:noBreakHyphen/>
      </w:r>
      <w:r w:rsidRPr="005F5EF2">
        <w:t>way access path that is less than 1800 mm wide (AS1428.2 (1992) Clause 6.5 (b), Passing space for wheelchairs and Figure 3).</w:t>
      </w:r>
    </w:p>
    <w:p w14:paraId="6DFF6149" w14:textId="77777777" w:rsidR="00A06FA0" w:rsidRPr="005F5EF2" w:rsidRDefault="00A06FA0" w:rsidP="00A06FA0">
      <w:pPr>
        <w:pStyle w:val="subsection"/>
      </w:pPr>
      <w:r w:rsidRPr="005F5EF2">
        <w:tab/>
        <w:t>(2)</w:t>
      </w:r>
      <w:r w:rsidRPr="005F5EF2">
        <w:tab/>
        <w:t>A passing area is not required on an aerobridge.</w:t>
      </w:r>
    </w:p>
    <w:p w14:paraId="79442660" w14:textId="77777777" w:rsidR="00A06FA0" w:rsidRPr="005F5EF2" w:rsidRDefault="00A06FA0" w:rsidP="00A06FA0">
      <w:pPr>
        <w:pStyle w:val="subsection"/>
      </w:pPr>
      <w:r w:rsidRPr="005F5EF2">
        <w:tab/>
        <w:t>(3)</w:t>
      </w:r>
      <w:r w:rsidRPr="005F5EF2">
        <w:tab/>
        <w:t>The following table specifies conveyances, premises and infrastructure this section applies to.</w:t>
      </w:r>
    </w:p>
    <w:p w14:paraId="468130A1" w14:textId="77777777" w:rsidR="00A06FA0" w:rsidRPr="005F5EF2" w:rsidRDefault="00A06FA0" w:rsidP="00A06FA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06FA0" w:rsidRPr="005F5EF2" w14:paraId="7EC83E1A"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65335EC9" w14:textId="77777777" w:rsidR="00A06FA0" w:rsidRPr="005F5EF2" w:rsidRDefault="00A06FA0" w:rsidP="000559A9">
            <w:pPr>
              <w:pStyle w:val="TableHeading"/>
            </w:pPr>
            <w:r w:rsidRPr="005F5EF2">
              <w:t>Application of this section</w:t>
            </w:r>
          </w:p>
        </w:tc>
      </w:tr>
      <w:tr w:rsidR="00A06FA0" w:rsidRPr="005F5EF2" w14:paraId="49E53F12" w14:textId="77777777" w:rsidTr="000559A9">
        <w:trPr>
          <w:trHeight w:val="300"/>
          <w:tblHeader/>
        </w:trPr>
        <w:tc>
          <w:tcPr>
            <w:tcW w:w="1667" w:type="pct"/>
            <w:tcBorders>
              <w:top w:val="single" w:sz="6" w:space="0" w:color="auto"/>
              <w:left w:val="nil"/>
              <w:bottom w:val="single" w:sz="12" w:space="0" w:color="auto"/>
              <w:right w:val="nil"/>
            </w:tcBorders>
            <w:hideMark/>
          </w:tcPr>
          <w:p w14:paraId="630359AA" w14:textId="77777777" w:rsidR="00A06FA0" w:rsidRPr="005F5EF2" w:rsidRDefault="00A06FA0"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1293B018" w14:textId="77777777" w:rsidR="00A06FA0" w:rsidRPr="005F5EF2" w:rsidRDefault="00A06FA0"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46D73A52" w14:textId="77777777" w:rsidR="00A06FA0" w:rsidRPr="005F5EF2" w:rsidRDefault="00A06FA0" w:rsidP="000559A9">
            <w:pPr>
              <w:pStyle w:val="TableHeading"/>
            </w:pPr>
            <w:r w:rsidRPr="005F5EF2">
              <w:t>Infrastructure</w:t>
            </w:r>
          </w:p>
        </w:tc>
      </w:tr>
      <w:tr w:rsidR="00A06FA0" w:rsidRPr="005F5EF2" w14:paraId="0CD5BE82" w14:textId="77777777" w:rsidTr="000559A9">
        <w:trPr>
          <w:trHeight w:val="300"/>
        </w:trPr>
        <w:tc>
          <w:tcPr>
            <w:tcW w:w="1667" w:type="pct"/>
            <w:tcBorders>
              <w:top w:val="single" w:sz="12" w:space="0" w:color="auto"/>
              <w:left w:val="nil"/>
              <w:bottom w:val="single" w:sz="12" w:space="0" w:color="auto"/>
              <w:right w:val="nil"/>
            </w:tcBorders>
            <w:hideMark/>
          </w:tcPr>
          <w:p w14:paraId="7AB162DD" w14:textId="77777777" w:rsidR="00A06FA0" w:rsidRPr="005F5EF2" w:rsidRDefault="00A06FA0"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022AA383" w14:textId="77777777" w:rsidR="00A06FA0" w:rsidRPr="005F5EF2" w:rsidRDefault="00A06FA0" w:rsidP="000559A9">
            <w:pPr>
              <w:pStyle w:val="Tabletext"/>
            </w:pPr>
            <w:r w:rsidRPr="005F5EF2">
              <w:t>All, except premises to which the Premises Standards apply</w:t>
            </w:r>
          </w:p>
        </w:tc>
        <w:tc>
          <w:tcPr>
            <w:tcW w:w="1667" w:type="pct"/>
            <w:tcBorders>
              <w:top w:val="single" w:sz="12" w:space="0" w:color="auto"/>
              <w:left w:val="nil"/>
              <w:bottom w:val="single" w:sz="12" w:space="0" w:color="auto"/>
              <w:right w:val="nil"/>
            </w:tcBorders>
            <w:hideMark/>
          </w:tcPr>
          <w:p w14:paraId="38CF895E" w14:textId="77777777" w:rsidR="00A06FA0" w:rsidRPr="005F5EF2" w:rsidRDefault="00A06FA0" w:rsidP="000559A9">
            <w:pPr>
              <w:pStyle w:val="Tabletext"/>
            </w:pPr>
            <w:r w:rsidRPr="005F5EF2">
              <w:t>All</w:t>
            </w:r>
          </w:p>
        </w:tc>
      </w:tr>
    </w:tbl>
    <w:p w14:paraId="7EFA4628" w14:textId="77777777" w:rsidR="00A06FA0" w:rsidRPr="005F5EF2" w:rsidRDefault="00A06FA0" w:rsidP="00A06FA0">
      <w:pPr>
        <w:pStyle w:val="ActHead5"/>
      </w:pPr>
      <w:bookmarkStart w:id="126" w:name="_Toc291754892"/>
      <w:bookmarkStart w:id="127" w:name="_Toc197065161"/>
      <w:bookmarkStart w:id="128" w:name="_Toc197259347"/>
      <w:bookmarkStart w:id="129" w:name="_Toc197421431"/>
      <w:r w:rsidRPr="005F5EF2">
        <w:rPr>
          <w:rStyle w:val="CharSectno"/>
        </w:rPr>
        <w:t>4.3</w:t>
      </w:r>
      <w:r w:rsidRPr="005F5EF2">
        <w:t xml:space="preserve">  Passing areas—conveyances</w:t>
      </w:r>
      <w:bookmarkEnd w:id="126"/>
      <w:bookmarkEnd w:id="127"/>
      <w:bookmarkEnd w:id="128"/>
      <w:bookmarkEnd w:id="129"/>
    </w:p>
    <w:p w14:paraId="626270EE" w14:textId="77777777" w:rsidR="00A06FA0" w:rsidRPr="005F5EF2" w:rsidRDefault="00A06FA0" w:rsidP="00A06FA0">
      <w:pPr>
        <w:pStyle w:val="subsection"/>
      </w:pPr>
      <w:r w:rsidRPr="005F5EF2">
        <w:tab/>
        <w:t>(1)</w:t>
      </w:r>
      <w:r w:rsidRPr="005F5EF2">
        <w:tab/>
        <w:t>A ferry designed to carry more than 1 wheelchair must include at least 1 passing area for each accessible deck.</w:t>
      </w:r>
    </w:p>
    <w:p w14:paraId="759332CC" w14:textId="77777777" w:rsidR="00A06FA0" w:rsidRPr="005F5EF2" w:rsidRDefault="00A06FA0" w:rsidP="00A06FA0">
      <w:pPr>
        <w:pStyle w:val="subsection"/>
      </w:pPr>
      <w:r w:rsidRPr="005F5EF2">
        <w:tab/>
        <w:t>(2)</w:t>
      </w:r>
      <w:r w:rsidRPr="005F5EF2">
        <w:tab/>
        <w:t>A train designed to carry more than 1 wheelchair must include at least 1 passing area for each accessible rail car.</w:t>
      </w:r>
    </w:p>
    <w:p w14:paraId="2B10C23C" w14:textId="77777777" w:rsidR="00A06FA0" w:rsidRPr="005F5EF2" w:rsidRDefault="00A06FA0" w:rsidP="00A06FA0">
      <w:pPr>
        <w:pStyle w:val="subsection"/>
      </w:pPr>
      <w:r w:rsidRPr="005F5EF2">
        <w:tab/>
        <w:t>(3)</w:t>
      </w:r>
      <w:r w:rsidRPr="005F5EF2">
        <w:tab/>
        <w:t>The passing area must enable passengers travelling in mobility aids to pass each other.</w:t>
      </w:r>
    </w:p>
    <w:p w14:paraId="3CF830AB" w14:textId="77777777" w:rsidR="00A06FA0" w:rsidRPr="005F5EF2" w:rsidRDefault="00A06FA0" w:rsidP="00A06FA0">
      <w:pPr>
        <w:pStyle w:val="subsection"/>
      </w:pPr>
      <w:r w:rsidRPr="005F5EF2">
        <w:tab/>
        <w:t>(4)</w:t>
      </w:r>
      <w:r w:rsidRPr="005F5EF2">
        <w:tab/>
        <w:t>The passing area may comprise part of the allocated space or circulation space or both.</w:t>
      </w:r>
    </w:p>
    <w:p w14:paraId="186FE4CB" w14:textId="77777777" w:rsidR="00A06FA0" w:rsidRPr="005F5EF2" w:rsidRDefault="00A06FA0" w:rsidP="00A06FA0">
      <w:pPr>
        <w:pStyle w:val="subsection"/>
      </w:pPr>
      <w:r w:rsidRPr="005F5EF2">
        <w:tab/>
        <w:t>(5)</w:t>
      </w:r>
      <w:r w:rsidRPr="005F5EF2">
        <w:tab/>
        <w:t>The following table specifies conveyances, premises and infrastructure this section applies to.</w:t>
      </w:r>
    </w:p>
    <w:p w14:paraId="17A8FCF7" w14:textId="77777777" w:rsidR="00A06FA0" w:rsidRPr="005F5EF2" w:rsidRDefault="00A06FA0" w:rsidP="00A06FA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06FA0" w:rsidRPr="005F5EF2" w14:paraId="39555F6A"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48FD5291" w14:textId="77777777" w:rsidR="00A06FA0" w:rsidRPr="005F5EF2" w:rsidRDefault="00A06FA0" w:rsidP="000559A9">
            <w:pPr>
              <w:pStyle w:val="TableHeading"/>
            </w:pPr>
            <w:r w:rsidRPr="005F5EF2">
              <w:lastRenderedPageBreak/>
              <w:t>Application of this section</w:t>
            </w:r>
          </w:p>
        </w:tc>
      </w:tr>
      <w:tr w:rsidR="00A06FA0" w:rsidRPr="005F5EF2" w14:paraId="0A17ACE5" w14:textId="77777777" w:rsidTr="000559A9">
        <w:trPr>
          <w:trHeight w:val="300"/>
          <w:tblHeader/>
        </w:trPr>
        <w:tc>
          <w:tcPr>
            <w:tcW w:w="1667" w:type="pct"/>
            <w:tcBorders>
              <w:top w:val="single" w:sz="6" w:space="0" w:color="auto"/>
              <w:left w:val="nil"/>
              <w:bottom w:val="single" w:sz="12" w:space="0" w:color="auto"/>
              <w:right w:val="nil"/>
            </w:tcBorders>
            <w:hideMark/>
          </w:tcPr>
          <w:p w14:paraId="1B3A3E13" w14:textId="77777777" w:rsidR="00A06FA0" w:rsidRPr="005F5EF2" w:rsidRDefault="00A06FA0"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246C2D34" w14:textId="77777777" w:rsidR="00A06FA0" w:rsidRPr="005F5EF2" w:rsidRDefault="00A06FA0"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650EF69C" w14:textId="77777777" w:rsidR="00A06FA0" w:rsidRPr="005F5EF2" w:rsidRDefault="00A06FA0" w:rsidP="000559A9">
            <w:pPr>
              <w:pStyle w:val="TableHeading"/>
            </w:pPr>
            <w:r w:rsidRPr="005F5EF2">
              <w:t>Infrastructure</w:t>
            </w:r>
          </w:p>
        </w:tc>
      </w:tr>
      <w:tr w:rsidR="00A06FA0" w:rsidRPr="005F5EF2" w14:paraId="3A26870D" w14:textId="77777777" w:rsidTr="000559A9">
        <w:trPr>
          <w:trHeight w:val="300"/>
        </w:trPr>
        <w:tc>
          <w:tcPr>
            <w:tcW w:w="1667" w:type="pct"/>
            <w:tcBorders>
              <w:top w:val="single" w:sz="12" w:space="0" w:color="auto"/>
              <w:left w:val="nil"/>
              <w:bottom w:val="single" w:sz="12" w:space="0" w:color="auto"/>
              <w:right w:val="nil"/>
            </w:tcBorders>
            <w:hideMark/>
          </w:tcPr>
          <w:p w14:paraId="49508816" w14:textId="77777777" w:rsidR="00A06FA0" w:rsidRPr="005F5EF2" w:rsidRDefault="00A06FA0" w:rsidP="000559A9">
            <w:pPr>
              <w:pStyle w:val="Tabletext"/>
            </w:pPr>
            <w:r w:rsidRPr="005F5EF2">
              <w:t>The following:</w:t>
            </w:r>
          </w:p>
          <w:p w14:paraId="318184FE" w14:textId="77777777" w:rsidR="00A06FA0" w:rsidRPr="005F5EF2" w:rsidRDefault="00A06FA0" w:rsidP="000559A9">
            <w:pPr>
              <w:pStyle w:val="Tablea"/>
            </w:pPr>
            <w:r w:rsidRPr="005F5EF2">
              <w:t>(a) ferries;</w:t>
            </w:r>
          </w:p>
          <w:p w14:paraId="50D7C54F" w14:textId="77777777" w:rsidR="00A06FA0" w:rsidRPr="005F5EF2" w:rsidRDefault="00A06FA0" w:rsidP="000559A9">
            <w:pPr>
              <w:pStyle w:val="Tablea"/>
            </w:pPr>
            <w:r w:rsidRPr="005F5EF2">
              <w:t>(b) trains</w:t>
            </w:r>
          </w:p>
        </w:tc>
        <w:tc>
          <w:tcPr>
            <w:tcW w:w="1667" w:type="pct"/>
            <w:tcBorders>
              <w:top w:val="single" w:sz="12" w:space="0" w:color="auto"/>
              <w:left w:val="nil"/>
              <w:bottom w:val="single" w:sz="12" w:space="0" w:color="auto"/>
              <w:right w:val="nil"/>
            </w:tcBorders>
            <w:hideMark/>
          </w:tcPr>
          <w:p w14:paraId="00B95B05" w14:textId="77777777" w:rsidR="00A06FA0" w:rsidRPr="005F5EF2" w:rsidRDefault="00A06FA0"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61E570D5" w14:textId="77777777" w:rsidR="00A06FA0" w:rsidRPr="005F5EF2" w:rsidRDefault="00A06FA0" w:rsidP="000559A9">
            <w:pPr>
              <w:pStyle w:val="Tabletext"/>
            </w:pPr>
            <w:r w:rsidRPr="005F5EF2">
              <w:t>None</w:t>
            </w:r>
          </w:p>
        </w:tc>
      </w:tr>
    </w:tbl>
    <w:p w14:paraId="75FD023F" w14:textId="1E82F1D8" w:rsidR="00DF5E53" w:rsidRPr="005F5EF2" w:rsidRDefault="00DF5E53" w:rsidP="00E31FE1">
      <w:pPr>
        <w:pStyle w:val="ActHead2"/>
        <w:pageBreakBefore/>
        <w:rPr>
          <w:rStyle w:val="CharDivText"/>
        </w:rPr>
      </w:pPr>
      <w:bookmarkStart w:id="130" w:name="_Toc197421432"/>
      <w:r w:rsidRPr="005F5EF2">
        <w:rPr>
          <w:rStyle w:val="CharPartNo"/>
        </w:rPr>
        <w:lastRenderedPageBreak/>
        <w:t>Part 5</w:t>
      </w:r>
      <w:r w:rsidRPr="005F5EF2">
        <w:t>—</w:t>
      </w:r>
      <w:r w:rsidR="00A24279" w:rsidRPr="005F5EF2">
        <w:rPr>
          <w:rStyle w:val="CharPartText"/>
        </w:rPr>
        <w:t>Resting points</w:t>
      </w:r>
      <w:bookmarkEnd w:id="130"/>
      <w:r w:rsidRPr="005F5EF2">
        <w:rPr>
          <w:rStyle w:val="CharDivText"/>
        </w:rPr>
        <w:t xml:space="preserve"> </w:t>
      </w:r>
    </w:p>
    <w:p w14:paraId="0C00877C" w14:textId="77777777" w:rsidR="00A06FA0" w:rsidRPr="005F5EF2" w:rsidRDefault="00A06FA0" w:rsidP="00A06FA0">
      <w:pPr>
        <w:pStyle w:val="ActHead5"/>
      </w:pPr>
      <w:bookmarkStart w:id="131" w:name="_Toc291754894"/>
      <w:bookmarkStart w:id="132" w:name="_Toc197065163"/>
      <w:bookmarkStart w:id="133" w:name="_Toc197259349"/>
      <w:bookmarkStart w:id="134" w:name="_Toc197421433"/>
      <w:r w:rsidRPr="005F5EF2">
        <w:rPr>
          <w:rStyle w:val="CharSectno"/>
        </w:rPr>
        <w:t>5.1</w:t>
      </w:r>
      <w:r w:rsidRPr="005F5EF2">
        <w:t xml:space="preserve">  When resting points must be provided</w:t>
      </w:r>
      <w:bookmarkEnd w:id="131"/>
      <w:bookmarkEnd w:id="132"/>
      <w:bookmarkEnd w:id="133"/>
      <w:bookmarkEnd w:id="134"/>
    </w:p>
    <w:p w14:paraId="0B5A51BA" w14:textId="77777777" w:rsidR="00A06FA0" w:rsidRPr="005F5EF2" w:rsidRDefault="00A06FA0" w:rsidP="00A06FA0">
      <w:pPr>
        <w:pStyle w:val="subsection"/>
      </w:pPr>
      <w:r w:rsidRPr="005F5EF2">
        <w:tab/>
        <w:t>(1)</w:t>
      </w:r>
      <w:r w:rsidRPr="005F5EF2">
        <w:tab/>
        <w:t>There must be resting points for passengers along an access path if the walking distance between facilities or services exceeds 60 metres (</w:t>
      </w:r>
      <w:r w:rsidRPr="005F5EF2">
        <w:rPr>
          <w:b/>
        </w:rPr>
        <w:t>AS1428.2 (1992) Note to Clause 7</w:t>
      </w:r>
      <w:r w:rsidRPr="005F5EF2">
        <w:t xml:space="preserve">, </w:t>
      </w:r>
      <w:r w:rsidRPr="005F5EF2">
        <w:rPr>
          <w:i/>
        </w:rPr>
        <w:t>Continuous accessible path of travel</w:t>
      </w:r>
      <w:r w:rsidRPr="005F5EF2">
        <w:t>).</w:t>
      </w:r>
    </w:p>
    <w:p w14:paraId="22FE1075" w14:textId="77777777" w:rsidR="00A06FA0" w:rsidRPr="005F5EF2" w:rsidRDefault="00A06FA0" w:rsidP="00A06FA0">
      <w:pPr>
        <w:pStyle w:val="subsection"/>
      </w:pPr>
      <w:r w:rsidRPr="005F5EF2">
        <w:tab/>
        <w:t>(2)</w:t>
      </w:r>
      <w:r w:rsidRPr="005F5EF2">
        <w:tab/>
        <w:t>A resting point must provide:</w:t>
      </w:r>
    </w:p>
    <w:p w14:paraId="07CA21B6" w14:textId="77777777" w:rsidR="00A06FA0" w:rsidRPr="005F5EF2" w:rsidRDefault="00A06FA0" w:rsidP="00A06FA0">
      <w:pPr>
        <w:pStyle w:val="paragraph"/>
      </w:pPr>
      <w:r w:rsidRPr="005F5EF2">
        <w:tab/>
        <w:t>(a)</w:t>
      </w:r>
      <w:r w:rsidRPr="005F5EF2">
        <w:tab/>
        <w:t>seating that complies with the requirements of clause 27.1(a) of AS 1428.2 (1992); and</w:t>
      </w:r>
    </w:p>
    <w:p w14:paraId="707C0859" w14:textId="77777777" w:rsidR="00A06FA0" w:rsidRPr="005F5EF2" w:rsidRDefault="00A06FA0" w:rsidP="00A06FA0">
      <w:pPr>
        <w:pStyle w:val="paragraph"/>
      </w:pPr>
      <w:r w:rsidRPr="005F5EF2">
        <w:tab/>
        <w:t>(b)</w:t>
      </w:r>
      <w:r w:rsidRPr="005F5EF2">
        <w:tab/>
        <w:t>a 1300 by 800 mm area adjacent to the seating that:</w:t>
      </w:r>
    </w:p>
    <w:p w14:paraId="6159383D" w14:textId="77777777" w:rsidR="00A06FA0" w:rsidRPr="005F5EF2" w:rsidRDefault="00A06FA0" w:rsidP="00A06FA0">
      <w:pPr>
        <w:pStyle w:val="paragraphsub"/>
      </w:pPr>
      <w:r w:rsidRPr="005F5EF2">
        <w:tab/>
        <w:t>(i)</w:t>
      </w:r>
      <w:r w:rsidRPr="005F5EF2">
        <w:tab/>
        <w:t>is flat and stable; and</w:t>
      </w:r>
    </w:p>
    <w:p w14:paraId="36CF6A61" w14:textId="77777777" w:rsidR="00A06FA0" w:rsidRPr="005F5EF2" w:rsidRDefault="00A06FA0" w:rsidP="00A06FA0">
      <w:pPr>
        <w:pStyle w:val="paragraphsub"/>
      </w:pPr>
      <w:r w:rsidRPr="005F5EF2">
        <w:tab/>
        <w:t>(ii)</w:t>
      </w:r>
      <w:r w:rsidRPr="005F5EF2">
        <w:tab/>
        <w:t>is suitable for a wheelchair or mobility aid; and</w:t>
      </w:r>
    </w:p>
    <w:p w14:paraId="4E30EC7F" w14:textId="77777777" w:rsidR="00A06FA0" w:rsidRPr="005F5EF2" w:rsidRDefault="00A06FA0" w:rsidP="00A06FA0">
      <w:pPr>
        <w:pStyle w:val="paragraphsub"/>
      </w:pPr>
      <w:r w:rsidRPr="005F5EF2">
        <w:tab/>
        <w:t>(iii)</w:t>
      </w:r>
      <w:r w:rsidRPr="005F5EF2">
        <w:tab/>
        <w:t>does not overlap with an access path.</w:t>
      </w:r>
    </w:p>
    <w:p w14:paraId="45ED9522" w14:textId="51C70388" w:rsidR="00A06FA0" w:rsidRPr="005F5EF2" w:rsidRDefault="00A06FA0" w:rsidP="00A06FA0">
      <w:pPr>
        <w:pStyle w:val="notetext"/>
      </w:pPr>
      <w:r w:rsidRPr="005F5EF2">
        <w:t>Note:</w:t>
      </w:r>
      <w:r w:rsidRPr="005F5EF2">
        <w:tab/>
        <w:t>This subsection applies after the end of the 5</w:t>
      </w:r>
      <w:r w:rsidR="00B226A7">
        <w:noBreakHyphen/>
      </w:r>
      <w:r w:rsidRPr="005F5EF2">
        <w:t xml:space="preserve">year transitional period to existing resting points: see </w:t>
      </w:r>
      <w:r w:rsidR="00B226A7">
        <w:t>section 3</w:t>
      </w:r>
      <w:r w:rsidRPr="005F5EF2">
        <w:t>5.7.</w:t>
      </w:r>
    </w:p>
    <w:p w14:paraId="467F20C1" w14:textId="77777777" w:rsidR="00A06FA0" w:rsidRPr="005F5EF2" w:rsidRDefault="00A06FA0" w:rsidP="00A06FA0">
      <w:pPr>
        <w:pStyle w:val="subsection"/>
      </w:pPr>
      <w:r w:rsidRPr="005F5EF2">
        <w:tab/>
        <w:t>(3)</w:t>
      </w:r>
      <w:r w:rsidRPr="005F5EF2">
        <w:tab/>
        <w:t>The following table specifies conveyances, premises and infrastructure this section applies to.</w:t>
      </w:r>
    </w:p>
    <w:p w14:paraId="16185911" w14:textId="77777777" w:rsidR="00A06FA0" w:rsidRPr="005F5EF2" w:rsidRDefault="00A06FA0" w:rsidP="00A06FA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06FA0" w:rsidRPr="005F5EF2" w14:paraId="6FFE9841"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3F1DA98F" w14:textId="77777777" w:rsidR="00A06FA0" w:rsidRPr="005F5EF2" w:rsidRDefault="00A06FA0" w:rsidP="000559A9">
            <w:pPr>
              <w:pStyle w:val="TableHeading"/>
            </w:pPr>
            <w:r w:rsidRPr="005F5EF2">
              <w:t>Application of this section</w:t>
            </w:r>
          </w:p>
        </w:tc>
      </w:tr>
      <w:tr w:rsidR="00A06FA0" w:rsidRPr="005F5EF2" w14:paraId="5CDE2281" w14:textId="77777777" w:rsidTr="000559A9">
        <w:trPr>
          <w:trHeight w:val="300"/>
          <w:tblHeader/>
        </w:trPr>
        <w:tc>
          <w:tcPr>
            <w:tcW w:w="1667" w:type="pct"/>
            <w:tcBorders>
              <w:top w:val="single" w:sz="6" w:space="0" w:color="auto"/>
              <w:left w:val="nil"/>
              <w:bottom w:val="single" w:sz="12" w:space="0" w:color="auto"/>
              <w:right w:val="nil"/>
            </w:tcBorders>
            <w:hideMark/>
          </w:tcPr>
          <w:p w14:paraId="1523F67E" w14:textId="77777777" w:rsidR="00A06FA0" w:rsidRPr="005F5EF2" w:rsidRDefault="00A06FA0"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1FB40370" w14:textId="77777777" w:rsidR="00A06FA0" w:rsidRPr="005F5EF2" w:rsidRDefault="00A06FA0" w:rsidP="000559A9">
            <w:pPr>
              <w:pStyle w:val="TableHeading"/>
            </w:pPr>
            <w:r w:rsidRPr="005F5EF2">
              <w:t>Premises</w:t>
            </w:r>
          </w:p>
        </w:tc>
        <w:tc>
          <w:tcPr>
            <w:tcW w:w="1666" w:type="pct"/>
            <w:tcBorders>
              <w:top w:val="single" w:sz="6" w:space="0" w:color="auto"/>
              <w:left w:val="nil"/>
              <w:bottom w:val="single" w:sz="12" w:space="0" w:color="auto"/>
              <w:right w:val="nil"/>
            </w:tcBorders>
            <w:hideMark/>
          </w:tcPr>
          <w:p w14:paraId="57F493FC" w14:textId="77777777" w:rsidR="00A06FA0" w:rsidRPr="005F5EF2" w:rsidRDefault="00A06FA0" w:rsidP="000559A9">
            <w:pPr>
              <w:pStyle w:val="TableHeading"/>
            </w:pPr>
            <w:r w:rsidRPr="005F5EF2">
              <w:t>Infrastructure</w:t>
            </w:r>
          </w:p>
        </w:tc>
      </w:tr>
      <w:tr w:rsidR="00A06FA0" w:rsidRPr="005F5EF2" w14:paraId="33CBEADC" w14:textId="77777777" w:rsidTr="000559A9">
        <w:trPr>
          <w:trHeight w:val="300"/>
        </w:trPr>
        <w:tc>
          <w:tcPr>
            <w:tcW w:w="1667" w:type="pct"/>
            <w:tcBorders>
              <w:top w:val="single" w:sz="12" w:space="0" w:color="auto"/>
              <w:left w:val="nil"/>
              <w:bottom w:val="single" w:sz="12" w:space="0" w:color="auto"/>
              <w:right w:val="nil"/>
            </w:tcBorders>
            <w:hideMark/>
          </w:tcPr>
          <w:p w14:paraId="50DEA7A6" w14:textId="77777777" w:rsidR="00A06FA0" w:rsidRPr="005F5EF2" w:rsidRDefault="00A06FA0" w:rsidP="000559A9">
            <w:pPr>
              <w:pStyle w:val="Tablea"/>
            </w:pPr>
            <w:r w:rsidRPr="005F5EF2">
              <w:t>None</w:t>
            </w:r>
          </w:p>
        </w:tc>
        <w:tc>
          <w:tcPr>
            <w:tcW w:w="1667" w:type="pct"/>
            <w:tcBorders>
              <w:top w:val="single" w:sz="12" w:space="0" w:color="auto"/>
              <w:left w:val="nil"/>
              <w:bottom w:val="single" w:sz="12" w:space="0" w:color="auto"/>
              <w:right w:val="nil"/>
            </w:tcBorders>
            <w:hideMark/>
          </w:tcPr>
          <w:p w14:paraId="08D25DA8" w14:textId="77777777" w:rsidR="00A06FA0" w:rsidRPr="005F5EF2" w:rsidRDefault="00A06FA0" w:rsidP="000559A9">
            <w:pPr>
              <w:pStyle w:val="Tabletext"/>
            </w:pPr>
            <w:r w:rsidRPr="005F5EF2">
              <w:t>All</w:t>
            </w:r>
          </w:p>
        </w:tc>
        <w:tc>
          <w:tcPr>
            <w:tcW w:w="1666" w:type="pct"/>
            <w:tcBorders>
              <w:top w:val="single" w:sz="12" w:space="0" w:color="auto"/>
              <w:left w:val="nil"/>
              <w:bottom w:val="single" w:sz="12" w:space="0" w:color="auto"/>
              <w:right w:val="nil"/>
            </w:tcBorders>
            <w:hideMark/>
          </w:tcPr>
          <w:p w14:paraId="095F9B0D" w14:textId="77777777" w:rsidR="00A06FA0" w:rsidRPr="005F5EF2" w:rsidRDefault="00A06FA0" w:rsidP="000559A9">
            <w:pPr>
              <w:pStyle w:val="Tabletext"/>
            </w:pPr>
            <w:r w:rsidRPr="005F5EF2">
              <w:t>All</w:t>
            </w:r>
          </w:p>
        </w:tc>
      </w:tr>
    </w:tbl>
    <w:p w14:paraId="46C3D908" w14:textId="0B826FCA" w:rsidR="00DF5E53" w:rsidRPr="005F5EF2" w:rsidRDefault="00DF5E53" w:rsidP="00E31FE1">
      <w:pPr>
        <w:pStyle w:val="ActHead2"/>
        <w:pageBreakBefore/>
        <w:rPr>
          <w:rStyle w:val="CharDivText"/>
        </w:rPr>
      </w:pPr>
      <w:bookmarkStart w:id="135" w:name="_Toc197421434"/>
      <w:r w:rsidRPr="005F5EF2">
        <w:rPr>
          <w:rStyle w:val="CharPartNo"/>
        </w:rPr>
        <w:lastRenderedPageBreak/>
        <w:t>Part 6</w:t>
      </w:r>
      <w:r w:rsidRPr="005F5EF2">
        <w:t>—</w:t>
      </w:r>
      <w:r w:rsidR="00A24279" w:rsidRPr="005F5EF2">
        <w:rPr>
          <w:rStyle w:val="CharPartText"/>
        </w:rPr>
        <w:t>Ramps</w:t>
      </w:r>
      <w:bookmarkEnd w:id="135"/>
      <w:r w:rsidRPr="005F5EF2">
        <w:rPr>
          <w:rStyle w:val="CharDivText"/>
        </w:rPr>
        <w:t xml:space="preserve"> </w:t>
      </w:r>
    </w:p>
    <w:p w14:paraId="51265883" w14:textId="77777777" w:rsidR="00A06FA0" w:rsidRPr="005F5EF2" w:rsidRDefault="00A06FA0" w:rsidP="00A06FA0">
      <w:pPr>
        <w:pStyle w:val="ActHead5"/>
      </w:pPr>
      <w:bookmarkStart w:id="136" w:name="_Toc291754896"/>
      <w:bookmarkStart w:id="137" w:name="_Toc197065165"/>
      <w:bookmarkStart w:id="138" w:name="_Toc197259351"/>
      <w:bookmarkStart w:id="139" w:name="_Toc197421435"/>
      <w:r w:rsidRPr="005F5EF2">
        <w:rPr>
          <w:rStyle w:val="CharSectno"/>
        </w:rPr>
        <w:t>6.1</w:t>
      </w:r>
      <w:r w:rsidRPr="005F5EF2">
        <w:t xml:space="preserve">  Ramps on access paths</w:t>
      </w:r>
      <w:bookmarkEnd w:id="136"/>
      <w:bookmarkEnd w:id="137"/>
      <w:bookmarkEnd w:id="138"/>
      <w:bookmarkEnd w:id="139"/>
    </w:p>
    <w:p w14:paraId="471E8C74" w14:textId="77777777" w:rsidR="00A06FA0" w:rsidRPr="005F5EF2" w:rsidRDefault="00A06FA0" w:rsidP="00A06FA0">
      <w:pPr>
        <w:pStyle w:val="subsection"/>
      </w:pPr>
      <w:r w:rsidRPr="005F5EF2">
        <w:tab/>
        <w:t>(1)</w:t>
      </w:r>
      <w:r w:rsidRPr="005F5EF2">
        <w:tab/>
        <w:t xml:space="preserve">A ramp on an access path must comply with </w:t>
      </w:r>
      <w:r w:rsidRPr="005F5EF2">
        <w:rPr>
          <w:b/>
        </w:rPr>
        <w:t>AS1428.2 (1992) Clause 8</w:t>
      </w:r>
      <w:r w:rsidRPr="005F5EF2">
        <w:t>.</w:t>
      </w:r>
    </w:p>
    <w:p w14:paraId="79FF296F" w14:textId="77777777" w:rsidR="00A06FA0" w:rsidRPr="005F5EF2" w:rsidRDefault="00A06FA0" w:rsidP="00A06FA0">
      <w:pPr>
        <w:pStyle w:val="subsection"/>
      </w:pPr>
      <w:r w:rsidRPr="005F5EF2">
        <w:tab/>
        <w:t>(2)</w:t>
      </w:r>
      <w:r w:rsidRPr="005F5EF2">
        <w:tab/>
        <w:t>The following table specifies conveyances, premises and infrastructure this section applies to.</w:t>
      </w:r>
    </w:p>
    <w:p w14:paraId="4CE58BB9" w14:textId="77777777" w:rsidR="00A06FA0" w:rsidRPr="005F5EF2" w:rsidRDefault="00A06FA0" w:rsidP="00A06FA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06FA0" w:rsidRPr="005F5EF2" w14:paraId="0B3DAA9F"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1D2E108D" w14:textId="77777777" w:rsidR="00A06FA0" w:rsidRPr="005F5EF2" w:rsidRDefault="00A06FA0" w:rsidP="000559A9">
            <w:pPr>
              <w:pStyle w:val="TableHeading"/>
            </w:pPr>
            <w:r w:rsidRPr="005F5EF2">
              <w:t>Application of this section</w:t>
            </w:r>
          </w:p>
        </w:tc>
      </w:tr>
      <w:tr w:rsidR="00A06FA0" w:rsidRPr="005F5EF2" w14:paraId="5E6E3FFC" w14:textId="77777777" w:rsidTr="000559A9">
        <w:trPr>
          <w:trHeight w:val="300"/>
          <w:tblHeader/>
        </w:trPr>
        <w:tc>
          <w:tcPr>
            <w:tcW w:w="1667" w:type="pct"/>
            <w:tcBorders>
              <w:top w:val="single" w:sz="6" w:space="0" w:color="auto"/>
              <w:left w:val="nil"/>
              <w:bottom w:val="single" w:sz="12" w:space="0" w:color="auto"/>
              <w:right w:val="nil"/>
            </w:tcBorders>
            <w:hideMark/>
          </w:tcPr>
          <w:p w14:paraId="57C74E7B" w14:textId="77777777" w:rsidR="00A06FA0" w:rsidRPr="005F5EF2" w:rsidRDefault="00A06FA0"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141AB1C8" w14:textId="77777777" w:rsidR="00A06FA0" w:rsidRPr="005F5EF2" w:rsidRDefault="00A06FA0"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5F230B1D" w14:textId="77777777" w:rsidR="00A06FA0" w:rsidRPr="005F5EF2" w:rsidRDefault="00A06FA0" w:rsidP="000559A9">
            <w:pPr>
              <w:pStyle w:val="TableHeading"/>
            </w:pPr>
            <w:r w:rsidRPr="005F5EF2">
              <w:t>Infrastructure</w:t>
            </w:r>
          </w:p>
        </w:tc>
      </w:tr>
      <w:tr w:rsidR="00A06FA0" w:rsidRPr="005F5EF2" w14:paraId="76AC4B06" w14:textId="77777777" w:rsidTr="000559A9">
        <w:trPr>
          <w:trHeight w:val="300"/>
        </w:trPr>
        <w:tc>
          <w:tcPr>
            <w:tcW w:w="1667" w:type="pct"/>
            <w:tcBorders>
              <w:top w:val="single" w:sz="12" w:space="0" w:color="auto"/>
              <w:left w:val="nil"/>
              <w:bottom w:val="single" w:sz="12" w:space="0" w:color="auto"/>
              <w:right w:val="nil"/>
            </w:tcBorders>
            <w:hideMark/>
          </w:tcPr>
          <w:p w14:paraId="46998854" w14:textId="77777777" w:rsidR="00A06FA0" w:rsidRPr="005F5EF2" w:rsidRDefault="00A06FA0"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0B0FD9EF" w14:textId="77777777" w:rsidR="00A06FA0" w:rsidRPr="005F5EF2" w:rsidRDefault="00A06FA0" w:rsidP="000559A9">
            <w:pPr>
              <w:pStyle w:val="Tabletext"/>
            </w:pPr>
            <w:r w:rsidRPr="005F5EF2">
              <w:t>All, except premises to which the Premises Standards apply</w:t>
            </w:r>
          </w:p>
        </w:tc>
        <w:tc>
          <w:tcPr>
            <w:tcW w:w="1667" w:type="pct"/>
            <w:tcBorders>
              <w:top w:val="single" w:sz="12" w:space="0" w:color="auto"/>
              <w:left w:val="nil"/>
              <w:bottom w:val="single" w:sz="12" w:space="0" w:color="auto"/>
              <w:right w:val="nil"/>
            </w:tcBorders>
            <w:hideMark/>
          </w:tcPr>
          <w:p w14:paraId="7A284A03" w14:textId="77777777" w:rsidR="00A06FA0" w:rsidRPr="005F5EF2" w:rsidRDefault="00A06FA0" w:rsidP="000559A9">
            <w:pPr>
              <w:pStyle w:val="Tabletext"/>
            </w:pPr>
            <w:r w:rsidRPr="005F5EF2">
              <w:t>All</w:t>
            </w:r>
          </w:p>
        </w:tc>
      </w:tr>
    </w:tbl>
    <w:p w14:paraId="4AC721C9" w14:textId="77777777" w:rsidR="00A06FA0" w:rsidRPr="005F5EF2" w:rsidRDefault="00A06FA0" w:rsidP="00A06FA0">
      <w:pPr>
        <w:pStyle w:val="ActHead5"/>
      </w:pPr>
      <w:bookmarkStart w:id="140" w:name="_Toc291754900"/>
      <w:bookmarkStart w:id="141" w:name="_Toc197065169"/>
      <w:bookmarkStart w:id="142" w:name="_Toc197259352"/>
      <w:bookmarkStart w:id="143" w:name="_Toc197421436"/>
      <w:r w:rsidRPr="005F5EF2">
        <w:rPr>
          <w:rStyle w:val="CharSectno"/>
        </w:rPr>
        <w:t>6.5</w:t>
      </w:r>
      <w:r w:rsidRPr="005F5EF2">
        <w:t xml:space="preserve">  </w:t>
      </w:r>
      <w:bookmarkEnd w:id="140"/>
      <w:bookmarkEnd w:id="141"/>
      <w:r w:rsidRPr="005F5EF2">
        <w:t>Slope of fixed gangways connected to pontoon wharves</w:t>
      </w:r>
      <w:bookmarkEnd w:id="142"/>
      <w:bookmarkEnd w:id="143"/>
    </w:p>
    <w:p w14:paraId="5467F88E" w14:textId="77777777" w:rsidR="00A06FA0" w:rsidRPr="005F5EF2" w:rsidRDefault="00A06FA0" w:rsidP="00A06FA0">
      <w:pPr>
        <w:pStyle w:val="subsection"/>
      </w:pPr>
      <w:r w:rsidRPr="005F5EF2">
        <w:tab/>
        <w:t>(1)</w:t>
      </w:r>
      <w:r w:rsidRPr="005F5EF2">
        <w:tab/>
        <w:t>Operators and providers must ensure that fixed gangways connected to pontoon wharves maintain a 1:14 gradient for at least 80% of the high and low tide levels.</w:t>
      </w:r>
    </w:p>
    <w:p w14:paraId="33B745F0" w14:textId="77777777" w:rsidR="00A06FA0" w:rsidRPr="005F5EF2" w:rsidRDefault="00A06FA0" w:rsidP="00A06FA0">
      <w:pPr>
        <w:pStyle w:val="subsection"/>
      </w:pPr>
      <w:r w:rsidRPr="005F5EF2">
        <w:tab/>
        <w:t>(2)</w:t>
      </w:r>
      <w:r w:rsidRPr="005F5EF2">
        <w:tab/>
        <w:t>For the purposes of subsection (</w:t>
      </w:r>
      <w:r w:rsidRPr="005F5EF2">
        <w:rPr>
          <w:color w:val="000000" w:themeColor="text1"/>
        </w:rPr>
        <w:t>1</w:t>
      </w:r>
      <w:r w:rsidRPr="005F5EF2">
        <w:t>), the chart datum point from which the gradient of the fixed gangway is to be measured must be calculated in accordance with clause 1.3.15 of AS 3962 (2001).</w:t>
      </w:r>
    </w:p>
    <w:p w14:paraId="1902E6AD" w14:textId="77777777" w:rsidR="00A06FA0" w:rsidRPr="005F5EF2" w:rsidRDefault="00A06FA0" w:rsidP="00A06FA0">
      <w:pPr>
        <w:pStyle w:val="subsection"/>
      </w:pPr>
      <w:r w:rsidRPr="005F5EF2">
        <w:tab/>
        <w:t>(3)</w:t>
      </w:r>
      <w:r w:rsidRPr="005F5EF2">
        <w:tab/>
        <w:t>The following table specifies conveyances, premises and infrastructure this section applies to.</w:t>
      </w:r>
    </w:p>
    <w:p w14:paraId="1F583033" w14:textId="77777777" w:rsidR="00A06FA0" w:rsidRPr="005F5EF2" w:rsidRDefault="00A06FA0" w:rsidP="00A06FA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06FA0" w:rsidRPr="005F5EF2" w14:paraId="00118A50"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153DD498" w14:textId="77777777" w:rsidR="00A06FA0" w:rsidRPr="005F5EF2" w:rsidRDefault="00A06FA0" w:rsidP="000559A9">
            <w:pPr>
              <w:pStyle w:val="TableHeading"/>
            </w:pPr>
            <w:r w:rsidRPr="005F5EF2">
              <w:t>Application of this section</w:t>
            </w:r>
          </w:p>
        </w:tc>
      </w:tr>
      <w:tr w:rsidR="00A06FA0" w:rsidRPr="005F5EF2" w14:paraId="1D43EAAD" w14:textId="77777777" w:rsidTr="000559A9">
        <w:trPr>
          <w:trHeight w:val="300"/>
          <w:tblHeader/>
        </w:trPr>
        <w:tc>
          <w:tcPr>
            <w:tcW w:w="1667" w:type="pct"/>
            <w:tcBorders>
              <w:top w:val="single" w:sz="6" w:space="0" w:color="auto"/>
              <w:left w:val="nil"/>
              <w:bottom w:val="single" w:sz="12" w:space="0" w:color="auto"/>
              <w:right w:val="nil"/>
            </w:tcBorders>
            <w:hideMark/>
          </w:tcPr>
          <w:p w14:paraId="3BF3D04A" w14:textId="77777777" w:rsidR="00A06FA0" w:rsidRPr="005F5EF2" w:rsidRDefault="00A06FA0"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138A8DB0" w14:textId="77777777" w:rsidR="00A06FA0" w:rsidRPr="005F5EF2" w:rsidRDefault="00A06FA0"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456A6224" w14:textId="77777777" w:rsidR="00A06FA0" w:rsidRPr="005F5EF2" w:rsidRDefault="00A06FA0" w:rsidP="000559A9">
            <w:pPr>
              <w:pStyle w:val="TableHeading"/>
            </w:pPr>
            <w:r w:rsidRPr="005F5EF2">
              <w:t>Infrastructure</w:t>
            </w:r>
          </w:p>
        </w:tc>
      </w:tr>
      <w:tr w:rsidR="00A06FA0" w:rsidRPr="005F5EF2" w14:paraId="0EC65615" w14:textId="77777777" w:rsidTr="000559A9">
        <w:trPr>
          <w:trHeight w:val="300"/>
        </w:trPr>
        <w:tc>
          <w:tcPr>
            <w:tcW w:w="1667" w:type="pct"/>
            <w:tcBorders>
              <w:top w:val="single" w:sz="12" w:space="0" w:color="auto"/>
              <w:left w:val="nil"/>
              <w:bottom w:val="single" w:sz="12" w:space="0" w:color="auto"/>
              <w:right w:val="nil"/>
            </w:tcBorders>
            <w:hideMark/>
          </w:tcPr>
          <w:p w14:paraId="518EC264" w14:textId="77777777" w:rsidR="00A06FA0" w:rsidRPr="005F5EF2" w:rsidRDefault="00A06FA0" w:rsidP="000559A9">
            <w:pPr>
              <w:pStyle w:val="Tablea"/>
            </w:pPr>
            <w:r w:rsidRPr="005F5EF2">
              <w:t>None</w:t>
            </w:r>
          </w:p>
        </w:tc>
        <w:tc>
          <w:tcPr>
            <w:tcW w:w="1667" w:type="pct"/>
            <w:tcBorders>
              <w:top w:val="single" w:sz="12" w:space="0" w:color="auto"/>
              <w:left w:val="nil"/>
              <w:bottom w:val="single" w:sz="12" w:space="0" w:color="auto"/>
              <w:right w:val="nil"/>
            </w:tcBorders>
            <w:hideMark/>
          </w:tcPr>
          <w:p w14:paraId="6CC46478" w14:textId="77777777" w:rsidR="00A06FA0" w:rsidRPr="005F5EF2" w:rsidRDefault="00A06FA0"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454F503F" w14:textId="77777777" w:rsidR="00A06FA0" w:rsidRPr="005F5EF2" w:rsidRDefault="00A06FA0" w:rsidP="000559A9">
            <w:pPr>
              <w:pStyle w:val="Tabletext"/>
            </w:pPr>
            <w:r w:rsidRPr="005F5EF2">
              <w:t>Pontoon wharves</w:t>
            </w:r>
          </w:p>
        </w:tc>
      </w:tr>
    </w:tbl>
    <w:p w14:paraId="4FF89D80" w14:textId="7F3BE2DB" w:rsidR="00DF5E53" w:rsidRPr="005F5EF2" w:rsidRDefault="00DF5E53" w:rsidP="00E31FE1">
      <w:pPr>
        <w:pStyle w:val="ActHead2"/>
        <w:pageBreakBefore/>
        <w:rPr>
          <w:rStyle w:val="CharDivText"/>
        </w:rPr>
      </w:pPr>
      <w:bookmarkStart w:id="144" w:name="_Toc197421437"/>
      <w:r w:rsidRPr="005F5EF2">
        <w:rPr>
          <w:rStyle w:val="CharPartNo"/>
        </w:rPr>
        <w:lastRenderedPageBreak/>
        <w:t>Part 7</w:t>
      </w:r>
      <w:r w:rsidRPr="005F5EF2">
        <w:t>—</w:t>
      </w:r>
      <w:r w:rsidR="00A24279" w:rsidRPr="005F5EF2">
        <w:rPr>
          <w:rStyle w:val="CharPartText"/>
        </w:rPr>
        <w:t>Waiting areas</w:t>
      </w:r>
      <w:bookmarkEnd w:id="144"/>
      <w:r w:rsidRPr="005F5EF2">
        <w:rPr>
          <w:rStyle w:val="CharDivText"/>
        </w:rPr>
        <w:t xml:space="preserve"> </w:t>
      </w:r>
    </w:p>
    <w:p w14:paraId="7FFD617B" w14:textId="77777777" w:rsidR="002E5031" w:rsidRPr="005F5EF2" w:rsidRDefault="002E5031" w:rsidP="002E5031">
      <w:pPr>
        <w:pStyle w:val="ActHead5"/>
      </w:pPr>
      <w:bookmarkStart w:id="145" w:name="_Toc197065171"/>
      <w:bookmarkStart w:id="146" w:name="_Toc197259354"/>
      <w:bookmarkStart w:id="147" w:name="_Toc197421438"/>
      <w:r w:rsidRPr="005F5EF2">
        <w:rPr>
          <w:rStyle w:val="CharSectno"/>
        </w:rPr>
        <w:t>7.1</w:t>
      </w:r>
      <w:r w:rsidRPr="005F5EF2">
        <w:t xml:space="preserve">  Minimum number of priority seats and allocated spaces</w:t>
      </w:r>
      <w:bookmarkEnd w:id="145"/>
      <w:bookmarkEnd w:id="146"/>
      <w:bookmarkEnd w:id="147"/>
    </w:p>
    <w:p w14:paraId="3691958F" w14:textId="11D3C151" w:rsidR="002E5031" w:rsidRPr="005F5EF2" w:rsidRDefault="002E5031" w:rsidP="002E5031">
      <w:pPr>
        <w:pStyle w:val="subsection"/>
      </w:pPr>
      <w:r w:rsidRPr="005F5EF2">
        <w:tab/>
        <w:t>(1)</w:t>
      </w:r>
      <w:r w:rsidRPr="005F5EF2">
        <w:tab/>
        <w:t>If a waiting area is provided with non</w:t>
      </w:r>
      <w:r w:rsidR="00B226A7">
        <w:noBreakHyphen/>
      </w:r>
      <w:r w:rsidRPr="005F5EF2">
        <w:t>priority</w:t>
      </w:r>
      <w:r w:rsidRPr="005F5EF2">
        <w:rPr>
          <w:i/>
        </w:rPr>
        <w:t xml:space="preserve"> </w:t>
      </w:r>
      <w:r w:rsidRPr="005F5EF2">
        <w:t>seats, there must be a minimum of 2 priority seats and 2 allocated spaces in the area.</w:t>
      </w:r>
    </w:p>
    <w:p w14:paraId="0A236A24" w14:textId="75122999" w:rsidR="002E5031" w:rsidRPr="005F5EF2" w:rsidRDefault="002E5031" w:rsidP="002E5031">
      <w:pPr>
        <w:pStyle w:val="subsection"/>
      </w:pPr>
      <w:r w:rsidRPr="005F5EF2">
        <w:tab/>
        <w:t>(2)</w:t>
      </w:r>
      <w:r w:rsidRPr="005F5EF2">
        <w:tab/>
        <w:t>If a waiting area has 41 non</w:t>
      </w:r>
      <w:r w:rsidR="00B226A7">
        <w:noBreakHyphen/>
      </w:r>
      <w:r w:rsidRPr="005F5EF2">
        <w:t>priority</w:t>
      </w:r>
      <w:r w:rsidRPr="005F5EF2">
        <w:rPr>
          <w:i/>
        </w:rPr>
        <w:t xml:space="preserve"> </w:t>
      </w:r>
      <w:r w:rsidRPr="005F5EF2">
        <w:t>seats or more, the following must occur:</w:t>
      </w:r>
    </w:p>
    <w:p w14:paraId="0BAB9CBB" w14:textId="77777777" w:rsidR="002E5031" w:rsidRPr="005F5EF2" w:rsidRDefault="002E5031" w:rsidP="002E5031">
      <w:pPr>
        <w:pStyle w:val="paragraph"/>
      </w:pPr>
      <w:r w:rsidRPr="005F5EF2">
        <w:tab/>
        <w:t>(a)</w:t>
      </w:r>
      <w:r w:rsidRPr="005F5EF2">
        <w:tab/>
        <w:t>an additional priority seat and allocated space beyond what is required by subsection (1) must be provided in the area;</w:t>
      </w:r>
    </w:p>
    <w:p w14:paraId="51A86782" w14:textId="77777777" w:rsidR="002E5031" w:rsidRPr="005F5EF2" w:rsidRDefault="002E5031" w:rsidP="002E5031">
      <w:pPr>
        <w:pStyle w:val="paragraph"/>
      </w:pPr>
      <w:r w:rsidRPr="005F5EF2">
        <w:tab/>
        <w:t>(b)</w:t>
      </w:r>
      <w:r w:rsidRPr="005F5EF2">
        <w:tab/>
        <w:t>for every 20 seats after the 41st seat—a further priority seat and allocated space must be provided.</w:t>
      </w:r>
    </w:p>
    <w:p w14:paraId="4497BB32" w14:textId="1D10DB66" w:rsidR="002E5031" w:rsidRPr="005F5EF2" w:rsidRDefault="002E5031" w:rsidP="002E5031">
      <w:pPr>
        <w:pStyle w:val="notetext"/>
      </w:pPr>
      <w:r w:rsidRPr="005F5EF2">
        <w:t>Example:</w:t>
      </w:r>
      <w:r w:rsidRPr="005F5EF2">
        <w:tab/>
        <w:t>If there are between 41 to 60 non</w:t>
      </w:r>
      <w:r w:rsidR="00B226A7">
        <w:noBreakHyphen/>
      </w:r>
      <w:r w:rsidRPr="005F5EF2">
        <w:t>priority seats, there must be 3 priority seats and 3 allocated spaces. If there are between 61 to 80 non</w:t>
      </w:r>
      <w:r w:rsidR="00B226A7">
        <w:noBreakHyphen/>
      </w:r>
      <w:r w:rsidRPr="005F5EF2">
        <w:t>priority seats, there must be 4 priority seats and 4 allocated spaces. If there are between 81 to 99 non</w:t>
      </w:r>
      <w:r w:rsidR="00B226A7">
        <w:noBreakHyphen/>
      </w:r>
      <w:r w:rsidRPr="005F5EF2">
        <w:t>priority seats, there must be 5 priority seats and 5 allocated spaces.</w:t>
      </w:r>
    </w:p>
    <w:p w14:paraId="0BF54642" w14:textId="77777777" w:rsidR="002E5031" w:rsidRPr="005F5EF2" w:rsidRDefault="002E5031" w:rsidP="002E5031">
      <w:pPr>
        <w:pStyle w:val="subsection"/>
      </w:pPr>
      <w:r w:rsidRPr="005F5EF2">
        <w:tab/>
        <w:t>(3)</w:t>
      </w:r>
      <w:r w:rsidRPr="005F5EF2">
        <w:tab/>
        <w:t>However, a waiting area for a bus stop is only required to have one priority seat and one allocated space.</w:t>
      </w:r>
    </w:p>
    <w:p w14:paraId="5B950454" w14:textId="77777777" w:rsidR="002E5031" w:rsidRPr="005F5EF2" w:rsidRDefault="002E5031" w:rsidP="002E5031">
      <w:pPr>
        <w:pStyle w:val="SubsectionHead"/>
      </w:pPr>
      <w:r w:rsidRPr="005F5EF2">
        <w:t>Priority seats for benches</w:t>
      </w:r>
    </w:p>
    <w:p w14:paraId="7ED3E6C0" w14:textId="404F2EE0" w:rsidR="002E5031" w:rsidRPr="005F5EF2" w:rsidRDefault="002E5031" w:rsidP="002E5031">
      <w:pPr>
        <w:pStyle w:val="subsection"/>
      </w:pPr>
      <w:r w:rsidRPr="005F5EF2">
        <w:tab/>
        <w:t>(4)</w:t>
      </w:r>
      <w:r w:rsidRPr="005F5EF2">
        <w:tab/>
        <w:t>If the seating consists of only a single bench seat, the entire seat must be considered a priority seat.</w:t>
      </w:r>
    </w:p>
    <w:p w14:paraId="22484498" w14:textId="77777777" w:rsidR="002E5031" w:rsidRPr="005F5EF2" w:rsidRDefault="002E5031" w:rsidP="002E5031">
      <w:pPr>
        <w:pStyle w:val="subsection"/>
      </w:pPr>
      <w:r w:rsidRPr="005F5EF2">
        <w:tab/>
        <w:t>(5)</w:t>
      </w:r>
      <w:r w:rsidRPr="005F5EF2">
        <w:tab/>
        <w:t>If a bench provides for multiple priority seats, each priority seat must have a width of no less than 450 millimetres.</w:t>
      </w:r>
    </w:p>
    <w:p w14:paraId="497C43F9" w14:textId="77777777" w:rsidR="002E5031" w:rsidRPr="005F5EF2" w:rsidRDefault="002E5031" w:rsidP="002E5031">
      <w:pPr>
        <w:pStyle w:val="SubsectionHead"/>
      </w:pPr>
      <w:r w:rsidRPr="005F5EF2">
        <w:t>Allocated spaces must not compromise access paths</w:t>
      </w:r>
    </w:p>
    <w:p w14:paraId="3F488F9C" w14:textId="77777777" w:rsidR="002E5031" w:rsidRPr="005F5EF2" w:rsidRDefault="002E5031" w:rsidP="002E5031">
      <w:pPr>
        <w:pStyle w:val="subsection"/>
      </w:pPr>
      <w:r w:rsidRPr="005F5EF2">
        <w:tab/>
        <w:t>(6)</w:t>
      </w:r>
      <w:r w:rsidRPr="005F5EF2">
        <w:tab/>
        <w:t>An allocated space required by this section must not compromise an access path.</w:t>
      </w:r>
    </w:p>
    <w:p w14:paraId="5DBA1994" w14:textId="77777777" w:rsidR="002E5031" w:rsidRPr="005F5EF2" w:rsidRDefault="002E5031" w:rsidP="002E5031">
      <w:pPr>
        <w:pStyle w:val="SubsectionHead"/>
      </w:pPr>
      <w:r w:rsidRPr="005F5EF2">
        <w:t>Application table</w:t>
      </w:r>
    </w:p>
    <w:p w14:paraId="47742EAA" w14:textId="77777777" w:rsidR="002E5031" w:rsidRPr="005F5EF2" w:rsidRDefault="002E5031" w:rsidP="002E5031">
      <w:pPr>
        <w:pStyle w:val="subsection"/>
      </w:pPr>
      <w:r w:rsidRPr="005F5EF2">
        <w:tab/>
        <w:t>(7)</w:t>
      </w:r>
      <w:r w:rsidRPr="005F5EF2">
        <w:tab/>
        <w:t>The following table specifies conveyances, premises and infrastructure this section applies to.</w:t>
      </w:r>
    </w:p>
    <w:p w14:paraId="4F2EF8D0" w14:textId="77777777" w:rsidR="002E5031" w:rsidRPr="005F5EF2" w:rsidRDefault="002E5031" w:rsidP="002E503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2E5031" w:rsidRPr="005F5EF2" w14:paraId="6463637E"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580C2139" w14:textId="77777777" w:rsidR="002E5031" w:rsidRPr="005F5EF2" w:rsidRDefault="002E5031" w:rsidP="000559A9">
            <w:pPr>
              <w:pStyle w:val="TableHeading"/>
            </w:pPr>
            <w:r w:rsidRPr="005F5EF2">
              <w:t>Application of this section</w:t>
            </w:r>
          </w:p>
        </w:tc>
      </w:tr>
      <w:tr w:rsidR="002E5031" w:rsidRPr="005F5EF2" w14:paraId="558C2596" w14:textId="77777777" w:rsidTr="000559A9">
        <w:trPr>
          <w:trHeight w:val="300"/>
          <w:tblHeader/>
        </w:trPr>
        <w:tc>
          <w:tcPr>
            <w:tcW w:w="1667" w:type="pct"/>
            <w:tcBorders>
              <w:top w:val="single" w:sz="6" w:space="0" w:color="auto"/>
              <w:left w:val="nil"/>
              <w:bottom w:val="single" w:sz="12" w:space="0" w:color="auto"/>
              <w:right w:val="nil"/>
            </w:tcBorders>
            <w:hideMark/>
          </w:tcPr>
          <w:p w14:paraId="53ECC62B" w14:textId="77777777" w:rsidR="002E5031" w:rsidRPr="005F5EF2" w:rsidRDefault="002E5031"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3D7B40F4" w14:textId="77777777" w:rsidR="002E5031" w:rsidRPr="005F5EF2" w:rsidRDefault="002E5031" w:rsidP="000559A9">
            <w:pPr>
              <w:pStyle w:val="TableHeading"/>
            </w:pPr>
            <w:r w:rsidRPr="005F5EF2">
              <w:t>Premises</w:t>
            </w:r>
          </w:p>
        </w:tc>
        <w:tc>
          <w:tcPr>
            <w:tcW w:w="1666" w:type="pct"/>
            <w:tcBorders>
              <w:top w:val="single" w:sz="6" w:space="0" w:color="auto"/>
              <w:left w:val="nil"/>
              <w:bottom w:val="single" w:sz="12" w:space="0" w:color="auto"/>
              <w:right w:val="nil"/>
            </w:tcBorders>
            <w:hideMark/>
          </w:tcPr>
          <w:p w14:paraId="3C77A89B" w14:textId="77777777" w:rsidR="002E5031" w:rsidRPr="005F5EF2" w:rsidRDefault="002E5031" w:rsidP="000559A9">
            <w:pPr>
              <w:pStyle w:val="TableHeading"/>
            </w:pPr>
            <w:r w:rsidRPr="005F5EF2">
              <w:t>Infrastructure</w:t>
            </w:r>
          </w:p>
        </w:tc>
      </w:tr>
      <w:tr w:rsidR="002E5031" w:rsidRPr="005F5EF2" w14:paraId="41F77429" w14:textId="77777777" w:rsidTr="000559A9">
        <w:trPr>
          <w:trHeight w:val="300"/>
        </w:trPr>
        <w:tc>
          <w:tcPr>
            <w:tcW w:w="1667" w:type="pct"/>
            <w:tcBorders>
              <w:top w:val="single" w:sz="12" w:space="0" w:color="auto"/>
              <w:left w:val="nil"/>
              <w:bottom w:val="single" w:sz="12" w:space="0" w:color="auto"/>
              <w:right w:val="nil"/>
            </w:tcBorders>
            <w:hideMark/>
          </w:tcPr>
          <w:p w14:paraId="7C8ADF2E" w14:textId="77777777" w:rsidR="002E5031" w:rsidRPr="005F5EF2" w:rsidRDefault="002E5031"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76A0D2EE" w14:textId="77777777" w:rsidR="002E5031" w:rsidRPr="005F5EF2" w:rsidRDefault="002E5031" w:rsidP="000559A9">
            <w:pPr>
              <w:pStyle w:val="Tabletext"/>
            </w:pPr>
            <w:r w:rsidRPr="005F5EF2">
              <w:t>All</w:t>
            </w:r>
          </w:p>
        </w:tc>
        <w:tc>
          <w:tcPr>
            <w:tcW w:w="1666" w:type="pct"/>
            <w:tcBorders>
              <w:top w:val="single" w:sz="12" w:space="0" w:color="auto"/>
              <w:left w:val="nil"/>
              <w:bottom w:val="single" w:sz="12" w:space="0" w:color="auto"/>
              <w:right w:val="nil"/>
            </w:tcBorders>
            <w:hideMark/>
          </w:tcPr>
          <w:p w14:paraId="12C8F1F8" w14:textId="77777777" w:rsidR="002E5031" w:rsidRPr="005F5EF2" w:rsidRDefault="002E5031" w:rsidP="000559A9">
            <w:pPr>
              <w:pStyle w:val="Tabletext"/>
            </w:pPr>
            <w:r w:rsidRPr="005F5EF2">
              <w:t>All</w:t>
            </w:r>
          </w:p>
        </w:tc>
      </w:tr>
    </w:tbl>
    <w:p w14:paraId="4D302428" w14:textId="45490236" w:rsidR="002E5031" w:rsidRPr="005F5EF2" w:rsidRDefault="002E5031" w:rsidP="002E5031">
      <w:pPr>
        <w:pStyle w:val="notetext"/>
      </w:pPr>
      <w:r w:rsidRPr="005F5EF2">
        <w:t>Note:</w:t>
      </w:r>
      <w:r w:rsidRPr="005F5EF2">
        <w:tab/>
        <w:t>This section applies after the end of the 5</w:t>
      </w:r>
      <w:r w:rsidR="00B226A7">
        <w:noBreakHyphen/>
      </w:r>
      <w:r w:rsidRPr="005F5EF2">
        <w:t xml:space="preserve">year transitional period to existing seating and allocated spaces: see </w:t>
      </w:r>
      <w:r w:rsidR="00B226A7">
        <w:t>section 3</w:t>
      </w:r>
      <w:r w:rsidRPr="005F5EF2">
        <w:t>5.9.</w:t>
      </w:r>
    </w:p>
    <w:p w14:paraId="25A7B43A" w14:textId="34BB8AF6" w:rsidR="00DF5E53" w:rsidRPr="005F5EF2" w:rsidRDefault="00DF5E53" w:rsidP="00E31FE1">
      <w:pPr>
        <w:pStyle w:val="ActHead2"/>
        <w:pageBreakBefore/>
        <w:rPr>
          <w:rStyle w:val="CharDivText"/>
        </w:rPr>
      </w:pPr>
      <w:bookmarkStart w:id="148" w:name="_Toc197421439"/>
      <w:r w:rsidRPr="005F5EF2">
        <w:rPr>
          <w:rStyle w:val="CharPartNo"/>
        </w:rPr>
        <w:lastRenderedPageBreak/>
        <w:t>Part 8</w:t>
      </w:r>
      <w:r w:rsidRPr="005F5EF2">
        <w:t>—</w:t>
      </w:r>
      <w:r w:rsidR="00A24279" w:rsidRPr="005F5EF2">
        <w:rPr>
          <w:rStyle w:val="CharPartText"/>
        </w:rPr>
        <w:t>Boarding</w:t>
      </w:r>
      <w:bookmarkEnd w:id="148"/>
      <w:r w:rsidRPr="005F5EF2">
        <w:rPr>
          <w:rStyle w:val="CharDivText"/>
        </w:rPr>
        <w:t xml:space="preserve"> </w:t>
      </w:r>
    </w:p>
    <w:p w14:paraId="12DD6881" w14:textId="77777777" w:rsidR="002E5031" w:rsidRPr="005F5EF2" w:rsidRDefault="002E5031" w:rsidP="002E5031">
      <w:pPr>
        <w:pStyle w:val="ActHead5"/>
      </w:pPr>
      <w:bookmarkStart w:id="149" w:name="_Toc291754905"/>
      <w:bookmarkStart w:id="150" w:name="_Toc197065173"/>
      <w:bookmarkStart w:id="151" w:name="_Toc197259356"/>
      <w:bookmarkStart w:id="152" w:name="_Toc197421440"/>
      <w:r w:rsidRPr="005F5EF2">
        <w:rPr>
          <w:rStyle w:val="CharSectno"/>
        </w:rPr>
        <w:t>8.1</w:t>
      </w:r>
      <w:r w:rsidRPr="005F5EF2">
        <w:t xml:space="preserve">  Boarding points and kerbs</w:t>
      </w:r>
      <w:bookmarkEnd w:id="149"/>
      <w:bookmarkEnd w:id="150"/>
      <w:bookmarkEnd w:id="151"/>
      <w:bookmarkEnd w:id="152"/>
    </w:p>
    <w:p w14:paraId="52FEDD60" w14:textId="77777777" w:rsidR="002E5031" w:rsidRPr="005F5EF2" w:rsidRDefault="002E5031" w:rsidP="002E5031">
      <w:pPr>
        <w:pStyle w:val="SubsectionHead"/>
      </w:pPr>
      <w:r w:rsidRPr="005F5EF2">
        <w:t>Boarding points—generally</w:t>
      </w:r>
    </w:p>
    <w:p w14:paraId="167F94C7" w14:textId="77777777" w:rsidR="002E5031" w:rsidRPr="005F5EF2" w:rsidRDefault="002E5031" w:rsidP="002E5031">
      <w:pPr>
        <w:pStyle w:val="subsection"/>
      </w:pPr>
      <w:r w:rsidRPr="005F5EF2">
        <w:tab/>
        <w:t>(1)</w:t>
      </w:r>
      <w:r w:rsidRPr="005F5EF2">
        <w:tab/>
        <w:t>A boarding point must have a firm and stable surface on which a boarding device can be safely deployed.</w:t>
      </w:r>
    </w:p>
    <w:p w14:paraId="377B5529" w14:textId="77777777" w:rsidR="002E5031" w:rsidRPr="005F5EF2" w:rsidRDefault="002E5031" w:rsidP="002E5031">
      <w:pPr>
        <w:pStyle w:val="subsection"/>
      </w:pPr>
      <w:r w:rsidRPr="005F5EF2">
        <w:tab/>
        <w:t>(1A)</w:t>
      </w:r>
      <w:r w:rsidRPr="005F5EF2">
        <w:tab/>
        <w:t>If independent boarding is not provided:</w:t>
      </w:r>
    </w:p>
    <w:p w14:paraId="117EC895" w14:textId="77777777" w:rsidR="002E5031" w:rsidRPr="005F5EF2" w:rsidRDefault="002E5031" w:rsidP="002E5031">
      <w:pPr>
        <w:pStyle w:val="paragraph"/>
      </w:pPr>
      <w:r w:rsidRPr="005F5EF2">
        <w:tab/>
        <w:t>(a)</w:t>
      </w:r>
      <w:r w:rsidRPr="005F5EF2">
        <w:tab/>
      </w:r>
      <w:bookmarkStart w:id="153" w:name="_Hlk196747657"/>
      <w:bookmarkStart w:id="154" w:name="_Hlk196748041"/>
      <w:r w:rsidRPr="005F5EF2">
        <w:t>operators and providers must provide a nominated assistance point on infrastructure and premises from which direct assistance can be provided to an accessible door on a conveyance; and</w:t>
      </w:r>
    </w:p>
    <w:p w14:paraId="47E1C8EE" w14:textId="30C73290" w:rsidR="002E5031" w:rsidRPr="005F5EF2" w:rsidRDefault="002E5031" w:rsidP="002E5031">
      <w:pPr>
        <w:pStyle w:val="paragraph"/>
      </w:pPr>
      <w:r w:rsidRPr="005F5EF2">
        <w:tab/>
        <w:t>(b)</w:t>
      </w:r>
      <w:r w:rsidRPr="005F5EF2">
        <w:tab/>
      </w:r>
      <w:bookmarkEnd w:id="153"/>
      <w:r w:rsidRPr="005F5EF2">
        <w:t>passengers at the nominated assistance point must be able to communicate with public transport staff (whether face</w:t>
      </w:r>
      <w:r w:rsidR="00B226A7">
        <w:noBreakHyphen/>
      </w:r>
      <w:r w:rsidRPr="005F5EF2">
        <w:t>to</w:t>
      </w:r>
      <w:r w:rsidR="00B226A7">
        <w:noBreakHyphen/>
      </w:r>
      <w:r w:rsidRPr="005F5EF2">
        <w:t>face or by means of a communication device).</w:t>
      </w:r>
    </w:p>
    <w:p w14:paraId="3BE63345" w14:textId="77777777" w:rsidR="002E5031" w:rsidRPr="005F5EF2" w:rsidRDefault="002E5031" w:rsidP="002E5031">
      <w:pPr>
        <w:pStyle w:val="SubsectionHead"/>
      </w:pPr>
      <w:bookmarkStart w:id="155" w:name="_Hlk196747777"/>
      <w:bookmarkEnd w:id="154"/>
      <w:r w:rsidRPr="005F5EF2">
        <w:t>Boarding points—buses, trams and light rail</w:t>
      </w:r>
    </w:p>
    <w:bookmarkEnd w:id="155"/>
    <w:p w14:paraId="0949AB9F" w14:textId="77777777" w:rsidR="002E5031" w:rsidRPr="005F5EF2" w:rsidRDefault="002E5031" w:rsidP="002E5031">
      <w:pPr>
        <w:pStyle w:val="subsection"/>
      </w:pPr>
      <w:r w:rsidRPr="005F5EF2">
        <w:tab/>
        <w:t>(1B)</w:t>
      </w:r>
      <w:r w:rsidRPr="005F5EF2">
        <w:tab/>
        <w:t>A boarding point must have a gradient no steeper than 1:40.</w:t>
      </w:r>
    </w:p>
    <w:p w14:paraId="6A49A629" w14:textId="77777777" w:rsidR="002E5031" w:rsidRPr="005F5EF2" w:rsidRDefault="002E5031" w:rsidP="002E5031">
      <w:pPr>
        <w:pStyle w:val="subsection"/>
      </w:pPr>
      <w:r w:rsidRPr="005F5EF2">
        <w:tab/>
        <w:t>(1C)</w:t>
      </w:r>
      <w:r w:rsidRPr="005F5EF2">
        <w:tab/>
        <w:t>However, if:</w:t>
      </w:r>
    </w:p>
    <w:p w14:paraId="267863F7" w14:textId="77777777" w:rsidR="002E5031" w:rsidRPr="005F5EF2" w:rsidRDefault="002E5031" w:rsidP="002E5031">
      <w:pPr>
        <w:pStyle w:val="paragraph"/>
      </w:pPr>
      <w:r w:rsidRPr="005F5EF2">
        <w:tab/>
        <w:t>(a)</w:t>
      </w:r>
      <w:r w:rsidRPr="005F5EF2">
        <w:tab/>
        <w:t>the boarding point is on a road that has gradient steeper than 1:40; and</w:t>
      </w:r>
    </w:p>
    <w:p w14:paraId="739FB1E0" w14:textId="77777777" w:rsidR="002E5031" w:rsidRPr="005F5EF2" w:rsidRDefault="002E5031" w:rsidP="002E5031">
      <w:pPr>
        <w:pStyle w:val="paragraph"/>
      </w:pPr>
      <w:r w:rsidRPr="005F5EF2">
        <w:tab/>
        <w:t>(b)</w:t>
      </w:r>
      <w:r w:rsidRPr="005F5EF2">
        <w:tab/>
        <w:t>the boarding point having a gradient no steeper than 1:40 would prevent a boarding device being safely deployed;</w:t>
      </w:r>
    </w:p>
    <w:p w14:paraId="5077D297" w14:textId="77777777" w:rsidR="002E5031" w:rsidRPr="005F5EF2" w:rsidRDefault="002E5031" w:rsidP="002E5031">
      <w:pPr>
        <w:pStyle w:val="subsection2"/>
      </w:pPr>
      <w:r w:rsidRPr="005F5EF2">
        <w:t>the boarding point’s gradient may match the road’s gradient.</w:t>
      </w:r>
    </w:p>
    <w:p w14:paraId="1FD6BA35" w14:textId="77777777" w:rsidR="002E5031" w:rsidRPr="005F5EF2" w:rsidRDefault="002E5031" w:rsidP="002E5031">
      <w:pPr>
        <w:pStyle w:val="subsection"/>
      </w:pPr>
      <w:r w:rsidRPr="005F5EF2">
        <w:tab/>
        <w:t>(1D)</w:t>
      </w:r>
      <w:r w:rsidRPr="005F5EF2">
        <w:tab/>
        <w:t>The camber or crossfall of a boarding point must comply with clause 7.1(d) of AS1428.1 (2021).</w:t>
      </w:r>
    </w:p>
    <w:p w14:paraId="0BB24472" w14:textId="77777777" w:rsidR="002E5031" w:rsidRPr="005F5EF2" w:rsidRDefault="002E5031" w:rsidP="002E5031">
      <w:pPr>
        <w:pStyle w:val="subsection"/>
      </w:pPr>
      <w:r w:rsidRPr="005F5EF2">
        <w:tab/>
        <w:t>(1E)</w:t>
      </w:r>
      <w:r w:rsidRPr="005F5EF2">
        <w:tab/>
        <w:t>Subsections (1B) to (1D) apply only to boarding points for buses, trams and light rail.</w:t>
      </w:r>
    </w:p>
    <w:p w14:paraId="50F87DF0" w14:textId="77777777" w:rsidR="002E5031" w:rsidRPr="005F5EF2" w:rsidRDefault="002E5031" w:rsidP="002E5031">
      <w:pPr>
        <w:pStyle w:val="SubsectionHead"/>
      </w:pPr>
      <w:r w:rsidRPr="005F5EF2">
        <w:t>Kerbs</w:t>
      </w:r>
    </w:p>
    <w:p w14:paraId="680446B0" w14:textId="77777777" w:rsidR="002E5031" w:rsidRPr="005F5EF2" w:rsidRDefault="002E5031" w:rsidP="002E5031">
      <w:pPr>
        <w:pStyle w:val="subsection"/>
      </w:pPr>
      <w:r w:rsidRPr="005F5EF2">
        <w:tab/>
        <w:t>(2)</w:t>
      </w:r>
      <w:r w:rsidRPr="005F5EF2">
        <w:tab/>
        <w:t>If a kerb is installed, it must be at least 150 mm higher than the road surface.</w:t>
      </w:r>
    </w:p>
    <w:p w14:paraId="0718BA5D" w14:textId="77777777" w:rsidR="002E5031" w:rsidRPr="005F5EF2" w:rsidRDefault="002E5031" w:rsidP="002E5031">
      <w:pPr>
        <w:pStyle w:val="subsection"/>
      </w:pPr>
      <w:r w:rsidRPr="005F5EF2">
        <w:tab/>
        <w:t>(3)</w:t>
      </w:r>
      <w:r w:rsidRPr="005F5EF2">
        <w:tab/>
        <w:t>The following table specifies conveyances, premises and infrastructure this section applies to.</w:t>
      </w:r>
    </w:p>
    <w:p w14:paraId="5AB22EE4" w14:textId="77777777" w:rsidR="002E5031" w:rsidRPr="005F5EF2" w:rsidRDefault="002E5031" w:rsidP="002E503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2E5031" w:rsidRPr="005F5EF2" w14:paraId="0BAEACC7"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00BDC802" w14:textId="77777777" w:rsidR="002E5031" w:rsidRPr="005F5EF2" w:rsidRDefault="002E5031" w:rsidP="000559A9">
            <w:pPr>
              <w:pStyle w:val="TableHeading"/>
            </w:pPr>
            <w:r w:rsidRPr="005F5EF2">
              <w:t>Application of this section</w:t>
            </w:r>
          </w:p>
        </w:tc>
      </w:tr>
      <w:tr w:rsidR="002E5031" w:rsidRPr="005F5EF2" w14:paraId="23A2ECF1" w14:textId="77777777" w:rsidTr="000559A9">
        <w:trPr>
          <w:trHeight w:val="300"/>
          <w:tblHeader/>
        </w:trPr>
        <w:tc>
          <w:tcPr>
            <w:tcW w:w="1667" w:type="pct"/>
            <w:tcBorders>
              <w:top w:val="single" w:sz="6" w:space="0" w:color="auto"/>
              <w:left w:val="nil"/>
              <w:bottom w:val="single" w:sz="12" w:space="0" w:color="auto"/>
              <w:right w:val="nil"/>
            </w:tcBorders>
            <w:hideMark/>
          </w:tcPr>
          <w:p w14:paraId="4726FCAD" w14:textId="77777777" w:rsidR="002E5031" w:rsidRPr="005F5EF2" w:rsidRDefault="002E5031"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3DB84889" w14:textId="77777777" w:rsidR="002E5031" w:rsidRPr="005F5EF2" w:rsidRDefault="002E5031"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61C37D18" w14:textId="77777777" w:rsidR="002E5031" w:rsidRPr="005F5EF2" w:rsidRDefault="002E5031" w:rsidP="000559A9">
            <w:pPr>
              <w:pStyle w:val="TableHeading"/>
            </w:pPr>
            <w:r w:rsidRPr="005F5EF2">
              <w:t>Infrastructure</w:t>
            </w:r>
          </w:p>
        </w:tc>
      </w:tr>
      <w:tr w:rsidR="002E5031" w:rsidRPr="005F5EF2" w14:paraId="61C3450D" w14:textId="77777777" w:rsidTr="000559A9">
        <w:trPr>
          <w:trHeight w:val="300"/>
        </w:trPr>
        <w:tc>
          <w:tcPr>
            <w:tcW w:w="1667" w:type="pct"/>
            <w:tcBorders>
              <w:top w:val="single" w:sz="12" w:space="0" w:color="auto"/>
              <w:left w:val="nil"/>
              <w:bottom w:val="single" w:sz="12" w:space="0" w:color="auto"/>
              <w:right w:val="nil"/>
            </w:tcBorders>
            <w:hideMark/>
          </w:tcPr>
          <w:p w14:paraId="3C68B09E" w14:textId="77777777" w:rsidR="002E5031" w:rsidRPr="005F5EF2" w:rsidRDefault="002E5031"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174C79CA" w14:textId="77777777" w:rsidR="002E5031" w:rsidRPr="005F5EF2" w:rsidRDefault="002E5031" w:rsidP="000559A9">
            <w:pPr>
              <w:pStyle w:val="Tabletext"/>
            </w:pPr>
            <w:r w:rsidRPr="005F5EF2">
              <w:t>All</w:t>
            </w:r>
          </w:p>
        </w:tc>
        <w:tc>
          <w:tcPr>
            <w:tcW w:w="1667" w:type="pct"/>
            <w:tcBorders>
              <w:top w:val="single" w:sz="12" w:space="0" w:color="auto"/>
              <w:left w:val="nil"/>
              <w:bottom w:val="single" w:sz="12" w:space="0" w:color="auto"/>
              <w:right w:val="nil"/>
            </w:tcBorders>
            <w:hideMark/>
          </w:tcPr>
          <w:p w14:paraId="6BE8EC6F" w14:textId="77777777" w:rsidR="002E5031" w:rsidRPr="005F5EF2" w:rsidRDefault="002E5031" w:rsidP="000559A9">
            <w:pPr>
              <w:pStyle w:val="Tabletext"/>
            </w:pPr>
            <w:r w:rsidRPr="005F5EF2">
              <w:t>All</w:t>
            </w:r>
          </w:p>
        </w:tc>
      </w:tr>
    </w:tbl>
    <w:p w14:paraId="1B3CDEC3" w14:textId="77777777" w:rsidR="002E5031" w:rsidRPr="005F5EF2" w:rsidRDefault="002E5031" w:rsidP="002E5031">
      <w:pPr>
        <w:pStyle w:val="ActHead5"/>
      </w:pPr>
      <w:bookmarkStart w:id="156" w:name="_Toc197065174"/>
      <w:bookmarkStart w:id="157" w:name="_Toc197259357"/>
      <w:bookmarkStart w:id="158" w:name="_Toc197421441"/>
      <w:r w:rsidRPr="005F5EF2">
        <w:rPr>
          <w:rStyle w:val="CharSectno"/>
        </w:rPr>
        <w:t>8.1A</w:t>
      </w:r>
      <w:r w:rsidRPr="005F5EF2">
        <w:t xml:space="preserve">  Identification of accessible conveyances</w:t>
      </w:r>
      <w:bookmarkEnd w:id="156"/>
      <w:bookmarkEnd w:id="157"/>
      <w:bookmarkEnd w:id="158"/>
    </w:p>
    <w:p w14:paraId="093AACEB" w14:textId="77777777" w:rsidR="002E5031" w:rsidRPr="005F5EF2" w:rsidRDefault="002E5031" w:rsidP="002E5031">
      <w:pPr>
        <w:pStyle w:val="subsection"/>
      </w:pPr>
      <w:bookmarkStart w:id="159" w:name="_Hlk196748130"/>
      <w:r w:rsidRPr="005F5EF2">
        <w:tab/>
        <w:t>(1)</w:t>
      </w:r>
      <w:r w:rsidRPr="005F5EF2">
        <w:tab/>
        <w:t>A car on a conveyance must only be marked as being accessible if it provides access to all of the following facilities:</w:t>
      </w:r>
    </w:p>
    <w:p w14:paraId="2B087130" w14:textId="77777777" w:rsidR="002E5031" w:rsidRPr="005F5EF2" w:rsidRDefault="002E5031" w:rsidP="002E5031">
      <w:pPr>
        <w:pStyle w:val="paragraph"/>
      </w:pPr>
      <w:r w:rsidRPr="005F5EF2">
        <w:lastRenderedPageBreak/>
        <w:tab/>
        <w:t>(a)</w:t>
      </w:r>
      <w:r w:rsidRPr="005F5EF2">
        <w:tab/>
      </w:r>
      <w:bookmarkEnd w:id="159"/>
      <w:r w:rsidRPr="005F5EF2">
        <w:t>a seat;</w:t>
      </w:r>
    </w:p>
    <w:p w14:paraId="7DEB12A7" w14:textId="77777777" w:rsidR="002E5031" w:rsidRPr="005F5EF2" w:rsidRDefault="002E5031" w:rsidP="002E5031">
      <w:pPr>
        <w:pStyle w:val="paragraph"/>
      </w:pPr>
      <w:r w:rsidRPr="005F5EF2">
        <w:tab/>
        <w:t>(b)</w:t>
      </w:r>
      <w:r w:rsidRPr="005F5EF2">
        <w:tab/>
        <w:t>a priority seat;</w:t>
      </w:r>
    </w:p>
    <w:p w14:paraId="3E37972A" w14:textId="77777777" w:rsidR="002E5031" w:rsidRPr="005F5EF2" w:rsidRDefault="002E5031" w:rsidP="002E5031">
      <w:pPr>
        <w:pStyle w:val="paragraph"/>
      </w:pPr>
      <w:r w:rsidRPr="005F5EF2">
        <w:tab/>
        <w:t>(c)</w:t>
      </w:r>
      <w:r w:rsidRPr="005F5EF2">
        <w:tab/>
        <w:t>an allocated space;</w:t>
      </w:r>
    </w:p>
    <w:p w14:paraId="75AF01E4" w14:textId="77777777" w:rsidR="002E5031" w:rsidRPr="005F5EF2" w:rsidRDefault="002E5031" w:rsidP="002E5031">
      <w:pPr>
        <w:pStyle w:val="paragraph"/>
      </w:pPr>
      <w:r w:rsidRPr="005F5EF2">
        <w:tab/>
        <w:t>(d)</w:t>
      </w:r>
      <w:r w:rsidRPr="005F5EF2">
        <w:tab/>
        <w:t>an accessible version of any other such facility that is provided on the conveyance.</w:t>
      </w:r>
    </w:p>
    <w:p w14:paraId="55E88DA6" w14:textId="77777777" w:rsidR="002E5031" w:rsidRPr="005F5EF2" w:rsidRDefault="002E5031" w:rsidP="002E5031">
      <w:pPr>
        <w:pStyle w:val="notetext"/>
      </w:pPr>
      <w:r w:rsidRPr="005F5EF2">
        <w:t>Example:</w:t>
      </w:r>
      <w:r w:rsidRPr="005F5EF2">
        <w:tab/>
        <w:t>If a toilet is provided on a conveyance, the conveyance must provide access to an accessible toilet.</w:t>
      </w:r>
    </w:p>
    <w:p w14:paraId="558F0307" w14:textId="77777777" w:rsidR="002E5031" w:rsidRPr="005F5EF2" w:rsidRDefault="002E5031" w:rsidP="002E5031">
      <w:pPr>
        <w:pStyle w:val="subsection"/>
      </w:pPr>
      <w:bookmarkStart w:id="160" w:name="_Toc291754906"/>
      <w:r w:rsidRPr="005F5EF2">
        <w:tab/>
        <w:t>(2)</w:t>
      </w:r>
      <w:r w:rsidRPr="005F5EF2">
        <w:tab/>
        <w:t>The following table specifies conveyances, premises and infrastructure this section applies to.</w:t>
      </w:r>
    </w:p>
    <w:p w14:paraId="6A7408B2" w14:textId="77777777" w:rsidR="002E5031" w:rsidRPr="005F5EF2" w:rsidRDefault="002E5031" w:rsidP="002E503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2E5031" w:rsidRPr="005F5EF2" w14:paraId="0E9E4E50"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007E76C0" w14:textId="77777777" w:rsidR="002E5031" w:rsidRPr="005F5EF2" w:rsidRDefault="002E5031" w:rsidP="000559A9">
            <w:pPr>
              <w:pStyle w:val="TableHeading"/>
            </w:pPr>
            <w:r w:rsidRPr="005F5EF2">
              <w:t>Application of this section</w:t>
            </w:r>
          </w:p>
        </w:tc>
      </w:tr>
      <w:tr w:rsidR="002E5031" w:rsidRPr="005F5EF2" w14:paraId="4364CC6C" w14:textId="77777777" w:rsidTr="000559A9">
        <w:trPr>
          <w:trHeight w:val="300"/>
          <w:tblHeader/>
        </w:trPr>
        <w:tc>
          <w:tcPr>
            <w:tcW w:w="1667" w:type="pct"/>
            <w:tcBorders>
              <w:top w:val="single" w:sz="6" w:space="0" w:color="auto"/>
              <w:left w:val="nil"/>
              <w:bottom w:val="single" w:sz="12" w:space="0" w:color="auto"/>
              <w:right w:val="nil"/>
            </w:tcBorders>
            <w:hideMark/>
          </w:tcPr>
          <w:p w14:paraId="6A2F0D21" w14:textId="77777777" w:rsidR="002E5031" w:rsidRPr="005F5EF2" w:rsidRDefault="002E5031"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2A17ADED" w14:textId="77777777" w:rsidR="002E5031" w:rsidRPr="005F5EF2" w:rsidRDefault="002E5031"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697833B6" w14:textId="77777777" w:rsidR="002E5031" w:rsidRPr="005F5EF2" w:rsidRDefault="002E5031" w:rsidP="000559A9">
            <w:pPr>
              <w:pStyle w:val="TableHeading"/>
            </w:pPr>
            <w:r w:rsidRPr="005F5EF2">
              <w:t>Infrastructure</w:t>
            </w:r>
          </w:p>
        </w:tc>
      </w:tr>
      <w:tr w:rsidR="002E5031" w:rsidRPr="005F5EF2" w14:paraId="42D5380E" w14:textId="77777777" w:rsidTr="000559A9">
        <w:trPr>
          <w:trHeight w:val="300"/>
        </w:trPr>
        <w:tc>
          <w:tcPr>
            <w:tcW w:w="1667" w:type="pct"/>
            <w:tcBorders>
              <w:top w:val="single" w:sz="12" w:space="0" w:color="auto"/>
              <w:left w:val="nil"/>
              <w:bottom w:val="single" w:sz="12" w:space="0" w:color="auto"/>
              <w:right w:val="nil"/>
            </w:tcBorders>
            <w:hideMark/>
          </w:tcPr>
          <w:p w14:paraId="0D031604" w14:textId="77777777" w:rsidR="002E5031" w:rsidRPr="005F5EF2" w:rsidRDefault="002E5031" w:rsidP="000559A9">
            <w:pPr>
              <w:pStyle w:val="Tabletext"/>
            </w:pPr>
            <w:r w:rsidRPr="005F5EF2">
              <w:t>The following:</w:t>
            </w:r>
          </w:p>
          <w:p w14:paraId="4A705592" w14:textId="77777777" w:rsidR="002E5031" w:rsidRPr="005F5EF2" w:rsidRDefault="002E5031" w:rsidP="000559A9">
            <w:pPr>
              <w:pStyle w:val="Tablea"/>
            </w:pPr>
            <w:r w:rsidRPr="005F5EF2">
              <w:t>(a) buses;</w:t>
            </w:r>
          </w:p>
          <w:p w14:paraId="528F8BC5" w14:textId="77777777" w:rsidR="002E5031" w:rsidRPr="005F5EF2" w:rsidRDefault="002E5031" w:rsidP="000559A9">
            <w:pPr>
              <w:pStyle w:val="Tablea"/>
            </w:pPr>
            <w:r w:rsidRPr="005F5EF2">
              <w:t>(b) light rail;</w:t>
            </w:r>
          </w:p>
          <w:p w14:paraId="67F1D437" w14:textId="77777777" w:rsidR="002E5031" w:rsidRPr="005F5EF2" w:rsidRDefault="002E5031" w:rsidP="000559A9">
            <w:pPr>
              <w:pStyle w:val="Tablea"/>
            </w:pPr>
            <w:r w:rsidRPr="005F5EF2">
              <w:t>(c) trains</w:t>
            </w:r>
          </w:p>
        </w:tc>
        <w:tc>
          <w:tcPr>
            <w:tcW w:w="1667" w:type="pct"/>
            <w:tcBorders>
              <w:top w:val="single" w:sz="12" w:space="0" w:color="auto"/>
              <w:left w:val="nil"/>
              <w:bottom w:val="single" w:sz="12" w:space="0" w:color="auto"/>
              <w:right w:val="nil"/>
            </w:tcBorders>
            <w:hideMark/>
          </w:tcPr>
          <w:p w14:paraId="43671F0B" w14:textId="77777777" w:rsidR="002E5031" w:rsidRPr="005F5EF2" w:rsidRDefault="002E5031"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661EB366" w14:textId="77777777" w:rsidR="002E5031" w:rsidRPr="005F5EF2" w:rsidRDefault="002E5031" w:rsidP="000559A9">
            <w:pPr>
              <w:pStyle w:val="Tabletext"/>
            </w:pPr>
            <w:r w:rsidRPr="005F5EF2">
              <w:t>None</w:t>
            </w:r>
          </w:p>
        </w:tc>
      </w:tr>
    </w:tbl>
    <w:p w14:paraId="08D44F6D" w14:textId="77777777" w:rsidR="002E5031" w:rsidRPr="005F5EF2" w:rsidRDefault="002E5031" w:rsidP="002E5031">
      <w:pPr>
        <w:pStyle w:val="ActHead5"/>
      </w:pPr>
      <w:bookmarkStart w:id="161" w:name="_Toc197065175"/>
      <w:bookmarkStart w:id="162" w:name="_Toc197259358"/>
      <w:bookmarkStart w:id="163" w:name="_Toc197421442"/>
      <w:r w:rsidRPr="005F5EF2">
        <w:rPr>
          <w:rStyle w:val="CharSectno"/>
        </w:rPr>
        <w:t>8.2</w:t>
      </w:r>
      <w:r w:rsidRPr="005F5EF2">
        <w:t xml:space="preserve">  When boarding devices must be provided</w:t>
      </w:r>
      <w:bookmarkEnd w:id="161"/>
      <w:bookmarkEnd w:id="162"/>
      <w:bookmarkEnd w:id="163"/>
    </w:p>
    <w:p w14:paraId="53F7B002" w14:textId="77777777" w:rsidR="002E5031" w:rsidRPr="005F5EF2" w:rsidRDefault="002E5031" w:rsidP="002E5031">
      <w:pPr>
        <w:pStyle w:val="subsection"/>
      </w:pPr>
      <w:r w:rsidRPr="005F5EF2">
        <w:tab/>
        <w:t>(1)</w:t>
      </w:r>
      <w:r w:rsidRPr="005F5EF2">
        <w:tab/>
        <w:t>A manual or power assisted boarding device must be available at any accessible entrance to a conveyance that has:</w:t>
      </w:r>
    </w:p>
    <w:p w14:paraId="60282B65" w14:textId="4FE71300" w:rsidR="002E5031" w:rsidRPr="005F5EF2" w:rsidRDefault="002E5031" w:rsidP="002E5031">
      <w:pPr>
        <w:pStyle w:val="paragraph"/>
      </w:pPr>
      <w:r w:rsidRPr="005F5EF2">
        <w:tab/>
        <w:t>(a)</w:t>
      </w:r>
      <w:r w:rsidRPr="005F5EF2">
        <w:tab/>
        <w:t>a vertical rise or gap exceeding 12 mm (</w:t>
      </w:r>
      <w:r w:rsidRPr="005F5EF2">
        <w:rPr>
          <w:b/>
        </w:rPr>
        <w:t>AS/NZS3856.1</w:t>
      </w:r>
      <w:r w:rsidRPr="005F5EF2">
        <w:t xml:space="preserve"> </w:t>
      </w:r>
      <w:r w:rsidRPr="005F5EF2">
        <w:rPr>
          <w:b/>
          <w:bCs/>
        </w:rPr>
        <w:t>(1998) Clause 2.1.7 (f)</w:t>
      </w:r>
      <w:r w:rsidRPr="005F5EF2">
        <w:t>); or</w:t>
      </w:r>
    </w:p>
    <w:p w14:paraId="0015A666" w14:textId="77777777" w:rsidR="002E5031" w:rsidRPr="005F5EF2" w:rsidRDefault="002E5031" w:rsidP="002E5031">
      <w:pPr>
        <w:pStyle w:val="paragraph"/>
      </w:pPr>
      <w:r w:rsidRPr="005F5EF2">
        <w:tab/>
        <w:t>(b)</w:t>
      </w:r>
      <w:r w:rsidRPr="005F5EF2">
        <w:tab/>
        <w:t>a horizontal gap exceeding 40 mm (</w:t>
      </w:r>
      <w:r w:rsidRPr="005F5EF2">
        <w:rPr>
          <w:b/>
        </w:rPr>
        <w:t>AS/NZS3856.1 (1998) Clause 2.1.8 (g)</w:t>
      </w:r>
      <w:r w:rsidRPr="005F5EF2">
        <w:t>).</w:t>
      </w:r>
    </w:p>
    <w:p w14:paraId="599D4F53" w14:textId="77777777" w:rsidR="002E5031" w:rsidRPr="005F5EF2" w:rsidRDefault="002E5031" w:rsidP="002E5031">
      <w:pPr>
        <w:pStyle w:val="subsection"/>
      </w:pPr>
      <w:r w:rsidRPr="005F5EF2">
        <w:tab/>
        <w:t>(2)</w:t>
      </w:r>
      <w:r w:rsidRPr="005F5EF2">
        <w:tab/>
        <w:t>The following table specifies conveyances, premises and infrastructure this section applies to.</w:t>
      </w:r>
    </w:p>
    <w:p w14:paraId="02F90CCF" w14:textId="77777777" w:rsidR="002E5031" w:rsidRPr="005F5EF2" w:rsidRDefault="002E5031" w:rsidP="002E503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2E5031" w:rsidRPr="005F5EF2" w14:paraId="1BB125B3"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276D004C" w14:textId="77777777" w:rsidR="002E5031" w:rsidRPr="005F5EF2" w:rsidRDefault="002E5031" w:rsidP="000559A9">
            <w:pPr>
              <w:pStyle w:val="TableHeading"/>
            </w:pPr>
            <w:r w:rsidRPr="005F5EF2">
              <w:t>Application of this section</w:t>
            </w:r>
          </w:p>
        </w:tc>
      </w:tr>
      <w:tr w:rsidR="002E5031" w:rsidRPr="005F5EF2" w14:paraId="7AFD1CCE" w14:textId="77777777" w:rsidTr="000559A9">
        <w:trPr>
          <w:trHeight w:val="300"/>
          <w:tblHeader/>
        </w:trPr>
        <w:tc>
          <w:tcPr>
            <w:tcW w:w="1667" w:type="pct"/>
            <w:tcBorders>
              <w:top w:val="single" w:sz="6" w:space="0" w:color="auto"/>
              <w:left w:val="nil"/>
              <w:bottom w:val="single" w:sz="12" w:space="0" w:color="auto"/>
              <w:right w:val="nil"/>
            </w:tcBorders>
            <w:hideMark/>
          </w:tcPr>
          <w:p w14:paraId="76001672" w14:textId="77777777" w:rsidR="002E5031" w:rsidRPr="005F5EF2" w:rsidRDefault="002E5031"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7C6A0C1F" w14:textId="77777777" w:rsidR="002E5031" w:rsidRPr="005F5EF2" w:rsidRDefault="002E5031"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0B5FF315" w14:textId="77777777" w:rsidR="002E5031" w:rsidRPr="005F5EF2" w:rsidRDefault="002E5031" w:rsidP="000559A9">
            <w:pPr>
              <w:pStyle w:val="TableHeading"/>
            </w:pPr>
            <w:r w:rsidRPr="005F5EF2">
              <w:t>Infrastructure</w:t>
            </w:r>
          </w:p>
        </w:tc>
      </w:tr>
      <w:tr w:rsidR="002E5031" w:rsidRPr="005F5EF2" w14:paraId="32AE314A" w14:textId="77777777" w:rsidTr="000559A9">
        <w:trPr>
          <w:trHeight w:val="300"/>
        </w:trPr>
        <w:tc>
          <w:tcPr>
            <w:tcW w:w="1667" w:type="pct"/>
            <w:tcBorders>
              <w:top w:val="single" w:sz="12" w:space="0" w:color="auto"/>
              <w:left w:val="nil"/>
              <w:bottom w:val="single" w:sz="12" w:space="0" w:color="auto"/>
              <w:right w:val="nil"/>
            </w:tcBorders>
            <w:hideMark/>
          </w:tcPr>
          <w:p w14:paraId="5B47032B" w14:textId="77777777" w:rsidR="002E5031" w:rsidRPr="005F5EF2" w:rsidRDefault="002E5031" w:rsidP="000559A9">
            <w:pPr>
              <w:pStyle w:val="Tabletext"/>
            </w:pPr>
            <w:r w:rsidRPr="005F5EF2">
              <w:t>All</w:t>
            </w:r>
            <w:r w:rsidRPr="005F5EF2">
              <w:rPr>
                <w:color w:val="000000" w:themeColor="text1"/>
              </w:rPr>
              <w:t>,</w:t>
            </w:r>
            <w:r w:rsidRPr="005F5EF2">
              <w:t xml:space="preserve"> except dedicated school buses and small aircraft</w:t>
            </w:r>
          </w:p>
        </w:tc>
        <w:tc>
          <w:tcPr>
            <w:tcW w:w="1667" w:type="pct"/>
            <w:tcBorders>
              <w:top w:val="single" w:sz="12" w:space="0" w:color="auto"/>
              <w:left w:val="nil"/>
              <w:bottom w:val="single" w:sz="12" w:space="0" w:color="auto"/>
              <w:right w:val="nil"/>
            </w:tcBorders>
            <w:hideMark/>
          </w:tcPr>
          <w:p w14:paraId="4E517E08" w14:textId="77777777" w:rsidR="002E5031" w:rsidRPr="005F5EF2" w:rsidRDefault="002E5031"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275CEAF3" w14:textId="77777777" w:rsidR="002E5031" w:rsidRPr="005F5EF2" w:rsidRDefault="002E5031" w:rsidP="000559A9">
            <w:pPr>
              <w:pStyle w:val="Tabletext"/>
            </w:pPr>
            <w:r w:rsidRPr="005F5EF2">
              <w:t>None</w:t>
            </w:r>
          </w:p>
        </w:tc>
      </w:tr>
    </w:tbl>
    <w:p w14:paraId="5FA5A285" w14:textId="77777777" w:rsidR="002E5031" w:rsidRPr="005F5EF2" w:rsidRDefault="002E5031" w:rsidP="002E5031">
      <w:pPr>
        <w:pStyle w:val="ActHead5"/>
      </w:pPr>
      <w:bookmarkStart w:id="164" w:name="_Toc291754907"/>
      <w:bookmarkStart w:id="165" w:name="_Toc197065176"/>
      <w:bookmarkStart w:id="166" w:name="_Toc197259359"/>
      <w:bookmarkStart w:id="167" w:name="_Toc197421443"/>
      <w:bookmarkEnd w:id="160"/>
      <w:r w:rsidRPr="005F5EF2">
        <w:rPr>
          <w:rStyle w:val="CharSectno"/>
        </w:rPr>
        <w:t>8.3</w:t>
      </w:r>
      <w:r w:rsidRPr="005F5EF2">
        <w:t xml:space="preserve">  Use of boarding devices</w:t>
      </w:r>
      <w:bookmarkEnd w:id="164"/>
      <w:bookmarkEnd w:id="165"/>
      <w:bookmarkEnd w:id="166"/>
      <w:bookmarkEnd w:id="167"/>
    </w:p>
    <w:p w14:paraId="7058C2D2" w14:textId="77777777" w:rsidR="002E5031" w:rsidRPr="005F5EF2" w:rsidRDefault="002E5031" w:rsidP="002E5031">
      <w:pPr>
        <w:pStyle w:val="subsection"/>
      </w:pPr>
      <w:r w:rsidRPr="005F5EF2">
        <w:tab/>
        <w:t>(1)</w:t>
      </w:r>
      <w:r w:rsidRPr="005F5EF2">
        <w:tab/>
        <w:t>If a conveyance has a manual or automatic boarding device, it must be available for use at all designated stops.</w:t>
      </w:r>
    </w:p>
    <w:p w14:paraId="1836F1D2" w14:textId="58F4F9D3" w:rsidR="002E5031" w:rsidRPr="005F5EF2" w:rsidRDefault="002E5031" w:rsidP="002E5031">
      <w:pPr>
        <w:pStyle w:val="subsection"/>
      </w:pPr>
      <w:r w:rsidRPr="005F5EF2">
        <w:tab/>
        <w:t>(2)</w:t>
      </w:r>
      <w:r w:rsidRPr="005F5EF2">
        <w:tab/>
        <w:t>An available boarding device must be deployed if a passenger requests its use.</w:t>
      </w:r>
    </w:p>
    <w:p w14:paraId="0EE7BEC3" w14:textId="77777777" w:rsidR="002E5031" w:rsidRPr="005F5EF2" w:rsidRDefault="002E5031" w:rsidP="002E5031">
      <w:pPr>
        <w:pStyle w:val="subsection"/>
      </w:pPr>
      <w:r w:rsidRPr="005F5EF2">
        <w:tab/>
        <w:t>(3)</w:t>
      </w:r>
      <w:r w:rsidRPr="005F5EF2">
        <w:tab/>
        <w:t>The following table specifies conveyances, premises and infrastructure this section applies to.</w:t>
      </w: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2E5031" w:rsidRPr="005F5EF2" w14:paraId="416A6A05"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6B8DFE87" w14:textId="77777777" w:rsidR="002E5031" w:rsidRPr="005F5EF2" w:rsidRDefault="002E5031" w:rsidP="000559A9">
            <w:pPr>
              <w:pStyle w:val="TableHeading"/>
            </w:pPr>
            <w:r w:rsidRPr="005F5EF2">
              <w:lastRenderedPageBreak/>
              <w:t>Application of this section</w:t>
            </w:r>
          </w:p>
        </w:tc>
      </w:tr>
      <w:tr w:rsidR="002E5031" w:rsidRPr="005F5EF2" w14:paraId="0E2FB006" w14:textId="77777777" w:rsidTr="000559A9">
        <w:trPr>
          <w:trHeight w:val="300"/>
          <w:tblHeader/>
        </w:trPr>
        <w:tc>
          <w:tcPr>
            <w:tcW w:w="1667" w:type="pct"/>
            <w:tcBorders>
              <w:top w:val="single" w:sz="6" w:space="0" w:color="auto"/>
              <w:left w:val="nil"/>
              <w:bottom w:val="single" w:sz="12" w:space="0" w:color="auto"/>
              <w:right w:val="nil"/>
            </w:tcBorders>
            <w:hideMark/>
          </w:tcPr>
          <w:p w14:paraId="2A7207BA" w14:textId="77777777" w:rsidR="002E5031" w:rsidRPr="005F5EF2" w:rsidRDefault="002E5031"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739F301A" w14:textId="77777777" w:rsidR="002E5031" w:rsidRPr="005F5EF2" w:rsidRDefault="002E5031"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3D0544DD" w14:textId="77777777" w:rsidR="002E5031" w:rsidRPr="005F5EF2" w:rsidRDefault="002E5031" w:rsidP="000559A9">
            <w:pPr>
              <w:pStyle w:val="TableHeading"/>
            </w:pPr>
            <w:r w:rsidRPr="005F5EF2">
              <w:t>Infrastructure</w:t>
            </w:r>
          </w:p>
        </w:tc>
      </w:tr>
      <w:tr w:rsidR="002E5031" w:rsidRPr="005F5EF2" w14:paraId="502C7403" w14:textId="77777777" w:rsidTr="000559A9">
        <w:trPr>
          <w:trHeight w:val="300"/>
        </w:trPr>
        <w:tc>
          <w:tcPr>
            <w:tcW w:w="1667" w:type="pct"/>
            <w:tcBorders>
              <w:top w:val="single" w:sz="12" w:space="0" w:color="auto"/>
              <w:left w:val="nil"/>
              <w:bottom w:val="single" w:sz="12" w:space="0" w:color="auto"/>
              <w:right w:val="nil"/>
            </w:tcBorders>
            <w:hideMark/>
          </w:tcPr>
          <w:p w14:paraId="56809292" w14:textId="77777777" w:rsidR="002E5031" w:rsidRPr="005F5EF2" w:rsidRDefault="002E5031" w:rsidP="000559A9">
            <w:pPr>
              <w:pStyle w:val="Tabletext"/>
            </w:pPr>
            <w:r w:rsidRPr="005F5EF2">
              <w:t>All</w:t>
            </w:r>
            <w:r w:rsidRPr="005F5EF2">
              <w:rPr>
                <w:color w:val="000000" w:themeColor="text1"/>
              </w:rPr>
              <w:t>,</w:t>
            </w:r>
            <w:r w:rsidRPr="005F5EF2">
              <w:t xml:space="preserve"> except dedicated school buses and small aircraft</w:t>
            </w:r>
          </w:p>
        </w:tc>
        <w:tc>
          <w:tcPr>
            <w:tcW w:w="1667" w:type="pct"/>
            <w:tcBorders>
              <w:top w:val="single" w:sz="12" w:space="0" w:color="auto"/>
              <w:left w:val="nil"/>
              <w:bottom w:val="single" w:sz="12" w:space="0" w:color="auto"/>
              <w:right w:val="nil"/>
            </w:tcBorders>
            <w:hideMark/>
          </w:tcPr>
          <w:p w14:paraId="1D83D451" w14:textId="77777777" w:rsidR="002E5031" w:rsidRPr="005F5EF2" w:rsidRDefault="002E5031"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6574E2C4" w14:textId="77777777" w:rsidR="002E5031" w:rsidRPr="005F5EF2" w:rsidRDefault="002E5031" w:rsidP="000559A9">
            <w:pPr>
              <w:pStyle w:val="Tabletext"/>
            </w:pPr>
            <w:r w:rsidRPr="005F5EF2">
              <w:t>None</w:t>
            </w:r>
          </w:p>
        </w:tc>
      </w:tr>
    </w:tbl>
    <w:p w14:paraId="546B65C3" w14:textId="75833A21" w:rsidR="002E5031" w:rsidRPr="005F5EF2" w:rsidRDefault="002E5031" w:rsidP="002E5031">
      <w:pPr>
        <w:pStyle w:val="ActHead5"/>
      </w:pPr>
      <w:bookmarkStart w:id="168" w:name="_Toc291754908"/>
      <w:bookmarkStart w:id="169" w:name="_Toc197065177"/>
      <w:bookmarkStart w:id="170" w:name="_Toc197259360"/>
      <w:bookmarkStart w:id="171" w:name="_Toc197421444"/>
      <w:r w:rsidRPr="005F5EF2">
        <w:rPr>
          <w:rStyle w:val="CharSectno"/>
        </w:rPr>
        <w:t>8.4</w:t>
      </w:r>
      <w:r w:rsidRPr="005F5EF2">
        <w:t xml:space="preserve">  Hail</w:t>
      </w:r>
      <w:r w:rsidR="00B226A7">
        <w:noBreakHyphen/>
      </w:r>
      <w:r w:rsidRPr="005F5EF2">
        <w:t>and</w:t>
      </w:r>
      <w:r w:rsidR="00B226A7">
        <w:noBreakHyphen/>
      </w:r>
      <w:r w:rsidRPr="005F5EF2">
        <w:t>ride services</w:t>
      </w:r>
      <w:bookmarkEnd w:id="168"/>
      <w:bookmarkEnd w:id="169"/>
      <w:bookmarkEnd w:id="170"/>
      <w:bookmarkEnd w:id="171"/>
    </w:p>
    <w:p w14:paraId="372BDF67" w14:textId="6E0B4373" w:rsidR="002E5031" w:rsidRPr="005F5EF2" w:rsidRDefault="002E5031" w:rsidP="002E5031">
      <w:pPr>
        <w:pStyle w:val="subsection"/>
      </w:pPr>
      <w:r w:rsidRPr="005F5EF2">
        <w:tab/>
        <w:t>(1)</w:t>
      </w:r>
      <w:r w:rsidRPr="005F5EF2">
        <w:tab/>
        <w:t>If a hail</w:t>
      </w:r>
      <w:r w:rsidR="00B226A7">
        <w:noBreakHyphen/>
      </w:r>
      <w:r w:rsidRPr="005F5EF2">
        <w:t>and</w:t>
      </w:r>
      <w:r w:rsidR="00B226A7">
        <w:noBreakHyphen/>
      </w:r>
      <w:r w:rsidRPr="005F5EF2">
        <w:t>ride service is offered, passengers must be able to hail the service at accessible boarding points where boarding devices can be deployed.</w:t>
      </w:r>
    </w:p>
    <w:p w14:paraId="29264C09" w14:textId="77777777" w:rsidR="002E5031" w:rsidRPr="005F5EF2" w:rsidRDefault="002E5031" w:rsidP="002E5031">
      <w:pPr>
        <w:pStyle w:val="subsection"/>
      </w:pPr>
      <w:r w:rsidRPr="005F5EF2">
        <w:tab/>
        <w:t>(2)</w:t>
      </w:r>
      <w:r w:rsidRPr="005F5EF2">
        <w:tab/>
        <w:t>The accessible boarding points must offer equal access to public transport services.</w:t>
      </w:r>
    </w:p>
    <w:p w14:paraId="3D3FB209" w14:textId="77777777" w:rsidR="002E5031" w:rsidRPr="005F5EF2" w:rsidRDefault="002E5031" w:rsidP="002E5031">
      <w:pPr>
        <w:pStyle w:val="subsection"/>
      </w:pPr>
      <w:r w:rsidRPr="005F5EF2">
        <w:tab/>
        <w:t>(3)</w:t>
      </w:r>
      <w:r w:rsidRPr="005F5EF2">
        <w:tab/>
        <w:t>The following table specifies conveyances, premises and infrastructure this section applies to.</w:t>
      </w:r>
    </w:p>
    <w:p w14:paraId="4F9DE906" w14:textId="77777777" w:rsidR="002E5031" w:rsidRPr="005F5EF2" w:rsidRDefault="002E5031" w:rsidP="002E503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2E5031" w:rsidRPr="005F5EF2" w14:paraId="66A49879"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78015847" w14:textId="77777777" w:rsidR="002E5031" w:rsidRPr="005F5EF2" w:rsidRDefault="002E5031" w:rsidP="000559A9">
            <w:pPr>
              <w:pStyle w:val="TableHeading"/>
            </w:pPr>
            <w:r w:rsidRPr="005F5EF2">
              <w:t>Application of this section</w:t>
            </w:r>
          </w:p>
        </w:tc>
      </w:tr>
      <w:tr w:rsidR="002E5031" w:rsidRPr="005F5EF2" w14:paraId="5753B88A" w14:textId="77777777" w:rsidTr="000559A9">
        <w:trPr>
          <w:trHeight w:val="300"/>
          <w:tblHeader/>
        </w:trPr>
        <w:tc>
          <w:tcPr>
            <w:tcW w:w="1667" w:type="pct"/>
            <w:tcBorders>
              <w:top w:val="single" w:sz="6" w:space="0" w:color="auto"/>
              <w:left w:val="nil"/>
              <w:bottom w:val="single" w:sz="12" w:space="0" w:color="auto"/>
              <w:right w:val="nil"/>
            </w:tcBorders>
            <w:hideMark/>
          </w:tcPr>
          <w:p w14:paraId="537A3D63" w14:textId="77777777" w:rsidR="002E5031" w:rsidRPr="005F5EF2" w:rsidRDefault="002E5031"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1391DA3B" w14:textId="77777777" w:rsidR="002E5031" w:rsidRPr="005F5EF2" w:rsidRDefault="002E5031"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5D6DC60D" w14:textId="77777777" w:rsidR="002E5031" w:rsidRPr="005F5EF2" w:rsidRDefault="002E5031" w:rsidP="000559A9">
            <w:pPr>
              <w:pStyle w:val="TableHeading"/>
            </w:pPr>
            <w:r w:rsidRPr="005F5EF2">
              <w:t>Infrastructure</w:t>
            </w:r>
          </w:p>
        </w:tc>
      </w:tr>
      <w:tr w:rsidR="002E5031" w:rsidRPr="005F5EF2" w14:paraId="02C8D74D" w14:textId="77777777" w:rsidTr="000559A9">
        <w:trPr>
          <w:trHeight w:val="300"/>
        </w:trPr>
        <w:tc>
          <w:tcPr>
            <w:tcW w:w="1667" w:type="pct"/>
            <w:tcBorders>
              <w:top w:val="single" w:sz="12" w:space="0" w:color="auto"/>
              <w:left w:val="nil"/>
              <w:bottom w:val="single" w:sz="12" w:space="0" w:color="auto"/>
              <w:right w:val="nil"/>
            </w:tcBorders>
            <w:hideMark/>
          </w:tcPr>
          <w:p w14:paraId="41DB5B7A" w14:textId="2FE90780" w:rsidR="002E5031" w:rsidRPr="005F5EF2" w:rsidRDefault="002E5031" w:rsidP="000559A9">
            <w:pPr>
              <w:pStyle w:val="Tabletext"/>
            </w:pPr>
            <w:r w:rsidRPr="005F5EF2">
              <w:t>Hail</w:t>
            </w:r>
            <w:r w:rsidR="00B226A7">
              <w:noBreakHyphen/>
            </w:r>
            <w:r w:rsidRPr="005F5EF2">
              <w:t>and</w:t>
            </w:r>
            <w:r w:rsidR="00B226A7">
              <w:noBreakHyphen/>
            </w:r>
            <w:r w:rsidRPr="005F5EF2">
              <w:t>ride services, except dedicated school buses</w:t>
            </w:r>
          </w:p>
        </w:tc>
        <w:tc>
          <w:tcPr>
            <w:tcW w:w="1667" w:type="pct"/>
            <w:tcBorders>
              <w:top w:val="single" w:sz="12" w:space="0" w:color="auto"/>
              <w:left w:val="nil"/>
              <w:bottom w:val="single" w:sz="12" w:space="0" w:color="auto"/>
              <w:right w:val="nil"/>
            </w:tcBorders>
            <w:hideMark/>
          </w:tcPr>
          <w:p w14:paraId="17512CE4" w14:textId="77777777" w:rsidR="002E5031" w:rsidRPr="005F5EF2" w:rsidRDefault="002E5031"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2033EAF1" w14:textId="77777777" w:rsidR="002E5031" w:rsidRPr="005F5EF2" w:rsidRDefault="002E5031" w:rsidP="000559A9">
            <w:pPr>
              <w:pStyle w:val="Tabletext"/>
            </w:pPr>
            <w:r w:rsidRPr="005F5EF2">
              <w:t>None</w:t>
            </w:r>
          </w:p>
        </w:tc>
      </w:tr>
    </w:tbl>
    <w:p w14:paraId="6DF85DD7" w14:textId="77777777" w:rsidR="002E5031" w:rsidRPr="005F5EF2" w:rsidRDefault="002E5031" w:rsidP="002E5031">
      <w:pPr>
        <w:pStyle w:val="ActHead5"/>
      </w:pPr>
      <w:bookmarkStart w:id="172" w:name="_Toc291754909"/>
      <w:bookmarkStart w:id="173" w:name="_Toc197065178"/>
      <w:bookmarkStart w:id="174" w:name="_Toc197259361"/>
      <w:bookmarkStart w:id="175" w:name="_Toc197421445"/>
      <w:r w:rsidRPr="005F5EF2">
        <w:rPr>
          <w:rStyle w:val="CharSectno"/>
        </w:rPr>
        <w:t>8.5</w:t>
      </w:r>
      <w:r w:rsidRPr="005F5EF2">
        <w:t xml:space="preserve">  Width and surface of boarding devices</w:t>
      </w:r>
      <w:bookmarkEnd w:id="172"/>
      <w:bookmarkEnd w:id="173"/>
      <w:bookmarkEnd w:id="174"/>
      <w:bookmarkEnd w:id="175"/>
    </w:p>
    <w:p w14:paraId="6C34FC23" w14:textId="77777777" w:rsidR="002E5031" w:rsidRPr="005F5EF2" w:rsidRDefault="002E5031" w:rsidP="002E5031">
      <w:pPr>
        <w:pStyle w:val="subsection"/>
      </w:pPr>
      <w:r w:rsidRPr="005F5EF2">
        <w:tab/>
        <w:t>(1)</w:t>
      </w:r>
      <w:r w:rsidRPr="005F5EF2">
        <w:tab/>
        <w:t>A boarding device must:</w:t>
      </w:r>
    </w:p>
    <w:p w14:paraId="47B9C55F" w14:textId="77777777" w:rsidR="002E5031" w:rsidRPr="005F5EF2" w:rsidRDefault="002E5031" w:rsidP="002E5031">
      <w:pPr>
        <w:pStyle w:val="paragraph"/>
      </w:pPr>
      <w:r w:rsidRPr="005F5EF2">
        <w:tab/>
        <w:t>(a)</w:t>
      </w:r>
      <w:r w:rsidRPr="005F5EF2">
        <w:tab/>
        <w:t>be a minimum of 800 mm wide; and</w:t>
      </w:r>
    </w:p>
    <w:p w14:paraId="3CD5B4B0" w14:textId="2C99F3E5" w:rsidR="002E5031" w:rsidRPr="005F5EF2" w:rsidRDefault="002E5031" w:rsidP="002E5031">
      <w:pPr>
        <w:pStyle w:val="paragraph"/>
      </w:pPr>
      <w:r w:rsidRPr="005F5EF2">
        <w:tab/>
        <w:t>(b)</w:t>
      </w:r>
      <w:r w:rsidRPr="005F5EF2">
        <w:tab/>
      </w:r>
      <w:r w:rsidR="00B8583F" w:rsidRPr="00B8583F">
        <w:t>have a slip</w:t>
      </w:r>
      <w:r w:rsidR="00B226A7">
        <w:noBreakHyphen/>
      </w:r>
      <w:r w:rsidR="00B8583F" w:rsidRPr="00B8583F">
        <w:t xml:space="preserve">resistant walking surface that complies with </w:t>
      </w:r>
      <w:r w:rsidR="00B226A7">
        <w:t>clause 4</w:t>
      </w:r>
      <w:r w:rsidR="00B8583F" w:rsidRPr="00B8583F">
        <w:t>.1 of AS 1428.1 (2021).</w:t>
      </w:r>
    </w:p>
    <w:p w14:paraId="6D81A258" w14:textId="77777777" w:rsidR="002E5031" w:rsidRPr="005F5EF2" w:rsidRDefault="002E5031" w:rsidP="002E5031">
      <w:pPr>
        <w:pStyle w:val="subsection"/>
      </w:pPr>
      <w:r w:rsidRPr="005F5EF2">
        <w:tab/>
        <w:t>(2)</w:t>
      </w:r>
      <w:r w:rsidRPr="005F5EF2">
        <w:tab/>
        <w:t>The following table specifies conveyances, premises and infrastructure this section applies to.</w:t>
      </w:r>
    </w:p>
    <w:p w14:paraId="213E0514" w14:textId="77777777" w:rsidR="002E5031" w:rsidRPr="005F5EF2" w:rsidRDefault="002E5031" w:rsidP="002E503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2E5031" w:rsidRPr="005F5EF2" w14:paraId="652FC4B9"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63559486" w14:textId="77777777" w:rsidR="002E5031" w:rsidRPr="005F5EF2" w:rsidRDefault="002E5031" w:rsidP="000559A9">
            <w:pPr>
              <w:pStyle w:val="TableHeading"/>
            </w:pPr>
            <w:r w:rsidRPr="005F5EF2">
              <w:t>Application of this section</w:t>
            </w:r>
          </w:p>
        </w:tc>
      </w:tr>
      <w:tr w:rsidR="002E5031" w:rsidRPr="005F5EF2" w14:paraId="42E4FF05" w14:textId="77777777" w:rsidTr="000559A9">
        <w:trPr>
          <w:trHeight w:val="300"/>
          <w:tblHeader/>
        </w:trPr>
        <w:tc>
          <w:tcPr>
            <w:tcW w:w="1667" w:type="pct"/>
            <w:tcBorders>
              <w:top w:val="single" w:sz="6" w:space="0" w:color="auto"/>
              <w:left w:val="nil"/>
              <w:bottom w:val="single" w:sz="12" w:space="0" w:color="auto"/>
              <w:right w:val="nil"/>
            </w:tcBorders>
            <w:hideMark/>
          </w:tcPr>
          <w:p w14:paraId="749AEA8F" w14:textId="77777777" w:rsidR="002E5031" w:rsidRPr="005F5EF2" w:rsidRDefault="002E5031"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76256BBA" w14:textId="77777777" w:rsidR="002E5031" w:rsidRPr="005F5EF2" w:rsidRDefault="002E5031"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14A2C179" w14:textId="77777777" w:rsidR="002E5031" w:rsidRPr="005F5EF2" w:rsidRDefault="002E5031" w:rsidP="000559A9">
            <w:pPr>
              <w:pStyle w:val="TableHeading"/>
            </w:pPr>
            <w:r w:rsidRPr="005F5EF2">
              <w:t>Infrastructure</w:t>
            </w:r>
          </w:p>
        </w:tc>
      </w:tr>
      <w:tr w:rsidR="002E5031" w:rsidRPr="005F5EF2" w14:paraId="21B63A50" w14:textId="77777777" w:rsidTr="000559A9">
        <w:trPr>
          <w:trHeight w:val="300"/>
        </w:trPr>
        <w:tc>
          <w:tcPr>
            <w:tcW w:w="1667" w:type="pct"/>
            <w:tcBorders>
              <w:top w:val="single" w:sz="12" w:space="0" w:color="auto"/>
              <w:left w:val="nil"/>
              <w:bottom w:val="single" w:sz="12" w:space="0" w:color="auto"/>
              <w:right w:val="nil"/>
            </w:tcBorders>
            <w:hideMark/>
          </w:tcPr>
          <w:p w14:paraId="66184844" w14:textId="77777777" w:rsidR="002E5031" w:rsidRPr="005F5EF2" w:rsidRDefault="002E5031" w:rsidP="000559A9">
            <w:pPr>
              <w:pStyle w:val="Tabletext"/>
            </w:pPr>
            <w:r w:rsidRPr="005F5EF2">
              <w:t>All, except dedicated school buses and small aircraft</w:t>
            </w:r>
          </w:p>
        </w:tc>
        <w:tc>
          <w:tcPr>
            <w:tcW w:w="1667" w:type="pct"/>
            <w:tcBorders>
              <w:top w:val="single" w:sz="12" w:space="0" w:color="auto"/>
              <w:left w:val="nil"/>
              <w:bottom w:val="single" w:sz="12" w:space="0" w:color="auto"/>
              <w:right w:val="nil"/>
            </w:tcBorders>
            <w:hideMark/>
          </w:tcPr>
          <w:p w14:paraId="4C9956A8" w14:textId="77777777" w:rsidR="002E5031" w:rsidRPr="005F5EF2" w:rsidRDefault="002E5031"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319E51D6" w14:textId="77777777" w:rsidR="002E5031" w:rsidRPr="005F5EF2" w:rsidRDefault="002E5031" w:rsidP="000559A9">
            <w:pPr>
              <w:pStyle w:val="Tabletext"/>
            </w:pPr>
            <w:r w:rsidRPr="005F5EF2">
              <w:t>None</w:t>
            </w:r>
          </w:p>
        </w:tc>
      </w:tr>
    </w:tbl>
    <w:p w14:paraId="66E7D20C" w14:textId="77777777" w:rsidR="002E5031" w:rsidRPr="005F5EF2" w:rsidRDefault="002E5031" w:rsidP="002E5031">
      <w:pPr>
        <w:pStyle w:val="ActHead5"/>
      </w:pPr>
      <w:bookmarkStart w:id="176" w:name="_Toc197259362"/>
      <w:bookmarkStart w:id="177" w:name="_Toc291754910"/>
      <w:bookmarkStart w:id="178" w:name="_Toc197065179"/>
      <w:bookmarkStart w:id="179" w:name="_Toc197421446"/>
      <w:r w:rsidRPr="005F5EF2">
        <w:rPr>
          <w:rStyle w:val="CharSectno"/>
        </w:rPr>
        <w:t>8.6</w:t>
      </w:r>
      <w:r w:rsidRPr="005F5EF2">
        <w:t xml:space="preserve">  Maximum load to be supported by boarding device</w:t>
      </w:r>
      <w:bookmarkEnd w:id="176"/>
      <w:bookmarkEnd w:id="177"/>
      <w:bookmarkEnd w:id="178"/>
      <w:bookmarkEnd w:id="179"/>
    </w:p>
    <w:p w14:paraId="6671FF08" w14:textId="77777777" w:rsidR="002E5031" w:rsidRPr="005F5EF2" w:rsidRDefault="002E5031" w:rsidP="002E5031">
      <w:pPr>
        <w:pStyle w:val="subsection"/>
      </w:pPr>
      <w:r w:rsidRPr="005F5EF2">
        <w:tab/>
        <w:t>(1)</w:t>
      </w:r>
      <w:r w:rsidRPr="005F5EF2">
        <w:tab/>
        <w:t>A boarding device must be able to support a total weight of up to 300 kg.</w:t>
      </w:r>
    </w:p>
    <w:p w14:paraId="3E51CC98" w14:textId="77777777" w:rsidR="002E5031" w:rsidRPr="005F5EF2" w:rsidRDefault="002E5031" w:rsidP="002E5031">
      <w:pPr>
        <w:pStyle w:val="subsection"/>
      </w:pPr>
      <w:r w:rsidRPr="005F5EF2">
        <w:tab/>
        <w:t>(2)</w:t>
      </w:r>
      <w:r w:rsidRPr="005F5EF2">
        <w:tab/>
        <w:t>The device must be clearly labelled with the maximum load that it can carry, both on the boarding device and next to the accessible entrance on the outside of the conveyance.</w:t>
      </w:r>
    </w:p>
    <w:p w14:paraId="6322B244" w14:textId="77777777" w:rsidR="002E5031" w:rsidRPr="005F5EF2" w:rsidRDefault="002E5031" w:rsidP="002E5031">
      <w:pPr>
        <w:pStyle w:val="subsection"/>
      </w:pPr>
      <w:r w:rsidRPr="005F5EF2">
        <w:tab/>
        <w:t>(3)</w:t>
      </w:r>
      <w:r w:rsidRPr="005F5EF2">
        <w:tab/>
        <w:t>The following table specifies conveyances, premises and infrastructure this section applies to.</w:t>
      </w:r>
    </w:p>
    <w:p w14:paraId="451DCCBE" w14:textId="77777777" w:rsidR="002E5031" w:rsidRPr="005F5EF2" w:rsidRDefault="002E5031" w:rsidP="002E5031">
      <w:pPr>
        <w:pStyle w:val="Tabletext"/>
        <w:ind w:left="720"/>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2E5031" w:rsidRPr="005F5EF2" w14:paraId="15FE87B3"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23448066" w14:textId="77777777" w:rsidR="002E5031" w:rsidRPr="005F5EF2" w:rsidRDefault="002E5031" w:rsidP="000559A9">
            <w:pPr>
              <w:pStyle w:val="TableHeading"/>
            </w:pPr>
            <w:r w:rsidRPr="005F5EF2">
              <w:lastRenderedPageBreak/>
              <w:t>Application of this section</w:t>
            </w:r>
          </w:p>
        </w:tc>
      </w:tr>
      <w:tr w:rsidR="002E5031" w:rsidRPr="005F5EF2" w14:paraId="69D00BB5" w14:textId="77777777" w:rsidTr="000559A9">
        <w:trPr>
          <w:trHeight w:val="300"/>
          <w:tblHeader/>
        </w:trPr>
        <w:tc>
          <w:tcPr>
            <w:tcW w:w="1667" w:type="pct"/>
            <w:tcBorders>
              <w:top w:val="single" w:sz="6" w:space="0" w:color="auto"/>
              <w:left w:val="nil"/>
              <w:bottom w:val="single" w:sz="12" w:space="0" w:color="auto"/>
              <w:right w:val="nil"/>
            </w:tcBorders>
            <w:hideMark/>
          </w:tcPr>
          <w:p w14:paraId="60A88BCF" w14:textId="77777777" w:rsidR="002E5031" w:rsidRPr="005F5EF2" w:rsidRDefault="002E5031"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3D085D5D" w14:textId="77777777" w:rsidR="002E5031" w:rsidRPr="005F5EF2" w:rsidRDefault="002E5031"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04F29879" w14:textId="77777777" w:rsidR="002E5031" w:rsidRPr="005F5EF2" w:rsidRDefault="002E5031" w:rsidP="000559A9">
            <w:pPr>
              <w:pStyle w:val="TableHeading"/>
            </w:pPr>
            <w:r w:rsidRPr="005F5EF2">
              <w:t>Infrastructure</w:t>
            </w:r>
          </w:p>
        </w:tc>
      </w:tr>
      <w:tr w:rsidR="002E5031" w:rsidRPr="005F5EF2" w14:paraId="6D895592" w14:textId="77777777" w:rsidTr="000559A9">
        <w:trPr>
          <w:trHeight w:val="300"/>
        </w:trPr>
        <w:tc>
          <w:tcPr>
            <w:tcW w:w="1667" w:type="pct"/>
            <w:tcBorders>
              <w:top w:val="single" w:sz="12" w:space="0" w:color="auto"/>
              <w:left w:val="nil"/>
              <w:bottom w:val="single" w:sz="12" w:space="0" w:color="auto"/>
              <w:right w:val="nil"/>
            </w:tcBorders>
            <w:hideMark/>
          </w:tcPr>
          <w:p w14:paraId="6D5E0FF8" w14:textId="77777777" w:rsidR="002E5031" w:rsidRPr="005F5EF2" w:rsidRDefault="002E5031" w:rsidP="000559A9">
            <w:pPr>
              <w:pStyle w:val="Tabletext"/>
            </w:pPr>
            <w:r w:rsidRPr="005F5EF2">
              <w:t>All, except dedicated school buses and small aircraft</w:t>
            </w:r>
          </w:p>
        </w:tc>
        <w:tc>
          <w:tcPr>
            <w:tcW w:w="1667" w:type="pct"/>
            <w:tcBorders>
              <w:top w:val="single" w:sz="12" w:space="0" w:color="auto"/>
              <w:left w:val="nil"/>
              <w:bottom w:val="single" w:sz="12" w:space="0" w:color="auto"/>
              <w:right w:val="nil"/>
            </w:tcBorders>
            <w:hideMark/>
          </w:tcPr>
          <w:p w14:paraId="4C97888A" w14:textId="77777777" w:rsidR="002E5031" w:rsidRPr="005F5EF2" w:rsidRDefault="002E5031"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6C5E0241" w14:textId="77777777" w:rsidR="002E5031" w:rsidRPr="005F5EF2" w:rsidRDefault="002E5031" w:rsidP="000559A9">
            <w:pPr>
              <w:pStyle w:val="Tabletext"/>
            </w:pPr>
            <w:r w:rsidRPr="005F5EF2">
              <w:t>None</w:t>
            </w:r>
          </w:p>
        </w:tc>
      </w:tr>
    </w:tbl>
    <w:p w14:paraId="48A4B9D9" w14:textId="77777777" w:rsidR="002E5031" w:rsidRPr="005F5EF2" w:rsidRDefault="002E5031" w:rsidP="002E5031">
      <w:pPr>
        <w:pStyle w:val="ActHead5"/>
      </w:pPr>
      <w:bookmarkStart w:id="180" w:name="_Toc197065180"/>
      <w:bookmarkStart w:id="181" w:name="_Toc197259363"/>
      <w:bookmarkStart w:id="182" w:name="_Toc197421447"/>
      <w:bookmarkStart w:id="183" w:name="_Toc291754911"/>
      <w:r w:rsidRPr="005F5EF2">
        <w:rPr>
          <w:rStyle w:val="CharSectno"/>
        </w:rPr>
        <w:t>8.6A</w:t>
      </w:r>
      <w:r w:rsidRPr="005F5EF2">
        <w:t xml:space="preserve">  Boarding ramps</w:t>
      </w:r>
      <w:bookmarkEnd w:id="180"/>
      <w:bookmarkEnd w:id="181"/>
      <w:bookmarkEnd w:id="182"/>
    </w:p>
    <w:p w14:paraId="727AA4C0" w14:textId="77777777" w:rsidR="002E5031" w:rsidRPr="005F5EF2" w:rsidRDefault="002E5031" w:rsidP="002E5031">
      <w:pPr>
        <w:pStyle w:val="subsection"/>
      </w:pPr>
      <w:r w:rsidRPr="005F5EF2">
        <w:tab/>
        <w:t>(1)</w:t>
      </w:r>
      <w:r w:rsidRPr="005F5EF2">
        <w:tab/>
        <w:t>Subject to subsection (2), a boarding ramp must comply with clauses 2.1.8 (b), (c), (f) and (g) of AS/NZS3856.1 (1998).</w:t>
      </w:r>
    </w:p>
    <w:p w14:paraId="660F61AB" w14:textId="77777777" w:rsidR="002E5031" w:rsidRPr="005F5EF2" w:rsidRDefault="002E5031" w:rsidP="002E5031">
      <w:pPr>
        <w:pStyle w:val="subsection"/>
        <w:rPr>
          <w:lang w:val="en-US"/>
        </w:rPr>
      </w:pPr>
      <w:r w:rsidRPr="005F5EF2">
        <w:tab/>
        <w:t>(2)</w:t>
      </w:r>
      <w:r w:rsidRPr="005F5EF2">
        <w:tab/>
        <w:t>Despite clause 2.1.8(f) of AS/NZS3856.1 (1998), a</w:t>
      </w:r>
      <w:r w:rsidRPr="005F5EF2">
        <w:rPr>
          <w:lang w:val="en-US"/>
        </w:rPr>
        <w:t xml:space="preserve"> portable boarding ramp that is not fixed to a conveyance must have vertical edge barriers with a height of no less than 65 mm and no more than 75 </w:t>
      </w:r>
      <w:r w:rsidRPr="005F5EF2">
        <w:t>mm</w:t>
      </w:r>
      <w:r w:rsidRPr="005F5EF2">
        <w:rPr>
          <w:lang w:val="en-US"/>
        </w:rPr>
        <w:t>.</w:t>
      </w:r>
    </w:p>
    <w:p w14:paraId="7722CA24" w14:textId="77777777" w:rsidR="002E5031" w:rsidRPr="005F5EF2" w:rsidRDefault="002E5031" w:rsidP="002E5031">
      <w:pPr>
        <w:pStyle w:val="subsection"/>
      </w:pPr>
      <w:r w:rsidRPr="005F5EF2">
        <w:tab/>
        <w:t>(3)</w:t>
      </w:r>
      <w:r w:rsidRPr="005F5EF2">
        <w:tab/>
        <w:t>The following table specifies conveyances, premises and infrastructure this section applies to.</w:t>
      </w:r>
    </w:p>
    <w:p w14:paraId="0CB1ABEF" w14:textId="77777777" w:rsidR="002E5031" w:rsidRPr="005F5EF2" w:rsidRDefault="002E5031" w:rsidP="002E503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2E5031" w:rsidRPr="005F5EF2" w14:paraId="69E2F20D"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171DB62F" w14:textId="77777777" w:rsidR="002E5031" w:rsidRPr="005F5EF2" w:rsidRDefault="002E5031" w:rsidP="000559A9">
            <w:pPr>
              <w:pStyle w:val="TableHeading"/>
            </w:pPr>
            <w:r w:rsidRPr="005F5EF2">
              <w:t>Application of this section</w:t>
            </w:r>
          </w:p>
        </w:tc>
      </w:tr>
      <w:tr w:rsidR="002E5031" w:rsidRPr="005F5EF2" w14:paraId="57B88BB6" w14:textId="77777777" w:rsidTr="000559A9">
        <w:trPr>
          <w:trHeight w:val="300"/>
          <w:tblHeader/>
        </w:trPr>
        <w:tc>
          <w:tcPr>
            <w:tcW w:w="1667" w:type="pct"/>
            <w:tcBorders>
              <w:top w:val="single" w:sz="6" w:space="0" w:color="auto"/>
              <w:bottom w:val="single" w:sz="12" w:space="0" w:color="auto"/>
            </w:tcBorders>
            <w:shd w:val="clear" w:color="auto" w:fill="auto"/>
            <w:hideMark/>
          </w:tcPr>
          <w:p w14:paraId="426CD9C7" w14:textId="77777777" w:rsidR="002E5031" w:rsidRPr="005F5EF2" w:rsidRDefault="002E5031" w:rsidP="000559A9">
            <w:pPr>
              <w:pStyle w:val="TableHeading"/>
            </w:pPr>
            <w:r w:rsidRPr="005F5EF2">
              <w:t>Conveyances</w:t>
            </w:r>
          </w:p>
        </w:tc>
        <w:tc>
          <w:tcPr>
            <w:tcW w:w="1667" w:type="pct"/>
            <w:tcBorders>
              <w:top w:val="single" w:sz="6" w:space="0" w:color="auto"/>
              <w:bottom w:val="single" w:sz="12" w:space="0" w:color="auto"/>
            </w:tcBorders>
            <w:shd w:val="clear" w:color="auto" w:fill="auto"/>
            <w:hideMark/>
          </w:tcPr>
          <w:p w14:paraId="64EB8733" w14:textId="77777777" w:rsidR="002E5031" w:rsidRPr="005F5EF2" w:rsidRDefault="002E5031" w:rsidP="000559A9">
            <w:pPr>
              <w:pStyle w:val="TableHeading"/>
            </w:pPr>
            <w:r w:rsidRPr="005F5EF2">
              <w:t>Premises</w:t>
            </w:r>
          </w:p>
        </w:tc>
        <w:tc>
          <w:tcPr>
            <w:tcW w:w="1667" w:type="pct"/>
            <w:tcBorders>
              <w:top w:val="single" w:sz="6" w:space="0" w:color="auto"/>
              <w:bottom w:val="single" w:sz="12" w:space="0" w:color="auto"/>
            </w:tcBorders>
            <w:shd w:val="clear" w:color="auto" w:fill="auto"/>
            <w:hideMark/>
          </w:tcPr>
          <w:p w14:paraId="3AAE9C8C" w14:textId="77777777" w:rsidR="002E5031" w:rsidRPr="005F5EF2" w:rsidRDefault="002E5031" w:rsidP="000559A9">
            <w:pPr>
              <w:pStyle w:val="TableHeading"/>
            </w:pPr>
            <w:r w:rsidRPr="005F5EF2">
              <w:t>Infrastructure</w:t>
            </w:r>
          </w:p>
        </w:tc>
      </w:tr>
      <w:tr w:rsidR="002E5031" w:rsidRPr="005F5EF2" w14:paraId="7FF91113" w14:textId="77777777" w:rsidTr="000559A9">
        <w:trPr>
          <w:trHeight w:val="300"/>
        </w:trPr>
        <w:tc>
          <w:tcPr>
            <w:tcW w:w="1667" w:type="pct"/>
            <w:tcBorders>
              <w:top w:val="single" w:sz="12" w:space="0" w:color="auto"/>
              <w:bottom w:val="single" w:sz="12" w:space="0" w:color="auto"/>
            </w:tcBorders>
            <w:shd w:val="clear" w:color="auto" w:fill="auto"/>
            <w:hideMark/>
          </w:tcPr>
          <w:p w14:paraId="5DD4B1B0" w14:textId="77777777" w:rsidR="002E5031" w:rsidRPr="005F5EF2" w:rsidRDefault="002E5031" w:rsidP="000559A9">
            <w:pPr>
              <w:pStyle w:val="Tabletext"/>
            </w:pPr>
            <w:r w:rsidRPr="005F5EF2">
              <w:t>All, except ferries, dedicated school buses and small aircraft</w:t>
            </w:r>
          </w:p>
        </w:tc>
        <w:tc>
          <w:tcPr>
            <w:tcW w:w="1667" w:type="pct"/>
            <w:tcBorders>
              <w:top w:val="single" w:sz="12" w:space="0" w:color="auto"/>
              <w:bottom w:val="single" w:sz="12" w:space="0" w:color="auto"/>
            </w:tcBorders>
            <w:shd w:val="clear" w:color="auto" w:fill="auto"/>
            <w:hideMark/>
          </w:tcPr>
          <w:p w14:paraId="43B18E58" w14:textId="77777777" w:rsidR="002E5031" w:rsidRPr="005F5EF2" w:rsidRDefault="002E5031" w:rsidP="000559A9">
            <w:pPr>
              <w:pStyle w:val="Tabletext"/>
            </w:pPr>
            <w:r w:rsidRPr="005F5EF2">
              <w:t>None</w:t>
            </w:r>
          </w:p>
        </w:tc>
        <w:tc>
          <w:tcPr>
            <w:tcW w:w="1667" w:type="pct"/>
            <w:tcBorders>
              <w:top w:val="single" w:sz="12" w:space="0" w:color="auto"/>
              <w:bottom w:val="single" w:sz="12" w:space="0" w:color="auto"/>
            </w:tcBorders>
            <w:shd w:val="clear" w:color="auto" w:fill="auto"/>
          </w:tcPr>
          <w:p w14:paraId="0DAEA4E8" w14:textId="77777777" w:rsidR="002E5031" w:rsidRPr="005F5EF2" w:rsidRDefault="002E5031" w:rsidP="000559A9">
            <w:pPr>
              <w:pStyle w:val="Tabletext"/>
            </w:pPr>
            <w:r w:rsidRPr="005F5EF2">
              <w:t>None</w:t>
            </w:r>
          </w:p>
        </w:tc>
      </w:tr>
    </w:tbl>
    <w:p w14:paraId="1110F9F8" w14:textId="77777777" w:rsidR="002E5031" w:rsidRPr="005F5EF2" w:rsidRDefault="002E5031" w:rsidP="002E5031">
      <w:pPr>
        <w:pStyle w:val="ActHead5"/>
      </w:pPr>
      <w:bookmarkStart w:id="184" w:name="_Toc197065181"/>
      <w:bookmarkStart w:id="185" w:name="_Toc197259364"/>
      <w:bookmarkStart w:id="186" w:name="_Toc197421448"/>
      <w:r w:rsidRPr="005F5EF2">
        <w:rPr>
          <w:rStyle w:val="CharSectno"/>
        </w:rPr>
        <w:t>8.6B</w:t>
      </w:r>
      <w:r w:rsidRPr="005F5EF2">
        <w:t xml:space="preserve">  Slope of external boarding ramps</w:t>
      </w:r>
      <w:bookmarkEnd w:id="184"/>
      <w:bookmarkEnd w:id="185"/>
      <w:bookmarkEnd w:id="186"/>
    </w:p>
    <w:p w14:paraId="53526081" w14:textId="77777777" w:rsidR="002E5031" w:rsidRPr="005F5EF2" w:rsidRDefault="002E5031" w:rsidP="002E5031">
      <w:pPr>
        <w:pStyle w:val="subsection"/>
      </w:pPr>
      <w:bookmarkStart w:id="187" w:name="_Hlk196749923"/>
      <w:r w:rsidRPr="005F5EF2">
        <w:tab/>
        <w:t>(1)</w:t>
      </w:r>
      <w:r w:rsidRPr="005F5EF2">
        <w:tab/>
        <w:t>The slope of an external boarding ramp must not exceed</w:t>
      </w:r>
      <w:bookmarkEnd w:id="187"/>
      <w:r w:rsidRPr="005F5EF2">
        <w:t>:</w:t>
      </w:r>
    </w:p>
    <w:p w14:paraId="1A4D24A9" w14:textId="77777777" w:rsidR="002E5031" w:rsidRPr="005F5EF2" w:rsidRDefault="002E5031" w:rsidP="002E5031">
      <w:pPr>
        <w:pStyle w:val="paragraph"/>
      </w:pPr>
      <w:r w:rsidRPr="005F5EF2">
        <w:tab/>
        <w:t>(a)</w:t>
      </w:r>
      <w:r w:rsidRPr="005F5EF2">
        <w:tab/>
        <w:t>if access is unassisted and the ramp is more than 1520 mm long—a 1:14 gradient; and</w:t>
      </w:r>
    </w:p>
    <w:p w14:paraId="1C841B2C" w14:textId="77777777" w:rsidR="002E5031" w:rsidRPr="005F5EF2" w:rsidRDefault="002E5031" w:rsidP="002E5031">
      <w:pPr>
        <w:pStyle w:val="paragraph"/>
      </w:pPr>
      <w:r w:rsidRPr="005F5EF2">
        <w:tab/>
        <w:t>(b)</w:t>
      </w:r>
      <w:r w:rsidRPr="005F5EF2">
        <w:tab/>
        <w:t>if access is unassisted and the ramp is less than 1520 mm long—a 1:8 gradient; and</w:t>
      </w:r>
    </w:p>
    <w:p w14:paraId="13132E2B" w14:textId="77777777" w:rsidR="002E5031" w:rsidRPr="005F5EF2" w:rsidRDefault="002E5031" w:rsidP="002E5031">
      <w:pPr>
        <w:pStyle w:val="paragraph"/>
      </w:pPr>
      <w:r w:rsidRPr="005F5EF2">
        <w:tab/>
        <w:t>(c)</w:t>
      </w:r>
      <w:r w:rsidRPr="005F5EF2">
        <w:tab/>
        <w:t>if access is assisted—a 1:4 gradient.</w:t>
      </w:r>
    </w:p>
    <w:p w14:paraId="61DEF086" w14:textId="77777777" w:rsidR="002E5031" w:rsidRPr="005F5EF2" w:rsidRDefault="002E5031" w:rsidP="002E5031">
      <w:pPr>
        <w:pStyle w:val="subsection"/>
      </w:pPr>
      <w:r w:rsidRPr="005F5EF2">
        <w:tab/>
        <w:t>(2)</w:t>
      </w:r>
      <w:r w:rsidRPr="005F5EF2">
        <w:tab/>
        <w:t xml:space="preserve">For the purposes of this section, access is </w:t>
      </w:r>
      <w:r w:rsidRPr="005F5EF2">
        <w:rPr>
          <w:b/>
          <w:i/>
        </w:rPr>
        <w:t>assisted</w:t>
      </w:r>
      <w:r w:rsidRPr="005F5EF2">
        <w:t xml:space="preserve"> if the driver or another person provided by the operator </w:t>
      </w:r>
      <w:r w:rsidRPr="005F5EF2">
        <w:rPr>
          <w:color w:val="000000" w:themeColor="text1"/>
        </w:rPr>
        <w:t>or provider</w:t>
      </w:r>
      <w:r w:rsidRPr="005F5EF2">
        <w:t xml:space="preserve"> of the conveyance is available to assist a person with disability to use the boarding ramp.</w:t>
      </w:r>
    </w:p>
    <w:p w14:paraId="40BE3AC4" w14:textId="77777777" w:rsidR="002E5031" w:rsidRPr="005F5EF2" w:rsidRDefault="002E5031" w:rsidP="002E5031">
      <w:pPr>
        <w:pStyle w:val="subsection"/>
      </w:pPr>
      <w:r w:rsidRPr="005F5EF2">
        <w:tab/>
        <w:t>(3)</w:t>
      </w:r>
      <w:r w:rsidRPr="005F5EF2">
        <w:tab/>
        <w:t>The following table specifies conveyances, premises and infrastructure this section applies to.</w:t>
      </w:r>
    </w:p>
    <w:p w14:paraId="5CE1553B" w14:textId="77777777" w:rsidR="002E5031" w:rsidRPr="005F5EF2" w:rsidRDefault="002E5031" w:rsidP="002E503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2E5031" w:rsidRPr="005F5EF2" w14:paraId="60BCD8A4"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4B8FA514" w14:textId="77777777" w:rsidR="002E5031" w:rsidRPr="005F5EF2" w:rsidRDefault="002E5031" w:rsidP="000559A9">
            <w:pPr>
              <w:pStyle w:val="TableHeading"/>
            </w:pPr>
            <w:r w:rsidRPr="005F5EF2">
              <w:t>Application of this section</w:t>
            </w:r>
          </w:p>
        </w:tc>
      </w:tr>
      <w:tr w:rsidR="002E5031" w:rsidRPr="005F5EF2" w14:paraId="6E896153" w14:textId="77777777" w:rsidTr="000559A9">
        <w:trPr>
          <w:trHeight w:val="300"/>
          <w:tblHeader/>
        </w:trPr>
        <w:tc>
          <w:tcPr>
            <w:tcW w:w="1667" w:type="pct"/>
            <w:tcBorders>
              <w:top w:val="single" w:sz="6" w:space="0" w:color="auto"/>
              <w:bottom w:val="single" w:sz="12" w:space="0" w:color="auto"/>
            </w:tcBorders>
            <w:shd w:val="clear" w:color="auto" w:fill="auto"/>
            <w:hideMark/>
          </w:tcPr>
          <w:p w14:paraId="47CFE664" w14:textId="77777777" w:rsidR="002E5031" w:rsidRPr="005F5EF2" w:rsidRDefault="002E5031" w:rsidP="000559A9">
            <w:pPr>
              <w:pStyle w:val="TableHeading"/>
            </w:pPr>
            <w:r w:rsidRPr="005F5EF2">
              <w:t>Conveyances</w:t>
            </w:r>
          </w:p>
        </w:tc>
        <w:tc>
          <w:tcPr>
            <w:tcW w:w="1667" w:type="pct"/>
            <w:tcBorders>
              <w:top w:val="single" w:sz="6" w:space="0" w:color="auto"/>
              <w:bottom w:val="single" w:sz="12" w:space="0" w:color="auto"/>
            </w:tcBorders>
            <w:shd w:val="clear" w:color="auto" w:fill="auto"/>
            <w:hideMark/>
          </w:tcPr>
          <w:p w14:paraId="0DC669DD" w14:textId="77777777" w:rsidR="002E5031" w:rsidRPr="005F5EF2" w:rsidRDefault="002E5031" w:rsidP="000559A9">
            <w:pPr>
              <w:pStyle w:val="TableHeading"/>
            </w:pPr>
            <w:r w:rsidRPr="005F5EF2">
              <w:t>Premises</w:t>
            </w:r>
          </w:p>
        </w:tc>
        <w:tc>
          <w:tcPr>
            <w:tcW w:w="1667" w:type="pct"/>
            <w:tcBorders>
              <w:top w:val="single" w:sz="6" w:space="0" w:color="auto"/>
              <w:bottom w:val="single" w:sz="12" w:space="0" w:color="auto"/>
            </w:tcBorders>
            <w:shd w:val="clear" w:color="auto" w:fill="auto"/>
            <w:hideMark/>
          </w:tcPr>
          <w:p w14:paraId="0FD80D78" w14:textId="77777777" w:rsidR="002E5031" w:rsidRPr="005F5EF2" w:rsidRDefault="002E5031" w:rsidP="000559A9">
            <w:pPr>
              <w:pStyle w:val="TableHeading"/>
            </w:pPr>
            <w:r w:rsidRPr="005F5EF2">
              <w:t>Infrastructure</w:t>
            </w:r>
          </w:p>
        </w:tc>
      </w:tr>
      <w:tr w:rsidR="002E5031" w:rsidRPr="005F5EF2" w14:paraId="0E15CC30" w14:textId="77777777" w:rsidTr="000559A9">
        <w:trPr>
          <w:trHeight w:val="300"/>
        </w:trPr>
        <w:tc>
          <w:tcPr>
            <w:tcW w:w="1667" w:type="pct"/>
            <w:tcBorders>
              <w:top w:val="single" w:sz="12" w:space="0" w:color="auto"/>
              <w:bottom w:val="single" w:sz="12" w:space="0" w:color="auto"/>
            </w:tcBorders>
            <w:shd w:val="clear" w:color="auto" w:fill="auto"/>
            <w:hideMark/>
          </w:tcPr>
          <w:p w14:paraId="276797DA" w14:textId="77777777" w:rsidR="002E5031" w:rsidRPr="005F5EF2" w:rsidRDefault="002E5031" w:rsidP="000559A9">
            <w:pPr>
              <w:pStyle w:val="Tabletext"/>
            </w:pPr>
            <w:r w:rsidRPr="005F5EF2">
              <w:t>All, except dedicated school buses and small aircraft</w:t>
            </w:r>
          </w:p>
        </w:tc>
        <w:tc>
          <w:tcPr>
            <w:tcW w:w="1667" w:type="pct"/>
            <w:tcBorders>
              <w:top w:val="single" w:sz="12" w:space="0" w:color="auto"/>
              <w:bottom w:val="single" w:sz="12" w:space="0" w:color="auto"/>
            </w:tcBorders>
            <w:shd w:val="clear" w:color="auto" w:fill="auto"/>
            <w:hideMark/>
          </w:tcPr>
          <w:p w14:paraId="4C3952D9" w14:textId="77777777" w:rsidR="002E5031" w:rsidRPr="005F5EF2" w:rsidRDefault="002E5031" w:rsidP="000559A9">
            <w:pPr>
              <w:pStyle w:val="Tabletext"/>
            </w:pPr>
            <w:r w:rsidRPr="005F5EF2">
              <w:t>None</w:t>
            </w:r>
          </w:p>
        </w:tc>
        <w:tc>
          <w:tcPr>
            <w:tcW w:w="1667" w:type="pct"/>
            <w:tcBorders>
              <w:top w:val="single" w:sz="12" w:space="0" w:color="auto"/>
              <w:bottom w:val="single" w:sz="12" w:space="0" w:color="auto"/>
            </w:tcBorders>
            <w:shd w:val="clear" w:color="auto" w:fill="auto"/>
          </w:tcPr>
          <w:p w14:paraId="4E2C21B4" w14:textId="77777777" w:rsidR="002E5031" w:rsidRPr="005F5EF2" w:rsidRDefault="002E5031" w:rsidP="000559A9">
            <w:pPr>
              <w:pStyle w:val="Tabletext"/>
            </w:pPr>
            <w:r w:rsidRPr="005F5EF2">
              <w:t>None</w:t>
            </w:r>
          </w:p>
        </w:tc>
      </w:tr>
    </w:tbl>
    <w:p w14:paraId="75470016" w14:textId="77777777" w:rsidR="002E5031" w:rsidRPr="005F5EF2" w:rsidRDefault="002E5031" w:rsidP="002E5031">
      <w:pPr>
        <w:pStyle w:val="ActHead5"/>
      </w:pPr>
      <w:bookmarkStart w:id="188" w:name="_Toc197065182"/>
      <w:bookmarkStart w:id="189" w:name="_Toc197259365"/>
      <w:bookmarkStart w:id="190" w:name="_Toc197421449"/>
      <w:r w:rsidRPr="005F5EF2">
        <w:rPr>
          <w:rStyle w:val="CharSectno"/>
        </w:rPr>
        <w:t>8.6C</w:t>
      </w:r>
      <w:r w:rsidRPr="005F5EF2">
        <w:t xml:space="preserve">  Length and security of removeable gangways</w:t>
      </w:r>
      <w:bookmarkEnd w:id="188"/>
      <w:bookmarkEnd w:id="189"/>
      <w:bookmarkEnd w:id="190"/>
    </w:p>
    <w:p w14:paraId="3FDB441A" w14:textId="77777777" w:rsidR="002E5031" w:rsidRPr="005F5EF2" w:rsidRDefault="002E5031" w:rsidP="002E5031">
      <w:pPr>
        <w:pStyle w:val="subsection"/>
      </w:pPr>
      <w:bookmarkStart w:id="191" w:name="_Hlk196750088"/>
      <w:r w:rsidRPr="005F5EF2">
        <w:tab/>
        <w:t>(1)</w:t>
      </w:r>
      <w:r w:rsidRPr="005F5EF2">
        <w:tab/>
        <w:t>A removeable gangway must, during normal operations over the normal range of tide and vessel freeboards, have the following:</w:t>
      </w:r>
    </w:p>
    <w:p w14:paraId="59D079E0" w14:textId="77777777" w:rsidR="002E5031" w:rsidRPr="005F5EF2" w:rsidRDefault="002E5031" w:rsidP="002E5031">
      <w:pPr>
        <w:pStyle w:val="paragraph"/>
      </w:pPr>
      <w:r w:rsidRPr="005F5EF2">
        <w:lastRenderedPageBreak/>
        <w:tab/>
        <w:t>(a)</w:t>
      </w:r>
      <w:r w:rsidRPr="005F5EF2">
        <w:tab/>
      </w:r>
      <w:bookmarkStart w:id="192" w:name="_Hlk196750199"/>
      <w:bookmarkEnd w:id="191"/>
      <w:r w:rsidRPr="005F5EF2">
        <w:t xml:space="preserve">sufficient length to ensure that the </w:t>
      </w:r>
      <w:bookmarkEnd w:id="192"/>
      <w:r w:rsidRPr="005F5EF2">
        <w:t>entry and exit points of the gangway maintain a safe clearance from the edge of the quayside or pontoon and the ferry deck;</w:t>
      </w:r>
    </w:p>
    <w:p w14:paraId="2DE07DD0" w14:textId="77777777" w:rsidR="002E5031" w:rsidRPr="005F5EF2" w:rsidRDefault="002E5031" w:rsidP="002E5031">
      <w:pPr>
        <w:pStyle w:val="paragraph"/>
      </w:pPr>
      <w:r w:rsidRPr="005F5EF2">
        <w:tab/>
        <w:t>(b)</w:t>
      </w:r>
      <w:r w:rsidRPr="005F5EF2">
        <w:tab/>
        <w:t>an effective means to mechanically secure both sides of the gangway.</w:t>
      </w:r>
    </w:p>
    <w:p w14:paraId="18475C92" w14:textId="77777777" w:rsidR="002E5031" w:rsidRPr="005F5EF2" w:rsidRDefault="002E5031" w:rsidP="002E5031">
      <w:pPr>
        <w:pStyle w:val="subsection"/>
      </w:pPr>
      <w:r w:rsidRPr="005F5EF2">
        <w:tab/>
        <w:t>(2)</w:t>
      </w:r>
      <w:r w:rsidRPr="005F5EF2">
        <w:tab/>
        <w:t>The following table specifies conveyances, premises and infrastructure this section applies to.</w:t>
      </w:r>
    </w:p>
    <w:p w14:paraId="04B715E0" w14:textId="77777777" w:rsidR="002E5031" w:rsidRPr="005F5EF2" w:rsidRDefault="002E5031" w:rsidP="002E503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2E5031" w:rsidRPr="005F5EF2" w14:paraId="5FC54B5A"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7ECED4C3" w14:textId="77777777" w:rsidR="002E5031" w:rsidRPr="005F5EF2" w:rsidRDefault="002E5031" w:rsidP="000559A9">
            <w:pPr>
              <w:pStyle w:val="TableHeading"/>
            </w:pPr>
            <w:r w:rsidRPr="005F5EF2">
              <w:t>Application of this section</w:t>
            </w:r>
          </w:p>
        </w:tc>
      </w:tr>
      <w:tr w:rsidR="002E5031" w:rsidRPr="005F5EF2" w14:paraId="5363E190" w14:textId="77777777" w:rsidTr="000559A9">
        <w:trPr>
          <w:trHeight w:val="300"/>
          <w:tblHeader/>
        </w:trPr>
        <w:tc>
          <w:tcPr>
            <w:tcW w:w="1667" w:type="pct"/>
            <w:tcBorders>
              <w:top w:val="single" w:sz="6" w:space="0" w:color="auto"/>
              <w:bottom w:val="single" w:sz="12" w:space="0" w:color="auto"/>
            </w:tcBorders>
            <w:shd w:val="clear" w:color="auto" w:fill="auto"/>
            <w:hideMark/>
          </w:tcPr>
          <w:p w14:paraId="2EE8A81E" w14:textId="77777777" w:rsidR="002E5031" w:rsidRPr="005F5EF2" w:rsidRDefault="002E5031" w:rsidP="000559A9">
            <w:pPr>
              <w:pStyle w:val="TableHeading"/>
            </w:pPr>
            <w:r w:rsidRPr="005F5EF2">
              <w:t>Conveyances</w:t>
            </w:r>
          </w:p>
        </w:tc>
        <w:tc>
          <w:tcPr>
            <w:tcW w:w="1667" w:type="pct"/>
            <w:tcBorders>
              <w:top w:val="single" w:sz="6" w:space="0" w:color="auto"/>
              <w:bottom w:val="single" w:sz="12" w:space="0" w:color="auto"/>
            </w:tcBorders>
            <w:shd w:val="clear" w:color="auto" w:fill="auto"/>
            <w:hideMark/>
          </w:tcPr>
          <w:p w14:paraId="2E865A5F" w14:textId="77777777" w:rsidR="002E5031" w:rsidRPr="005F5EF2" w:rsidRDefault="002E5031" w:rsidP="000559A9">
            <w:pPr>
              <w:pStyle w:val="TableHeading"/>
            </w:pPr>
            <w:r w:rsidRPr="005F5EF2">
              <w:t>Premises</w:t>
            </w:r>
          </w:p>
        </w:tc>
        <w:tc>
          <w:tcPr>
            <w:tcW w:w="1667" w:type="pct"/>
            <w:tcBorders>
              <w:top w:val="single" w:sz="6" w:space="0" w:color="auto"/>
              <w:bottom w:val="single" w:sz="12" w:space="0" w:color="auto"/>
            </w:tcBorders>
            <w:shd w:val="clear" w:color="auto" w:fill="auto"/>
            <w:hideMark/>
          </w:tcPr>
          <w:p w14:paraId="7345AF52" w14:textId="77777777" w:rsidR="002E5031" w:rsidRPr="005F5EF2" w:rsidRDefault="002E5031" w:rsidP="000559A9">
            <w:pPr>
              <w:pStyle w:val="TableHeading"/>
            </w:pPr>
            <w:r w:rsidRPr="005F5EF2">
              <w:t>Infrastructure</w:t>
            </w:r>
          </w:p>
        </w:tc>
      </w:tr>
      <w:tr w:rsidR="002E5031" w:rsidRPr="005F5EF2" w14:paraId="65D93D92" w14:textId="77777777" w:rsidTr="000559A9">
        <w:trPr>
          <w:trHeight w:val="300"/>
        </w:trPr>
        <w:tc>
          <w:tcPr>
            <w:tcW w:w="1667" w:type="pct"/>
            <w:tcBorders>
              <w:top w:val="single" w:sz="12" w:space="0" w:color="auto"/>
              <w:bottom w:val="single" w:sz="12" w:space="0" w:color="auto"/>
            </w:tcBorders>
            <w:shd w:val="clear" w:color="auto" w:fill="auto"/>
            <w:hideMark/>
          </w:tcPr>
          <w:p w14:paraId="39D1260F" w14:textId="77777777" w:rsidR="002E5031" w:rsidRPr="005F5EF2" w:rsidRDefault="002E5031" w:rsidP="000559A9">
            <w:pPr>
              <w:pStyle w:val="Tabletext"/>
              <w:rPr>
                <w:color w:val="000000" w:themeColor="text1"/>
              </w:rPr>
            </w:pPr>
            <w:r w:rsidRPr="005F5EF2">
              <w:rPr>
                <w:color w:val="000000" w:themeColor="text1"/>
              </w:rPr>
              <w:t>Ferries</w:t>
            </w:r>
          </w:p>
        </w:tc>
        <w:tc>
          <w:tcPr>
            <w:tcW w:w="1667" w:type="pct"/>
            <w:tcBorders>
              <w:top w:val="single" w:sz="12" w:space="0" w:color="auto"/>
              <w:bottom w:val="single" w:sz="12" w:space="0" w:color="auto"/>
            </w:tcBorders>
            <w:shd w:val="clear" w:color="auto" w:fill="auto"/>
            <w:hideMark/>
          </w:tcPr>
          <w:p w14:paraId="27ADD1A3" w14:textId="77777777" w:rsidR="002E5031" w:rsidRPr="005F5EF2" w:rsidRDefault="002E5031" w:rsidP="000559A9">
            <w:pPr>
              <w:pStyle w:val="Tabletext"/>
              <w:rPr>
                <w:color w:val="000000" w:themeColor="text1"/>
              </w:rPr>
            </w:pPr>
            <w:r w:rsidRPr="005F5EF2">
              <w:rPr>
                <w:color w:val="000000" w:themeColor="text1"/>
              </w:rPr>
              <w:t>None</w:t>
            </w:r>
          </w:p>
        </w:tc>
        <w:tc>
          <w:tcPr>
            <w:tcW w:w="1667" w:type="pct"/>
            <w:tcBorders>
              <w:top w:val="single" w:sz="12" w:space="0" w:color="auto"/>
              <w:bottom w:val="single" w:sz="12" w:space="0" w:color="auto"/>
            </w:tcBorders>
            <w:shd w:val="clear" w:color="auto" w:fill="auto"/>
          </w:tcPr>
          <w:p w14:paraId="525018EE" w14:textId="77777777" w:rsidR="002E5031" w:rsidRPr="005F5EF2" w:rsidRDefault="002E5031" w:rsidP="000559A9">
            <w:pPr>
              <w:pStyle w:val="Tabletext"/>
            </w:pPr>
            <w:r w:rsidRPr="005F5EF2">
              <w:t>None</w:t>
            </w:r>
          </w:p>
        </w:tc>
      </w:tr>
    </w:tbl>
    <w:p w14:paraId="5A1C0572" w14:textId="77777777" w:rsidR="002E5031" w:rsidRPr="005F5EF2" w:rsidRDefault="002E5031" w:rsidP="002E5031">
      <w:pPr>
        <w:pStyle w:val="ActHead5"/>
      </w:pPr>
      <w:bookmarkStart w:id="193" w:name="_Toc197065183"/>
      <w:bookmarkStart w:id="194" w:name="_Toc197259366"/>
      <w:bookmarkStart w:id="195" w:name="_Toc197421450"/>
      <w:r w:rsidRPr="005F5EF2">
        <w:rPr>
          <w:rStyle w:val="CharSectno"/>
        </w:rPr>
        <w:t>8.6D</w:t>
      </w:r>
      <w:r w:rsidRPr="005F5EF2">
        <w:t xml:space="preserve">  Handrails on removeable gangways</w:t>
      </w:r>
      <w:bookmarkEnd w:id="193"/>
      <w:bookmarkEnd w:id="194"/>
      <w:bookmarkEnd w:id="195"/>
    </w:p>
    <w:p w14:paraId="0009C67A" w14:textId="77777777" w:rsidR="002E5031" w:rsidRPr="005F5EF2" w:rsidRDefault="002E5031" w:rsidP="002E5031">
      <w:pPr>
        <w:pStyle w:val="subsection"/>
      </w:pPr>
      <w:r w:rsidRPr="005F5EF2">
        <w:tab/>
        <w:t>(1)</w:t>
      </w:r>
      <w:r w:rsidRPr="005F5EF2">
        <w:tab/>
        <w:t>A removeable gangway must have continuous handrails on both sides of its walking surface.</w:t>
      </w:r>
    </w:p>
    <w:p w14:paraId="120FE48E" w14:textId="77777777" w:rsidR="002E5031" w:rsidRPr="005F5EF2" w:rsidRDefault="002E5031" w:rsidP="002E5031">
      <w:pPr>
        <w:pStyle w:val="subsection"/>
      </w:pPr>
      <w:r w:rsidRPr="005F5EF2">
        <w:tab/>
        <w:t>(2)</w:t>
      </w:r>
      <w:r w:rsidRPr="005F5EF2">
        <w:tab/>
        <w:t>The width between the handrails must:</w:t>
      </w:r>
    </w:p>
    <w:p w14:paraId="06BFD1D7" w14:textId="77777777" w:rsidR="002E5031" w:rsidRPr="005F5EF2" w:rsidRDefault="002E5031" w:rsidP="002E5031">
      <w:pPr>
        <w:pStyle w:val="paragraph"/>
      </w:pPr>
      <w:r w:rsidRPr="005F5EF2">
        <w:tab/>
        <w:t>(a)</w:t>
      </w:r>
      <w:r w:rsidRPr="005F5EF2">
        <w:tab/>
        <w:t>be as wide as is safe and practicable; and</w:t>
      </w:r>
    </w:p>
    <w:p w14:paraId="07E1D35C" w14:textId="77777777" w:rsidR="002E5031" w:rsidRPr="005F5EF2" w:rsidRDefault="002E5031" w:rsidP="002E5031">
      <w:pPr>
        <w:pStyle w:val="paragraph"/>
      </w:pPr>
      <w:r w:rsidRPr="005F5EF2">
        <w:tab/>
        <w:t>(b)</w:t>
      </w:r>
      <w:r w:rsidRPr="005F5EF2">
        <w:tab/>
        <w:t>in any case, be at least 800 mm.</w:t>
      </w:r>
    </w:p>
    <w:p w14:paraId="7D761ED1" w14:textId="77777777" w:rsidR="002E5031" w:rsidRPr="005F5EF2" w:rsidRDefault="002E5031" w:rsidP="002E5031">
      <w:pPr>
        <w:pStyle w:val="subsection"/>
      </w:pPr>
      <w:r w:rsidRPr="005F5EF2">
        <w:tab/>
        <w:t>(3)</w:t>
      </w:r>
      <w:r w:rsidRPr="005F5EF2">
        <w:tab/>
        <w:t>The handrails must:</w:t>
      </w:r>
    </w:p>
    <w:p w14:paraId="378940FD" w14:textId="77777777" w:rsidR="002E5031" w:rsidRPr="005F5EF2" w:rsidRDefault="002E5031" w:rsidP="002E5031">
      <w:pPr>
        <w:pStyle w:val="paragraph"/>
      </w:pPr>
      <w:r w:rsidRPr="005F5EF2">
        <w:tab/>
        <w:t>(a)</w:t>
      </w:r>
      <w:r w:rsidRPr="005F5EF2">
        <w:tab/>
        <w:t>be at least 1000 mm high, as measured from the walking surface; and</w:t>
      </w:r>
    </w:p>
    <w:p w14:paraId="278F0480" w14:textId="7490D93E" w:rsidR="002E5031" w:rsidRPr="005F5EF2" w:rsidRDefault="002E5031" w:rsidP="002E5031">
      <w:pPr>
        <w:pStyle w:val="paragraph"/>
      </w:pPr>
      <w:r w:rsidRPr="005F5EF2">
        <w:tab/>
        <w:t>(b)</w:t>
      </w:r>
      <w:r w:rsidRPr="005F5EF2">
        <w:tab/>
        <w:t>not project from the removeable gangway into access paths or circulation spaces; and</w:t>
      </w:r>
    </w:p>
    <w:p w14:paraId="34AC6D21" w14:textId="77777777" w:rsidR="002E5031" w:rsidRPr="005F5EF2" w:rsidRDefault="002E5031" w:rsidP="002E5031">
      <w:pPr>
        <w:pStyle w:val="paragraph"/>
      </w:pPr>
      <w:r w:rsidRPr="005F5EF2">
        <w:tab/>
        <w:t>(c)</w:t>
      </w:r>
      <w:r w:rsidRPr="005F5EF2">
        <w:tab/>
        <w:t>comply with clause 12(b) of AS 1428.1 (2009); and</w:t>
      </w:r>
    </w:p>
    <w:p w14:paraId="55E36188" w14:textId="77777777" w:rsidR="002E5031" w:rsidRPr="005F5EF2" w:rsidRDefault="002E5031" w:rsidP="002E5031">
      <w:pPr>
        <w:pStyle w:val="paragraph"/>
      </w:pPr>
      <w:r w:rsidRPr="005F5EF2">
        <w:tab/>
        <w:t>(d)</w:t>
      </w:r>
      <w:r w:rsidRPr="005F5EF2">
        <w:tab/>
        <w:t>have a consistent finish across the entire length; and</w:t>
      </w:r>
    </w:p>
    <w:p w14:paraId="0F217062" w14:textId="77777777" w:rsidR="002E5031" w:rsidRPr="005F5EF2" w:rsidRDefault="002E5031" w:rsidP="002E5031">
      <w:pPr>
        <w:pStyle w:val="paragraph"/>
      </w:pPr>
      <w:r w:rsidRPr="005F5EF2">
        <w:tab/>
        <w:t>(e)</w:t>
      </w:r>
      <w:r w:rsidRPr="005F5EF2">
        <w:tab/>
        <w:t>have a luminance contrast of not less than 30%, as tested in accordance with Appendix B of AS 1428.1 (2021) under both wet and dry conditions, when viewed against:</w:t>
      </w:r>
    </w:p>
    <w:p w14:paraId="10E10824" w14:textId="77777777" w:rsidR="002E5031" w:rsidRPr="005F5EF2" w:rsidRDefault="002E5031" w:rsidP="002E5031">
      <w:pPr>
        <w:pStyle w:val="paragraphsub"/>
      </w:pPr>
      <w:r w:rsidRPr="005F5EF2">
        <w:tab/>
        <w:t>(i)</w:t>
      </w:r>
      <w:r w:rsidRPr="005F5EF2">
        <w:tab/>
        <w:t>the removable gangway walking surface; and</w:t>
      </w:r>
    </w:p>
    <w:p w14:paraId="24020AD2" w14:textId="77777777" w:rsidR="002E5031" w:rsidRPr="005F5EF2" w:rsidRDefault="002E5031" w:rsidP="002E5031">
      <w:pPr>
        <w:pStyle w:val="paragraphsub"/>
      </w:pPr>
      <w:r w:rsidRPr="005F5EF2">
        <w:tab/>
        <w:t>(ii)</w:t>
      </w:r>
      <w:r w:rsidRPr="005F5EF2">
        <w:tab/>
        <w:t>any other fixed surfaces within 2 metres.</w:t>
      </w:r>
    </w:p>
    <w:p w14:paraId="7D65E789" w14:textId="77777777" w:rsidR="002E5031" w:rsidRPr="005F5EF2" w:rsidRDefault="002E5031" w:rsidP="002E5031">
      <w:pPr>
        <w:pStyle w:val="subsection"/>
      </w:pPr>
      <w:r w:rsidRPr="005F5EF2">
        <w:tab/>
        <w:t>(4)</w:t>
      </w:r>
      <w:r w:rsidRPr="005F5EF2">
        <w:tab/>
        <w:t>If a handrail on a removeable gangway is interrupted, the handrail must have a domed warning indicator that:</w:t>
      </w:r>
    </w:p>
    <w:p w14:paraId="49707D63" w14:textId="77777777" w:rsidR="002E5031" w:rsidRPr="005F5EF2" w:rsidRDefault="002E5031" w:rsidP="002E5031">
      <w:pPr>
        <w:pStyle w:val="paragraph"/>
      </w:pPr>
      <w:r w:rsidRPr="005F5EF2">
        <w:tab/>
        <w:t>(a)</w:t>
      </w:r>
      <w:r w:rsidRPr="005F5EF2">
        <w:tab/>
        <w:t>is located on the top of the handrail; and</w:t>
      </w:r>
    </w:p>
    <w:p w14:paraId="7B871A4D" w14:textId="77777777" w:rsidR="002E5031" w:rsidRPr="005F5EF2" w:rsidRDefault="002E5031" w:rsidP="002E5031">
      <w:pPr>
        <w:pStyle w:val="paragraph"/>
      </w:pPr>
      <w:r w:rsidRPr="005F5EF2">
        <w:tab/>
        <w:t>(b)</w:t>
      </w:r>
      <w:r w:rsidRPr="005F5EF2">
        <w:tab/>
        <w:t>is positioned 150 mm from the interruption; and</w:t>
      </w:r>
    </w:p>
    <w:p w14:paraId="0908E5ED" w14:textId="77777777" w:rsidR="002E5031" w:rsidRPr="005F5EF2" w:rsidRDefault="002E5031" w:rsidP="002E5031">
      <w:pPr>
        <w:pStyle w:val="paragraph"/>
      </w:pPr>
      <w:r w:rsidRPr="005F5EF2">
        <w:tab/>
        <w:t>(c)</w:t>
      </w:r>
      <w:r w:rsidRPr="005F5EF2">
        <w:tab/>
        <w:t>has a height of no less than 4 mm and no more than 5 mm; and</w:t>
      </w:r>
    </w:p>
    <w:p w14:paraId="35696295" w14:textId="77777777" w:rsidR="002E5031" w:rsidRPr="005F5EF2" w:rsidRDefault="002E5031" w:rsidP="002E5031">
      <w:pPr>
        <w:pStyle w:val="paragraph"/>
      </w:pPr>
      <w:r w:rsidRPr="005F5EF2">
        <w:tab/>
        <w:t>(d)</w:t>
      </w:r>
      <w:r w:rsidRPr="005F5EF2">
        <w:tab/>
        <w:t>has a diameter of no less than 10 mm and no more than 12 mm.</w:t>
      </w:r>
    </w:p>
    <w:p w14:paraId="26F7AB6C" w14:textId="77777777" w:rsidR="002E5031" w:rsidRPr="005F5EF2" w:rsidRDefault="002E5031" w:rsidP="002E5031">
      <w:pPr>
        <w:pStyle w:val="subsection"/>
        <w:rPr>
          <w:rStyle w:val="CharBoldItalic"/>
          <w:b w:val="0"/>
          <w:i w:val="0"/>
        </w:rPr>
      </w:pPr>
      <w:r w:rsidRPr="005F5EF2">
        <w:tab/>
        <w:t>(5)</w:t>
      </w:r>
      <w:r w:rsidRPr="005F5EF2">
        <w:tab/>
      </w:r>
      <w:r w:rsidRPr="005F5EF2">
        <w:rPr>
          <w:rStyle w:val="CharBoldItalic"/>
          <w:b w:val="0"/>
          <w:i w:val="0"/>
        </w:rPr>
        <w:t>The following table specifies conveyances, premises and infrastructure this section applies to.</w:t>
      </w:r>
    </w:p>
    <w:p w14:paraId="0678180B" w14:textId="77777777" w:rsidR="002E5031" w:rsidRPr="005F5EF2" w:rsidRDefault="002E5031" w:rsidP="002E5031">
      <w:pPr>
        <w:pStyle w:val="Tabletext"/>
        <w:rPr>
          <w:b/>
          <w:i/>
        </w:rPr>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2E5031" w:rsidRPr="005F5EF2" w14:paraId="36128631"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483F0E40" w14:textId="77777777" w:rsidR="002E5031" w:rsidRPr="005F5EF2" w:rsidRDefault="002E5031" w:rsidP="000559A9">
            <w:pPr>
              <w:pStyle w:val="TableHeading"/>
            </w:pPr>
            <w:r w:rsidRPr="005F5EF2">
              <w:lastRenderedPageBreak/>
              <w:t>Application of this section</w:t>
            </w:r>
          </w:p>
        </w:tc>
      </w:tr>
      <w:tr w:rsidR="002E5031" w:rsidRPr="005F5EF2" w14:paraId="00A7A0EC" w14:textId="77777777" w:rsidTr="000559A9">
        <w:trPr>
          <w:trHeight w:val="300"/>
          <w:tblHeader/>
        </w:trPr>
        <w:tc>
          <w:tcPr>
            <w:tcW w:w="1667" w:type="pct"/>
            <w:tcBorders>
              <w:top w:val="single" w:sz="6" w:space="0" w:color="auto"/>
              <w:bottom w:val="single" w:sz="12" w:space="0" w:color="auto"/>
            </w:tcBorders>
            <w:shd w:val="clear" w:color="auto" w:fill="auto"/>
            <w:hideMark/>
          </w:tcPr>
          <w:p w14:paraId="7FB2D093" w14:textId="77777777" w:rsidR="002E5031" w:rsidRPr="005F5EF2" w:rsidRDefault="002E5031" w:rsidP="000559A9">
            <w:pPr>
              <w:pStyle w:val="TableHeading"/>
            </w:pPr>
            <w:r w:rsidRPr="005F5EF2">
              <w:t>Conveyances</w:t>
            </w:r>
          </w:p>
        </w:tc>
        <w:tc>
          <w:tcPr>
            <w:tcW w:w="1667" w:type="pct"/>
            <w:tcBorders>
              <w:top w:val="single" w:sz="6" w:space="0" w:color="auto"/>
              <w:bottom w:val="single" w:sz="12" w:space="0" w:color="auto"/>
            </w:tcBorders>
            <w:shd w:val="clear" w:color="auto" w:fill="auto"/>
            <w:hideMark/>
          </w:tcPr>
          <w:p w14:paraId="09F8A240" w14:textId="77777777" w:rsidR="002E5031" w:rsidRPr="005F5EF2" w:rsidRDefault="002E5031" w:rsidP="000559A9">
            <w:pPr>
              <w:pStyle w:val="TableHeading"/>
            </w:pPr>
            <w:r w:rsidRPr="005F5EF2">
              <w:t>Premises</w:t>
            </w:r>
          </w:p>
        </w:tc>
        <w:tc>
          <w:tcPr>
            <w:tcW w:w="1667" w:type="pct"/>
            <w:tcBorders>
              <w:top w:val="single" w:sz="6" w:space="0" w:color="auto"/>
              <w:bottom w:val="single" w:sz="12" w:space="0" w:color="auto"/>
            </w:tcBorders>
            <w:shd w:val="clear" w:color="auto" w:fill="auto"/>
            <w:hideMark/>
          </w:tcPr>
          <w:p w14:paraId="227514B1" w14:textId="77777777" w:rsidR="002E5031" w:rsidRPr="005F5EF2" w:rsidRDefault="002E5031" w:rsidP="000559A9">
            <w:pPr>
              <w:pStyle w:val="TableHeading"/>
            </w:pPr>
            <w:r w:rsidRPr="005F5EF2">
              <w:t>Infrastructure</w:t>
            </w:r>
          </w:p>
        </w:tc>
      </w:tr>
      <w:tr w:rsidR="002E5031" w:rsidRPr="005F5EF2" w14:paraId="776F6B6F" w14:textId="77777777" w:rsidTr="000559A9">
        <w:trPr>
          <w:trHeight w:val="300"/>
        </w:trPr>
        <w:tc>
          <w:tcPr>
            <w:tcW w:w="1667" w:type="pct"/>
            <w:tcBorders>
              <w:top w:val="single" w:sz="12" w:space="0" w:color="auto"/>
              <w:bottom w:val="single" w:sz="12" w:space="0" w:color="auto"/>
            </w:tcBorders>
            <w:shd w:val="clear" w:color="auto" w:fill="auto"/>
            <w:hideMark/>
          </w:tcPr>
          <w:p w14:paraId="39D53050" w14:textId="77777777" w:rsidR="002E5031" w:rsidRPr="005F5EF2" w:rsidRDefault="002E5031" w:rsidP="000559A9">
            <w:pPr>
              <w:pStyle w:val="Tabletext"/>
            </w:pPr>
            <w:r w:rsidRPr="005F5EF2">
              <w:t>Ferries</w:t>
            </w:r>
          </w:p>
        </w:tc>
        <w:tc>
          <w:tcPr>
            <w:tcW w:w="1667" w:type="pct"/>
            <w:tcBorders>
              <w:top w:val="single" w:sz="12" w:space="0" w:color="auto"/>
              <w:bottom w:val="single" w:sz="12" w:space="0" w:color="auto"/>
            </w:tcBorders>
            <w:shd w:val="clear" w:color="auto" w:fill="auto"/>
            <w:hideMark/>
          </w:tcPr>
          <w:p w14:paraId="42AB37D8" w14:textId="77777777" w:rsidR="002E5031" w:rsidRPr="005F5EF2" w:rsidRDefault="002E5031" w:rsidP="000559A9">
            <w:pPr>
              <w:pStyle w:val="Tabletext"/>
              <w:rPr>
                <w:color w:val="0000FF"/>
              </w:rPr>
            </w:pPr>
            <w:r w:rsidRPr="005F5EF2">
              <w:rPr>
                <w:color w:val="000000" w:themeColor="text1"/>
              </w:rPr>
              <w:t>None</w:t>
            </w:r>
          </w:p>
        </w:tc>
        <w:tc>
          <w:tcPr>
            <w:tcW w:w="1667" w:type="pct"/>
            <w:tcBorders>
              <w:top w:val="single" w:sz="12" w:space="0" w:color="auto"/>
              <w:bottom w:val="single" w:sz="12" w:space="0" w:color="auto"/>
            </w:tcBorders>
            <w:shd w:val="clear" w:color="auto" w:fill="auto"/>
          </w:tcPr>
          <w:p w14:paraId="3D8A230C" w14:textId="77777777" w:rsidR="002E5031" w:rsidRPr="005F5EF2" w:rsidRDefault="002E5031" w:rsidP="000559A9">
            <w:pPr>
              <w:pStyle w:val="Tabletext"/>
            </w:pPr>
            <w:r w:rsidRPr="005F5EF2">
              <w:t>None</w:t>
            </w:r>
          </w:p>
        </w:tc>
      </w:tr>
    </w:tbl>
    <w:p w14:paraId="087966A2" w14:textId="77777777" w:rsidR="002E5031" w:rsidRPr="005F5EF2" w:rsidRDefault="002E5031" w:rsidP="002E5031">
      <w:pPr>
        <w:pStyle w:val="ActHead5"/>
      </w:pPr>
      <w:bookmarkStart w:id="196" w:name="_Toc197065184"/>
      <w:bookmarkStart w:id="197" w:name="_Toc197259367"/>
      <w:bookmarkStart w:id="198" w:name="_Toc197421451"/>
      <w:r w:rsidRPr="005F5EF2">
        <w:rPr>
          <w:rStyle w:val="CharSectno"/>
        </w:rPr>
        <w:t>8.6E</w:t>
      </w:r>
      <w:r w:rsidRPr="005F5EF2">
        <w:t xml:space="preserve">  Side barriers and edge barriers on removeable gangways</w:t>
      </w:r>
      <w:bookmarkEnd w:id="196"/>
      <w:bookmarkEnd w:id="197"/>
      <w:bookmarkEnd w:id="198"/>
    </w:p>
    <w:p w14:paraId="3462F825" w14:textId="77777777" w:rsidR="002E5031" w:rsidRPr="005F5EF2" w:rsidRDefault="002E5031" w:rsidP="002E5031">
      <w:pPr>
        <w:pStyle w:val="subsection"/>
      </w:pPr>
      <w:r w:rsidRPr="005F5EF2">
        <w:tab/>
        <w:t>(1)</w:t>
      </w:r>
      <w:r w:rsidRPr="005F5EF2">
        <w:tab/>
        <w:t>A removeable gangway must be fenced on each side of its entire length with upper and intermediate side barriers</w:t>
      </w:r>
      <w:r w:rsidRPr="005F5EF2">
        <w:rPr>
          <w:i/>
        </w:rPr>
        <w:t xml:space="preserve"> </w:t>
      </w:r>
      <w:r w:rsidRPr="005F5EF2">
        <w:t>that:</w:t>
      </w:r>
    </w:p>
    <w:p w14:paraId="53D66C1F" w14:textId="77777777" w:rsidR="002E5031" w:rsidRPr="005F5EF2" w:rsidRDefault="002E5031" w:rsidP="002E5031">
      <w:pPr>
        <w:pStyle w:val="paragraph"/>
      </w:pPr>
      <w:r w:rsidRPr="005F5EF2">
        <w:tab/>
        <w:t>(a)</w:t>
      </w:r>
      <w:r w:rsidRPr="005F5EF2">
        <w:tab/>
      </w:r>
      <w:bookmarkStart w:id="199" w:name="_Hlk196750750"/>
      <w:r w:rsidRPr="005F5EF2">
        <w:t>are made with fixed rails, taut ropes, taut chains or nylon barrier; and</w:t>
      </w:r>
    </w:p>
    <w:p w14:paraId="63FEC271" w14:textId="77777777" w:rsidR="002E5031" w:rsidRPr="005F5EF2" w:rsidRDefault="002E5031" w:rsidP="002E5031">
      <w:pPr>
        <w:pStyle w:val="paragraph"/>
      </w:pPr>
      <w:r w:rsidRPr="005F5EF2">
        <w:tab/>
        <w:t>(b)</w:t>
      </w:r>
      <w:r w:rsidRPr="005F5EF2">
        <w:tab/>
        <w:t xml:space="preserve">if the gap between </w:t>
      </w:r>
      <w:bookmarkEnd w:id="199"/>
      <w:r w:rsidRPr="005F5EF2">
        <w:t>the walking surface and the lowest intermediate course of rail exceeds 230 mm—are fitted with boards at least 60 mm above the walking surface; and</w:t>
      </w:r>
    </w:p>
    <w:p w14:paraId="3F765972" w14:textId="2338928B" w:rsidR="002E5031" w:rsidRPr="005F5EF2" w:rsidRDefault="002E5031" w:rsidP="002E5031">
      <w:pPr>
        <w:pStyle w:val="paragraph"/>
      </w:pPr>
      <w:r w:rsidRPr="005F5EF2">
        <w:tab/>
        <w:t>(c)</w:t>
      </w:r>
      <w:r w:rsidRPr="005F5EF2">
        <w:tab/>
        <w:t>are arranged so that any covering material used on ropes or chains is easily removeable for inspection of their condition; and</w:t>
      </w:r>
    </w:p>
    <w:p w14:paraId="3A522F93" w14:textId="77777777" w:rsidR="002E5031" w:rsidRPr="005F5EF2" w:rsidRDefault="002E5031" w:rsidP="002E5031">
      <w:pPr>
        <w:pStyle w:val="paragraph"/>
      </w:pPr>
      <w:r w:rsidRPr="005F5EF2">
        <w:tab/>
        <w:t>(d)</w:t>
      </w:r>
      <w:r w:rsidRPr="005F5EF2">
        <w:tab/>
        <w:t>are supported by stanchions spaced out not more than 2150 mm apart, each fitted with a locking device to prevent accidental dislodgment; and</w:t>
      </w:r>
    </w:p>
    <w:p w14:paraId="7DF7E6FA" w14:textId="77777777" w:rsidR="002E5031" w:rsidRPr="005F5EF2" w:rsidRDefault="002E5031" w:rsidP="002E5031">
      <w:pPr>
        <w:pStyle w:val="paragraph"/>
      </w:pPr>
      <w:r w:rsidRPr="005F5EF2">
        <w:tab/>
        <w:t>(e)</w:t>
      </w:r>
      <w:r w:rsidRPr="005F5EF2">
        <w:tab/>
        <w:t>are arranged so that the maximum clear gap between the handrail and the intermediate rail or barrier does not exceed 600 mm.</w:t>
      </w:r>
    </w:p>
    <w:p w14:paraId="2A64F716" w14:textId="77777777" w:rsidR="002E5031" w:rsidRPr="005F5EF2" w:rsidRDefault="002E5031" w:rsidP="002E5031">
      <w:pPr>
        <w:pStyle w:val="subsection"/>
      </w:pPr>
      <w:r w:rsidRPr="005F5EF2">
        <w:tab/>
        <w:t>(2)</w:t>
      </w:r>
      <w:r w:rsidRPr="005F5EF2">
        <w:tab/>
        <w:t>If the gap between the walking surface of a removable gangway and the lowest intermediate course of rail exceeds 230 mm, the removeable gangway must have continuous edge barriers on both sides of the walking surface that comply with subsection (3).</w:t>
      </w:r>
    </w:p>
    <w:p w14:paraId="7E67E0FA" w14:textId="77777777" w:rsidR="002E5031" w:rsidRPr="005F5EF2" w:rsidRDefault="002E5031" w:rsidP="002E5031">
      <w:pPr>
        <w:pStyle w:val="subsection"/>
      </w:pPr>
      <w:r w:rsidRPr="005F5EF2">
        <w:tab/>
        <w:t>(3)</w:t>
      </w:r>
      <w:r w:rsidRPr="005F5EF2">
        <w:tab/>
        <w:t>Edge barriers comply with this subsection if:</w:t>
      </w:r>
    </w:p>
    <w:p w14:paraId="722EDCCA" w14:textId="77777777" w:rsidR="002E5031" w:rsidRPr="005F5EF2" w:rsidRDefault="002E5031" w:rsidP="002E5031">
      <w:pPr>
        <w:pStyle w:val="paragraph"/>
      </w:pPr>
      <w:r w:rsidRPr="005F5EF2">
        <w:tab/>
        <w:t>(a)</w:t>
      </w:r>
      <w:r w:rsidRPr="005F5EF2">
        <w:tab/>
      </w:r>
      <w:bookmarkStart w:id="200" w:name="_Hlk184807256"/>
      <w:r w:rsidRPr="005F5EF2">
        <w:t>the barriers have at least 800 mm in clear width between edge barriers measured across the walking surface; and</w:t>
      </w:r>
      <w:bookmarkEnd w:id="200"/>
    </w:p>
    <w:p w14:paraId="0AD928E6" w14:textId="77777777" w:rsidR="002E5031" w:rsidRPr="005F5EF2" w:rsidRDefault="002E5031" w:rsidP="002E5031">
      <w:pPr>
        <w:pStyle w:val="paragraph"/>
      </w:pPr>
      <w:r w:rsidRPr="005F5EF2">
        <w:tab/>
        <w:t>(b)</w:t>
      </w:r>
      <w:r w:rsidRPr="005F5EF2">
        <w:tab/>
      </w:r>
      <w:bookmarkStart w:id="201" w:name="_Hlk184807281"/>
      <w:r w:rsidRPr="005F5EF2">
        <w:t>the barriers rise no less than 65 mm and no more than 75 mm above the ramp on both sides; and</w:t>
      </w:r>
    </w:p>
    <w:p w14:paraId="4802A83E" w14:textId="77777777" w:rsidR="002E5031" w:rsidRPr="005F5EF2" w:rsidRDefault="002E5031" w:rsidP="002E5031">
      <w:pPr>
        <w:pStyle w:val="paragraph"/>
      </w:pPr>
      <w:r w:rsidRPr="005F5EF2">
        <w:tab/>
        <w:t>(c)</w:t>
      </w:r>
      <w:r w:rsidRPr="005F5EF2">
        <w:tab/>
      </w:r>
      <w:bookmarkEnd w:id="201"/>
      <w:r w:rsidRPr="005F5EF2">
        <w:t>the barriers have a luminance contrast of not less than 30%, as tested in accordance with Appendix B of AS 1428.1 (2021) in both wet and dry conditions, when viewed against:</w:t>
      </w:r>
    </w:p>
    <w:p w14:paraId="28FD1E34" w14:textId="77777777" w:rsidR="002E5031" w:rsidRPr="005F5EF2" w:rsidRDefault="002E5031" w:rsidP="002E5031">
      <w:pPr>
        <w:pStyle w:val="paragraphsub"/>
      </w:pPr>
      <w:r w:rsidRPr="005F5EF2">
        <w:tab/>
        <w:t>(i)</w:t>
      </w:r>
      <w:r w:rsidRPr="005F5EF2">
        <w:tab/>
        <w:t>the removable gangway walking surface; and</w:t>
      </w:r>
    </w:p>
    <w:p w14:paraId="117C75E7" w14:textId="77777777" w:rsidR="002E5031" w:rsidRPr="005F5EF2" w:rsidRDefault="002E5031" w:rsidP="002E5031">
      <w:pPr>
        <w:pStyle w:val="paragraphsub"/>
      </w:pPr>
      <w:r w:rsidRPr="005F5EF2">
        <w:tab/>
        <w:t>(ii)</w:t>
      </w:r>
      <w:r w:rsidRPr="005F5EF2">
        <w:tab/>
        <w:t>any other fixed surfaces within 2 metres.</w:t>
      </w:r>
    </w:p>
    <w:p w14:paraId="6EC3DD8E" w14:textId="77777777" w:rsidR="002E5031" w:rsidRPr="005F5EF2" w:rsidRDefault="002E5031" w:rsidP="002E5031">
      <w:pPr>
        <w:pStyle w:val="paragraph"/>
      </w:pPr>
      <w:bookmarkStart w:id="202" w:name="_Hlk196751181"/>
      <w:r w:rsidRPr="005F5EF2">
        <w:tab/>
        <w:t>(d)</w:t>
      </w:r>
      <w:r w:rsidRPr="005F5EF2">
        <w:tab/>
        <w:t>the barriers do not have sharp edges that may cause injury or damage; and</w:t>
      </w:r>
    </w:p>
    <w:p w14:paraId="6B178B17" w14:textId="77777777" w:rsidR="002E5031" w:rsidRPr="005F5EF2" w:rsidRDefault="002E5031" w:rsidP="002E5031">
      <w:pPr>
        <w:pStyle w:val="paragraph"/>
      </w:pPr>
      <w:r w:rsidRPr="005F5EF2">
        <w:tab/>
        <w:t>(e)</w:t>
      </w:r>
      <w:r w:rsidRPr="005F5EF2">
        <w:tab/>
        <w:t>the barriers do not have protrusions that create a trip hazard.</w:t>
      </w:r>
    </w:p>
    <w:bookmarkEnd w:id="202"/>
    <w:p w14:paraId="013FF0F6" w14:textId="77777777" w:rsidR="002E5031" w:rsidRPr="005F5EF2" w:rsidRDefault="002E5031" w:rsidP="002E5031">
      <w:pPr>
        <w:pStyle w:val="subsection"/>
      </w:pPr>
      <w:r w:rsidRPr="005F5EF2">
        <w:tab/>
        <w:t>(4)</w:t>
      </w:r>
      <w:r w:rsidRPr="005F5EF2">
        <w:tab/>
        <w:t>The following table specifies conveyances, premises and infrastructure this section applies to.</w:t>
      </w:r>
    </w:p>
    <w:p w14:paraId="0D0BCDBC" w14:textId="77777777" w:rsidR="002E5031" w:rsidRPr="005F5EF2" w:rsidRDefault="002E5031" w:rsidP="002E503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2E5031" w:rsidRPr="005F5EF2" w14:paraId="71E59F29"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18E059E7" w14:textId="77777777" w:rsidR="002E5031" w:rsidRPr="005F5EF2" w:rsidRDefault="002E5031" w:rsidP="000559A9">
            <w:pPr>
              <w:pStyle w:val="TableHeading"/>
            </w:pPr>
            <w:r w:rsidRPr="005F5EF2">
              <w:t>Application of this section</w:t>
            </w:r>
          </w:p>
        </w:tc>
      </w:tr>
      <w:tr w:rsidR="002E5031" w:rsidRPr="005F5EF2" w14:paraId="3165CFFE" w14:textId="77777777" w:rsidTr="000559A9">
        <w:trPr>
          <w:trHeight w:val="300"/>
          <w:tblHeader/>
        </w:trPr>
        <w:tc>
          <w:tcPr>
            <w:tcW w:w="1667" w:type="pct"/>
            <w:tcBorders>
              <w:top w:val="single" w:sz="6" w:space="0" w:color="auto"/>
              <w:bottom w:val="single" w:sz="12" w:space="0" w:color="auto"/>
            </w:tcBorders>
            <w:shd w:val="clear" w:color="auto" w:fill="auto"/>
            <w:hideMark/>
          </w:tcPr>
          <w:p w14:paraId="1117DED9" w14:textId="77777777" w:rsidR="002E5031" w:rsidRPr="005F5EF2" w:rsidRDefault="002E5031" w:rsidP="000559A9">
            <w:pPr>
              <w:pStyle w:val="TableHeading"/>
            </w:pPr>
            <w:r w:rsidRPr="005F5EF2">
              <w:t>Conveyances</w:t>
            </w:r>
          </w:p>
        </w:tc>
        <w:tc>
          <w:tcPr>
            <w:tcW w:w="1667" w:type="pct"/>
            <w:tcBorders>
              <w:top w:val="single" w:sz="6" w:space="0" w:color="auto"/>
              <w:bottom w:val="single" w:sz="12" w:space="0" w:color="auto"/>
            </w:tcBorders>
            <w:shd w:val="clear" w:color="auto" w:fill="auto"/>
            <w:hideMark/>
          </w:tcPr>
          <w:p w14:paraId="5BCCD8C3" w14:textId="77777777" w:rsidR="002E5031" w:rsidRPr="005F5EF2" w:rsidRDefault="002E5031" w:rsidP="000559A9">
            <w:pPr>
              <w:pStyle w:val="TableHeading"/>
            </w:pPr>
            <w:r w:rsidRPr="005F5EF2">
              <w:t>Premises</w:t>
            </w:r>
          </w:p>
        </w:tc>
        <w:tc>
          <w:tcPr>
            <w:tcW w:w="1667" w:type="pct"/>
            <w:tcBorders>
              <w:top w:val="single" w:sz="6" w:space="0" w:color="auto"/>
              <w:bottom w:val="single" w:sz="12" w:space="0" w:color="auto"/>
            </w:tcBorders>
            <w:shd w:val="clear" w:color="auto" w:fill="auto"/>
            <w:hideMark/>
          </w:tcPr>
          <w:p w14:paraId="5CA497F1" w14:textId="77777777" w:rsidR="002E5031" w:rsidRPr="005F5EF2" w:rsidRDefault="002E5031" w:rsidP="000559A9">
            <w:pPr>
              <w:pStyle w:val="TableHeading"/>
            </w:pPr>
            <w:r w:rsidRPr="005F5EF2">
              <w:t>Infrastructure</w:t>
            </w:r>
          </w:p>
        </w:tc>
      </w:tr>
      <w:tr w:rsidR="002E5031" w:rsidRPr="005F5EF2" w14:paraId="76806287" w14:textId="77777777" w:rsidTr="000559A9">
        <w:trPr>
          <w:trHeight w:val="300"/>
        </w:trPr>
        <w:tc>
          <w:tcPr>
            <w:tcW w:w="1667" w:type="pct"/>
            <w:tcBorders>
              <w:top w:val="single" w:sz="12" w:space="0" w:color="auto"/>
              <w:bottom w:val="single" w:sz="12" w:space="0" w:color="auto"/>
            </w:tcBorders>
            <w:shd w:val="clear" w:color="auto" w:fill="auto"/>
            <w:hideMark/>
          </w:tcPr>
          <w:p w14:paraId="29E91C24" w14:textId="77777777" w:rsidR="002E5031" w:rsidRPr="005F5EF2" w:rsidRDefault="002E5031" w:rsidP="000559A9">
            <w:pPr>
              <w:pStyle w:val="Tabletext"/>
            </w:pPr>
            <w:r w:rsidRPr="005F5EF2">
              <w:t>Ferries</w:t>
            </w:r>
          </w:p>
        </w:tc>
        <w:tc>
          <w:tcPr>
            <w:tcW w:w="1667" w:type="pct"/>
            <w:tcBorders>
              <w:top w:val="single" w:sz="12" w:space="0" w:color="auto"/>
              <w:bottom w:val="single" w:sz="12" w:space="0" w:color="auto"/>
            </w:tcBorders>
            <w:shd w:val="clear" w:color="auto" w:fill="auto"/>
            <w:hideMark/>
          </w:tcPr>
          <w:p w14:paraId="6EE954E3" w14:textId="77777777" w:rsidR="002E5031" w:rsidRPr="005F5EF2" w:rsidRDefault="002E5031" w:rsidP="000559A9">
            <w:pPr>
              <w:pStyle w:val="Tabletext"/>
            </w:pPr>
            <w:r w:rsidRPr="005F5EF2">
              <w:t>None</w:t>
            </w:r>
          </w:p>
        </w:tc>
        <w:tc>
          <w:tcPr>
            <w:tcW w:w="1667" w:type="pct"/>
            <w:tcBorders>
              <w:top w:val="single" w:sz="12" w:space="0" w:color="auto"/>
              <w:bottom w:val="single" w:sz="12" w:space="0" w:color="auto"/>
            </w:tcBorders>
            <w:shd w:val="clear" w:color="auto" w:fill="auto"/>
          </w:tcPr>
          <w:p w14:paraId="086A7112" w14:textId="77777777" w:rsidR="002E5031" w:rsidRPr="005F5EF2" w:rsidRDefault="002E5031" w:rsidP="000559A9">
            <w:pPr>
              <w:pStyle w:val="Tabletext"/>
            </w:pPr>
            <w:r w:rsidRPr="005F5EF2">
              <w:t>None</w:t>
            </w:r>
          </w:p>
        </w:tc>
      </w:tr>
    </w:tbl>
    <w:p w14:paraId="3650CE94" w14:textId="77777777" w:rsidR="002E5031" w:rsidRPr="005F5EF2" w:rsidRDefault="002E5031" w:rsidP="002E5031">
      <w:pPr>
        <w:pStyle w:val="ActHead5"/>
      </w:pPr>
      <w:bookmarkStart w:id="203" w:name="_Toc197065185"/>
      <w:bookmarkStart w:id="204" w:name="_Toc197259368"/>
      <w:bookmarkStart w:id="205" w:name="_Toc197421452"/>
      <w:bookmarkStart w:id="206" w:name="_Hlk185497471"/>
      <w:r w:rsidRPr="005F5EF2">
        <w:rPr>
          <w:rStyle w:val="CharSectno"/>
        </w:rPr>
        <w:lastRenderedPageBreak/>
        <w:t>8.6F</w:t>
      </w:r>
      <w:r w:rsidRPr="005F5EF2">
        <w:t xml:space="preserve">  Gradient of removeable gangways</w:t>
      </w:r>
      <w:bookmarkEnd w:id="203"/>
      <w:bookmarkEnd w:id="204"/>
      <w:bookmarkEnd w:id="205"/>
    </w:p>
    <w:p w14:paraId="5511CF38" w14:textId="77777777" w:rsidR="002E5031" w:rsidRPr="005F5EF2" w:rsidRDefault="002E5031" w:rsidP="002E5031">
      <w:pPr>
        <w:pStyle w:val="subsection"/>
      </w:pPr>
      <w:r w:rsidRPr="005F5EF2">
        <w:tab/>
        <w:t>(1)</w:t>
      </w:r>
      <w:r w:rsidRPr="005F5EF2">
        <w:tab/>
        <w:t>If any part of the curve of the walking surface of a removable gangway exceeds a gradient of 1:8, then direct assistance must be available.</w:t>
      </w:r>
    </w:p>
    <w:p w14:paraId="27476DD0" w14:textId="77777777" w:rsidR="002E5031" w:rsidRPr="005F5EF2" w:rsidRDefault="002E5031" w:rsidP="002E5031">
      <w:pPr>
        <w:pStyle w:val="notetext"/>
        <w:ind w:left="0" w:firstLine="720"/>
        <w:rPr>
          <w:snapToGrid w:val="0"/>
          <w:lang w:eastAsia="en-US"/>
        </w:rPr>
      </w:pPr>
      <w:r w:rsidRPr="005F5EF2">
        <w:rPr>
          <w:snapToGrid w:val="0"/>
          <w:lang w:eastAsia="en-US"/>
        </w:rPr>
        <w:t>Note:</w:t>
      </w:r>
      <w:r w:rsidRPr="005F5EF2">
        <w:rPr>
          <w:snapToGrid w:val="0"/>
          <w:lang w:eastAsia="en-US"/>
        </w:rPr>
        <w:tab/>
        <w:t>See sections 33.3 to 33.6 in relation to equivalent access and direct assistance.</w:t>
      </w:r>
    </w:p>
    <w:p w14:paraId="7A4C8F90" w14:textId="77777777" w:rsidR="002E5031" w:rsidRPr="005F5EF2" w:rsidRDefault="002E5031" w:rsidP="002E5031">
      <w:pPr>
        <w:pStyle w:val="subsection"/>
      </w:pPr>
      <w:r w:rsidRPr="005F5EF2">
        <w:tab/>
        <w:t>(2)</w:t>
      </w:r>
      <w:r w:rsidRPr="005F5EF2">
        <w:tab/>
        <w:t>The following table specifies conveyances, premises and infrastructure this section applies to.</w:t>
      </w:r>
    </w:p>
    <w:bookmarkEnd w:id="206"/>
    <w:p w14:paraId="662C80B2" w14:textId="77777777" w:rsidR="002E5031" w:rsidRPr="005F5EF2" w:rsidRDefault="002E5031" w:rsidP="002E5031">
      <w:pPr>
        <w:pStyle w:val="Tabletext"/>
        <w:rPr>
          <w:b/>
          <w:i/>
        </w:rPr>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2E5031" w:rsidRPr="005F5EF2" w14:paraId="6B4BC376"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54521065" w14:textId="77777777" w:rsidR="002E5031" w:rsidRPr="005F5EF2" w:rsidRDefault="002E5031" w:rsidP="000559A9">
            <w:pPr>
              <w:pStyle w:val="TableHeading"/>
            </w:pPr>
            <w:r w:rsidRPr="005F5EF2">
              <w:t>Application of this section</w:t>
            </w:r>
          </w:p>
        </w:tc>
      </w:tr>
      <w:tr w:rsidR="002E5031" w:rsidRPr="005F5EF2" w14:paraId="19C19FF9" w14:textId="77777777" w:rsidTr="000559A9">
        <w:trPr>
          <w:trHeight w:val="300"/>
          <w:tblHeader/>
        </w:trPr>
        <w:tc>
          <w:tcPr>
            <w:tcW w:w="1667" w:type="pct"/>
            <w:tcBorders>
              <w:top w:val="single" w:sz="6" w:space="0" w:color="auto"/>
              <w:bottom w:val="single" w:sz="12" w:space="0" w:color="auto"/>
            </w:tcBorders>
            <w:shd w:val="clear" w:color="auto" w:fill="auto"/>
            <w:hideMark/>
          </w:tcPr>
          <w:p w14:paraId="54967EBA" w14:textId="77777777" w:rsidR="002E5031" w:rsidRPr="005F5EF2" w:rsidRDefault="002E5031" w:rsidP="000559A9">
            <w:pPr>
              <w:pStyle w:val="TableHeading"/>
            </w:pPr>
            <w:r w:rsidRPr="005F5EF2">
              <w:t>Conveyances</w:t>
            </w:r>
          </w:p>
        </w:tc>
        <w:tc>
          <w:tcPr>
            <w:tcW w:w="1667" w:type="pct"/>
            <w:tcBorders>
              <w:top w:val="single" w:sz="6" w:space="0" w:color="auto"/>
              <w:bottom w:val="single" w:sz="12" w:space="0" w:color="auto"/>
            </w:tcBorders>
            <w:shd w:val="clear" w:color="auto" w:fill="auto"/>
            <w:hideMark/>
          </w:tcPr>
          <w:p w14:paraId="2C887EF6" w14:textId="77777777" w:rsidR="002E5031" w:rsidRPr="005F5EF2" w:rsidRDefault="002E5031" w:rsidP="000559A9">
            <w:pPr>
              <w:pStyle w:val="TableHeading"/>
            </w:pPr>
            <w:r w:rsidRPr="005F5EF2">
              <w:t>Premises</w:t>
            </w:r>
          </w:p>
        </w:tc>
        <w:tc>
          <w:tcPr>
            <w:tcW w:w="1667" w:type="pct"/>
            <w:tcBorders>
              <w:top w:val="single" w:sz="6" w:space="0" w:color="auto"/>
              <w:bottom w:val="single" w:sz="12" w:space="0" w:color="auto"/>
            </w:tcBorders>
            <w:shd w:val="clear" w:color="auto" w:fill="auto"/>
            <w:hideMark/>
          </w:tcPr>
          <w:p w14:paraId="0B7B7199" w14:textId="77777777" w:rsidR="002E5031" w:rsidRPr="005F5EF2" w:rsidRDefault="002E5031" w:rsidP="000559A9">
            <w:pPr>
              <w:pStyle w:val="TableHeading"/>
            </w:pPr>
            <w:r w:rsidRPr="005F5EF2">
              <w:t>Infrastructure</w:t>
            </w:r>
          </w:p>
        </w:tc>
      </w:tr>
      <w:tr w:rsidR="002E5031" w:rsidRPr="005F5EF2" w14:paraId="67BD4892" w14:textId="77777777" w:rsidTr="000559A9">
        <w:trPr>
          <w:trHeight w:val="300"/>
        </w:trPr>
        <w:tc>
          <w:tcPr>
            <w:tcW w:w="1667" w:type="pct"/>
            <w:tcBorders>
              <w:top w:val="single" w:sz="12" w:space="0" w:color="auto"/>
              <w:bottom w:val="single" w:sz="12" w:space="0" w:color="auto"/>
            </w:tcBorders>
            <w:shd w:val="clear" w:color="auto" w:fill="auto"/>
            <w:hideMark/>
          </w:tcPr>
          <w:p w14:paraId="3422DF6F" w14:textId="77777777" w:rsidR="002E5031" w:rsidRPr="00AF787D" w:rsidRDefault="002E5031" w:rsidP="000559A9">
            <w:pPr>
              <w:pStyle w:val="Tabletext"/>
            </w:pPr>
            <w:r w:rsidRPr="00AF787D">
              <w:t>Ferries</w:t>
            </w:r>
          </w:p>
        </w:tc>
        <w:tc>
          <w:tcPr>
            <w:tcW w:w="1667" w:type="pct"/>
            <w:tcBorders>
              <w:top w:val="single" w:sz="12" w:space="0" w:color="auto"/>
              <w:bottom w:val="single" w:sz="12" w:space="0" w:color="auto"/>
            </w:tcBorders>
            <w:shd w:val="clear" w:color="auto" w:fill="auto"/>
            <w:hideMark/>
          </w:tcPr>
          <w:p w14:paraId="38E28635" w14:textId="77777777" w:rsidR="002E5031" w:rsidRPr="00AF787D" w:rsidRDefault="002E5031" w:rsidP="000559A9">
            <w:pPr>
              <w:pStyle w:val="Tabletext"/>
            </w:pPr>
            <w:r w:rsidRPr="00AF787D">
              <w:t>None</w:t>
            </w:r>
          </w:p>
        </w:tc>
        <w:tc>
          <w:tcPr>
            <w:tcW w:w="1667" w:type="pct"/>
            <w:tcBorders>
              <w:top w:val="single" w:sz="12" w:space="0" w:color="auto"/>
              <w:bottom w:val="single" w:sz="12" w:space="0" w:color="auto"/>
            </w:tcBorders>
            <w:shd w:val="clear" w:color="auto" w:fill="auto"/>
          </w:tcPr>
          <w:p w14:paraId="654373C5" w14:textId="77777777" w:rsidR="002E5031" w:rsidRPr="00AF787D" w:rsidRDefault="002E5031" w:rsidP="000559A9">
            <w:pPr>
              <w:pStyle w:val="Tabletext"/>
            </w:pPr>
            <w:r w:rsidRPr="00AF787D">
              <w:t>None</w:t>
            </w:r>
          </w:p>
        </w:tc>
      </w:tr>
    </w:tbl>
    <w:p w14:paraId="6395FA7B" w14:textId="77777777" w:rsidR="002E5031" w:rsidRPr="005F5EF2" w:rsidRDefault="002E5031" w:rsidP="002E5031">
      <w:pPr>
        <w:pStyle w:val="ActHead5"/>
      </w:pPr>
      <w:bookmarkStart w:id="207" w:name="_Toc197065186"/>
      <w:bookmarkStart w:id="208" w:name="_Toc197259369"/>
      <w:bookmarkStart w:id="209" w:name="_Toc197421453"/>
      <w:r w:rsidRPr="005F5EF2">
        <w:rPr>
          <w:rStyle w:val="CharSectno"/>
        </w:rPr>
        <w:t>8.6G</w:t>
      </w:r>
      <w:r w:rsidRPr="005F5EF2">
        <w:t xml:space="preserve">  Surfaces of removeable gangways</w:t>
      </w:r>
      <w:bookmarkEnd w:id="207"/>
      <w:bookmarkEnd w:id="208"/>
      <w:bookmarkEnd w:id="209"/>
    </w:p>
    <w:p w14:paraId="0BB71AAD" w14:textId="77777777" w:rsidR="002E5031" w:rsidRPr="005F5EF2" w:rsidRDefault="002E5031" w:rsidP="002E5031">
      <w:pPr>
        <w:pStyle w:val="subsection"/>
      </w:pPr>
      <w:r w:rsidRPr="005F5EF2">
        <w:tab/>
        <w:t>(1)</w:t>
      </w:r>
      <w:r w:rsidRPr="005F5EF2">
        <w:tab/>
        <w:t>A removeable gangway must have:</w:t>
      </w:r>
    </w:p>
    <w:p w14:paraId="0A871819" w14:textId="7491BD51" w:rsidR="002E5031" w:rsidRPr="005F5EF2" w:rsidRDefault="002E5031" w:rsidP="002E5031">
      <w:pPr>
        <w:pStyle w:val="paragraph"/>
      </w:pPr>
      <w:r w:rsidRPr="005F5EF2">
        <w:tab/>
        <w:t>(a)</w:t>
      </w:r>
      <w:r w:rsidRPr="005F5EF2">
        <w:tab/>
        <w:t xml:space="preserve">a slip resistant walking surface that complies with </w:t>
      </w:r>
      <w:r w:rsidR="00B226A7">
        <w:t>clause 4</w:t>
      </w:r>
      <w:r w:rsidRPr="005F5EF2">
        <w:t>.1 of AS 1428.1 (2021); and</w:t>
      </w:r>
    </w:p>
    <w:p w14:paraId="7BB421DD" w14:textId="77777777" w:rsidR="002E5031" w:rsidRPr="005F5EF2" w:rsidRDefault="002E5031" w:rsidP="002E5031">
      <w:pPr>
        <w:pStyle w:val="paragraph"/>
      </w:pPr>
      <w:r w:rsidRPr="005F5EF2">
        <w:tab/>
        <w:t>(b)</w:t>
      </w:r>
      <w:r w:rsidRPr="005F5EF2">
        <w:tab/>
        <w:t>a solid strip on the gangway’s leading edges that:</w:t>
      </w:r>
    </w:p>
    <w:p w14:paraId="4884109F" w14:textId="77777777" w:rsidR="002E5031" w:rsidRPr="005F5EF2" w:rsidRDefault="002E5031" w:rsidP="002E5031">
      <w:pPr>
        <w:pStyle w:val="paragraphsub"/>
      </w:pPr>
      <w:r w:rsidRPr="005F5EF2">
        <w:tab/>
        <w:t>(i)</w:t>
      </w:r>
      <w:r w:rsidRPr="005F5EF2">
        <w:tab/>
        <w:t>is no less than 50 and no more than 75 mm wide; and</w:t>
      </w:r>
    </w:p>
    <w:p w14:paraId="0D7E8EFD" w14:textId="77777777" w:rsidR="002E5031" w:rsidRPr="005F5EF2" w:rsidRDefault="002E5031" w:rsidP="002E5031">
      <w:pPr>
        <w:pStyle w:val="paragraphsub"/>
      </w:pPr>
      <w:r w:rsidRPr="005F5EF2">
        <w:tab/>
        <w:t>(ii)</w:t>
      </w:r>
      <w:r w:rsidRPr="005F5EF2">
        <w:tab/>
        <w:t>has a luminance contrast of not less than 30%, as tested in accordance with Appendix B of AS 1428.1 (2021), when viewed against the walkway surface and against any surfaces on which it is deployed.</w:t>
      </w:r>
    </w:p>
    <w:p w14:paraId="4B40309D" w14:textId="51C7FEB7" w:rsidR="002E5031" w:rsidRPr="005F5EF2" w:rsidRDefault="002E5031" w:rsidP="002E5031">
      <w:pPr>
        <w:pStyle w:val="subsection"/>
      </w:pPr>
      <w:r w:rsidRPr="005F5EF2">
        <w:tab/>
        <w:t>(2)</w:t>
      </w:r>
      <w:r w:rsidRPr="005F5EF2">
        <w:tab/>
        <w:t xml:space="preserve">If a removeable gangway has gaps in its surface created by articulation or similar, these gaps must conform to the horizontal and vertical maximums specified in </w:t>
      </w:r>
      <w:r w:rsidR="00B226A7">
        <w:t>clause 4</w:t>
      </w:r>
      <w:r w:rsidRPr="005F5EF2">
        <w:t>.2 of AS 1428.1 (2021).</w:t>
      </w:r>
    </w:p>
    <w:p w14:paraId="7895D36B" w14:textId="77777777" w:rsidR="002E5031" w:rsidRPr="005F5EF2" w:rsidRDefault="002E5031" w:rsidP="002E5031">
      <w:pPr>
        <w:pStyle w:val="subsection"/>
      </w:pPr>
      <w:r w:rsidRPr="005F5EF2">
        <w:tab/>
        <w:t>(3)</w:t>
      </w:r>
      <w:r w:rsidRPr="005F5EF2">
        <w:tab/>
        <w:t>The following table specifies conveyances, premises and infrastructure this section applies to.</w:t>
      </w:r>
    </w:p>
    <w:p w14:paraId="26DCAEA7" w14:textId="77777777" w:rsidR="002E5031" w:rsidRPr="005F5EF2" w:rsidRDefault="002E5031" w:rsidP="002E503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2E5031" w:rsidRPr="005F5EF2" w14:paraId="550BF6DE"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7B24FD07" w14:textId="77777777" w:rsidR="002E5031" w:rsidRPr="005F5EF2" w:rsidRDefault="002E5031" w:rsidP="000559A9">
            <w:pPr>
              <w:pStyle w:val="TableHeading"/>
            </w:pPr>
            <w:r w:rsidRPr="005F5EF2">
              <w:t>Application of this section</w:t>
            </w:r>
          </w:p>
        </w:tc>
      </w:tr>
      <w:tr w:rsidR="002E5031" w:rsidRPr="005F5EF2" w14:paraId="485D07A6" w14:textId="77777777" w:rsidTr="000559A9">
        <w:trPr>
          <w:trHeight w:val="300"/>
          <w:tblHeader/>
        </w:trPr>
        <w:tc>
          <w:tcPr>
            <w:tcW w:w="1667" w:type="pct"/>
            <w:tcBorders>
              <w:top w:val="single" w:sz="6" w:space="0" w:color="auto"/>
              <w:bottom w:val="single" w:sz="12" w:space="0" w:color="auto"/>
            </w:tcBorders>
            <w:shd w:val="clear" w:color="auto" w:fill="auto"/>
            <w:hideMark/>
          </w:tcPr>
          <w:p w14:paraId="470A9045" w14:textId="77777777" w:rsidR="002E5031" w:rsidRPr="005F5EF2" w:rsidRDefault="002E5031" w:rsidP="000559A9">
            <w:pPr>
              <w:pStyle w:val="TableHeading"/>
            </w:pPr>
            <w:r w:rsidRPr="005F5EF2">
              <w:t>Conveyances</w:t>
            </w:r>
          </w:p>
        </w:tc>
        <w:tc>
          <w:tcPr>
            <w:tcW w:w="1667" w:type="pct"/>
            <w:tcBorders>
              <w:top w:val="single" w:sz="6" w:space="0" w:color="auto"/>
              <w:bottom w:val="single" w:sz="12" w:space="0" w:color="auto"/>
            </w:tcBorders>
            <w:shd w:val="clear" w:color="auto" w:fill="auto"/>
            <w:hideMark/>
          </w:tcPr>
          <w:p w14:paraId="7B4D76F0" w14:textId="77777777" w:rsidR="002E5031" w:rsidRPr="005F5EF2" w:rsidRDefault="002E5031" w:rsidP="000559A9">
            <w:pPr>
              <w:pStyle w:val="TableHeading"/>
            </w:pPr>
            <w:r w:rsidRPr="005F5EF2">
              <w:t>Premises</w:t>
            </w:r>
          </w:p>
        </w:tc>
        <w:tc>
          <w:tcPr>
            <w:tcW w:w="1667" w:type="pct"/>
            <w:tcBorders>
              <w:top w:val="single" w:sz="6" w:space="0" w:color="auto"/>
              <w:bottom w:val="single" w:sz="12" w:space="0" w:color="auto"/>
            </w:tcBorders>
            <w:shd w:val="clear" w:color="auto" w:fill="auto"/>
            <w:hideMark/>
          </w:tcPr>
          <w:p w14:paraId="65D8C727" w14:textId="77777777" w:rsidR="002E5031" w:rsidRPr="005F5EF2" w:rsidRDefault="002E5031" w:rsidP="000559A9">
            <w:pPr>
              <w:pStyle w:val="TableHeading"/>
            </w:pPr>
            <w:r w:rsidRPr="005F5EF2">
              <w:t>Infrastructure</w:t>
            </w:r>
          </w:p>
        </w:tc>
      </w:tr>
      <w:tr w:rsidR="002E5031" w:rsidRPr="005F5EF2" w14:paraId="1C8221BB" w14:textId="77777777" w:rsidTr="000559A9">
        <w:trPr>
          <w:trHeight w:val="300"/>
        </w:trPr>
        <w:tc>
          <w:tcPr>
            <w:tcW w:w="1667" w:type="pct"/>
            <w:tcBorders>
              <w:top w:val="single" w:sz="12" w:space="0" w:color="auto"/>
              <w:bottom w:val="single" w:sz="12" w:space="0" w:color="auto"/>
            </w:tcBorders>
            <w:shd w:val="clear" w:color="auto" w:fill="auto"/>
            <w:hideMark/>
          </w:tcPr>
          <w:p w14:paraId="33FB3509" w14:textId="77777777" w:rsidR="002E5031" w:rsidRPr="005F5EF2" w:rsidRDefault="002E5031" w:rsidP="000559A9">
            <w:pPr>
              <w:pStyle w:val="Tabletext"/>
            </w:pPr>
            <w:r w:rsidRPr="005F5EF2">
              <w:t>Ferries</w:t>
            </w:r>
          </w:p>
        </w:tc>
        <w:tc>
          <w:tcPr>
            <w:tcW w:w="1667" w:type="pct"/>
            <w:tcBorders>
              <w:top w:val="single" w:sz="12" w:space="0" w:color="auto"/>
              <w:bottom w:val="single" w:sz="12" w:space="0" w:color="auto"/>
            </w:tcBorders>
            <w:shd w:val="clear" w:color="auto" w:fill="auto"/>
            <w:hideMark/>
          </w:tcPr>
          <w:p w14:paraId="472E69EB" w14:textId="77777777" w:rsidR="002E5031" w:rsidRPr="005F5EF2" w:rsidRDefault="002E5031" w:rsidP="000559A9">
            <w:pPr>
              <w:pStyle w:val="Tabletext"/>
            </w:pPr>
            <w:r w:rsidRPr="005F5EF2">
              <w:t>None</w:t>
            </w:r>
          </w:p>
        </w:tc>
        <w:tc>
          <w:tcPr>
            <w:tcW w:w="1667" w:type="pct"/>
            <w:tcBorders>
              <w:top w:val="single" w:sz="12" w:space="0" w:color="auto"/>
              <w:bottom w:val="single" w:sz="12" w:space="0" w:color="auto"/>
            </w:tcBorders>
            <w:shd w:val="clear" w:color="auto" w:fill="auto"/>
          </w:tcPr>
          <w:p w14:paraId="5AA2396E" w14:textId="77777777" w:rsidR="002E5031" w:rsidRPr="005F5EF2" w:rsidRDefault="002E5031" w:rsidP="000559A9">
            <w:pPr>
              <w:pStyle w:val="Tabletext"/>
            </w:pPr>
            <w:r w:rsidRPr="005F5EF2">
              <w:t>None</w:t>
            </w:r>
          </w:p>
        </w:tc>
      </w:tr>
    </w:tbl>
    <w:p w14:paraId="4754C492" w14:textId="77777777" w:rsidR="002E5031" w:rsidRPr="005F5EF2" w:rsidRDefault="002E5031" w:rsidP="002E5031">
      <w:pPr>
        <w:pStyle w:val="ActHead5"/>
      </w:pPr>
      <w:bookmarkStart w:id="210" w:name="_Toc197065187"/>
      <w:bookmarkStart w:id="211" w:name="_Toc197259370"/>
      <w:bookmarkStart w:id="212" w:name="_Toc197421454"/>
      <w:r w:rsidRPr="005F5EF2">
        <w:rPr>
          <w:rStyle w:val="CharSectno"/>
        </w:rPr>
        <w:t>8.6H</w:t>
      </w:r>
      <w:r w:rsidRPr="005F5EF2">
        <w:t xml:space="preserve">  Strength requirements and testing of removeable gangways</w:t>
      </w:r>
      <w:bookmarkEnd w:id="210"/>
      <w:bookmarkEnd w:id="211"/>
      <w:bookmarkEnd w:id="212"/>
    </w:p>
    <w:p w14:paraId="1A05F360" w14:textId="77777777" w:rsidR="002E5031" w:rsidRPr="005F5EF2" w:rsidRDefault="002E5031" w:rsidP="002E5031">
      <w:pPr>
        <w:pStyle w:val="subsection"/>
      </w:pPr>
      <w:r w:rsidRPr="005F5EF2">
        <w:tab/>
        <w:t>(1)</w:t>
      </w:r>
      <w:r w:rsidRPr="005F5EF2">
        <w:tab/>
        <w:t>A removeable gangway must be designed and constructed to withstand:</w:t>
      </w:r>
    </w:p>
    <w:p w14:paraId="715677A6" w14:textId="77777777" w:rsidR="002E5031" w:rsidRPr="005F5EF2" w:rsidRDefault="002E5031" w:rsidP="002E5031">
      <w:pPr>
        <w:pStyle w:val="paragraph"/>
      </w:pPr>
      <w:r w:rsidRPr="005F5EF2">
        <w:tab/>
        <w:t>(a)</w:t>
      </w:r>
      <w:r w:rsidRPr="005F5EF2">
        <w:tab/>
      </w:r>
      <w:bookmarkStart w:id="213" w:name="_Hlk196751553"/>
      <w:r w:rsidRPr="005F5EF2">
        <w:t>a pressure of 5.5 kPa; and</w:t>
      </w:r>
      <w:bookmarkEnd w:id="213"/>
    </w:p>
    <w:p w14:paraId="1D3909FA" w14:textId="77777777" w:rsidR="002E5031" w:rsidRPr="005F5EF2" w:rsidRDefault="002E5031" w:rsidP="002E5031">
      <w:pPr>
        <w:pStyle w:val="paragraph"/>
      </w:pPr>
      <w:r w:rsidRPr="005F5EF2">
        <w:tab/>
        <w:t>(b)</w:t>
      </w:r>
      <w:r w:rsidRPr="005F5EF2">
        <w:tab/>
        <w:t>a concentrated load of 5000 N at any point along its length.</w:t>
      </w:r>
    </w:p>
    <w:p w14:paraId="30407A3D" w14:textId="77777777" w:rsidR="002E5031" w:rsidRPr="005F5EF2" w:rsidRDefault="002E5031" w:rsidP="002E5031">
      <w:pPr>
        <w:pStyle w:val="subsection"/>
      </w:pPr>
      <w:r w:rsidRPr="005F5EF2">
        <w:tab/>
        <w:t>(2)</w:t>
      </w:r>
      <w:r w:rsidRPr="005F5EF2">
        <w:tab/>
        <w:t>A removeable gangway must be tested for safe boarding and disembarkation by applying the loading specified in subsection (1).</w:t>
      </w:r>
    </w:p>
    <w:p w14:paraId="349E3567" w14:textId="77777777" w:rsidR="002E5031" w:rsidRPr="005F5EF2" w:rsidRDefault="002E5031" w:rsidP="002E5031">
      <w:pPr>
        <w:pStyle w:val="subsection"/>
      </w:pPr>
      <w:r w:rsidRPr="005F5EF2">
        <w:tab/>
        <w:t>(3)</w:t>
      </w:r>
      <w:r w:rsidRPr="005F5EF2">
        <w:tab/>
        <w:t>A removeable gangway will only pass the testing specified in subsection (2) above if the gangway does not fail or suffer permanent deformation once the load is removed.</w:t>
      </w:r>
    </w:p>
    <w:p w14:paraId="34736F95" w14:textId="77777777" w:rsidR="002E5031" w:rsidRPr="005F5EF2" w:rsidRDefault="002E5031" w:rsidP="002E5031">
      <w:pPr>
        <w:pStyle w:val="subsection"/>
        <w:rPr>
          <w:snapToGrid w:val="0"/>
        </w:rPr>
      </w:pPr>
      <w:r w:rsidRPr="005F5EF2">
        <w:lastRenderedPageBreak/>
        <w:tab/>
        <w:t>(4)</w:t>
      </w:r>
      <w:r w:rsidRPr="005F5EF2">
        <w:tab/>
      </w:r>
      <w:r w:rsidRPr="005F5EF2">
        <w:rPr>
          <w:snapToGrid w:val="0"/>
        </w:rPr>
        <w:t>A removable gangway must be demonstrated to be safe by a practical trial of the arrangements for boarding and disembarkation, taking into account the variances likely in a ferry’s operations.</w:t>
      </w:r>
    </w:p>
    <w:p w14:paraId="4B8C85B0" w14:textId="77777777" w:rsidR="002E5031" w:rsidRPr="005F5EF2" w:rsidRDefault="002E5031" w:rsidP="002E5031">
      <w:pPr>
        <w:pStyle w:val="subsection"/>
      </w:pPr>
      <w:r w:rsidRPr="005F5EF2">
        <w:tab/>
        <w:t>(5)</w:t>
      </w:r>
      <w:r w:rsidRPr="005F5EF2">
        <w:tab/>
        <w:t>The following table specifies conveyances, premises and infrastructure this section applies to.</w:t>
      </w:r>
    </w:p>
    <w:p w14:paraId="68F1939E" w14:textId="77777777" w:rsidR="002E5031" w:rsidRPr="005F5EF2" w:rsidRDefault="002E5031" w:rsidP="002E5031">
      <w:pPr>
        <w:pStyle w:val="Tabletext"/>
        <w:rPr>
          <w:b/>
          <w:i/>
        </w:rPr>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2E5031" w:rsidRPr="005F5EF2" w14:paraId="50DD3D38"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16B8F6B5" w14:textId="77777777" w:rsidR="002E5031" w:rsidRPr="005F5EF2" w:rsidRDefault="002E5031" w:rsidP="000559A9">
            <w:pPr>
              <w:pStyle w:val="TableHeading"/>
            </w:pPr>
            <w:r w:rsidRPr="005F5EF2">
              <w:t>Application of this section</w:t>
            </w:r>
          </w:p>
        </w:tc>
      </w:tr>
      <w:tr w:rsidR="002E5031" w:rsidRPr="005F5EF2" w14:paraId="151ED7E8" w14:textId="77777777" w:rsidTr="000559A9">
        <w:trPr>
          <w:trHeight w:val="300"/>
          <w:tblHeader/>
        </w:trPr>
        <w:tc>
          <w:tcPr>
            <w:tcW w:w="1667" w:type="pct"/>
            <w:tcBorders>
              <w:top w:val="single" w:sz="6" w:space="0" w:color="auto"/>
              <w:bottom w:val="single" w:sz="12" w:space="0" w:color="auto"/>
            </w:tcBorders>
            <w:shd w:val="clear" w:color="auto" w:fill="auto"/>
            <w:hideMark/>
          </w:tcPr>
          <w:p w14:paraId="5282616A" w14:textId="77777777" w:rsidR="002E5031" w:rsidRPr="005F5EF2" w:rsidRDefault="002E5031" w:rsidP="000559A9">
            <w:pPr>
              <w:pStyle w:val="TableHeading"/>
            </w:pPr>
            <w:r w:rsidRPr="005F5EF2">
              <w:t>Conveyances</w:t>
            </w:r>
          </w:p>
        </w:tc>
        <w:tc>
          <w:tcPr>
            <w:tcW w:w="1667" w:type="pct"/>
            <w:tcBorders>
              <w:top w:val="single" w:sz="6" w:space="0" w:color="auto"/>
              <w:bottom w:val="single" w:sz="12" w:space="0" w:color="auto"/>
            </w:tcBorders>
            <w:shd w:val="clear" w:color="auto" w:fill="auto"/>
            <w:hideMark/>
          </w:tcPr>
          <w:p w14:paraId="6EDFF1B4" w14:textId="77777777" w:rsidR="002E5031" w:rsidRPr="005F5EF2" w:rsidRDefault="002E5031" w:rsidP="000559A9">
            <w:pPr>
              <w:pStyle w:val="TableHeading"/>
            </w:pPr>
            <w:r w:rsidRPr="005F5EF2">
              <w:t>Premises</w:t>
            </w:r>
          </w:p>
        </w:tc>
        <w:tc>
          <w:tcPr>
            <w:tcW w:w="1667" w:type="pct"/>
            <w:tcBorders>
              <w:top w:val="single" w:sz="6" w:space="0" w:color="auto"/>
              <w:bottom w:val="single" w:sz="12" w:space="0" w:color="auto"/>
            </w:tcBorders>
            <w:shd w:val="clear" w:color="auto" w:fill="auto"/>
            <w:hideMark/>
          </w:tcPr>
          <w:p w14:paraId="20486A33" w14:textId="77777777" w:rsidR="002E5031" w:rsidRPr="005F5EF2" w:rsidRDefault="002E5031" w:rsidP="000559A9">
            <w:pPr>
              <w:pStyle w:val="TableHeading"/>
            </w:pPr>
            <w:r w:rsidRPr="005F5EF2">
              <w:t>Infrastructure</w:t>
            </w:r>
          </w:p>
        </w:tc>
      </w:tr>
      <w:tr w:rsidR="002E5031" w:rsidRPr="005F5EF2" w14:paraId="6743222E" w14:textId="77777777" w:rsidTr="000559A9">
        <w:trPr>
          <w:trHeight w:val="300"/>
        </w:trPr>
        <w:tc>
          <w:tcPr>
            <w:tcW w:w="1667" w:type="pct"/>
            <w:tcBorders>
              <w:top w:val="single" w:sz="12" w:space="0" w:color="auto"/>
              <w:bottom w:val="single" w:sz="12" w:space="0" w:color="auto"/>
            </w:tcBorders>
            <w:shd w:val="clear" w:color="auto" w:fill="auto"/>
            <w:hideMark/>
          </w:tcPr>
          <w:p w14:paraId="5B4DADA8" w14:textId="77777777" w:rsidR="002E5031" w:rsidRPr="005F5EF2" w:rsidRDefault="002E5031" w:rsidP="000559A9">
            <w:pPr>
              <w:pStyle w:val="Tabletext"/>
            </w:pPr>
            <w:r w:rsidRPr="005F5EF2">
              <w:t>Ferries</w:t>
            </w:r>
          </w:p>
        </w:tc>
        <w:tc>
          <w:tcPr>
            <w:tcW w:w="1667" w:type="pct"/>
            <w:tcBorders>
              <w:top w:val="single" w:sz="12" w:space="0" w:color="auto"/>
              <w:bottom w:val="single" w:sz="12" w:space="0" w:color="auto"/>
            </w:tcBorders>
            <w:shd w:val="clear" w:color="auto" w:fill="auto"/>
            <w:hideMark/>
          </w:tcPr>
          <w:p w14:paraId="4E0BDFB8" w14:textId="77777777" w:rsidR="002E5031" w:rsidRPr="005F5EF2" w:rsidRDefault="002E5031" w:rsidP="000559A9">
            <w:pPr>
              <w:pStyle w:val="Tabletext"/>
            </w:pPr>
            <w:r w:rsidRPr="005F5EF2">
              <w:t>None</w:t>
            </w:r>
          </w:p>
        </w:tc>
        <w:tc>
          <w:tcPr>
            <w:tcW w:w="1667" w:type="pct"/>
            <w:tcBorders>
              <w:top w:val="single" w:sz="12" w:space="0" w:color="auto"/>
              <w:bottom w:val="single" w:sz="12" w:space="0" w:color="auto"/>
            </w:tcBorders>
            <w:shd w:val="clear" w:color="auto" w:fill="auto"/>
          </w:tcPr>
          <w:p w14:paraId="38927FF1" w14:textId="77777777" w:rsidR="002E5031" w:rsidRPr="005F5EF2" w:rsidRDefault="002E5031" w:rsidP="000559A9">
            <w:pPr>
              <w:pStyle w:val="Tabletext"/>
            </w:pPr>
            <w:r w:rsidRPr="005F5EF2">
              <w:t>None</w:t>
            </w:r>
          </w:p>
        </w:tc>
      </w:tr>
    </w:tbl>
    <w:p w14:paraId="1583328E" w14:textId="7919B330" w:rsidR="002E5031" w:rsidRPr="005F5EF2" w:rsidRDefault="002E5031" w:rsidP="002E5031">
      <w:pPr>
        <w:pStyle w:val="ActHead5"/>
      </w:pPr>
      <w:bookmarkStart w:id="214" w:name="_Toc197065188"/>
      <w:bookmarkStart w:id="215" w:name="_Toc197259371"/>
      <w:bookmarkStart w:id="216" w:name="_Toc197421455"/>
      <w:r w:rsidRPr="005F5EF2">
        <w:rPr>
          <w:rStyle w:val="CharSectno"/>
        </w:rPr>
        <w:t>8.7</w:t>
      </w:r>
      <w:r w:rsidRPr="005F5EF2">
        <w:t xml:space="preserve">  </w:t>
      </w:r>
      <w:bookmarkEnd w:id="183"/>
      <w:bookmarkEnd w:id="214"/>
      <w:bookmarkEnd w:id="215"/>
      <w:r w:rsidR="00B8583F" w:rsidRPr="00B8583F">
        <w:t>Requesting use of boarding device to alight</w:t>
      </w:r>
      <w:bookmarkEnd w:id="216"/>
    </w:p>
    <w:p w14:paraId="65371E04" w14:textId="77777777" w:rsidR="002E5031" w:rsidRPr="005F5EF2" w:rsidRDefault="002E5031" w:rsidP="002E5031">
      <w:pPr>
        <w:pStyle w:val="subsection"/>
      </w:pPr>
      <w:r w:rsidRPr="005F5EF2">
        <w:tab/>
        <w:t>(1)</w:t>
      </w:r>
      <w:r w:rsidRPr="005F5EF2">
        <w:tab/>
        <w:t>A passenger must be provided a means of notifying the operator of a conveyance in real time that the passenger needs to use a boarding device to alight from the conveyance.</w:t>
      </w:r>
    </w:p>
    <w:p w14:paraId="0E8774A5" w14:textId="77777777" w:rsidR="002E5031" w:rsidRPr="005F5EF2" w:rsidRDefault="002E5031" w:rsidP="002E5031">
      <w:pPr>
        <w:pStyle w:val="subsection"/>
      </w:pPr>
      <w:r w:rsidRPr="005F5EF2">
        <w:tab/>
        <w:t>(2)</w:t>
      </w:r>
      <w:r w:rsidRPr="005F5EF2">
        <w:tab/>
        <w:t>If the means to notify is a device that sends a signal to that operator, the device must:</w:t>
      </w:r>
    </w:p>
    <w:p w14:paraId="7D9294B6" w14:textId="77777777" w:rsidR="002E5031" w:rsidRPr="005F5EF2" w:rsidRDefault="002E5031" w:rsidP="002E5031">
      <w:pPr>
        <w:pStyle w:val="paragraph"/>
        <w:rPr>
          <w:color w:val="000000" w:themeColor="text1"/>
        </w:rPr>
      </w:pPr>
      <w:r w:rsidRPr="005F5EF2">
        <w:tab/>
        <w:t>(a)</w:t>
      </w:r>
      <w:r w:rsidRPr="005F5EF2">
        <w:tab/>
      </w:r>
      <w:r w:rsidRPr="005F5EF2">
        <w:rPr>
          <w:color w:val="000000" w:themeColor="text1"/>
        </w:rPr>
        <w:t>be located in an allocated space; and</w:t>
      </w:r>
    </w:p>
    <w:p w14:paraId="7B6001D9" w14:textId="77777777" w:rsidR="002E5031" w:rsidRPr="005F5EF2" w:rsidRDefault="002E5031" w:rsidP="002E5031">
      <w:pPr>
        <w:pStyle w:val="paragraph"/>
        <w:rPr>
          <w:color w:val="000000" w:themeColor="text1"/>
        </w:rPr>
      </w:pPr>
      <w:r w:rsidRPr="005F5EF2">
        <w:tab/>
        <w:t>(b)</w:t>
      </w:r>
      <w:r w:rsidRPr="005F5EF2">
        <w:tab/>
      </w:r>
      <w:r w:rsidRPr="005F5EF2">
        <w:rPr>
          <w:color w:val="000000" w:themeColor="text1"/>
        </w:rPr>
        <w:t>have a switch with one surface dimension of at least 25 mm; and</w:t>
      </w:r>
    </w:p>
    <w:p w14:paraId="2D33EC3A" w14:textId="77777777" w:rsidR="002E5031" w:rsidRPr="005F5EF2" w:rsidRDefault="002E5031" w:rsidP="002E5031">
      <w:pPr>
        <w:pStyle w:val="paragraph"/>
        <w:rPr>
          <w:color w:val="000000" w:themeColor="text1"/>
        </w:rPr>
      </w:pPr>
      <w:r w:rsidRPr="005F5EF2">
        <w:tab/>
        <w:t>(c)</w:t>
      </w:r>
      <w:r w:rsidRPr="005F5EF2">
        <w:tab/>
      </w:r>
      <w:r w:rsidRPr="005F5EF2">
        <w:rPr>
          <w:color w:val="000000" w:themeColor="text1"/>
        </w:rPr>
        <w:t>be operable with one open hand and not require tight grasping, pinching, or twisting of the wrist; and</w:t>
      </w:r>
    </w:p>
    <w:p w14:paraId="3BFA336E" w14:textId="77777777" w:rsidR="002E5031" w:rsidRPr="005F5EF2" w:rsidRDefault="002E5031" w:rsidP="002E5031">
      <w:pPr>
        <w:pStyle w:val="paragraph"/>
      </w:pPr>
      <w:r w:rsidRPr="005F5EF2">
        <w:tab/>
        <w:t>(d)</w:t>
      </w:r>
      <w:r w:rsidRPr="005F5EF2">
        <w:tab/>
      </w:r>
      <w:r w:rsidRPr="005F5EF2">
        <w:rPr>
          <w:color w:val="000000" w:themeColor="text1"/>
        </w:rPr>
        <w:t>comply with clauses 10.4.3(c) and 10.4.4 of AS 1428.1 (2021).</w:t>
      </w:r>
    </w:p>
    <w:p w14:paraId="0893CBF2" w14:textId="77777777" w:rsidR="002E5031" w:rsidRPr="005F5EF2" w:rsidRDefault="002E5031" w:rsidP="002E5031">
      <w:pPr>
        <w:pStyle w:val="subsection"/>
      </w:pPr>
      <w:r w:rsidRPr="005F5EF2">
        <w:tab/>
        <w:t>(3)</w:t>
      </w:r>
      <w:r w:rsidRPr="005F5EF2">
        <w:tab/>
        <w:t>If the device includes an electronic notification system that has an audio system, the device must be linked to a hearing augmentation system.</w:t>
      </w:r>
    </w:p>
    <w:p w14:paraId="2903B33F" w14:textId="77777777" w:rsidR="002E5031" w:rsidRPr="005F5EF2" w:rsidRDefault="002E5031" w:rsidP="002E5031">
      <w:pPr>
        <w:pStyle w:val="subsection"/>
      </w:pPr>
      <w:r w:rsidRPr="005F5EF2">
        <w:tab/>
        <w:t>(4)</w:t>
      </w:r>
      <w:r w:rsidRPr="005F5EF2">
        <w:tab/>
        <w:t>If the device includes one or more buttons, that button or those buttons must:</w:t>
      </w:r>
    </w:p>
    <w:p w14:paraId="0E00316F" w14:textId="77777777" w:rsidR="002E5031" w:rsidRPr="005F5EF2" w:rsidRDefault="002E5031" w:rsidP="002E5031">
      <w:pPr>
        <w:pStyle w:val="paragraph"/>
        <w:rPr>
          <w:color w:val="000000" w:themeColor="text1"/>
        </w:rPr>
      </w:pPr>
      <w:r w:rsidRPr="005F5EF2">
        <w:tab/>
        <w:t>(a)</w:t>
      </w:r>
      <w:r w:rsidRPr="005F5EF2">
        <w:tab/>
      </w:r>
      <w:r w:rsidRPr="005F5EF2">
        <w:rPr>
          <w:color w:val="000000" w:themeColor="text1"/>
        </w:rPr>
        <w:t>require a force to press of no less than 2.5 newtons and no more than 5 newtons; and</w:t>
      </w:r>
    </w:p>
    <w:p w14:paraId="387535FB" w14:textId="77777777" w:rsidR="002E5031" w:rsidRPr="005F5EF2" w:rsidRDefault="002E5031" w:rsidP="002E5031">
      <w:pPr>
        <w:pStyle w:val="paragraph"/>
        <w:rPr>
          <w:color w:val="000000" w:themeColor="text1"/>
        </w:rPr>
      </w:pPr>
      <w:r w:rsidRPr="005F5EF2">
        <w:tab/>
        <w:t>(b)</w:t>
      </w:r>
      <w:r w:rsidRPr="005F5EF2">
        <w:tab/>
      </w:r>
      <w:r w:rsidRPr="005F5EF2">
        <w:rPr>
          <w:color w:val="000000" w:themeColor="text1"/>
        </w:rPr>
        <w:t>have an integral, continuously operating light.</w:t>
      </w:r>
    </w:p>
    <w:p w14:paraId="03A4C30B" w14:textId="77777777" w:rsidR="002E5031" w:rsidRPr="005F5EF2" w:rsidRDefault="002E5031" w:rsidP="002E5031">
      <w:pPr>
        <w:pStyle w:val="subsection"/>
      </w:pPr>
      <w:r w:rsidRPr="005F5EF2">
        <w:tab/>
        <w:t>(5)</w:t>
      </w:r>
      <w:r w:rsidRPr="005F5EF2">
        <w:tab/>
        <w:t>The following table specifies conveyances, premises and infrastructure this section applies to.</w:t>
      </w:r>
    </w:p>
    <w:p w14:paraId="62DB1CD7" w14:textId="77777777" w:rsidR="002E5031" w:rsidRPr="005F5EF2" w:rsidRDefault="002E5031" w:rsidP="002E503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2E5031" w:rsidRPr="005F5EF2" w14:paraId="71ED9185"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0AEE4584" w14:textId="77777777" w:rsidR="002E5031" w:rsidRPr="005F5EF2" w:rsidRDefault="002E5031" w:rsidP="000559A9">
            <w:pPr>
              <w:pStyle w:val="TableHeading"/>
            </w:pPr>
            <w:r w:rsidRPr="005F5EF2">
              <w:t>Application of this section</w:t>
            </w:r>
          </w:p>
        </w:tc>
      </w:tr>
      <w:tr w:rsidR="002E5031" w:rsidRPr="005F5EF2" w14:paraId="6ACA3F60" w14:textId="77777777" w:rsidTr="000559A9">
        <w:trPr>
          <w:trHeight w:val="300"/>
          <w:tblHeader/>
        </w:trPr>
        <w:tc>
          <w:tcPr>
            <w:tcW w:w="1667" w:type="pct"/>
            <w:tcBorders>
              <w:top w:val="single" w:sz="6" w:space="0" w:color="auto"/>
              <w:bottom w:val="single" w:sz="12" w:space="0" w:color="auto"/>
            </w:tcBorders>
            <w:shd w:val="clear" w:color="auto" w:fill="auto"/>
            <w:hideMark/>
          </w:tcPr>
          <w:p w14:paraId="41F4A0D7" w14:textId="77777777" w:rsidR="002E5031" w:rsidRPr="005F5EF2" w:rsidRDefault="002E5031" w:rsidP="000559A9">
            <w:pPr>
              <w:pStyle w:val="TableHeading"/>
            </w:pPr>
            <w:r w:rsidRPr="005F5EF2">
              <w:t>Conveyances</w:t>
            </w:r>
          </w:p>
        </w:tc>
        <w:tc>
          <w:tcPr>
            <w:tcW w:w="1667" w:type="pct"/>
            <w:tcBorders>
              <w:top w:val="single" w:sz="6" w:space="0" w:color="auto"/>
              <w:bottom w:val="single" w:sz="12" w:space="0" w:color="auto"/>
            </w:tcBorders>
            <w:shd w:val="clear" w:color="auto" w:fill="auto"/>
            <w:hideMark/>
          </w:tcPr>
          <w:p w14:paraId="60CB25F4" w14:textId="77777777" w:rsidR="002E5031" w:rsidRPr="005F5EF2" w:rsidRDefault="002E5031" w:rsidP="000559A9">
            <w:pPr>
              <w:pStyle w:val="TableHeading"/>
              <w:rPr>
                <w:color w:val="000000" w:themeColor="text1"/>
              </w:rPr>
            </w:pPr>
            <w:r w:rsidRPr="005F5EF2">
              <w:rPr>
                <w:color w:val="000000" w:themeColor="text1"/>
              </w:rPr>
              <w:t>Premises</w:t>
            </w:r>
          </w:p>
        </w:tc>
        <w:tc>
          <w:tcPr>
            <w:tcW w:w="1667" w:type="pct"/>
            <w:tcBorders>
              <w:top w:val="single" w:sz="6" w:space="0" w:color="auto"/>
              <w:bottom w:val="single" w:sz="12" w:space="0" w:color="auto"/>
            </w:tcBorders>
            <w:shd w:val="clear" w:color="auto" w:fill="auto"/>
            <w:hideMark/>
          </w:tcPr>
          <w:p w14:paraId="6C7BF747" w14:textId="77777777" w:rsidR="002E5031" w:rsidRPr="005F5EF2" w:rsidRDefault="002E5031" w:rsidP="000559A9">
            <w:pPr>
              <w:pStyle w:val="TableHeading"/>
            </w:pPr>
            <w:r w:rsidRPr="005F5EF2">
              <w:t>Infrastructure</w:t>
            </w:r>
          </w:p>
        </w:tc>
      </w:tr>
      <w:tr w:rsidR="002E5031" w:rsidRPr="005F5EF2" w14:paraId="5ADBF508" w14:textId="77777777" w:rsidTr="000559A9">
        <w:trPr>
          <w:trHeight w:val="300"/>
        </w:trPr>
        <w:tc>
          <w:tcPr>
            <w:tcW w:w="1667" w:type="pct"/>
            <w:tcBorders>
              <w:top w:val="single" w:sz="12" w:space="0" w:color="auto"/>
              <w:bottom w:val="single" w:sz="12" w:space="0" w:color="auto"/>
            </w:tcBorders>
            <w:shd w:val="clear" w:color="auto" w:fill="auto"/>
            <w:hideMark/>
          </w:tcPr>
          <w:p w14:paraId="6BEE24F5" w14:textId="77777777" w:rsidR="002E5031" w:rsidRPr="005F5EF2" w:rsidRDefault="002E5031" w:rsidP="000559A9">
            <w:pPr>
              <w:pStyle w:val="Tabletext"/>
            </w:pPr>
            <w:r w:rsidRPr="005F5EF2">
              <w:t>The following:</w:t>
            </w:r>
          </w:p>
          <w:p w14:paraId="2A0CB82D" w14:textId="77777777" w:rsidR="002E5031" w:rsidRPr="005F5EF2" w:rsidRDefault="002E5031" w:rsidP="000559A9">
            <w:pPr>
              <w:pStyle w:val="Tablea"/>
            </w:pPr>
            <w:r w:rsidRPr="005F5EF2">
              <w:t>(a) buses, except dedicated school buses;</w:t>
            </w:r>
          </w:p>
          <w:p w14:paraId="450262D9" w14:textId="77777777" w:rsidR="002E5031" w:rsidRPr="005F5EF2" w:rsidRDefault="002E5031" w:rsidP="000559A9">
            <w:pPr>
              <w:pStyle w:val="Tablea"/>
            </w:pPr>
            <w:r w:rsidRPr="005F5EF2">
              <w:t>(b) coaches;</w:t>
            </w:r>
          </w:p>
          <w:p w14:paraId="07970A22" w14:textId="77777777" w:rsidR="002E5031" w:rsidRPr="005F5EF2" w:rsidRDefault="002E5031" w:rsidP="000559A9">
            <w:pPr>
              <w:pStyle w:val="Tablea"/>
            </w:pPr>
            <w:r w:rsidRPr="005F5EF2">
              <w:t>(c) ferries;</w:t>
            </w:r>
          </w:p>
          <w:p w14:paraId="486C7206" w14:textId="77777777" w:rsidR="002E5031" w:rsidRPr="005F5EF2" w:rsidRDefault="002E5031" w:rsidP="000559A9">
            <w:pPr>
              <w:pStyle w:val="Tablea"/>
            </w:pPr>
            <w:r w:rsidRPr="005F5EF2">
              <w:t>(d) trains;</w:t>
            </w:r>
          </w:p>
          <w:p w14:paraId="035F2873" w14:textId="77777777" w:rsidR="002E5031" w:rsidRPr="005F5EF2" w:rsidRDefault="002E5031" w:rsidP="000559A9">
            <w:pPr>
              <w:pStyle w:val="Tablea"/>
            </w:pPr>
            <w:r w:rsidRPr="005F5EF2">
              <w:t>(e) trams;</w:t>
            </w:r>
          </w:p>
          <w:p w14:paraId="749F7634" w14:textId="77777777" w:rsidR="002E5031" w:rsidRPr="005F5EF2" w:rsidRDefault="002E5031" w:rsidP="000559A9">
            <w:pPr>
              <w:pStyle w:val="Tablea"/>
            </w:pPr>
            <w:r w:rsidRPr="005F5EF2">
              <w:t>(f) light rail</w:t>
            </w:r>
          </w:p>
        </w:tc>
        <w:tc>
          <w:tcPr>
            <w:tcW w:w="1667" w:type="pct"/>
            <w:tcBorders>
              <w:top w:val="single" w:sz="12" w:space="0" w:color="auto"/>
              <w:bottom w:val="single" w:sz="12" w:space="0" w:color="auto"/>
            </w:tcBorders>
            <w:shd w:val="clear" w:color="auto" w:fill="auto"/>
            <w:hideMark/>
          </w:tcPr>
          <w:p w14:paraId="24868C19" w14:textId="77777777" w:rsidR="002E5031" w:rsidRPr="005F5EF2" w:rsidRDefault="002E5031" w:rsidP="000559A9">
            <w:pPr>
              <w:pStyle w:val="Tabletext"/>
              <w:rPr>
                <w:color w:val="000000" w:themeColor="text1"/>
              </w:rPr>
            </w:pPr>
            <w:r w:rsidRPr="005F5EF2">
              <w:rPr>
                <w:color w:val="000000" w:themeColor="text1"/>
              </w:rPr>
              <w:t>None</w:t>
            </w:r>
          </w:p>
        </w:tc>
        <w:tc>
          <w:tcPr>
            <w:tcW w:w="1667" w:type="pct"/>
            <w:tcBorders>
              <w:top w:val="single" w:sz="12" w:space="0" w:color="auto"/>
              <w:bottom w:val="single" w:sz="12" w:space="0" w:color="auto"/>
            </w:tcBorders>
            <w:shd w:val="clear" w:color="auto" w:fill="auto"/>
          </w:tcPr>
          <w:p w14:paraId="58B96170" w14:textId="77777777" w:rsidR="002E5031" w:rsidRPr="005F5EF2" w:rsidRDefault="002E5031" w:rsidP="000559A9">
            <w:pPr>
              <w:pStyle w:val="Tabletext"/>
            </w:pPr>
            <w:r w:rsidRPr="005F5EF2">
              <w:t>None</w:t>
            </w:r>
          </w:p>
        </w:tc>
      </w:tr>
    </w:tbl>
    <w:p w14:paraId="43540A99" w14:textId="3F6FAEDF" w:rsidR="002E5031" w:rsidRPr="005F5EF2" w:rsidRDefault="002E5031" w:rsidP="002E5031">
      <w:pPr>
        <w:pStyle w:val="ActHead5"/>
      </w:pPr>
      <w:bookmarkStart w:id="217" w:name="_Toc291754912"/>
      <w:bookmarkStart w:id="218" w:name="_Toc197065189"/>
      <w:bookmarkStart w:id="219" w:name="_Toc197259372"/>
      <w:bookmarkStart w:id="220" w:name="_Toc197421456"/>
      <w:r w:rsidRPr="005F5EF2">
        <w:rPr>
          <w:rStyle w:val="CharSectno"/>
        </w:rPr>
        <w:lastRenderedPageBreak/>
        <w:t>8.8</w:t>
      </w:r>
      <w:r w:rsidRPr="005F5EF2">
        <w:t xml:space="preserve">  </w:t>
      </w:r>
      <w:bookmarkEnd w:id="217"/>
      <w:bookmarkEnd w:id="218"/>
      <w:bookmarkEnd w:id="219"/>
      <w:r w:rsidR="00C27C56" w:rsidRPr="00C27C56">
        <w:t>Requesting use of boarding device to board</w:t>
      </w:r>
      <w:bookmarkEnd w:id="220"/>
    </w:p>
    <w:p w14:paraId="0A276F7E" w14:textId="77777777" w:rsidR="002E5031" w:rsidRPr="005F5EF2" w:rsidRDefault="002E5031" w:rsidP="002E5031">
      <w:pPr>
        <w:pStyle w:val="subsection"/>
      </w:pPr>
      <w:r w:rsidRPr="005F5EF2">
        <w:tab/>
        <w:t>(1)</w:t>
      </w:r>
      <w:r w:rsidRPr="005F5EF2">
        <w:tab/>
        <w:t>A passenger must be provided a means of notifying the operator of a conveyance that the passenger needs to use a boarding device to board the conveyance.</w:t>
      </w:r>
    </w:p>
    <w:p w14:paraId="25ECFB6F" w14:textId="77777777" w:rsidR="002E5031" w:rsidRPr="005F5EF2" w:rsidRDefault="002E5031" w:rsidP="002E5031">
      <w:pPr>
        <w:pStyle w:val="subsection"/>
      </w:pPr>
      <w:r w:rsidRPr="005F5EF2">
        <w:tab/>
        <w:t>(2)</w:t>
      </w:r>
      <w:r w:rsidRPr="005F5EF2">
        <w:tab/>
        <w:t>If the means to notify is a device that sends a signal to that operator, the device must be located at the boarding point according to the dimensions specified in clause 10.4.3 of AS 1428.1 (2021).</w:t>
      </w:r>
    </w:p>
    <w:p w14:paraId="0F768FD1" w14:textId="77777777" w:rsidR="002E5031" w:rsidRPr="005F5EF2" w:rsidRDefault="002E5031" w:rsidP="002E5031">
      <w:pPr>
        <w:pStyle w:val="subsection"/>
      </w:pPr>
      <w:r w:rsidRPr="005F5EF2">
        <w:tab/>
        <w:t>(3)</w:t>
      </w:r>
      <w:r w:rsidRPr="005F5EF2">
        <w:tab/>
        <w:t>The following table specifies conveyances, premises and infrastructure this section applies to.</w:t>
      </w:r>
    </w:p>
    <w:p w14:paraId="52780B22" w14:textId="77777777" w:rsidR="002E5031" w:rsidRPr="005F5EF2" w:rsidRDefault="002E5031" w:rsidP="002E503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2E5031" w:rsidRPr="005F5EF2" w14:paraId="31070969"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624FF8C2" w14:textId="77777777" w:rsidR="002E5031" w:rsidRPr="005F5EF2" w:rsidRDefault="002E5031" w:rsidP="000559A9">
            <w:pPr>
              <w:pStyle w:val="TableHeading"/>
              <w:rPr>
                <w:color w:val="000000" w:themeColor="text1"/>
              </w:rPr>
            </w:pPr>
            <w:r w:rsidRPr="005F5EF2">
              <w:rPr>
                <w:color w:val="000000" w:themeColor="text1"/>
              </w:rPr>
              <w:t>Application of this section</w:t>
            </w:r>
          </w:p>
        </w:tc>
      </w:tr>
      <w:tr w:rsidR="002E5031" w:rsidRPr="005F5EF2" w14:paraId="072780CB" w14:textId="77777777" w:rsidTr="000559A9">
        <w:trPr>
          <w:trHeight w:val="300"/>
          <w:tblHeader/>
        </w:trPr>
        <w:tc>
          <w:tcPr>
            <w:tcW w:w="1667" w:type="pct"/>
            <w:tcBorders>
              <w:top w:val="single" w:sz="6" w:space="0" w:color="auto"/>
              <w:bottom w:val="single" w:sz="12" w:space="0" w:color="auto"/>
            </w:tcBorders>
            <w:shd w:val="clear" w:color="auto" w:fill="auto"/>
            <w:hideMark/>
          </w:tcPr>
          <w:p w14:paraId="7600E04D" w14:textId="77777777" w:rsidR="002E5031" w:rsidRPr="005F5EF2" w:rsidRDefault="002E5031" w:rsidP="000559A9">
            <w:pPr>
              <w:pStyle w:val="TableHeading"/>
              <w:rPr>
                <w:color w:val="000000" w:themeColor="text1"/>
              </w:rPr>
            </w:pPr>
            <w:r w:rsidRPr="005F5EF2">
              <w:rPr>
                <w:color w:val="000000" w:themeColor="text1"/>
              </w:rPr>
              <w:t>Conveyances</w:t>
            </w:r>
          </w:p>
        </w:tc>
        <w:tc>
          <w:tcPr>
            <w:tcW w:w="1667" w:type="pct"/>
            <w:tcBorders>
              <w:top w:val="single" w:sz="6" w:space="0" w:color="auto"/>
              <w:bottom w:val="single" w:sz="12" w:space="0" w:color="auto"/>
            </w:tcBorders>
            <w:shd w:val="clear" w:color="auto" w:fill="auto"/>
            <w:hideMark/>
          </w:tcPr>
          <w:p w14:paraId="1AA9DE0A" w14:textId="77777777" w:rsidR="002E5031" w:rsidRPr="005F5EF2" w:rsidRDefault="002E5031" w:rsidP="000559A9">
            <w:pPr>
              <w:pStyle w:val="TableHeading"/>
              <w:rPr>
                <w:color w:val="000000" w:themeColor="text1"/>
              </w:rPr>
            </w:pPr>
            <w:r w:rsidRPr="005F5EF2">
              <w:rPr>
                <w:color w:val="000000" w:themeColor="text1"/>
              </w:rPr>
              <w:t>Premises</w:t>
            </w:r>
          </w:p>
        </w:tc>
        <w:tc>
          <w:tcPr>
            <w:tcW w:w="1667" w:type="pct"/>
            <w:tcBorders>
              <w:top w:val="single" w:sz="6" w:space="0" w:color="auto"/>
              <w:bottom w:val="single" w:sz="12" w:space="0" w:color="auto"/>
            </w:tcBorders>
            <w:shd w:val="clear" w:color="auto" w:fill="auto"/>
            <w:hideMark/>
          </w:tcPr>
          <w:p w14:paraId="01B7E70D" w14:textId="77777777" w:rsidR="002E5031" w:rsidRPr="005F5EF2" w:rsidRDefault="002E5031" w:rsidP="000559A9">
            <w:pPr>
              <w:pStyle w:val="TableHeading"/>
              <w:rPr>
                <w:color w:val="000000" w:themeColor="text1"/>
              </w:rPr>
            </w:pPr>
            <w:r w:rsidRPr="005F5EF2">
              <w:rPr>
                <w:color w:val="000000" w:themeColor="text1"/>
              </w:rPr>
              <w:t>Infrastructure</w:t>
            </w:r>
          </w:p>
        </w:tc>
      </w:tr>
      <w:tr w:rsidR="002E5031" w:rsidRPr="005F5EF2" w14:paraId="6FFDABB4" w14:textId="77777777" w:rsidTr="000559A9">
        <w:trPr>
          <w:trHeight w:val="300"/>
        </w:trPr>
        <w:tc>
          <w:tcPr>
            <w:tcW w:w="1667" w:type="pct"/>
            <w:tcBorders>
              <w:top w:val="single" w:sz="12" w:space="0" w:color="auto"/>
              <w:bottom w:val="single" w:sz="12" w:space="0" w:color="auto"/>
            </w:tcBorders>
            <w:shd w:val="clear" w:color="auto" w:fill="auto"/>
            <w:hideMark/>
          </w:tcPr>
          <w:p w14:paraId="11849F87" w14:textId="77777777" w:rsidR="002E5031" w:rsidRPr="005F5EF2" w:rsidRDefault="002E5031" w:rsidP="000559A9">
            <w:pPr>
              <w:pStyle w:val="Tabletext"/>
              <w:rPr>
                <w:color w:val="000000" w:themeColor="text1"/>
              </w:rPr>
            </w:pPr>
            <w:r w:rsidRPr="005F5EF2">
              <w:rPr>
                <w:color w:val="000000" w:themeColor="text1"/>
              </w:rPr>
              <w:t>None</w:t>
            </w:r>
          </w:p>
        </w:tc>
        <w:tc>
          <w:tcPr>
            <w:tcW w:w="1667" w:type="pct"/>
            <w:tcBorders>
              <w:top w:val="single" w:sz="12" w:space="0" w:color="auto"/>
              <w:bottom w:val="single" w:sz="12" w:space="0" w:color="auto"/>
            </w:tcBorders>
            <w:shd w:val="clear" w:color="auto" w:fill="auto"/>
            <w:hideMark/>
          </w:tcPr>
          <w:p w14:paraId="27E8B5DB" w14:textId="77777777" w:rsidR="002E5031" w:rsidRPr="005F5EF2" w:rsidRDefault="002E5031" w:rsidP="000559A9">
            <w:pPr>
              <w:pStyle w:val="Tabletext"/>
              <w:rPr>
                <w:color w:val="000000" w:themeColor="text1"/>
              </w:rPr>
            </w:pPr>
            <w:r w:rsidRPr="005F5EF2">
              <w:rPr>
                <w:color w:val="000000" w:themeColor="text1"/>
              </w:rPr>
              <w:t>All</w:t>
            </w:r>
          </w:p>
        </w:tc>
        <w:tc>
          <w:tcPr>
            <w:tcW w:w="1667" w:type="pct"/>
            <w:tcBorders>
              <w:top w:val="single" w:sz="12" w:space="0" w:color="auto"/>
              <w:bottom w:val="single" w:sz="12" w:space="0" w:color="auto"/>
            </w:tcBorders>
            <w:shd w:val="clear" w:color="auto" w:fill="auto"/>
          </w:tcPr>
          <w:p w14:paraId="25956984" w14:textId="77777777" w:rsidR="002E5031" w:rsidRPr="005F5EF2" w:rsidRDefault="002E5031" w:rsidP="000559A9">
            <w:pPr>
              <w:pStyle w:val="Tabletext"/>
              <w:rPr>
                <w:color w:val="000000" w:themeColor="text1"/>
              </w:rPr>
            </w:pPr>
            <w:r w:rsidRPr="005F5EF2">
              <w:rPr>
                <w:color w:val="000000" w:themeColor="text1"/>
              </w:rPr>
              <w:t>All</w:t>
            </w:r>
          </w:p>
        </w:tc>
      </w:tr>
    </w:tbl>
    <w:p w14:paraId="71B10A2B" w14:textId="77777777" w:rsidR="002E5031" w:rsidRPr="005F5EF2" w:rsidRDefault="002E5031" w:rsidP="002E5031">
      <w:pPr>
        <w:pStyle w:val="ActHead5"/>
      </w:pPr>
      <w:bookmarkStart w:id="221" w:name="_Toc197065190"/>
      <w:bookmarkStart w:id="222" w:name="_Toc197259373"/>
      <w:bookmarkStart w:id="223" w:name="_Toc197421457"/>
      <w:r w:rsidRPr="005F5EF2">
        <w:rPr>
          <w:rStyle w:val="CharSectno"/>
        </w:rPr>
        <w:t>8.9</w:t>
      </w:r>
      <w:r w:rsidRPr="005F5EF2">
        <w:t xml:space="preserve">  Identification of lead stops</w:t>
      </w:r>
      <w:bookmarkEnd w:id="221"/>
      <w:bookmarkEnd w:id="222"/>
      <w:bookmarkEnd w:id="223"/>
    </w:p>
    <w:p w14:paraId="2FDFF9E6" w14:textId="77777777" w:rsidR="002E5031" w:rsidRPr="005F5EF2" w:rsidRDefault="002E5031" w:rsidP="002E5031">
      <w:pPr>
        <w:pStyle w:val="subsection"/>
      </w:pPr>
      <w:r w:rsidRPr="005F5EF2">
        <w:tab/>
        <w:t>(1)</w:t>
      </w:r>
      <w:r w:rsidRPr="005F5EF2">
        <w:tab/>
        <w:t xml:space="preserve">A lead stop must be identifiable to persons with </w:t>
      </w:r>
      <w:bookmarkStart w:id="224" w:name="_Hlk189668303"/>
      <w:r w:rsidRPr="005F5EF2">
        <w:t>a disability</w:t>
      </w:r>
      <w:bookmarkEnd w:id="224"/>
      <w:r w:rsidRPr="005F5EF2">
        <w:t>.</w:t>
      </w:r>
    </w:p>
    <w:p w14:paraId="3E82C425" w14:textId="77777777" w:rsidR="002E5031" w:rsidRPr="005F5EF2" w:rsidRDefault="002E5031" w:rsidP="002E5031">
      <w:pPr>
        <w:pStyle w:val="subsection"/>
      </w:pPr>
      <w:r w:rsidRPr="005F5EF2">
        <w:tab/>
        <w:t>(2)</w:t>
      </w:r>
      <w:r w:rsidRPr="005F5EF2">
        <w:tab/>
        <w:t>If premises or infrastructure have multiple lead stops, the lead stops must be identifiable and distinguishable from each other to persons with a disability.</w:t>
      </w:r>
    </w:p>
    <w:p w14:paraId="39ABA63E" w14:textId="77777777" w:rsidR="002E5031" w:rsidRPr="005F5EF2" w:rsidRDefault="002E5031" w:rsidP="002E5031">
      <w:pPr>
        <w:pStyle w:val="subsection"/>
      </w:pPr>
      <w:r w:rsidRPr="005F5EF2">
        <w:tab/>
        <w:t>(3)</w:t>
      </w:r>
      <w:r w:rsidRPr="005F5EF2">
        <w:tab/>
      </w:r>
      <w:r w:rsidRPr="005F5EF2">
        <w:rPr>
          <w:color w:val="000000" w:themeColor="text1"/>
        </w:rPr>
        <w:t xml:space="preserve">For the purposes of this section, a </w:t>
      </w:r>
      <w:r w:rsidRPr="005F5EF2">
        <w:rPr>
          <w:b/>
          <w:i/>
        </w:rPr>
        <w:t>lead stop</w:t>
      </w:r>
      <w:r w:rsidRPr="005F5EF2">
        <w:t xml:space="preserve"> is a bus stop that is designed to have a single platform boarding point for passengers where buses queue behind each other.</w:t>
      </w:r>
    </w:p>
    <w:p w14:paraId="09157A75" w14:textId="49857093" w:rsidR="002E5031" w:rsidRPr="005F5EF2" w:rsidRDefault="002E5031" w:rsidP="002E5031">
      <w:pPr>
        <w:pStyle w:val="notetext"/>
        <w:ind w:left="1440"/>
      </w:pPr>
      <w:r w:rsidRPr="005F5EF2">
        <w:t>Note:</w:t>
      </w:r>
      <w:r w:rsidRPr="005F5EF2">
        <w:tab/>
        <w:t>This is in contrast to a bus stop which is designed for a particular set of pre</w:t>
      </w:r>
      <w:r w:rsidR="00B226A7">
        <w:noBreakHyphen/>
      </w:r>
      <w:r w:rsidRPr="005F5EF2">
        <w:t>designated services, and which has designated stopping areas for each of those different services.</w:t>
      </w:r>
    </w:p>
    <w:p w14:paraId="18079D7E" w14:textId="77777777" w:rsidR="002E5031" w:rsidRPr="005F5EF2" w:rsidRDefault="002E5031" w:rsidP="002E5031">
      <w:pPr>
        <w:pStyle w:val="subsection"/>
      </w:pPr>
      <w:r w:rsidRPr="005F5EF2">
        <w:tab/>
        <w:t>(4)</w:t>
      </w:r>
      <w:r w:rsidRPr="005F5EF2">
        <w:tab/>
        <w:t>The following table specifies conveyances, premises and infrastructure this section applies to.</w:t>
      </w:r>
    </w:p>
    <w:p w14:paraId="7731AD15" w14:textId="77777777" w:rsidR="002E5031" w:rsidRPr="005F5EF2" w:rsidRDefault="002E5031" w:rsidP="002E503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2E5031" w:rsidRPr="005F5EF2" w14:paraId="29D4F37A"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47C9F551" w14:textId="77777777" w:rsidR="002E5031" w:rsidRPr="005F5EF2" w:rsidRDefault="002E5031" w:rsidP="000559A9">
            <w:pPr>
              <w:pStyle w:val="TableHeading"/>
            </w:pPr>
            <w:r w:rsidRPr="005F5EF2">
              <w:t>Application of this section</w:t>
            </w:r>
          </w:p>
        </w:tc>
      </w:tr>
      <w:tr w:rsidR="002E5031" w:rsidRPr="005F5EF2" w14:paraId="098C1B15" w14:textId="77777777" w:rsidTr="000559A9">
        <w:trPr>
          <w:trHeight w:val="300"/>
          <w:tblHeader/>
        </w:trPr>
        <w:tc>
          <w:tcPr>
            <w:tcW w:w="1667" w:type="pct"/>
            <w:tcBorders>
              <w:top w:val="single" w:sz="6" w:space="0" w:color="auto"/>
              <w:left w:val="nil"/>
              <w:bottom w:val="single" w:sz="12" w:space="0" w:color="auto"/>
              <w:right w:val="nil"/>
            </w:tcBorders>
            <w:hideMark/>
          </w:tcPr>
          <w:p w14:paraId="698D5AFF" w14:textId="77777777" w:rsidR="002E5031" w:rsidRPr="005F5EF2" w:rsidRDefault="002E5031"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6EE8D402" w14:textId="77777777" w:rsidR="002E5031" w:rsidRPr="005F5EF2" w:rsidRDefault="002E5031"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751A35BA" w14:textId="77777777" w:rsidR="002E5031" w:rsidRPr="005F5EF2" w:rsidRDefault="002E5031" w:rsidP="000559A9">
            <w:pPr>
              <w:pStyle w:val="TableHeading"/>
            </w:pPr>
            <w:r w:rsidRPr="005F5EF2">
              <w:t>Infrastructure</w:t>
            </w:r>
          </w:p>
        </w:tc>
      </w:tr>
      <w:tr w:rsidR="002E5031" w:rsidRPr="005F5EF2" w14:paraId="023E52C1" w14:textId="77777777" w:rsidTr="000559A9">
        <w:trPr>
          <w:trHeight w:val="300"/>
        </w:trPr>
        <w:tc>
          <w:tcPr>
            <w:tcW w:w="1667" w:type="pct"/>
            <w:tcBorders>
              <w:top w:val="single" w:sz="12" w:space="0" w:color="auto"/>
              <w:left w:val="nil"/>
              <w:bottom w:val="single" w:sz="12" w:space="0" w:color="auto"/>
              <w:right w:val="nil"/>
            </w:tcBorders>
            <w:hideMark/>
          </w:tcPr>
          <w:p w14:paraId="5EF7A781" w14:textId="77777777" w:rsidR="002E5031" w:rsidRPr="005F5EF2" w:rsidRDefault="002E5031"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5DE1E683" w14:textId="77777777" w:rsidR="002E5031" w:rsidRPr="005F5EF2" w:rsidRDefault="002E5031" w:rsidP="000559A9">
            <w:pPr>
              <w:pStyle w:val="Tabletext"/>
            </w:pPr>
            <w:r w:rsidRPr="005F5EF2">
              <w:t>Bus stations</w:t>
            </w:r>
          </w:p>
        </w:tc>
        <w:tc>
          <w:tcPr>
            <w:tcW w:w="1667" w:type="pct"/>
            <w:tcBorders>
              <w:top w:val="single" w:sz="12" w:space="0" w:color="auto"/>
              <w:left w:val="nil"/>
              <w:bottom w:val="single" w:sz="12" w:space="0" w:color="auto"/>
              <w:right w:val="nil"/>
            </w:tcBorders>
            <w:hideMark/>
          </w:tcPr>
          <w:p w14:paraId="3E5529F3" w14:textId="77777777" w:rsidR="002E5031" w:rsidRPr="005F5EF2" w:rsidRDefault="002E5031" w:rsidP="000559A9">
            <w:pPr>
              <w:pStyle w:val="Tabletext"/>
            </w:pPr>
            <w:r w:rsidRPr="005F5EF2">
              <w:t>The following:</w:t>
            </w:r>
          </w:p>
          <w:p w14:paraId="64371A81" w14:textId="77777777" w:rsidR="002E5031" w:rsidRPr="005F5EF2" w:rsidRDefault="002E5031" w:rsidP="000559A9">
            <w:pPr>
              <w:pStyle w:val="Tablea"/>
            </w:pPr>
            <w:r w:rsidRPr="005F5EF2">
              <w:t>(a) bus zones;</w:t>
            </w:r>
          </w:p>
          <w:p w14:paraId="3100AECA" w14:textId="77777777" w:rsidR="002E5031" w:rsidRPr="005F5EF2" w:rsidRDefault="002E5031" w:rsidP="000559A9">
            <w:pPr>
              <w:pStyle w:val="Tablea"/>
            </w:pPr>
            <w:r w:rsidRPr="005F5EF2">
              <w:t>(b) bus interchanges</w:t>
            </w:r>
          </w:p>
        </w:tc>
      </w:tr>
    </w:tbl>
    <w:p w14:paraId="2BF961A6" w14:textId="7A3FAD57" w:rsidR="002E5031" w:rsidRPr="005F5EF2" w:rsidRDefault="002E5031" w:rsidP="002E5031">
      <w:pPr>
        <w:pStyle w:val="notetext"/>
        <w:ind w:left="1440"/>
      </w:pPr>
      <w:r w:rsidRPr="005F5EF2">
        <w:t>Note:</w:t>
      </w:r>
      <w:r w:rsidRPr="005F5EF2">
        <w:tab/>
        <w:t>This section applies after the end of the 5</w:t>
      </w:r>
      <w:r w:rsidR="00B226A7">
        <w:noBreakHyphen/>
      </w:r>
      <w:r w:rsidRPr="005F5EF2">
        <w:t xml:space="preserve">year transitional period to existing lead stops: see </w:t>
      </w:r>
      <w:r w:rsidR="00B226A7">
        <w:t>section 3</w:t>
      </w:r>
      <w:r w:rsidRPr="005F5EF2">
        <w:t>5.10.</w:t>
      </w:r>
    </w:p>
    <w:p w14:paraId="1923E53E" w14:textId="77777777" w:rsidR="002E5031" w:rsidRPr="005F5EF2" w:rsidRDefault="002E5031" w:rsidP="002E5031">
      <w:pPr>
        <w:pStyle w:val="ActHead5"/>
      </w:pPr>
      <w:bookmarkStart w:id="225" w:name="_Toc197065191"/>
      <w:bookmarkStart w:id="226" w:name="_Toc197259374"/>
      <w:bookmarkStart w:id="227" w:name="_Toc197421458"/>
      <w:r w:rsidRPr="005F5EF2">
        <w:rPr>
          <w:rStyle w:val="CharSectno"/>
        </w:rPr>
        <w:t>8.10</w:t>
      </w:r>
      <w:r w:rsidRPr="005F5EF2">
        <w:t xml:space="preserve">  Passenger loading zones and taxi ranks within premises and infrastructure</w:t>
      </w:r>
      <w:bookmarkEnd w:id="225"/>
      <w:bookmarkEnd w:id="226"/>
      <w:bookmarkEnd w:id="227"/>
    </w:p>
    <w:p w14:paraId="111E2E07" w14:textId="77777777" w:rsidR="002E5031" w:rsidRPr="005F5EF2" w:rsidRDefault="002E5031" w:rsidP="002E5031">
      <w:pPr>
        <w:pStyle w:val="subsection"/>
      </w:pPr>
      <w:r w:rsidRPr="005F5EF2">
        <w:tab/>
        <w:t>(1)</w:t>
      </w:r>
      <w:r w:rsidRPr="005F5EF2">
        <w:tab/>
        <w:t>If a passenger loading zone within premises or infrastructure has one space for a vehicle, that space must be an accessible space.</w:t>
      </w:r>
    </w:p>
    <w:p w14:paraId="4DD8865A" w14:textId="77777777" w:rsidR="002E5031" w:rsidRPr="005F5EF2" w:rsidRDefault="002E5031" w:rsidP="002E5031">
      <w:pPr>
        <w:pStyle w:val="subsection"/>
      </w:pPr>
      <w:r w:rsidRPr="005F5EF2">
        <w:tab/>
        <w:t>(2)</w:t>
      </w:r>
      <w:r w:rsidRPr="005F5EF2">
        <w:tab/>
        <w:t>If a passenger loading zone within premises or infrastructure has more than one space for a vehicle, the first and last space in that zone must be an accessible space.</w:t>
      </w:r>
    </w:p>
    <w:p w14:paraId="06A7134D" w14:textId="77777777" w:rsidR="002E5031" w:rsidRPr="005F5EF2" w:rsidRDefault="002E5031" w:rsidP="002E5031">
      <w:pPr>
        <w:pStyle w:val="notetext"/>
        <w:ind w:left="1440"/>
      </w:pPr>
      <w:r w:rsidRPr="005F5EF2">
        <w:lastRenderedPageBreak/>
        <w:t>Note:</w:t>
      </w:r>
      <w:r w:rsidRPr="005F5EF2">
        <w:tab/>
        <w:t>If a passenger loading zone within premises or infrastructure has 2 spaces for vehicles, both of those spaces must be accessible spaces.</w:t>
      </w:r>
    </w:p>
    <w:p w14:paraId="529C13F7" w14:textId="77777777" w:rsidR="002E5031" w:rsidRPr="005F5EF2" w:rsidRDefault="002E5031" w:rsidP="002E5031">
      <w:pPr>
        <w:pStyle w:val="subsection"/>
      </w:pPr>
      <w:r w:rsidRPr="005F5EF2">
        <w:tab/>
        <w:t>(3)</w:t>
      </w:r>
      <w:r w:rsidRPr="005F5EF2">
        <w:tab/>
        <w:t>A passenger loading zone within premises or infrastructure must comply with the following:</w:t>
      </w:r>
    </w:p>
    <w:p w14:paraId="48B6BDE7" w14:textId="77777777" w:rsidR="002E5031" w:rsidRPr="005F5EF2" w:rsidRDefault="002E5031" w:rsidP="002E5031">
      <w:pPr>
        <w:pStyle w:val="paragraph"/>
      </w:pPr>
      <w:r w:rsidRPr="005F5EF2">
        <w:tab/>
        <w:t>(a)</w:t>
      </w:r>
      <w:r w:rsidRPr="005F5EF2">
        <w:tab/>
      </w:r>
      <w:r w:rsidRPr="005F5EF2">
        <w:rPr>
          <w:color w:val="000000" w:themeColor="text1"/>
        </w:rPr>
        <w:t>the zone must be located adjacent to a firm and level boarding area that is connected to an access path that is connected to:</w:t>
      </w:r>
    </w:p>
    <w:p w14:paraId="25A01239" w14:textId="77777777" w:rsidR="002E5031" w:rsidRPr="005F5EF2" w:rsidRDefault="002E5031" w:rsidP="002E5031">
      <w:pPr>
        <w:pStyle w:val="paragraphsub"/>
      </w:pPr>
      <w:r w:rsidRPr="005F5EF2">
        <w:tab/>
        <w:t>(i)</w:t>
      </w:r>
      <w:r w:rsidRPr="005F5EF2">
        <w:tab/>
        <w:t>a main pedestrian entry point of the premises or infrastructure; and</w:t>
      </w:r>
    </w:p>
    <w:p w14:paraId="08E7DD3E" w14:textId="77777777" w:rsidR="002E5031" w:rsidRPr="005F5EF2" w:rsidRDefault="002E5031" w:rsidP="002E5031">
      <w:pPr>
        <w:pStyle w:val="paragraphsub"/>
      </w:pPr>
      <w:r w:rsidRPr="005F5EF2">
        <w:tab/>
        <w:t>(ii)</w:t>
      </w:r>
      <w:r w:rsidRPr="005F5EF2">
        <w:tab/>
        <w:t>any other public transport boarding area;</w:t>
      </w:r>
    </w:p>
    <w:p w14:paraId="421F4068" w14:textId="77777777" w:rsidR="002E5031" w:rsidRPr="005F5EF2" w:rsidRDefault="002E5031" w:rsidP="002E5031">
      <w:pPr>
        <w:pStyle w:val="paragraph"/>
        <w:rPr>
          <w:color w:val="000000" w:themeColor="text1"/>
        </w:rPr>
      </w:pPr>
      <w:r w:rsidRPr="005F5EF2">
        <w:tab/>
        <w:t>(b)</w:t>
      </w:r>
      <w:r w:rsidRPr="005F5EF2">
        <w:tab/>
      </w:r>
      <w:r w:rsidRPr="005F5EF2">
        <w:rPr>
          <w:color w:val="000000" w:themeColor="text1"/>
        </w:rPr>
        <w:t>if the zone joins a carriageway at grade (within the meaning of AS/NZS 1428.4.1 (2009))—the zone has warning tactile ground surface indicators in accordance with clause 2.5 of AS/NZS 1428.4.1 (2009);</w:t>
      </w:r>
    </w:p>
    <w:p w14:paraId="43F6A80D" w14:textId="77777777" w:rsidR="002E5031" w:rsidRPr="005F5EF2" w:rsidRDefault="002E5031" w:rsidP="002E5031">
      <w:pPr>
        <w:pStyle w:val="paragraph"/>
        <w:rPr>
          <w:color w:val="000000" w:themeColor="text1"/>
        </w:rPr>
      </w:pPr>
      <w:r w:rsidRPr="005F5EF2">
        <w:tab/>
        <w:t>(c)</w:t>
      </w:r>
      <w:r w:rsidRPr="005F5EF2">
        <w:tab/>
      </w:r>
      <w:r w:rsidRPr="005F5EF2">
        <w:rPr>
          <w:color w:val="000000" w:themeColor="text1"/>
        </w:rPr>
        <w:t>if the zone is bordered by a kerb—the zone must include a kerb ramp in accordance with clause 10.7 of AS 1428.1 (2009).</w:t>
      </w:r>
    </w:p>
    <w:p w14:paraId="6899E57E" w14:textId="77777777" w:rsidR="002E5031" w:rsidRPr="005F5EF2" w:rsidRDefault="002E5031" w:rsidP="002E5031">
      <w:pPr>
        <w:pStyle w:val="subsection"/>
      </w:pPr>
      <w:r w:rsidRPr="005F5EF2">
        <w:tab/>
        <w:t>(4)</w:t>
      </w:r>
      <w:r w:rsidRPr="005F5EF2">
        <w:tab/>
        <w:t>If a taxi rank is provided within a public transport facility, the taxi rank must comply with subsections (1) to (3) as if it were a passenger loading zone.</w:t>
      </w:r>
    </w:p>
    <w:p w14:paraId="73060CC1" w14:textId="77777777" w:rsidR="002E5031" w:rsidRPr="005F5EF2" w:rsidRDefault="002E5031" w:rsidP="002E5031">
      <w:pPr>
        <w:pStyle w:val="subsection"/>
      </w:pPr>
      <w:r w:rsidRPr="005F5EF2">
        <w:tab/>
        <w:t>(5)</w:t>
      </w:r>
      <w:r w:rsidRPr="005F5EF2">
        <w:tab/>
        <w:t xml:space="preserve">In this section, </w:t>
      </w:r>
      <w:r w:rsidRPr="005F5EF2">
        <w:rPr>
          <w:b/>
          <w:i/>
        </w:rPr>
        <w:t>accessible</w:t>
      </w:r>
      <w:r w:rsidRPr="005F5EF2">
        <w:t xml:space="preserve"> </w:t>
      </w:r>
      <w:r w:rsidRPr="005F5EF2">
        <w:rPr>
          <w:b/>
          <w:i/>
        </w:rPr>
        <w:t>space</w:t>
      </w:r>
      <w:r w:rsidRPr="005F5EF2">
        <w:t xml:space="preserve"> means a space for a vehicle that conforms (as applicable) with clauses 2.2 to 2.5 of ASNZS 2890.6 (2009).</w:t>
      </w:r>
    </w:p>
    <w:p w14:paraId="4A243D3A" w14:textId="77777777" w:rsidR="002E5031" w:rsidRPr="005F5EF2" w:rsidRDefault="002E5031" w:rsidP="002E5031">
      <w:pPr>
        <w:pStyle w:val="subsection"/>
      </w:pPr>
      <w:r w:rsidRPr="005F5EF2">
        <w:tab/>
        <w:t>(6)</w:t>
      </w:r>
      <w:r w:rsidRPr="005F5EF2">
        <w:tab/>
      </w:r>
      <w:bookmarkStart w:id="228" w:name="_Hlk190075427"/>
      <w:r w:rsidRPr="005F5EF2">
        <w:t>The following table specifies conveyances, premises and infrastructure this section applies to.</w:t>
      </w:r>
    </w:p>
    <w:p w14:paraId="6B4DB04F" w14:textId="77777777" w:rsidR="002E5031" w:rsidRPr="005F5EF2" w:rsidRDefault="002E5031" w:rsidP="002E503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2E5031" w:rsidRPr="005F5EF2" w14:paraId="0E4CF937"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1E71C987" w14:textId="77777777" w:rsidR="002E5031" w:rsidRPr="005F5EF2" w:rsidRDefault="002E5031" w:rsidP="000559A9">
            <w:pPr>
              <w:pStyle w:val="TableHeading"/>
            </w:pPr>
            <w:r w:rsidRPr="005F5EF2">
              <w:t>Application of this section</w:t>
            </w:r>
          </w:p>
        </w:tc>
      </w:tr>
      <w:tr w:rsidR="002E5031" w:rsidRPr="005F5EF2" w14:paraId="66019152" w14:textId="77777777" w:rsidTr="000559A9">
        <w:trPr>
          <w:trHeight w:val="300"/>
          <w:tblHeader/>
        </w:trPr>
        <w:tc>
          <w:tcPr>
            <w:tcW w:w="1667" w:type="pct"/>
            <w:tcBorders>
              <w:top w:val="single" w:sz="6" w:space="0" w:color="auto"/>
              <w:left w:val="nil"/>
              <w:bottom w:val="single" w:sz="12" w:space="0" w:color="auto"/>
              <w:right w:val="nil"/>
            </w:tcBorders>
            <w:hideMark/>
          </w:tcPr>
          <w:p w14:paraId="3A017D29" w14:textId="77777777" w:rsidR="002E5031" w:rsidRPr="005F5EF2" w:rsidRDefault="002E5031"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662B60FD" w14:textId="77777777" w:rsidR="002E5031" w:rsidRPr="005F5EF2" w:rsidRDefault="002E5031"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2934B49C" w14:textId="77777777" w:rsidR="002E5031" w:rsidRPr="005F5EF2" w:rsidRDefault="002E5031" w:rsidP="000559A9">
            <w:pPr>
              <w:pStyle w:val="TableHeading"/>
            </w:pPr>
            <w:r w:rsidRPr="005F5EF2">
              <w:t>Infrastructure</w:t>
            </w:r>
          </w:p>
        </w:tc>
      </w:tr>
      <w:tr w:rsidR="002E5031" w:rsidRPr="005F5EF2" w14:paraId="59B95BB4" w14:textId="77777777" w:rsidTr="000559A9">
        <w:trPr>
          <w:trHeight w:val="385"/>
        </w:trPr>
        <w:tc>
          <w:tcPr>
            <w:tcW w:w="1667" w:type="pct"/>
            <w:tcBorders>
              <w:top w:val="single" w:sz="12" w:space="0" w:color="auto"/>
              <w:left w:val="nil"/>
              <w:bottom w:val="single" w:sz="12" w:space="0" w:color="auto"/>
              <w:right w:val="nil"/>
            </w:tcBorders>
            <w:hideMark/>
          </w:tcPr>
          <w:p w14:paraId="6530F005" w14:textId="77777777" w:rsidR="002E5031" w:rsidRPr="005F5EF2" w:rsidRDefault="002E5031" w:rsidP="000559A9">
            <w:pPr>
              <w:pStyle w:val="Tablea"/>
            </w:pPr>
            <w:r w:rsidRPr="005F5EF2">
              <w:t>None</w:t>
            </w:r>
          </w:p>
        </w:tc>
        <w:tc>
          <w:tcPr>
            <w:tcW w:w="1667" w:type="pct"/>
            <w:tcBorders>
              <w:top w:val="single" w:sz="12" w:space="0" w:color="auto"/>
              <w:left w:val="nil"/>
              <w:bottom w:val="single" w:sz="12" w:space="0" w:color="auto"/>
              <w:right w:val="nil"/>
            </w:tcBorders>
            <w:hideMark/>
          </w:tcPr>
          <w:p w14:paraId="2174EBFA" w14:textId="77777777" w:rsidR="002E5031" w:rsidRPr="005F5EF2" w:rsidRDefault="002E5031" w:rsidP="000559A9">
            <w:pPr>
              <w:pStyle w:val="Tabletext"/>
            </w:pPr>
            <w:r w:rsidRPr="005F5EF2">
              <w:t>All</w:t>
            </w:r>
          </w:p>
        </w:tc>
        <w:tc>
          <w:tcPr>
            <w:tcW w:w="1667" w:type="pct"/>
            <w:tcBorders>
              <w:top w:val="single" w:sz="12" w:space="0" w:color="auto"/>
              <w:left w:val="nil"/>
              <w:bottom w:val="single" w:sz="12" w:space="0" w:color="auto"/>
              <w:right w:val="nil"/>
            </w:tcBorders>
            <w:hideMark/>
          </w:tcPr>
          <w:p w14:paraId="1D8D8879" w14:textId="77777777" w:rsidR="002E5031" w:rsidRPr="005F5EF2" w:rsidRDefault="002E5031" w:rsidP="000559A9">
            <w:pPr>
              <w:pStyle w:val="Tabletext"/>
            </w:pPr>
            <w:r w:rsidRPr="005F5EF2">
              <w:t>All</w:t>
            </w:r>
          </w:p>
        </w:tc>
      </w:tr>
    </w:tbl>
    <w:bookmarkEnd w:id="228"/>
    <w:p w14:paraId="36FFE8C0" w14:textId="044845D9" w:rsidR="002E5031" w:rsidRPr="005F5EF2" w:rsidRDefault="002E5031" w:rsidP="002E5031">
      <w:pPr>
        <w:pStyle w:val="notetext"/>
        <w:ind w:left="1440"/>
      </w:pPr>
      <w:r w:rsidRPr="005F5EF2">
        <w:t>Note:</w:t>
      </w:r>
      <w:r w:rsidRPr="005F5EF2">
        <w:tab/>
        <w:t>This section applies after the end of the 10</w:t>
      </w:r>
      <w:r w:rsidR="00B226A7">
        <w:noBreakHyphen/>
      </w:r>
      <w:r w:rsidRPr="005F5EF2">
        <w:t xml:space="preserve">year transitional period to existing passenger loading zones and taxi ranks: see </w:t>
      </w:r>
      <w:r w:rsidR="00B226A7">
        <w:t>section 3</w:t>
      </w:r>
      <w:r w:rsidRPr="005F5EF2">
        <w:t>5.10.</w:t>
      </w:r>
    </w:p>
    <w:p w14:paraId="1290D7DB" w14:textId="77777777" w:rsidR="002E5031" w:rsidRPr="005F5EF2" w:rsidRDefault="002E5031" w:rsidP="002E5031">
      <w:pPr>
        <w:pStyle w:val="ActHead5"/>
      </w:pPr>
      <w:bookmarkStart w:id="229" w:name="_Toc197065192"/>
      <w:bookmarkStart w:id="230" w:name="_Toc197259375"/>
      <w:bookmarkStart w:id="231" w:name="_Toc197421459"/>
      <w:r w:rsidRPr="005F5EF2">
        <w:rPr>
          <w:rStyle w:val="CharSectno"/>
        </w:rPr>
        <w:t>8.11</w:t>
      </w:r>
      <w:r w:rsidRPr="005F5EF2">
        <w:t xml:space="preserve">  Passenger loading zones on public streets</w:t>
      </w:r>
      <w:bookmarkEnd w:id="229"/>
      <w:bookmarkEnd w:id="230"/>
      <w:bookmarkEnd w:id="231"/>
    </w:p>
    <w:p w14:paraId="59B5B8AF" w14:textId="77777777" w:rsidR="002E5031" w:rsidRPr="005F5EF2" w:rsidRDefault="002E5031" w:rsidP="002E5031">
      <w:pPr>
        <w:pStyle w:val="subsection"/>
      </w:pPr>
      <w:r w:rsidRPr="005F5EF2">
        <w:tab/>
        <w:t>(1)</w:t>
      </w:r>
      <w:r w:rsidRPr="005F5EF2">
        <w:tab/>
        <w:t>If a passenger loading zone on a public street has more than one space for a vehicle, the first and last space in that zone must be an accessible space.</w:t>
      </w:r>
    </w:p>
    <w:p w14:paraId="2B7B0065" w14:textId="77777777" w:rsidR="002E5031" w:rsidRPr="005F5EF2" w:rsidRDefault="002E5031" w:rsidP="002E5031">
      <w:pPr>
        <w:pStyle w:val="notetext"/>
        <w:ind w:left="1440"/>
      </w:pPr>
      <w:r w:rsidRPr="005F5EF2">
        <w:t>Note:</w:t>
      </w:r>
      <w:r w:rsidRPr="005F5EF2">
        <w:tab/>
        <w:t>If a passenger loading zone on a public street has 2 spaces for vehicles, both of those spaces must be accessible spaces.</w:t>
      </w:r>
    </w:p>
    <w:p w14:paraId="28CAEEF8" w14:textId="77777777" w:rsidR="002E5031" w:rsidRPr="005F5EF2" w:rsidRDefault="002E5031" w:rsidP="002E5031">
      <w:pPr>
        <w:pStyle w:val="subsection"/>
      </w:pPr>
      <w:r w:rsidRPr="005F5EF2">
        <w:tab/>
        <w:t>(2)</w:t>
      </w:r>
      <w:r w:rsidRPr="005F5EF2">
        <w:tab/>
        <w:t>A passenger loading zone on a public street must comply with the following:</w:t>
      </w:r>
    </w:p>
    <w:p w14:paraId="0C3E767D" w14:textId="77777777" w:rsidR="002E5031" w:rsidRPr="005F5EF2" w:rsidRDefault="002E5031" w:rsidP="002E5031">
      <w:pPr>
        <w:pStyle w:val="paragraph"/>
      </w:pPr>
      <w:r w:rsidRPr="005F5EF2">
        <w:tab/>
        <w:t>(a)</w:t>
      </w:r>
      <w:r w:rsidRPr="005F5EF2">
        <w:tab/>
      </w:r>
      <w:r w:rsidRPr="005F5EF2">
        <w:rPr>
          <w:color w:val="000000" w:themeColor="text1"/>
        </w:rPr>
        <w:t>if the zone joins a carriageway at grade (within the meaning of AS/NZS 1428.4.1 (2009))—the zone has:</w:t>
      </w:r>
    </w:p>
    <w:p w14:paraId="53545D72" w14:textId="77777777" w:rsidR="002E5031" w:rsidRPr="005F5EF2" w:rsidRDefault="002E5031" w:rsidP="002E5031">
      <w:pPr>
        <w:pStyle w:val="paragraphsub"/>
        <w:rPr>
          <w:color w:val="000000" w:themeColor="text1"/>
        </w:rPr>
      </w:pPr>
      <w:r w:rsidRPr="005F5EF2">
        <w:rPr>
          <w:color w:val="000000" w:themeColor="text1"/>
        </w:rPr>
        <w:tab/>
        <w:t>(i)</w:t>
      </w:r>
      <w:r w:rsidRPr="005F5EF2">
        <w:rPr>
          <w:color w:val="000000" w:themeColor="text1"/>
        </w:rPr>
        <w:tab/>
        <w:t>warning tactile ground surface indicators in accordance with clause 2.5 of AS/NZS 1428.4.1 (2009); and</w:t>
      </w:r>
    </w:p>
    <w:p w14:paraId="6691B58E" w14:textId="77777777" w:rsidR="002E5031" w:rsidRPr="005F5EF2" w:rsidRDefault="002E5031" w:rsidP="002E5031">
      <w:pPr>
        <w:pStyle w:val="paragraphsub"/>
        <w:rPr>
          <w:color w:val="000000" w:themeColor="text1"/>
        </w:rPr>
      </w:pPr>
      <w:r w:rsidRPr="005F5EF2">
        <w:rPr>
          <w:color w:val="000000" w:themeColor="text1"/>
        </w:rPr>
        <w:tab/>
        <w:t>(ii)</w:t>
      </w:r>
      <w:r w:rsidRPr="005F5EF2">
        <w:rPr>
          <w:color w:val="000000" w:themeColor="text1"/>
        </w:rPr>
        <w:tab/>
        <w:t>bollards in accordance with Figure 2.5(B) of AS/NZS 1428.4.1 (2009);</w:t>
      </w:r>
    </w:p>
    <w:p w14:paraId="7EEEEBF0" w14:textId="77777777" w:rsidR="002E5031" w:rsidRPr="005F5EF2" w:rsidRDefault="002E5031" w:rsidP="002E5031">
      <w:pPr>
        <w:pStyle w:val="paragraph"/>
      </w:pPr>
      <w:r w:rsidRPr="005F5EF2">
        <w:tab/>
        <w:t>(b)</w:t>
      </w:r>
      <w:r w:rsidRPr="005F5EF2">
        <w:tab/>
      </w:r>
      <w:r w:rsidRPr="005F5EF2">
        <w:rPr>
          <w:color w:val="000000" w:themeColor="text1"/>
        </w:rPr>
        <w:t>if a kerb ramp is installed in an accessible space in the zone—the kerb ramp must be placed to the rear of the accessible space.</w:t>
      </w:r>
    </w:p>
    <w:p w14:paraId="2EDE50D9" w14:textId="77777777" w:rsidR="002E5031" w:rsidRPr="005F5EF2" w:rsidRDefault="002E5031" w:rsidP="002E5031">
      <w:pPr>
        <w:pStyle w:val="subsection"/>
      </w:pPr>
      <w:r w:rsidRPr="005F5EF2">
        <w:tab/>
        <w:t>(3)</w:t>
      </w:r>
      <w:r w:rsidRPr="005F5EF2">
        <w:tab/>
        <w:t xml:space="preserve">In this section, </w:t>
      </w:r>
      <w:r w:rsidRPr="005F5EF2">
        <w:rPr>
          <w:b/>
          <w:i/>
        </w:rPr>
        <w:t>accessible</w:t>
      </w:r>
      <w:r w:rsidRPr="005F5EF2">
        <w:t xml:space="preserve"> </w:t>
      </w:r>
      <w:r w:rsidRPr="005F5EF2">
        <w:rPr>
          <w:b/>
          <w:i/>
        </w:rPr>
        <w:t>space</w:t>
      </w:r>
      <w:r w:rsidRPr="005F5EF2">
        <w:t xml:space="preserve"> means a space for a vehicle that conforms (as applicable) with clauses 4.5.2 (a), (b), (c) and (f) of AS2890.5 (2020).</w:t>
      </w:r>
    </w:p>
    <w:p w14:paraId="21D055A6" w14:textId="136D9143" w:rsidR="002E5031" w:rsidRPr="005F5EF2" w:rsidRDefault="002E5031" w:rsidP="002E5031">
      <w:pPr>
        <w:pStyle w:val="subsection"/>
      </w:pPr>
      <w:r w:rsidRPr="005F5EF2">
        <w:lastRenderedPageBreak/>
        <w:tab/>
        <w:t>(4)</w:t>
      </w:r>
      <w:r w:rsidRPr="005F5EF2">
        <w:tab/>
      </w:r>
      <w:bookmarkStart w:id="232" w:name="_Hlk190878811"/>
      <w:r w:rsidRPr="005F5EF2">
        <w:t>This section does not apply to a passenger loading zone that is brought into existence temporarily for a short</w:t>
      </w:r>
      <w:r w:rsidR="00B226A7">
        <w:noBreakHyphen/>
      </w:r>
      <w:r w:rsidRPr="005F5EF2">
        <w:t>term purpose.</w:t>
      </w:r>
    </w:p>
    <w:p w14:paraId="5072795A" w14:textId="77777777" w:rsidR="002E5031" w:rsidRPr="005F5EF2" w:rsidRDefault="002E5031" w:rsidP="002E5031">
      <w:pPr>
        <w:pStyle w:val="notetext"/>
        <w:ind w:left="1440"/>
      </w:pPr>
      <w:r w:rsidRPr="005F5EF2">
        <w:t>Example:</w:t>
      </w:r>
      <w:r w:rsidRPr="005F5EF2">
        <w:tab/>
        <w:t>A passenger loading zone that is brought into existence temporarily for an event.</w:t>
      </w:r>
    </w:p>
    <w:bookmarkEnd w:id="232"/>
    <w:p w14:paraId="52A64670" w14:textId="1EF33BC6" w:rsidR="002E5031" w:rsidRDefault="002E5031" w:rsidP="002E5031">
      <w:pPr>
        <w:pStyle w:val="subsection"/>
      </w:pPr>
      <w:r w:rsidRPr="005F5EF2">
        <w:tab/>
        <w:t>(5)</w:t>
      </w:r>
      <w:r w:rsidRPr="005F5EF2">
        <w:tab/>
        <w:t>The following table specifies conveyances, premises and infrastructure this section applies to.</w:t>
      </w:r>
    </w:p>
    <w:p w14:paraId="7448E182" w14:textId="77777777" w:rsidR="00C27C56" w:rsidRPr="005F5EF2" w:rsidRDefault="00C27C56" w:rsidP="00C27C56">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2E5031" w:rsidRPr="005F5EF2" w14:paraId="3DACDFE0"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4FE9213C" w14:textId="77777777" w:rsidR="002E5031" w:rsidRPr="005F5EF2" w:rsidRDefault="002E5031" w:rsidP="000559A9">
            <w:pPr>
              <w:pStyle w:val="TableHeading"/>
            </w:pPr>
            <w:r w:rsidRPr="005F5EF2">
              <w:t>Application of this section</w:t>
            </w:r>
          </w:p>
        </w:tc>
      </w:tr>
      <w:tr w:rsidR="002E5031" w:rsidRPr="005F5EF2" w14:paraId="1419AE20" w14:textId="77777777" w:rsidTr="000559A9">
        <w:trPr>
          <w:trHeight w:val="300"/>
          <w:tblHeader/>
        </w:trPr>
        <w:tc>
          <w:tcPr>
            <w:tcW w:w="1667" w:type="pct"/>
            <w:tcBorders>
              <w:top w:val="single" w:sz="6" w:space="0" w:color="auto"/>
              <w:left w:val="nil"/>
              <w:bottom w:val="single" w:sz="12" w:space="0" w:color="auto"/>
              <w:right w:val="nil"/>
            </w:tcBorders>
            <w:hideMark/>
          </w:tcPr>
          <w:p w14:paraId="2C156F7D" w14:textId="77777777" w:rsidR="002E5031" w:rsidRPr="005F5EF2" w:rsidRDefault="002E5031"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4D62E374" w14:textId="77777777" w:rsidR="002E5031" w:rsidRPr="005F5EF2" w:rsidRDefault="002E5031"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65BCB932" w14:textId="77777777" w:rsidR="002E5031" w:rsidRPr="005F5EF2" w:rsidRDefault="002E5031" w:rsidP="000559A9">
            <w:pPr>
              <w:pStyle w:val="TableHeading"/>
            </w:pPr>
            <w:r w:rsidRPr="005F5EF2">
              <w:t>Infrastructure</w:t>
            </w:r>
          </w:p>
        </w:tc>
      </w:tr>
      <w:tr w:rsidR="002E5031" w:rsidRPr="005F5EF2" w14:paraId="7B3FAC9B" w14:textId="77777777" w:rsidTr="000559A9">
        <w:trPr>
          <w:trHeight w:val="385"/>
        </w:trPr>
        <w:tc>
          <w:tcPr>
            <w:tcW w:w="1667" w:type="pct"/>
            <w:tcBorders>
              <w:top w:val="single" w:sz="12" w:space="0" w:color="auto"/>
              <w:left w:val="nil"/>
              <w:bottom w:val="single" w:sz="12" w:space="0" w:color="auto"/>
              <w:right w:val="nil"/>
            </w:tcBorders>
            <w:hideMark/>
          </w:tcPr>
          <w:p w14:paraId="3839B7E0" w14:textId="77777777" w:rsidR="002E5031" w:rsidRPr="005F5EF2" w:rsidRDefault="002E5031"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194FD356" w14:textId="77777777" w:rsidR="002E5031" w:rsidRPr="005F5EF2" w:rsidRDefault="002E5031"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266B3E3F" w14:textId="77777777" w:rsidR="002E5031" w:rsidRPr="005F5EF2" w:rsidRDefault="002E5031" w:rsidP="000559A9">
            <w:pPr>
              <w:pStyle w:val="Tabletext"/>
            </w:pPr>
            <w:r w:rsidRPr="005F5EF2">
              <w:t>All</w:t>
            </w:r>
          </w:p>
        </w:tc>
      </w:tr>
    </w:tbl>
    <w:p w14:paraId="54CDBF94" w14:textId="6409676C" w:rsidR="002E5031" w:rsidRPr="005F5EF2" w:rsidRDefault="002E5031" w:rsidP="002E5031">
      <w:pPr>
        <w:pStyle w:val="notetext"/>
        <w:ind w:left="1440"/>
      </w:pPr>
      <w:r w:rsidRPr="005F5EF2">
        <w:t>Note:</w:t>
      </w:r>
      <w:r w:rsidRPr="005F5EF2">
        <w:tab/>
        <w:t>This section applies after the end of the 10</w:t>
      </w:r>
      <w:r w:rsidR="00B226A7">
        <w:noBreakHyphen/>
      </w:r>
      <w:r w:rsidRPr="005F5EF2">
        <w:t xml:space="preserve">year transitional period to existing passenger loading zones: see </w:t>
      </w:r>
      <w:r w:rsidR="00B226A7">
        <w:t>section 3</w:t>
      </w:r>
      <w:r w:rsidRPr="005F5EF2">
        <w:t>5.10.</w:t>
      </w:r>
    </w:p>
    <w:p w14:paraId="743B619C" w14:textId="77777777" w:rsidR="002E5031" w:rsidRPr="005F5EF2" w:rsidRDefault="002E5031" w:rsidP="002E5031">
      <w:pPr>
        <w:pStyle w:val="ActHead5"/>
      </w:pPr>
      <w:bookmarkStart w:id="233" w:name="_Toc197065193"/>
      <w:bookmarkStart w:id="234" w:name="_Toc197259376"/>
      <w:bookmarkStart w:id="235" w:name="_Toc197421460"/>
      <w:r w:rsidRPr="005F5EF2">
        <w:rPr>
          <w:rStyle w:val="CharSectno"/>
        </w:rPr>
        <w:t>8.12</w:t>
      </w:r>
      <w:r w:rsidRPr="005F5EF2">
        <w:t xml:space="preserve">  Taxi ranks on public streets</w:t>
      </w:r>
      <w:bookmarkEnd w:id="233"/>
      <w:bookmarkEnd w:id="234"/>
      <w:bookmarkEnd w:id="235"/>
    </w:p>
    <w:p w14:paraId="251C9D80" w14:textId="77777777" w:rsidR="002E5031" w:rsidRPr="005F5EF2" w:rsidRDefault="002E5031" w:rsidP="002E5031">
      <w:pPr>
        <w:pStyle w:val="subsection"/>
      </w:pPr>
      <w:r w:rsidRPr="005F5EF2">
        <w:tab/>
        <w:t>(1)</w:t>
      </w:r>
      <w:r w:rsidRPr="005F5EF2">
        <w:tab/>
        <w:t>A taxi rank on a public street must connect to an access path.</w:t>
      </w:r>
    </w:p>
    <w:p w14:paraId="55D30CD8" w14:textId="77777777" w:rsidR="002E5031" w:rsidRPr="005F5EF2" w:rsidRDefault="002E5031" w:rsidP="002E5031">
      <w:pPr>
        <w:pStyle w:val="subsection"/>
      </w:pPr>
      <w:r w:rsidRPr="005F5EF2">
        <w:tab/>
        <w:t>(2)</w:t>
      </w:r>
      <w:r w:rsidRPr="005F5EF2">
        <w:tab/>
        <w:t>A taxi rank on a public street must comply with subsections 8.1(1) and (1A) as if it were a boarding point.</w:t>
      </w:r>
    </w:p>
    <w:p w14:paraId="1CA0900A" w14:textId="77777777" w:rsidR="002E5031" w:rsidRPr="005F5EF2" w:rsidRDefault="002E5031" w:rsidP="002E5031">
      <w:pPr>
        <w:pStyle w:val="subsection"/>
      </w:pPr>
      <w:r w:rsidRPr="005F5EF2">
        <w:tab/>
        <w:t>(3)</w:t>
      </w:r>
      <w:r w:rsidRPr="005F5EF2">
        <w:tab/>
        <w:t>If a taxi rank on a public street has one space for a vehicle, that space must be an accessible space.</w:t>
      </w:r>
    </w:p>
    <w:p w14:paraId="56C293BE" w14:textId="77777777" w:rsidR="002E5031" w:rsidRPr="005F5EF2" w:rsidRDefault="002E5031" w:rsidP="002E5031">
      <w:pPr>
        <w:pStyle w:val="subsection"/>
      </w:pPr>
      <w:r w:rsidRPr="005F5EF2">
        <w:tab/>
        <w:t>(4)</w:t>
      </w:r>
      <w:r w:rsidRPr="005F5EF2">
        <w:tab/>
        <w:t>If a taxi rank on a public street has more than one space for a vehicle, the first and last space in that rank must be an accessible space.</w:t>
      </w:r>
    </w:p>
    <w:p w14:paraId="01AABE23" w14:textId="77777777" w:rsidR="002E5031" w:rsidRPr="005F5EF2" w:rsidRDefault="002E5031" w:rsidP="002E5031">
      <w:pPr>
        <w:pStyle w:val="notetext"/>
        <w:ind w:left="1440"/>
      </w:pPr>
      <w:r w:rsidRPr="005F5EF2">
        <w:t>Note:</w:t>
      </w:r>
      <w:r w:rsidRPr="005F5EF2">
        <w:tab/>
        <w:t>If a taxi rank on a public street has 2 spaces for vehicles, both of those spaces must be accessible spaces.</w:t>
      </w:r>
    </w:p>
    <w:p w14:paraId="0E4CFD97" w14:textId="77777777" w:rsidR="002E5031" w:rsidRPr="005F5EF2" w:rsidRDefault="002E5031" w:rsidP="002E5031">
      <w:pPr>
        <w:pStyle w:val="subsection"/>
      </w:pPr>
      <w:r w:rsidRPr="005F5EF2">
        <w:tab/>
        <w:t>(5)</w:t>
      </w:r>
      <w:r w:rsidRPr="005F5EF2">
        <w:tab/>
        <w:t>A taxi rank on a public street must comply with the following:</w:t>
      </w:r>
    </w:p>
    <w:p w14:paraId="3AA9382A" w14:textId="77777777" w:rsidR="002E5031" w:rsidRPr="005F5EF2" w:rsidRDefault="002E5031" w:rsidP="002E5031">
      <w:pPr>
        <w:pStyle w:val="paragraph"/>
      </w:pPr>
      <w:r w:rsidRPr="005F5EF2">
        <w:tab/>
        <w:t>(a)</w:t>
      </w:r>
      <w:r w:rsidRPr="005F5EF2">
        <w:tab/>
      </w:r>
      <w:r w:rsidRPr="005F5EF2">
        <w:rPr>
          <w:color w:val="000000" w:themeColor="text1"/>
        </w:rPr>
        <w:t>if the taxi rank joins a carriageway at grade (within the meaning of AS/NZS 1428.4.1 (2009))—the taxi rank has:</w:t>
      </w:r>
    </w:p>
    <w:p w14:paraId="08DC777B" w14:textId="77777777" w:rsidR="002E5031" w:rsidRPr="005F5EF2" w:rsidRDefault="002E5031" w:rsidP="002E5031">
      <w:pPr>
        <w:pStyle w:val="paragraphsub"/>
        <w:rPr>
          <w:color w:val="000000" w:themeColor="text1"/>
        </w:rPr>
      </w:pPr>
      <w:r w:rsidRPr="005F5EF2">
        <w:rPr>
          <w:color w:val="000000" w:themeColor="text1"/>
        </w:rPr>
        <w:tab/>
        <w:t>(i)</w:t>
      </w:r>
      <w:r w:rsidRPr="005F5EF2">
        <w:rPr>
          <w:color w:val="000000" w:themeColor="text1"/>
        </w:rPr>
        <w:tab/>
        <w:t>warning tactile ground surface indicators in accordance with clause 2.5 of AS/NZS 1428.4.1 (2009); and</w:t>
      </w:r>
    </w:p>
    <w:p w14:paraId="0CE06375" w14:textId="77777777" w:rsidR="002E5031" w:rsidRPr="005F5EF2" w:rsidRDefault="002E5031" w:rsidP="002E5031">
      <w:pPr>
        <w:pStyle w:val="paragraphsub"/>
        <w:rPr>
          <w:color w:val="000000" w:themeColor="text1"/>
        </w:rPr>
      </w:pPr>
      <w:r w:rsidRPr="005F5EF2">
        <w:rPr>
          <w:color w:val="000000" w:themeColor="text1"/>
        </w:rPr>
        <w:tab/>
        <w:t>(ii)</w:t>
      </w:r>
      <w:r w:rsidRPr="005F5EF2">
        <w:rPr>
          <w:color w:val="000000" w:themeColor="text1"/>
        </w:rPr>
        <w:tab/>
        <w:t>bollards in accordance with Figure 2.5(B) of AS/NZS 1428.4.1 (2009);</w:t>
      </w:r>
    </w:p>
    <w:p w14:paraId="175434B5" w14:textId="77777777" w:rsidR="002E5031" w:rsidRPr="005F5EF2" w:rsidRDefault="002E5031" w:rsidP="002E5031">
      <w:pPr>
        <w:pStyle w:val="paragraph"/>
      </w:pPr>
      <w:r w:rsidRPr="005F5EF2">
        <w:tab/>
        <w:t>(b)</w:t>
      </w:r>
      <w:r w:rsidRPr="005F5EF2">
        <w:tab/>
      </w:r>
      <w:r w:rsidRPr="005F5EF2">
        <w:rPr>
          <w:color w:val="000000" w:themeColor="text1"/>
        </w:rPr>
        <w:t>if a kerb ramp is installed in an accessible space in the rank—the kerb ramp must be placed to the rear of the accessible space.</w:t>
      </w:r>
    </w:p>
    <w:p w14:paraId="1476B5E2" w14:textId="77777777" w:rsidR="002E5031" w:rsidRPr="005F5EF2" w:rsidRDefault="002E5031" w:rsidP="002E5031">
      <w:pPr>
        <w:pStyle w:val="subsection"/>
      </w:pPr>
      <w:r w:rsidRPr="005F5EF2">
        <w:tab/>
        <w:t>(6)</w:t>
      </w:r>
      <w:r w:rsidRPr="005F5EF2">
        <w:tab/>
        <w:t>In this section, accessible space means a space for a vehicle that conforms (as applicable) with clauses 4.5.2 (a), (b), (c) and (f) of AS2890.5 (2020).</w:t>
      </w:r>
    </w:p>
    <w:p w14:paraId="292C666F" w14:textId="6042EF9E" w:rsidR="002E5031" w:rsidRPr="005F5EF2" w:rsidRDefault="002E5031" w:rsidP="002E5031">
      <w:pPr>
        <w:pStyle w:val="subsection"/>
      </w:pPr>
      <w:r w:rsidRPr="005F5EF2">
        <w:tab/>
        <w:t>(7)</w:t>
      </w:r>
      <w:r w:rsidRPr="005F5EF2">
        <w:tab/>
        <w:t>This section does not apply to a taxi rank that is brought into existence temporarily for a short</w:t>
      </w:r>
      <w:r w:rsidR="00B226A7">
        <w:noBreakHyphen/>
      </w:r>
      <w:r w:rsidRPr="005F5EF2">
        <w:t>term purpose.</w:t>
      </w:r>
    </w:p>
    <w:p w14:paraId="2762872B" w14:textId="77777777" w:rsidR="002E5031" w:rsidRPr="005F5EF2" w:rsidRDefault="002E5031" w:rsidP="002E5031">
      <w:pPr>
        <w:pStyle w:val="notetext"/>
        <w:ind w:left="1440"/>
      </w:pPr>
      <w:r w:rsidRPr="005F5EF2">
        <w:t>Example:</w:t>
      </w:r>
      <w:r w:rsidRPr="005F5EF2">
        <w:tab/>
        <w:t>A taxi rank that is brought into existence temporarily for an event.</w:t>
      </w:r>
    </w:p>
    <w:p w14:paraId="09E8441B" w14:textId="77777777" w:rsidR="002E5031" w:rsidRPr="005F5EF2" w:rsidRDefault="002E5031" w:rsidP="002E5031">
      <w:pPr>
        <w:pStyle w:val="subsection"/>
      </w:pPr>
      <w:r w:rsidRPr="005F5EF2">
        <w:tab/>
        <w:t>(8)</w:t>
      </w:r>
      <w:r w:rsidRPr="005F5EF2">
        <w:tab/>
        <w:t>The following table specifies conveyances, premises and infrastructure this section applies to.</w:t>
      </w:r>
    </w:p>
    <w:p w14:paraId="2E897E3A" w14:textId="77777777" w:rsidR="002E5031" w:rsidRPr="005F5EF2" w:rsidRDefault="002E5031" w:rsidP="002E503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2E5031" w:rsidRPr="005F5EF2" w14:paraId="2E7C5A3A"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6BBC364F" w14:textId="77777777" w:rsidR="002E5031" w:rsidRPr="005F5EF2" w:rsidRDefault="002E5031" w:rsidP="000559A9">
            <w:pPr>
              <w:pStyle w:val="TableHeading"/>
            </w:pPr>
            <w:r w:rsidRPr="005F5EF2">
              <w:lastRenderedPageBreak/>
              <w:t>Application of this section</w:t>
            </w:r>
          </w:p>
        </w:tc>
      </w:tr>
      <w:tr w:rsidR="002E5031" w:rsidRPr="005F5EF2" w14:paraId="2AFF40DF" w14:textId="77777777" w:rsidTr="000559A9">
        <w:trPr>
          <w:trHeight w:val="300"/>
          <w:tblHeader/>
        </w:trPr>
        <w:tc>
          <w:tcPr>
            <w:tcW w:w="1667" w:type="pct"/>
            <w:tcBorders>
              <w:top w:val="single" w:sz="6" w:space="0" w:color="auto"/>
              <w:left w:val="nil"/>
              <w:bottom w:val="single" w:sz="12" w:space="0" w:color="auto"/>
              <w:right w:val="nil"/>
            </w:tcBorders>
            <w:hideMark/>
          </w:tcPr>
          <w:p w14:paraId="739E41B4" w14:textId="77777777" w:rsidR="002E5031" w:rsidRPr="005F5EF2" w:rsidRDefault="002E5031"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194B800B" w14:textId="77777777" w:rsidR="002E5031" w:rsidRPr="005F5EF2" w:rsidRDefault="002E5031"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007BDDF9" w14:textId="77777777" w:rsidR="002E5031" w:rsidRPr="005F5EF2" w:rsidRDefault="002E5031" w:rsidP="000559A9">
            <w:pPr>
              <w:pStyle w:val="TableHeading"/>
            </w:pPr>
            <w:r w:rsidRPr="005F5EF2">
              <w:t>Infrastructure</w:t>
            </w:r>
          </w:p>
        </w:tc>
      </w:tr>
      <w:tr w:rsidR="002E5031" w:rsidRPr="005F5EF2" w14:paraId="642752AA" w14:textId="77777777" w:rsidTr="000559A9">
        <w:trPr>
          <w:trHeight w:val="385"/>
        </w:trPr>
        <w:tc>
          <w:tcPr>
            <w:tcW w:w="1667" w:type="pct"/>
            <w:tcBorders>
              <w:top w:val="single" w:sz="12" w:space="0" w:color="auto"/>
              <w:left w:val="nil"/>
              <w:bottom w:val="single" w:sz="12" w:space="0" w:color="auto"/>
              <w:right w:val="nil"/>
            </w:tcBorders>
            <w:hideMark/>
          </w:tcPr>
          <w:p w14:paraId="1D687352" w14:textId="77777777" w:rsidR="002E5031" w:rsidRPr="005F5EF2" w:rsidRDefault="002E5031"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4B1CDAA1" w14:textId="77777777" w:rsidR="002E5031" w:rsidRPr="005F5EF2" w:rsidRDefault="002E5031"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2CFC3FC6" w14:textId="77777777" w:rsidR="002E5031" w:rsidRPr="005F5EF2" w:rsidRDefault="002E5031" w:rsidP="000559A9">
            <w:pPr>
              <w:pStyle w:val="Tabletext"/>
            </w:pPr>
            <w:r w:rsidRPr="005F5EF2">
              <w:t>All</w:t>
            </w:r>
          </w:p>
        </w:tc>
      </w:tr>
    </w:tbl>
    <w:p w14:paraId="539B2563" w14:textId="19A3CB79" w:rsidR="002E5031" w:rsidRPr="005F5EF2" w:rsidRDefault="002E5031" w:rsidP="002E5031">
      <w:pPr>
        <w:pStyle w:val="notetext"/>
        <w:ind w:left="1440"/>
      </w:pPr>
      <w:r w:rsidRPr="005F5EF2">
        <w:t>Note:</w:t>
      </w:r>
      <w:r w:rsidRPr="005F5EF2">
        <w:tab/>
        <w:t>This section applies after the end of the 10</w:t>
      </w:r>
      <w:r w:rsidR="00B226A7">
        <w:noBreakHyphen/>
      </w:r>
      <w:r w:rsidRPr="005F5EF2">
        <w:t xml:space="preserve">year transitional period to existing taxi ranks: see </w:t>
      </w:r>
      <w:r w:rsidR="00B226A7">
        <w:t>section 3</w:t>
      </w:r>
      <w:r w:rsidRPr="005F5EF2">
        <w:t>5.10.</w:t>
      </w:r>
    </w:p>
    <w:p w14:paraId="01F63ACF" w14:textId="77777777" w:rsidR="002E5031" w:rsidRPr="005F5EF2" w:rsidRDefault="002E5031" w:rsidP="002E5031">
      <w:pPr>
        <w:pStyle w:val="ActHead5"/>
      </w:pPr>
      <w:bookmarkStart w:id="236" w:name="_Toc197065194"/>
      <w:bookmarkStart w:id="237" w:name="_Toc197259377"/>
      <w:bookmarkStart w:id="238" w:name="_Toc197421461"/>
      <w:r w:rsidRPr="005F5EF2">
        <w:rPr>
          <w:rStyle w:val="CharSectno"/>
        </w:rPr>
        <w:t>8.13</w:t>
      </w:r>
      <w:r w:rsidRPr="005F5EF2">
        <w:t xml:space="preserve">  Public parking areas within premises and infrastructure</w:t>
      </w:r>
      <w:bookmarkEnd w:id="236"/>
      <w:bookmarkEnd w:id="237"/>
      <w:bookmarkEnd w:id="238"/>
    </w:p>
    <w:p w14:paraId="5E3AC3A1" w14:textId="0A6B341A" w:rsidR="002E5031" w:rsidRPr="005F5EF2" w:rsidRDefault="002E5031" w:rsidP="002E5031">
      <w:pPr>
        <w:pStyle w:val="subsection"/>
      </w:pPr>
      <w:r w:rsidRPr="005F5EF2">
        <w:tab/>
        <w:t>(1)</w:t>
      </w:r>
      <w:r w:rsidRPr="005F5EF2">
        <w:tab/>
        <w:t>If there are 6 or more non</w:t>
      </w:r>
      <w:r w:rsidR="00B226A7">
        <w:noBreakHyphen/>
      </w:r>
      <w:r w:rsidRPr="005F5EF2">
        <w:t>accessible parking spaces in a public parking area that forms part of, or is directly associated with, public transport premises and infrastructure, a minimum of one accessible parking space must be provided.</w:t>
      </w:r>
    </w:p>
    <w:p w14:paraId="0F6FECAF" w14:textId="080F07A0" w:rsidR="002E5031" w:rsidRPr="005F5EF2" w:rsidRDefault="002E5031" w:rsidP="002E5031">
      <w:pPr>
        <w:pStyle w:val="subsection"/>
      </w:pPr>
      <w:r w:rsidRPr="005F5EF2">
        <w:tab/>
        <w:t>(2)</w:t>
      </w:r>
      <w:r w:rsidRPr="005F5EF2">
        <w:tab/>
        <w:t>If there are 51 or more non</w:t>
      </w:r>
      <w:r w:rsidR="00B226A7">
        <w:noBreakHyphen/>
      </w:r>
      <w:r w:rsidRPr="005F5EF2">
        <w:t>accessible parking spaces, the following must occur:</w:t>
      </w:r>
    </w:p>
    <w:p w14:paraId="53D79CFC" w14:textId="77777777" w:rsidR="002E5031" w:rsidRPr="005F5EF2" w:rsidRDefault="002E5031" w:rsidP="002E5031">
      <w:pPr>
        <w:pStyle w:val="paragraph"/>
        <w:rPr>
          <w:color w:val="000000" w:themeColor="text1"/>
        </w:rPr>
      </w:pPr>
      <w:r w:rsidRPr="005F5EF2">
        <w:tab/>
        <w:t>(a)</w:t>
      </w:r>
      <w:r w:rsidRPr="005F5EF2">
        <w:tab/>
      </w:r>
      <w:r w:rsidRPr="005F5EF2">
        <w:rPr>
          <w:color w:val="000000" w:themeColor="text1"/>
        </w:rPr>
        <w:t>an additional accessible space beyond what is required by subsection (1) must be provided;</w:t>
      </w:r>
    </w:p>
    <w:p w14:paraId="11AE5E38" w14:textId="77777777" w:rsidR="002E5031" w:rsidRPr="005F5EF2" w:rsidRDefault="002E5031" w:rsidP="002E5031">
      <w:pPr>
        <w:pStyle w:val="paragraph"/>
      </w:pPr>
      <w:r w:rsidRPr="005F5EF2">
        <w:tab/>
        <w:t>(b)</w:t>
      </w:r>
      <w:r w:rsidRPr="005F5EF2">
        <w:tab/>
      </w:r>
      <w:r w:rsidRPr="005F5EF2">
        <w:rPr>
          <w:color w:val="000000" w:themeColor="text1"/>
        </w:rPr>
        <w:t>for every 50 spaces after the 51st space—a further accessible space must be provided.</w:t>
      </w:r>
    </w:p>
    <w:p w14:paraId="696148AF" w14:textId="0B89FB3C" w:rsidR="002E5031" w:rsidRPr="005F5EF2" w:rsidRDefault="002E5031" w:rsidP="002E5031">
      <w:pPr>
        <w:pStyle w:val="notetext"/>
        <w:ind w:left="1440"/>
      </w:pPr>
      <w:r w:rsidRPr="005F5EF2">
        <w:t>Note:</w:t>
      </w:r>
      <w:r w:rsidRPr="005F5EF2">
        <w:tab/>
        <w:t>If there are less than 6 non</w:t>
      </w:r>
      <w:r w:rsidR="00B226A7">
        <w:noBreakHyphen/>
      </w:r>
      <w:r w:rsidRPr="005F5EF2">
        <w:t>accessible parking spaces, there is no requirement for an accessible parking space to be provided.</w:t>
      </w:r>
    </w:p>
    <w:p w14:paraId="542E4035" w14:textId="65DAA8A5" w:rsidR="002E5031" w:rsidRPr="005F5EF2" w:rsidRDefault="002E5031" w:rsidP="002E5031">
      <w:pPr>
        <w:pStyle w:val="notetext"/>
        <w:ind w:left="1440"/>
      </w:pPr>
      <w:r w:rsidRPr="005F5EF2">
        <w:t>Example:</w:t>
      </w:r>
      <w:r w:rsidRPr="005F5EF2">
        <w:tab/>
        <w:t>If there are between 6 and 50 non</w:t>
      </w:r>
      <w:r w:rsidR="00B226A7">
        <w:noBreakHyphen/>
      </w:r>
      <w:r w:rsidRPr="005F5EF2">
        <w:t>accessible parking spaces, there must be at least one accessible parking space. If there are between 51 and 100 non</w:t>
      </w:r>
      <w:r w:rsidR="00B226A7">
        <w:noBreakHyphen/>
      </w:r>
      <w:r w:rsidRPr="005F5EF2">
        <w:t>accessible parking spaces, there must be at least 2 accessible parking spaces. If there are between 101 and 150 non</w:t>
      </w:r>
      <w:r w:rsidR="00B226A7">
        <w:noBreakHyphen/>
      </w:r>
      <w:r w:rsidRPr="005F5EF2">
        <w:t>accessible parking spaces, there must be at least 3 accessible parking spaces.</w:t>
      </w:r>
    </w:p>
    <w:p w14:paraId="0D621AE8" w14:textId="77777777" w:rsidR="002E5031" w:rsidRPr="005F5EF2" w:rsidRDefault="002E5031" w:rsidP="002E5031">
      <w:pPr>
        <w:pStyle w:val="subsection"/>
      </w:pPr>
      <w:r w:rsidRPr="005F5EF2">
        <w:tab/>
        <w:t>(3)</w:t>
      </w:r>
      <w:r w:rsidRPr="005F5EF2">
        <w:tab/>
        <w:t>Accessible parking spaces must be located as close as practicable to accessible entrances of the premises or infrastructure, and must be connected to those entrances by an access path.</w:t>
      </w:r>
    </w:p>
    <w:p w14:paraId="07AEEE1B" w14:textId="77777777" w:rsidR="002E5031" w:rsidRPr="005F5EF2" w:rsidRDefault="002E5031" w:rsidP="002E5031">
      <w:pPr>
        <w:pStyle w:val="subsection"/>
      </w:pPr>
      <w:r w:rsidRPr="005F5EF2">
        <w:tab/>
        <w:t>(4)</w:t>
      </w:r>
      <w:r w:rsidRPr="005F5EF2">
        <w:tab/>
        <w:t xml:space="preserve">In this section, </w:t>
      </w:r>
      <w:r w:rsidRPr="005F5EF2">
        <w:rPr>
          <w:b/>
          <w:i/>
        </w:rPr>
        <w:t>accessible parking space</w:t>
      </w:r>
      <w:r w:rsidRPr="005F5EF2">
        <w:t xml:space="preserve"> means a space for a vehicle that conforms (as applicable) with clauses 2.2 to 2.5 of ASNZS 2890.6 (2009).</w:t>
      </w:r>
    </w:p>
    <w:p w14:paraId="5CF141A5" w14:textId="77777777" w:rsidR="002E5031" w:rsidRPr="005F5EF2" w:rsidRDefault="002E5031" w:rsidP="002E5031">
      <w:pPr>
        <w:pStyle w:val="subsection"/>
      </w:pPr>
      <w:r w:rsidRPr="005F5EF2">
        <w:tab/>
        <w:t>(5)</w:t>
      </w:r>
      <w:r w:rsidRPr="005F5EF2">
        <w:tab/>
        <w:t>The following table specifies conveyances, premises and infrastructure this section applies to.</w:t>
      </w:r>
    </w:p>
    <w:p w14:paraId="2E704DDB" w14:textId="77777777" w:rsidR="002E5031" w:rsidRPr="005F5EF2" w:rsidRDefault="002E5031" w:rsidP="002E503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2E5031" w:rsidRPr="005F5EF2" w14:paraId="0FDEFF7C"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25678827" w14:textId="77777777" w:rsidR="002E5031" w:rsidRPr="005F5EF2" w:rsidRDefault="002E5031" w:rsidP="000559A9">
            <w:pPr>
              <w:pStyle w:val="TableHeading"/>
            </w:pPr>
            <w:r w:rsidRPr="005F5EF2">
              <w:t>Application of this section</w:t>
            </w:r>
          </w:p>
        </w:tc>
      </w:tr>
      <w:tr w:rsidR="002E5031" w:rsidRPr="005F5EF2" w14:paraId="1FC867A7" w14:textId="77777777" w:rsidTr="000559A9">
        <w:trPr>
          <w:trHeight w:val="300"/>
          <w:tblHeader/>
        </w:trPr>
        <w:tc>
          <w:tcPr>
            <w:tcW w:w="1667" w:type="pct"/>
            <w:tcBorders>
              <w:top w:val="single" w:sz="6" w:space="0" w:color="auto"/>
              <w:left w:val="nil"/>
              <w:bottom w:val="single" w:sz="12" w:space="0" w:color="auto"/>
              <w:right w:val="nil"/>
            </w:tcBorders>
            <w:hideMark/>
          </w:tcPr>
          <w:p w14:paraId="78FBFE2D" w14:textId="77777777" w:rsidR="002E5031" w:rsidRPr="005F5EF2" w:rsidRDefault="002E5031"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76530525" w14:textId="77777777" w:rsidR="002E5031" w:rsidRPr="005F5EF2" w:rsidRDefault="002E5031"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69F965EF" w14:textId="77777777" w:rsidR="002E5031" w:rsidRPr="005F5EF2" w:rsidRDefault="002E5031" w:rsidP="000559A9">
            <w:pPr>
              <w:pStyle w:val="TableHeading"/>
            </w:pPr>
            <w:r w:rsidRPr="005F5EF2">
              <w:t>Infrastructure</w:t>
            </w:r>
          </w:p>
        </w:tc>
      </w:tr>
      <w:tr w:rsidR="002E5031" w:rsidRPr="005F5EF2" w14:paraId="0E8F2588" w14:textId="77777777" w:rsidTr="000559A9">
        <w:trPr>
          <w:trHeight w:val="385"/>
        </w:trPr>
        <w:tc>
          <w:tcPr>
            <w:tcW w:w="1667" w:type="pct"/>
            <w:tcBorders>
              <w:top w:val="single" w:sz="12" w:space="0" w:color="auto"/>
              <w:left w:val="nil"/>
              <w:bottom w:val="single" w:sz="12" w:space="0" w:color="auto"/>
              <w:right w:val="nil"/>
            </w:tcBorders>
            <w:hideMark/>
          </w:tcPr>
          <w:p w14:paraId="663D45BC" w14:textId="77777777" w:rsidR="002E5031" w:rsidRPr="005F5EF2" w:rsidRDefault="002E5031"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57A935DB" w14:textId="77777777" w:rsidR="002E5031" w:rsidRPr="005F5EF2" w:rsidRDefault="002E5031" w:rsidP="000559A9">
            <w:pPr>
              <w:pStyle w:val="Tabletext"/>
            </w:pPr>
            <w:r w:rsidRPr="005F5EF2">
              <w:t>All, except premises to which the Premises Standards apply</w:t>
            </w:r>
          </w:p>
        </w:tc>
        <w:tc>
          <w:tcPr>
            <w:tcW w:w="1667" w:type="pct"/>
            <w:tcBorders>
              <w:top w:val="single" w:sz="12" w:space="0" w:color="auto"/>
              <w:left w:val="nil"/>
              <w:bottom w:val="single" w:sz="12" w:space="0" w:color="auto"/>
              <w:right w:val="nil"/>
            </w:tcBorders>
            <w:hideMark/>
          </w:tcPr>
          <w:p w14:paraId="1183F65E" w14:textId="77777777" w:rsidR="002E5031" w:rsidRPr="005F5EF2" w:rsidRDefault="002E5031" w:rsidP="000559A9">
            <w:pPr>
              <w:pStyle w:val="Tabletext"/>
            </w:pPr>
            <w:r w:rsidRPr="005F5EF2">
              <w:t>All</w:t>
            </w:r>
          </w:p>
        </w:tc>
      </w:tr>
    </w:tbl>
    <w:p w14:paraId="18FCB373" w14:textId="0EC3DCD7" w:rsidR="002E5031" w:rsidRPr="005F5EF2" w:rsidRDefault="002E5031" w:rsidP="00AF787D">
      <w:pPr>
        <w:pStyle w:val="notetext"/>
        <w:ind w:left="1440"/>
        <w:rPr>
          <w:rStyle w:val="CharDivText"/>
        </w:rPr>
      </w:pPr>
      <w:r w:rsidRPr="005F5EF2">
        <w:t>Note:</w:t>
      </w:r>
      <w:r w:rsidRPr="005F5EF2">
        <w:tab/>
        <w:t>This section applies after the end of the 10</w:t>
      </w:r>
      <w:r w:rsidR="00B226A7">
        <w:noBreakHyphen/>
      </w:r>
      <w:r w:rsidRPr="005F5EF2">
        <w:t xml:space="preserve">year transitional period to existing public parking areas: see </w:t>
      </w:r>
      <w:r w:rsidR="00B226A7">
        <w:t>section 3</w:t>
      </w:r>
      <w:r w:rsidRPr="005F5EF2">
        <w:t>5.10.</w:t>
      </w:r>
    </w:p>
    <w:p w14:paraId="74CFBD9D" w14:textId="478D6E9F" w:rsidR="00DF5E53" w:rsidRPr="005F5EF2" w:rsidRDefault="00DF5E53" w:rsidP="00E31FE1">
      <w:pPr>
        <w:pStyle w:val="ActHead2"/>
        <w:pageBreakBefore/>
        <w:rPr>
          <w:rStyle w:val="CharDivText"/>
        </w:rPr>
      </w:pPr>
      <w:bookmarkStart w:id="239" w:name="_Toc197421462"/>
      <w:r w:rsidRPr="005F5EF2">
        <w:rPr>
          <w:rStyle w:val="CharPartNo"/>
        </w:rPr>
        <w:lastRenderedPageBreak/>
        <w:t>Part 9</w:t>
      </w:r>
      <w:r w:rsidRPr="005F5EF2">
        <w:t>—</w:t>
      </w:r>
      <w:r w:rsidR="00A24279" w:rsidRPr="005F5EF2">
        <w:rPr>
          <w:rStyle w:val="CharPartText"/>
        </w:rPr>
        <w:t>Allocated space</w:t>
      </w:r>
      <w:bookmarkEnd w:id="239"/>
      <w:r w:rsidRPr="005F5EF2">
        <w:rPr>
          <w:rStyle w:val="CharDivText"/>
        </w:rPr>
        <w:t xml:space="preserve"> </w:t>
      </w:r>
    </w:p>
    <w:p w14:paraId="1E7AA392" w14:textId="77777777" w:rsidR="003F5148" w:rsidRPr="005F5EF2" w:rsidRDefault="003F5148" w:rsidP="003F5148">
      <w:pPr>
        <w:pStyle w:val="ActHead5"/>
      </w:pPr>
      <w:bookmarkStart w:id="240" w:name="_Toc291754914"/>
      <w:bookmarkStart w:id="241" w:name="_Toc197065196"/>
      <w:bookmarkStart w:id="242" w:name="_Toc197259379"/>
      <w:bookmarkStart w:id="243" w:name="_Toc197421463"/>
      <w:r w:rsidRPr="005F5EF2">
        <w:rPr>
          <w:rStyle w:val="CharSectno"/>
        </w:rPr>
        <w:t>9.1</w:t>
      </w:r>
      <w:r w:rsidRPr="005F5EF2">
        <w:t xml:space="preserve">  Minimum size for allocated space</w:t>
      </w:r>
      <w:bookmarkEnd w:id="240"/>
      <w:bookmarkEnd w:id="241"/>
      <w:bookmarkEnd w:id="242"/>
      <w:bookmarkEnd w:id="243"/>
    </w:p>
    <w:p w14:paraId="61E1D87A" w14:textId="77777777" w:rsidR="003F5148" w:rsidRPr="005F5EF2" w:rsidRDefault="003F5148" w:rsidP="003F5148">
      <w:pPr>
        <w:pStyle w:val="subsection"/>
      </w:pPr>
      <w:r w:rsidRPr="005F5EF2">
        <w:tab/>
        <w:t>(1)</w:t>
      </w:r>
      <w:r w:rsidRPr="005F5EF2">
        <w:tab/>
        <w:t>The minimum allocated space for a single wheelchair or similar mobility aid is 800 mm by 1300 mm (</w:t>
      </w:r>
      <w:r w:rsidRPr="005F5EF2">
        <w:rPr>
          <w:b/>
        </w:rPr>
        <w:t>AS1428.2 (1992) Clause 6.1</w:t>
      </w:r>
      <w:r w:rsidRPr="005F5EF2">
        <w:t xml:space="preserve">, </w:t>
      </w:r>
      <w:r w:rsidRPr="005F5EF2">
        <w:rPr>
          <w:i/>
        </w:rPr>
        <w:t>Clear floor or ground space for a stationary wheelchair</w:t>
      </w:r>
      <w:r w:rsidRPr="005F5EF2">
        <w:t>).</w:t>
      </w:r>
    </w:p>
    <w:p w14:paraId="303AA241" w14:textId="77777777" w:rsidR="003F5148" w:rsidRPr="005F5EF2" w:rsidRDefault="003F5148" w:rsidP="003F5148">
      <w:pPr>
        <w:pStyle w:val="subsection"/>
      </w:pPr>
      <w:r w:rsidRPr="005F5EF2">
        <w:tab/>
        <w:t>(2)</w:t>
      </w:r>
      <w:r w:rsidRPr="005F5EF2">
        <w:tab/>
        <w:t>The following table specifies conveyances, premises and infrastructure this section applies to.</w:t>
      </w:r>
    </w:p>
    <w:p w14:paraId="546F5A99" w14:textId="77777777" w:rsidR="003F5148" w:rsidRPr="005F5EF2" w:rsidRDefault="003F5148" w:rsidP="003F5148">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3F5148" w:rsidRPr="005F5EF2" w14:paraId="6FBF1C4C"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4EF38842" w14:textId="77777777" w:rsidR="003F5148" w:rsidRPr="005F5EF2" w:rsidRDefault="003F5148" w:rsidP="000559A9">
            <w:pPr>
              <w:pStyle w:val="TableHeading"/>
            </w:pPr>
            <w:r w:rsidRPr="005F5EF2">
              <w:t>Application of this section</w:t>
            </w:r>
          </w:p>
        </w:tc>
      </w:tr>
      <w:tr w:rsidR="003F5148" w:rsidRPr="005F5EF2" w14:paraId="22B4D75B" w14:textId="77777777" w:rsidTr="000559A9">
        <w:trPr>
          <w:trHeight w:val="300"/>
          <w:tblHeader/>
        </w:trPr>
        <w:tc>
          <w:tcPr>
            <w:tcW w:w="1667" w:type="pct"/>
            <w:tcBorders>
              <w:top w:val="single" w:sz="6" w:space="0" w:color="auto"/>
              <w:left w:val="nil"/>
              <w:bottom w:val="single" w:sz="12" w:space="0" w:color="auto"/>
              <w:right w:val="nil"/>
            </w:tcBorders>
            <w:hideMark/>
          </w:tcPr>
          <w:p w14:paraId="11AD8506" w14:textId="77777777" w:rsidR="003F5148" w:rsidRPr="005F5EF2" w:rsidRDefault="003F5148"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48D502EF" w14:textId="77777777" w:rsidR="003F5148" w:rsidRPr="005F5EF2" w:rsidRDefault="003F5148"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2EDE56CE" w14:textId="77777777" w:rsidR="003F5148" w:rsidRPr="005F5EF2" w:rsidRDefault="003F5148" w:rsidP="000559A9">
            <w:pPr>
              <w:pStyle w:val="TableHeading"/>
            </w:pPr>
            <w:r w:rsidRPr="005F5EF2">
              <w:t>Infrastructure</w:t>
            </w:r>
          </w:p>
        </w:tc>
      </w:tr>
      <w:tr w:rsidR="003F5148" w:rsidRPr="005F5EF2" w14:paraId="56D1A4B2" w14:textId="77777777" w:rsidTr="000559A9">
        <w:trPr>
          <w:trHeight w:val="300"/>
        </w:trPr>
        <w:tc>
          <w:tcPr>
            <w:tcW w:w="1667" w:type="pct"/>
            <w:tcBorders>
              <w:top w:val="single" w:sz="12" w:space="0" w:color="auto"/>
              <w:left w:val="nil"/>
              <w:bottom w:val="single" w:sz="12" w:space="0" w:color="auto"/>
              <w:right w:val="nil"/>
            </w:tcBorders>
            <w:hideMark/>
          </w:tcPr>
          <w:p w14:paraId="0EB69295" w14:textId="77777777" w:rsidR="003F5148" w:rsidRPr="005F5EF2" w:rsidRDefault="003F5148" w:rsidP="000559A9">
            <w:pPr>
              <w:pStyle w:val="Tabletext"/>
            </w:pPr>
            <w:r w:rsidRPr="005F5EF2">
              <w:t>All, except dedicated school buses and small aircraft</w:t>
            </w:r>
          </w:p>
        </w:tc>
        <w:tc>
          <w:tcPr>
            <w:tcW w:w="1667" w:type="pct"/>
            <w:tcBorders>
              <w:top w:val="single" w:sz="12" w:space="0" w:color="auto"/>
              <w:left w:val="nil"/>
              <w:bottom w:val="single" w:sz="12" w:space="0" w:color="auto"/>
              <w:right w:val="nil"/>
            </w:tcBorders>
            <w:hideMark/>
          </w:tcPr>
          <w:p w14:paraId="0D220D69" w14:textId="77777777" w:rsidR="003F5148" w:rsidRPr="005F5EF2" w:rsidRDefault="003F5148" w:rsidP="000559A9">
            <w:pPr>
              <w:pStyle w:val="Tabletext"/>
            </w:pPr>
            <w:r w:rsidRPr="005F5EF2">
              <w:t>All</w:t>
            </w:r>
          </w:p>
        </w:tc>
        <w:tc>
          <w:tcPr>
            <w:tcW w:w="1667" w:type="pct"/>
            <w:tcBorders>
              <w:top w:val="single" w:sz="12" w:space="0" w:color="auto"/>
              <w:left w:val="nil"/>
              <w:bottom w:val="single" w:sz="12" w:space="0" w:color="auto"/>
              <w:right w:val="nil"/>
            </w:tcBorders>
            <w:hideMark/>
          </w:tcPr>
          <w:p w14:paraId="6E694038" w14:textId="77777777" w:rsidR="003F5148" w:rsidRPr="005F5EF2" w:rsidRDefault="003F5148" w:rsidP="000559A9">
            <w:pPr>
              <w:pStyle w:val="Tabletext"/>
            </w:pPr>
            <w:r w:rsidRPr="005F5EF2">
              <w:t>All</w:t>
            </w:r>
          </w:p>
        </w:tc>
      </w:tr>
    </w:tbl>
    <w:p w14:paraId="43A82059" w14:textId="77777777" w:rsidR="003F5148" w:rsidRPr="005F5EF2" w:rsidRDefault="003F5148" w:rsidP="003F5148">
      <w:pPr>
        <w:pStyle w:val="ActHead5"/>
      </w:pPr>
      <w:bookmarkStart w:id="244" w:name="_Toc197065197"/>
      <w:bookmarkStart w:id="245" w:name="_Toc197259380"/>
      <w:bookmarkStart w:id="246" w:name="_Toc197421464"/>
      <w:r w:rsidRPr="005F5EF2">
        <w:rPr>
          <w:rStyle w:val="CharSectno"/>
        </w:rPr>
        <w:t>9.1A</w:t>
      </w:r>
      <w:r w:rsidRPr="005F5EF2">
        <w:t xml:space="preserve">  Unobstructed vertical dimension of an allocated space</w:t>
      </w:r>
      <w:bookmarkEnd w:id="244"/>
      <w:bookmarkEnd w:id="245"/>
      <w:bookmarkEnd w:id="246"/>
    </w:p>
    <w:p w14:paraId="23EDCE73" w14:textId="77777777" w:rsidR="003F5148" w:rsidRPr="005F5EF2" w:rsidRDefault="003F5148" w:rsidP="003F5148">
      <w:pPr>
        <w:pStyle w:val="subsection"/>
      </w:pPr>
      <w:r w:rsidRPr="005F5EF2">
        <w:tab/>
        <w:t>(1)</w:t>
      </w:r>
      <w:r w:rsidRPr="005F5EF2">
        <w:tab/>
        <w:t>The vertical dimension of an allocated space must extend unobstructed for at least 1,500 mm starting from the floor of that space.</w:t>
      </w:r>
    </w:p>
    <w:p w14:paraId="7515DCA1" w14:textId="77777777" w:rsidR="003F5148" w:rsidRPr="005F5EF2" w:rsidRDefault="003F5148" w:rsidP="003F5148">
      <w:pPr>
        <w:pStyle w:val="subsection"/>
      </w:pPr>
      <w:r w:rsidRPr="005F5EF2">
        <w:tab/>
        <w:t>(2)</w:t>
      </w:r>
      <w:r w:rsidRPr="005F5EF2">
        <w:tab/>
        <w:t>No objects or fixtures are to project</w:t>
      </w:r>
      <w:r w:rsidRPr="005F5EF2">
        <w:rPr>
          <w:i/>
        </w:rPr>
        <w:t xml:space="preserve"> </w:t>
      </w:r>
      <w:r w:rsidRPr="005F5EF2">
        <w:t>into the allocated space</w:t>
      </w:r>
      <w:r w:rsidRPr="005F5EF2">
        <w:rPr>
          <w:i/>
        </w:rPr>
        <w:t xml:space="preserve"> </w:t>
      </w:r>
      <w:r w:rsidRPr="005F5EF2">
        <w:t>unless the object or fixture is:</w:t>
      </w:r>
    </w:p>
    <w:p w14:paraId="62BDF7EF" w14:textId="77777777" w:rsidR="003F5148" w:rsidRPr="005F5EF2" w:rsidRDefault="003F5148" w:rsidP="003F5148">
      <w:pPr>
        <w:pStyle w:val="paragraph"/>
        <w:rPr>
          <w:color w:val="000000" w:themeColor="text1"/>
        </w:rPr>
      </w:pPr>
      <w:r w:rsidRPr="005F5EF2">
        <w:tab/>
        <w:t>(a)</w:t>
      </w:r>
      <w:r w:rsidRPr="005F5EF2">
        <w:tab/>
      </w:r>
      <w:r w:rsidRPr="005F5EF2">
        <w:rPr>
          <w:color w:val="000000" w:themeColor="text1"/>
        </w:rPr>
        <w:t>a grabrail; or</w:t>
      </w:r>
    </w:p>
    <w:p w14:paraId="2CDD77F2" w14:textId="77777777" w:rsidR="003F5148" w:rsidRPr="005F5EF2" w:rsidRDefault="003F5148" w:rsidP="003F5148">
      <w:pPr>
        <w:pStyle w:val="paragraph"/>
        <w:rPr>
          <w:color w:val="000000" w:themeColor="text1"/>
        </w:rPr>
      </w:pPr>
      <w:r w:rsidRPr="005F5EF2">
        <w:tab/>
        <w:t>(b)</w:t>
      </w:r>
      <w:r w:rsidRPr="005F5EF2">
        <w:tab/>
      </w:r>
      <w:r w:rsidRPr="005F5EF2">
        <w:rPr>
          <w:color w:val="000000" w:themeColor="text1"/>
        </w:rPr>
        <w:t>a device to signal to request the use of a boarding device; or</w:t>
      </w:r>
    </w:p>
    <w:p w14:paraId="474F5CE0" w14:textId="77777777" w:rsidR="003F5148" w:rsidRPr="005F5EF2" w:rsidRDefault="003F5148" w:rsidP="003F5148">
      <w:pPr>
        <w:pStyle w:val="paragraph"/>
        <w:rPr>
          <w:color w:val="000000" w:themeColor="text1"/>
        </w:rPr>
      </w:pPr>
      <w:r w:rsidRPr="005F5EF2">
        <w:tab/>
        <w:t>(c)</w:t>
      </w:r>
      <w:r w:rsidRPr="005F5EF2">
        <w:tab/>
      </w:r>
      <w:r w:rsidRPr="005F5EF2">
        <w:rPr>
          <w:color w:val="000000" w:themeColor="text1"/>
        </w:rPr>
        <w:t>overhead handrails or handgrips; or</w:t>
      </w:r>
    </w:p>
    <w:p w14:paraId="4AAACEAC" w14:textId="57C1D1F4" w:rsidR="003F5148" w:rsidRPr="005F5EF2" w:rsidRDefault="003F5148" w:rsidP="003F5148">
      <w:pPr>
        <w:pStyle w:val="paragraph"/>
      </w:pPr>
      <w:r w:rsidRPr="005F5EF2">
        <w:tab/>
        <w:t>(d)</w:t>
      </w:r>
      <w:r w:rsidRPr="005F5EF2">
        <w:tab/>
      </w:r>
      <w:r w:rsidRPr="005F5EF2">
        <w:rPr>
          <w:color w:val="000000" w:themeColor="text1"/>
        </w:rPr>
        <w:t>a forward excursion barrier, or a lateral excursion barrier, that complies with AS/NZS ISO 10865.1</w:t>
      </w:r>
      <w:r w:rsidR="00B226A7">
        <w:rPr>
          <w:color w:val="000000" w:themeColor="text1"/>
        </w:rPr>
        <w:noBreakHyphen/>
      </w:r>
      <w:r w:rsidRPr="005F5EF2">
        <w:rPr>
          <w:color w:val="000000" w:themeColor="text1"/>
        </w:rPr>
        <w:t>2015.</w:t>
      </w:r>
    </w:p>
    <w:p w14:paraId="15C77966" w14:textId="77777777" w:rsidR="003F5148" w:rsidRPr="005F5EF2" w:rsidRDefault="003F5148" w:rsidP="003F5148">
      <w:pPr>
        <w:pStyle w:val="subsection"/>
      </w:pPr>
      <w:r w:rsidRPr="005F5EF2">
        <w:tab/>
        <w:t>(3)</w:t>
      </w:r>
      <w:r w:rsidRPr="005F5EF2">
        <w:tab/>
        <w:t>The following table specifies conveyances, premises and infrastructure this section applies to.</w:t>
      </w:r>
    </w:p>
    <w:p w14:paraId="2088FA86" w14:textId="77777777" w:rsidR="003F5148" w:rsidRPr="005F5EF2" w:rsidRDefault="003F5148" w:rsidP="003F5148">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3F5148" w:rsidRPr="005F5EF2" w14:paraId="09253B8A"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41FFB08F" w14:textId="77777777" w:rsidR="003F5148" w:rsidRPr="005F5EF2" w:rsidRDefault="003F5148" w:rsidP="000559A9">
            <w:pPr>
              <w:pStyle w:val="TableHeading"/>
            </w:pPr>
            <w:r w:rsidRPr="005F5EF2">
              <w:t>Application of this section</w:t>
            </w:r>
          </w:p>
        </w:tc>
      </w:tr>
      <w:tr w:rsidR="003F5148" w:rsidRPr="005F5EF2" w14:paraId="2AD610EF" w14:textId="77777777" w:rsidTr="000559A9">
        <w:trPr>
          <w:trHeight w:val="300"/>
          <w:tblHeader/>
        </w:trPr>
        <w:tc>
          <w:tcPr>
            <w:tcW w:w="1667" w:type="pct"/>
            <w:tcBorders>
              <w:top w:val="single" w:sz="6" w:space="0" w:color="auto"/>
              <w:left w:val="nil"/>
              <w:bottom w:val="single" w:sz="12" w:space="0" w:color="auto"/>
              <w:right w:val="nil"/>
            </w:tcBorders>
            <w:hideMark/>
          </w:tcPr>
          <w:p w14:paraId="7469CB96" w14:textId="77777777" w:rsidR="003F5148" w:rsidRPr="005F5EF2" w:rsidRDefault="003F5148"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19B42B03" w14:textId="77777777" w:rsidR="003F5148" w:rsidRPr="005F5EF2" w:rsidRDefault="003F5148" w:rsidP="000559A9">
            <w:pPr>
              <w:pStyle w:val="TableHeading"/>
            </w:pPr>
            <w:r w:rsidRPr="005F5EF2">
              <w:t>Premises</w:t>
            </w:r>
          </w:p>
        </w:tc>
        <w:tc>
          <w:tcPr>
            <w:tcW w:w="1666" w:type="pct"/>
            <w:tcBorders>
              <w:top w:val="single" w:sz="6" w:space="0" w:color="auto"/>
              <w:left w:val="nil"/>
              <w:bottom w:val="single" w:sz="12" w:space="0" w:color="auto"/>
              <w:right w:val="nil"/>
            </w:tcBorders>
            <w:hideMark/>
          </w:tcPr>
          <w:p w14:paraId="2FE2CCC3" w14:textId="77777777" w:rsidR="003F5148" w:rsidRPr="005F5EF2" w:rsidRDefault="003F5148" w:rsidP="000559A9">
            <w:pPr>
              <w:pStyle w:val="TableHeading"/>
            </w:pPr>
            <w:r w:rsidRPr="005F5EF2">
              <w:t>Infrastructure</w:t>
            </w:r>
          </w:p>
        </w:tc>
      </w:tr>
      <w:tr w:rsidR="003F5148" w:rsidRPr="005F5EF2" w14:paraId="439D6927" w14:textId="77777777" w:rsidTr="000559A9">
        <w:trPr>
          <w:trHeight w:val="300"/>
        </w:trPr>
        <w:tc>
          <w:tcPr>
            <w:tcW w:w="1667" w:type="pct"/>
            <w:tcBorders>
              <w:top w:val="single" w:sz="12" w:space="0" w:color="auto"/>
              <w:left w:val="nil"/>
              <w:bottom w:val="single" w:sz="12" w:space="0" w:color="auto"/>
              <w:right w:val="nil"/>
            </w:tcBorders>
            <w:hideMark/>
          </w:tcPr>
          <w:p w14:paraId="71546E39" w14:textId="77777777" w:rsidR="003F5148" w:rsidRPr="005F5EF2" w:rsidRDefault="003F5148" w:rsidP="000559A9">
            <w:pPr>
              <w:pStyle w:val="Tablea"/>
            </w:pPr>
            <w:r w:rsidRPr="005F5EF2">
              <w:t>All, except the following:</w:t>
            </w:r>
          </w:p>
          <w:p w14:paraId="4F1572E6" w14:textId="77777777" w:rsidR="003F5148" w:rsidRPr="005F5EF2" w:rsidRDefault="003F5148" w:rsidP="000559A9">
            <w:pPr>
              <w:pStyle w:val="Tablea"/>
            </w:pPr>
            <w:r w:rsidRPr="005F5EF2">
              <w:t>(a) dedicated school buses;</w:t>
            </w:r>
          </w:p>
          <w:p w14:paraId="04E5B481" w14:textId="77777777" w:rsidR="003F5148" w:rsidRPr="005F5EF2" w:rsidRDefault="003F5148" w:rsidP="000559A9">
            <w:pPr>
              <w:pStyle w:val="Tablea"/>
            </w:pPr>
            <w:r w:rsidRPr="005F5EF2">
              <w:t>(b) small aircraft;</w:t>
            </w:r>
          </w:p>
          <w:p w14:paraId="7B4A6F42" w14:textId="77777777" w:rsidR="003F5148" w:rsidRPr="005F5EF2" w:rsidRDefault="003F5148" w:rsidP="000559A9">
            <w:pPr>
              <w:pStyle w:val="Tablea"/>
            </w:pPr>
            <w:r w:rsidRPr="005F5EF2">
              <w:t>(c) taxis</w:t>
            </w:r>
          </w:p>
        </w:tc>
        <w:tc>
          <w:tcPr>
            <w:tcW w:w="1667" w:type="pct"/>
            <w:tcBorders>
              <w:top w:val="single" w:sz="12" w:space="0" w:color="auto"/>
              <w:left w:val="nil"/>
              <w:bottom w:val="single" w:sz="12" w:space="0" w:color="auto"/>
              <w:right w:val="nil"/>
            </w:tcBorders>
            <w:hideMark/>
          </w:tcPr>
          <w:p w14:paraId="719B323B" w14:textId="77777777" w:rsidR="003F5148" w:rsidRPr="005F5EF2" w:rsidRDefault="003F5148" w:rsidP="000559A9">
            <w:pPr>
              <w:pStyle w:val="Tabletext"/>
            </w:pPr>
            <w:r w:rsidRPr="005F5EF2">
              <w:t>None</w:t>
            </w:r>
          </w:p>
        </w:tc>
        <w:tc>
          <w:tcPr>
            <w:tcW w:w="1666" w:type="pct"/>
            <w:tcBorders>
              <w:top w:val="single" w:sz="12" w:space="0" w:color="auto"/>
              <w:left w:val="nil"/>
              <w:bottom w:val="single" w:sz="12" w:space="0" w:color="auto"/>
              <w:right w:val="nil"/>
            </w:tcBorders>
            <w:hideMark/>
          </w:tcPr>
          <w:p w14:paraId="69E2F9FE" w14:textId="77777777" w:rsidR="003F5148" w:rsidRPr="005F5EF2" w:rsidRDefault="003F5148" w:rsidP="000559A9">
            <w:pPr>
              <w:pStyle w:val="Tabletext"/>
            </w:pPr>
            <w:r w:rsidRPr="005F5EF2">
              <w:t>None</w:t>
            </w:r>
          </w:p>
        </w:tc>
      </w:tr>
    </w:tbl>
    <w:p w14:paraId="08D7DBE2" w14:textId="77777777" w:rsidR="003F5148" w:rsidRPr="005F5EF2" w:rsidRDefault="003F5148" w:rsidP="003F5148">
      <w:pPr>
        <w:pStyle w:val="ActHead5"/>
      </w:pPr>
      <w:bookmarkStart w:id="247" w:name="_Toc197065198"/>
      <w:bookmarkStart w:id="248" w:name="_Toc197259381"/>
      <w:bookmarkStart w:id="249" w:name="_Toc197421465"/>
      <w:r w:rsidRPr="005F5EF2">
        <w:rPr>
          <w:rStyle w:val="CharSectno"/>
        </w:rPr>
        <w:t>9.1B</w:t>
      </w:r>
      <w:r w:rsidRPr="005F5EF2">
        <w:t xml:space="preserve">  Information must be provided—priority access of allocated spaces</w:t>
      </w:r>
      <w:bookmarkEnd w:id="247"/>
      <w:bookmarkEnd w:id="248"/>
      <w:bookmarkEnd w:id="249"/>
    </w:p>
    <w:p w14:paraId="5C1B10FE" w14:textId="77777777" w:rsidR="003F5148" w:rsidRPr="005F5EF2" w:rsidRDefault="003F5148" w:rsidP="003F5148">
      <w:pPr>
        <w:pStyle w:val="subsection"/>
      </w:pPr>
      <w:r w:rsidRPr="005F5EF2">
        <w:tab/>
        <w:t>(1)</w:t>
      </w:r>
      <w:r w:rsidRPr="005F5EF2">
        <w:tab/>
        <w:t>A sign in relation to an allocated space must be provided that makes clear to passengers that the space is provided as a priority to a person with a mobility aid and must be vacated if such a person requires that space.</w:t>
      </w:r>
    </w:p>
    <w:p w14:paraId="1567BA57" w14:textId="77777777" w:rsidR="003F5148" w:rsidRPr="005F5EF2" w:rsidRDefault="003F5148" w:rsidP="003F5148">
      <w:pPr>
        <w:pStyle w:val="subsection"/>
      </w:pPr>
      <w:r w:rsidRPr="005F5EF2">
        <w:tab/>
        <w:t>(2)</w:t>
      </w:r>
      <w:r w:rsidRPr="005F5EF2">
        <w:tab/>
        <w:t>The sign must:</w:t>
      </w:r>
    </w:p>
    <w:p w14:paraId="47645BD2" w14:textId="77777777" w:rsidR="003F5148" w:rsidRPr="005F5EF2" w:rsidRDefault="003F5148" w:rsidP="003F5148">
      <w:pPr>
        <w:pStyle w:val="paragraph"/>
        <w:rPr>
          <w:color w:val="000000" w:themeColor="text1"/>
        </w:rPr>
      </w:pPr>
      <w:r w:rsidRPr="005F5EF2">
        <w:lastRenderedPageBreak/>
        <w:tab/>
        <w:t>(a)</w:t>
      </w:r>
      <w:r w:rsidRPr="005F5EF2">
        <w:tab/>
      </w:r>
      <w:r w:rsidRPr="005F5EF2">
        <w:rPr>
          <w:color w:val="000000" w:themeColor="text1"/>
        </w:rPr>
        <w:t>be provided immediately adjacent, or as close as possible, to the allocated space; and</w:t>
      </w:r>
    </w:p>
    <w:p w14:paraId="70235450" w14:textId="77777777" w:rsidR="003F5148" w:rsidRPr="005F5EF2" w:rsidRDefault="003F5148" w:rsidP="003F5148">
      <w:pPr>
        <w:pStyle w:val="paragraph"/>
        <w:rPr>
          <w:color w:val="000000" w:themeColor="text1"/>
        </w:rPr>
      </w:pPr>
      <w:r w:rsidRPr="005F5EF2">
        <w:tab/>
        <w:t>(b)</w:t>
      </w:r>
      <w:r w:rsidRPr="005F5EF2">
        <w:tab/>
      </w:r>
      <w:r w:rsidRPr="005F5EF2">
        <w:rPr>
          <w:color w:val="000000" w:themeColor="text1"/>
        </w:rPr>
        <w:t>have colour and luminance contrast of no less than 30% with its background surfaces.</w:t>
      </w:r>
    </w:p>
    <w:p w14:paraId="166676C7" w14:textId="77777777" w:rsidR="003F5148" w:rsidRPr="005F5EF2" w:rsidRDefault="003F5148" w:rsidP="003F5148">
      <w:pPr>
        <w:pStyle w:val="subsection"/>
      </w:pPr>
      <w:r w:rsidRPr="005F5EF2">
        <w:tab/>
        <w:t>(3)</w:t>
      </w:r>
      <w:r w:rsidRPr="005F5EF2">
        <w:tab/>
        <w:t>The following table specifies conveyances, premises and infrastructure this section applies to.</w:t>
      </w:r>
    </w:p>
    <w:p w14:paraId="73E7718D" w14:textId="77777777" w:rsidR="003F5148" w:rsidRPr="005F5EF2" w:rsidRDefault="003F5148" w:rsidP="003F5148">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3F5148" w:rsidRPr="005F5EF2" w14:paraId="36C16F95"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10FC3672" w14:textId="77777777" w:rsidR="003F5148" w:rsidRPr="005F5EF2" w:rsidRDefault="003F5148" w:rsidP="000559A9">
            <w:pPr>
              <w:pStyle w:val="TableHeading"/>
            </w:pPr>
            <w:r w:rsidRPr="005F5EF2">
              <w:t>Application of this section</w:t>
            </w:r>
          </w:p>
        </w:tc>
      </w:tr>
      <w:tr w:rsidR="003F5148" w:rsidRPr="005F5EF2" w14:paraId="5400A1A4" w14:textId="77777777" w:rsidTr="000559A9">
        <w:trPr>
          <w:trHeight w:val="300"/>
          <w:tblHeader/>
        </w:trPr>
        <w:tc>
          <w:tcPr>
            <w:tcW w:w="1667" w:type="pct"/>
            <w:tcBorders>
              <w:top w:val="single" w:sz="6" w:space="0" w:color="auto"/>
              <w:left w:val="nil"/>
              <w:bottom w:val="single" w:sz="12" w:space="0" w:color="auto"/>
              <w:right w:val="nil"/>
            </w:tcBorders>
            <w:hideMark/>
          </w:tcPr>
          <w:p w14:paraId="35E27B80" w14:textId="77777777" w:rsidR="003F5148" w:rsidRPr="005F5EF2" w:rsidRDefault="003F5148"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4CA8A535" w14:textId="77777777" w:rsidR="003F5148" w:rsidRPr="005F5EF2" w:rsidRDefault="003F5148" w:rsidP="000559A9">
            <w:pPr>
              <w:pStyle w:val="TableHeading"/>
            </w:pPr>
            <w:r w:rsidRPr="005F5EF2">
              <w:t>Premises</w:t>
            </w:r>
          </w:p>
        </w:tc>
        <w:tc>
          <w:tcPr>
            <w:tcW w:w="1666" w:type="pct"/>
            <w:tcBorders>
              <w:top w:val="single" w:sz="6" w:space="0" w:color="auto"/>
              <w:left w:val="nil"/>
              <w:bottom w:val="single" w:sz="12" w:space="0" w:color="auto"/>
              <w:right w:val="nil"/>
            </w:tcBorders>
            <w:hideMark/>
          </w:tcPr>
          <w:p w14:paraId="7CD6B592" w14:textId="77777777" w:rsidR="003F5148" w:rsidRPr="005F5EF2" w:rsidRDefault="003F5148" w:rsidP="000559A9">
            <w:pPr>
              <w:pStyle w:val="TableHeading"/>
            </w:pPr>
            <w:r w:rsidRPr="005F5EF2">
              <w:t>Infrastructure</w:t>
            </w:r>
          </w:p>
        </w:tc>
      </w:tr>
      <w:tr w:rsidR="003F5148" w:rsidRPr="005F5EF2" w14:paraId="04B72F27" w14:textId="77777777" w:rsidTr="000559A9">
        <w:trPr>
          <w:trHeight w:val="300"/>
        </w:trPr>
        <w:tc>
          <w:tcPr>
            <w:tcW w:w="1667" w:type="pct"/>
            <w:tcBorders>
              <w:top w:val="single" w:sz="12" w:space="0" w:color="auto"/>
              <w:left w:val="nil"/>
              <w:bottom w:val="single" w:sz="12" w:space="0" w:color="auto"/>
              <w:right w:val="nil"/>
            </w:tcBorders>
            <w:hideMark/>
          </w:tcPr>
          <w:p w14:paraId="3745F74E" w14:textId="77777777" w:rsidR="003F5148" w:rsidRPr="005F5EF2" w:rsidRDefault="003F5148" w:rsidP="000559A9">
            <w:pPr>
              <w:pStyle w:val="Tabletext"/>
            </w:pPr>
            <w:r w:rsidRPr="005F5EF2">
              <w:t>The following:</w:t>
            </w:r>
          </w:p>
          <w:p w14:paraId="122D464D" w14:textId="77777777" w:rsidR="003F5148" w:rsidRPr="005F5EF2" w:rsidRDefault="003F5148" w:rsidP="000559A9">
            <w:pPr>
              <w:pStyle w:val="Tablea"/>
            </w:pPr>
            <w:r w:rsidRPr="005F5EF2">
              <w:t>(a) buses, except dedicated school buses;</w:t>
            </w:r>
          </w:p>
          <w:p w14:paraId="6DEEBF14" w14:textId="77777777" w:rsidR="003F5148" w:rsidRPr="005F5EF2" w:rsidRDefault="003F5148" w:rsidP="000559A9">
            <w:pPr>
              <w:pStyle w:val="Tablea"/>
            </w:pPr>
            <w:r w:rsidRPr="005F5EF2">
              <w:t>(b) ferries;</w:t>
            </w:r>
          </w:p>
          <w:p w14:paraId="7B254A90" w14:textId="77777777" w:rsidR="003F5148" w:rsidRPr="005F5EF2" w:rsidRDefault="003F5148" w:rsidP="000559A9">
            <w:pPr>
              <w:pStyle w:val="Tablea"/>
            </w:pPr>
            <w:r w:rsidRPr="005F5EF2">
              <w:t>(c) trains;</w:t>
            </w:r>
          </w:p>
          <w:p w14:paraId="60AA7085" w14:textId="77777777" w:rsidR="003F5148" w:rsidRPr="005F5EF2" w:rsidRDefault="003F5148" w:rsidP="000559A9">
            <w:pPr>
              <w:pStyle w:val="Tablea"/>
            </w:pPr>
            <w:r w:rsidRPr="005F5EF2">
              <w:t>(d) trams;</w:t>
            </w:r>
          </w:p>
          <w:p w14:paraId="05AB820D" w14:textId="77777777" w:rsidR="003F5148" w:rsidRPr="005F5EF2" w:rsidRDefault="003F5148" w:rsidP="000559A9">
            <w:pPr>
              <w:pStyle w:val="Tablea"/>
            </w:pPr>
            <w:r w:rsidRPr="005F5EF2">
              <w:t>(e) light rail</w:t>
            </w:r>
          </w:p>
        </w:tc>
        <w:tc>
          <w:tcPr>
            <w:tcW w:w="1667" w:type="pct"/>
            <w:tcBorders>
              <w:top w:val="single" w:sz="12" w:space="0" w:color="auto"/>
              <w:left w:val="nil"/>
              <w:bottom w:val="single" w:sz="12" w:space="0" w:color="auto"/>
              <w:right w:val="nil"/>
            </w:tcBorders>
            <w:hideMark/>
          </w:tcPr>
          <w:p w14:paraId="1FA8D722" w14:textId="77777777" w:rsidR="003F5148" w:rsidRPr="005F5EF2" w:rsidRDefault="003F5148" w:rsidP="000559A9">
            <w:pPr>
              <w:pStyle w:val="Tabletext"/>
            </w:pPr>
            <w:r w:rsidRPr="005F5EF2">
              <w:t>None</w:t>
            </w:r>
          </w:p>
        </w:tc>
        <w:tc>
          <w:tcPr>
            <w:tcW w:w="1666" w:type="pct"/>
            <w:tcBorders>
              <w:top w:val="single" w:sz="12" w:space="0" w:color="auto"/>
              <w:left w:val="nil"/>
              <w:bottom w:val="single" w:sz="12" w:space="0" w:color="auto"/>
              <w:right w:val="nil"/>
            </w:tcBorders>
            <w:hideMark/>
          </w:tcPr>
          <w:p w14:paraId="2B5205D9" w14:textId="77777777" w:rsidR="003F5148" w:rsidRPr="005F5EF2" w:rsidRDefault="003F5148" w:rsidP="000559A9">
            <w:pPr>
              <w:pStyle w:val="Tabletext"/>
            </w:pPr>
            <w:r w:rsidRPr="005F5EF2">
              <w:t>None</w:t>
            </w:r>
          </w:p>
        </w:tc>
      </w:tr>
    </w:tbl>
    <w:p w14:paraId="02988C11" w14:textId="77777777" w:rsidR="003F5148" w:rsidRPr="005F5EF2" w:rsidRDefault="003F5148" w:rsidP="003F5148">
      <w:pPr>
        <w:pStyle w:val="ActHead5"/>
      </w:pPr>
      <w:bookmarkStart w:id="250" w:name="_Toc291754915"/>
      <w:bookmarkStart w:id="251" w:name="_Toc197065199"/>
      <w:bookmarkStart w:id="252" w:name="_Toc197259382"/>
      <w:bookmarkStart w:id="253" w:name="_Toc197421466"/>
      <w:r w:rsidRPr="005F5EF2">
        <w:rPr>
          <w:rStyle w:val="CharSectno"/>
        </w:rPr>
        <w:t>9.2</w:t>
      </w:r>
      <w:r w:rsidRPr="005F5EF2">
        <w:t xml:space="preserve">  Minimum number of allocated spaces to be provided</w:t>
      </w:r>
      <w:bookmarkEnd w:id="250"/>
      <w:bookmarkEnd w:id="251"/>
      <w:bookmarkEnd w:id="252"/>
      <w:bookmarkEnd w:id="253"/>
    </w:p>
    <w:p w14:paraId="314211B0" w14:textId="77777777" w:rsidR="003F5148" w:rsidRPr="005F5EF2" w:rsidRDefault="003F5148" w:rsidP="003F5148">
      <w:pPr>
        <w:pStyle w:val="subsection"/>
      </w:pPr>
      <w:r w:rsidRPr="005F5EF2">
        <w:tab/>
        <w:t>(1)</w:t>
      </w:r>
      <w:r w:rsidRPr="005F5EF2">
        <w:tab/>
        <w:t>At least one allocated space must be provided in each conveyance (</w:t>
      </w:r>
      <w:r w:rsidRPr="005F5EF2">
        <w:rPr>
          <w:b/>
        </w:rPr>
        <w:t>AS1428.2 (1992) Clause 6.1</w:t>
      </w:r>
      <w:r w:rsidRPr="005F5EF2">
        <w:t>).</w:t>
      </w:r>
    </w:p>
    <w:p w14:paraId="4EAD588B" w14:textId="77777777" w:rsidR="003F5148" w:rsidRPr="005F5EF2" w:rsidRDefault="003F5148" w:rsidP="003F5148">
      <w:pPr>
        <w:pStyle w:val="subsection"/>
      </w:pPr>
      <w:r w:rsidRPr="005F5EF2">
        <w:tab/>
        <w:t>(2)</w:t>
      </w:r>
      <w:r w:rsidRPr="005F5EF2">
        <w:tab/>
        <w:t>The following table specifies conveyances, premises and infrastructure this section applies to.</w:t>
      </w:r>
    </w:p>
    <w:p w14:paraId="6B2AA18A" w14:textId="77777777" w:rsidR="003F5148" w:rsidRPr="005F5EF2" w:rsidRDefault="003F5148" w:rsidP="003F5148">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3F5148" w:rsidRPr="005F5EF2" w14:paraId="2DAE2B8C"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5D840B30" w14:textId="77777777" w:rsidR="003F5148" w:rsidRPr="005F5EF2" w:rsidRDefault="003F5148" w:rsidP="000559A9">
            <w:pPr>
              <w:pStyle w:val="TableHeading"/>
            </w:pPr>
            <w:r w:rsidRPr="005F5EF2">
              <w:t>Application of this section</w:t>
            </w:r>
          </w:p>
        </w:tc>
      </w:tr>
      <w:tr w:rsidR="003F5148" w:rsidRPr="005F5EF2" w14:paraId="04E2CB80" w14:textId="77777777" w:rsidTr="000559A9">
        <w:trPr>
          <w:trHeight w:val="300"/>
          <w:tblHeader/>
        </w:trPr>
        <w:tc>
          <w:tcPr>
            <w:tcW w:w="1667" w:type="pct"/>
            <w:tcBorders>
              <w:top w:val="single" w:sz="6" w:space="0" w:color="auto"/>
              <w:left w:val="nil"/>
              <w:bottom w:val="single" w:sz="12" w:space="0" w:color="auto"/>
              <w:right w:val="nil"/>
            </w:tcBorders>
            <w:hideMark/>
          </w:tcPr>
          <w:p w14:paraId="0DC95E0C" w14:textId="77777777" w:rsidR="003F5148" w:rsidRPr="005F5EF2" w:rsidRDefault="003F5148"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0129B114" w14:textId="77777777" w:rsidR="003F5148" w:rsidRPr="005F5EF2" w:rsidRDefault="003F5148"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377B0104" w14:textId="77777777" w:rsidR="003F5148" w:rsidRPr="005F5EF2" w:rsidRDefault="003F5148" w:rsidP="000559A9">
            <w:pPr>
              <w:pStyle w:val="TableHeading"/>
            </w:pPr>
            <w:r w:rsidRPr="005F5EF2">
              <w:t>Infrastructure</w:t>
            </w:r>
          </w:p>
        </w:tc>
      </w:tr>
      <w:tr w:rsidR="003F5148" w:rsidRPr="005F5EF2" w14:paraId="6694A069" w14:textId="77777777" w:rsidTr="000559A9">
        <w:trPr>
          <w:trHeight w:val="300"/>
        </w:trPr>
        <w:tc>
          <w:tcPr>
            <w:tcW w:w="1667" w:type="pct"/>
            <w:tcBorders>
              <w:top w:val="single" w:sz="12" w:space="0" w:color="auto"/>
              <w:left w:val="nil"/>
              <w:bottom w:val="single" w:sz="12" w:space="0" w:color="auto"/>
              <w:right w:val="nil"/>
            </w:tcBorders>
            <w:hideMark/>
          </w:tcPr>
          <w:p w14:paraId="0BA5B2AA" w14:textId="77777777" w:rsidR="003F5148" w:rsidRPr="005F5EF2" w:rsidRDefault="003F5148" w:rsidP="000559A9">
            <w:pPr>
              <w:pStyle w:val="Tabletext"/>
            </w:pPr>
            <w:r w:rsidRPr="005F5EF2">
              <w:t>Accessible taxis</w:t>
            </w:r>
          </w:p>
        </w:tc>
        <w:tc>
          <w:tcPr>
            <w:tcW w:w="1667" w:type="pct"/>
            <w:tcBorders>
              <w:top w:val="single" w:sz="12" w:space="0" w:color="auto"/>
              <w:left w:val="nil"/>
              <w:bottom w:val="single" w:sz="12" w:space="0" w:color="auto"/>
              <w:right w:val="nil"/>
            </w:tcBorders>
            <w:hideMark/>
          </w:tcPr>
          <w:p w14:paraId="6EC3C9F8" w14:textId="77777777" w:rsidR="003F5148" w:rsidRPr="005F5EF2" w:rsidRDefault="003F5148"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6828215B" w14:textId="77777777" w:rsidR="003F5148" w:rsidRPr="005F5EF2" w:rsidRDefault="003F5148" w:rsidP="000559A9">
            <w:pPr>
              <w:pStyle w:val="Tabletext"/>
            </w:pPr>
            <w:r w:rsidRPr="005F5EF2">
              <w:t>None</w:t>
            </w:r>
          </w:p>
        </w:tc>
      </w:tr>
    </w:tbl>
    <w:p w14:paraId="6EDABBC0" w14:textId="77777777" w:rsidR="003F5148" w:rsidRPr="005F5EF2" w:rsidRDefault="003F5148" w:rsidP="003F5148">
      <w:pPr>
        <w:pStyle w:val="ActHead5"/>
      </w:pPr>
      <w:bookmarkStart w:id="254" w:name="_Toc291754916"/>
      <w:bookmarkStart w:id="255" w:name="_Toc197065200"/>
      <w:bookmarkStart w:id="256" w:name="_Toc197259383"/>
      <w:bookmarkStart w:id="257" w:name="_Toc197421467"/>
      <w:r w:rsidRPr="005F5EF2">
        <w:rPr>
          <w:rStyle w:val="CharSectno"/>
        </w:rPr>
        <w:t>9.3</w:t>
      </w:r>
      <w:r w:rsidRPr="005F5EF2">
        <w:t xml:space="preserve">  Minimum head room</w:t>
      </w:r>
      <w:bookmarkEnd w:id="254"/>
      <w:r w:rsidRPr="005F5EF2">
        <w:t xml:space="preserve"> for accessible taxis</w:t>
      </w:r>
      <w:bookmarkEnd w:id="255"/>
      <w:bookmarkEnd w:id="256"/>
      <w:bookmarkEnd w:id="257"/>
    </w:p>
    <w:p w14:paraId="5861AC42" w14:textId="77777777" w:rsidR="003F5148" w:rsidRPr="005F5EF2" w:rsidRDefault="003F5148" w:rsidP="003F5148">
      <w:pPr>
        <w:pStyle w:val="subsection"/>
      </w:pPr>
      <w:r w:rsidRPr="005F5EF2">
        <w:tab/>
        <w:t>(1)</w:t>
      </w:r>
      <w:r w:rsidRPr="005F5EF2">
        <w:tab/>
        <w:t>The minimum head room in an allocated space is 1410 mm.</w:t>
      </w:r>
    </w:p>
    <w:p w14:paraId="361A5564" w14:textId="77777777" w:rsidR="003F5148" w:rsidRPr="005F5EF2" w:rsidRDefault="003F5148" w:rsidP="003F5148">
      <w:pPr>
        <w:pStyle w:val="notetext"/>
        <w:ind w:left="1440"/>
      </w:pPr>
      <w:r w:rsidRPr="005F5EF2">
        <w:t>Note:</w:t>
      </w:r>
      <w:r w:rsidRPr="005F5EF2">
        <w:tab/>
        <w:t>See section 12.5 in relation to minimum doorway opening.</w:t>
      </w:r>
    </w:p>
    <w:p w14:paraId="2B4AA902" w14:textId="77777777" w:rsidR="003F5148" w:rsidRPr="005F5EF2" w:rsidRDefault="003F5148" w:rsidP="003F5148">
      <w:pPr>
        <w:pStyle w:val="subsection"/>
      </w:pPr>
      <w:r w:rsidRPr="005F5EF2">
        <w:tab/>
        <w:t>(2)</w:t>
      </w:r>
      <w:r w:rsidRPr="005F5EF2">
        <w:tab/>
        <w:t>For a conveyance entering service on or after 1 January 2013, the minimum headroom is 1500 mm.</w:t>
      </w:r>
    </w:p>
    <w:p w14:paraId="6A4276BC" w14:textId="77777777" w:rsidR="003F5148" w:rsidRPr="005F5EF2" w:rsidRDefault="003F5148" w:rsidP="003F5148">
      <w:pPr>
        <w:pStyle w:val="subsection"/>
      </w:pPr>
      <w:r w:rsidRPr="005F5EF2">
        <w:tab/>
        <w:t>(3)</w:t>
      </w:r>
      <w:r w:rsidRPr="005F5EF2">
        <w:tab/>
        <w:t>The following table specifies conveyances, premises and infrastructure this section applies to.</w:t>
      </w:r>
    </w:p>
    <w:p w14:paraId="12D1EF4E" w14:textId="77777777" w:rsidR="003F5148" w:rsidRPr="005F5EF2" w:rsidRDefault="003F5148" w:rsidP="003F5148">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3F5148" w:rsidRPr="005F5EF2" w14:paraId="26272511"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1AD6311F" w14:textId="77777777" w:rsidR="003F5148" w:rsidRPr="005F5EF2" w:rsidRDefault="003F5148" w:rsidP="000559A9">
            <w:pPr>
              <w:pStyle w:val="TableHeading"/>
            </w:pPr>
            <w:r w:rsidRPr="005F5EF2">
              <w:t>Application of this section</w:t>
            </w:r>
          </w:p>
        </w:tc>
      </w:tr>
      <w:tr w:rsidR="003F5148" w:rsidRPr="005F5EF2" w14:paraId="18F196AE" w14:textId="77777777" w:rsidTr="000559A9">
        <w:trPr>
          <w:trHeight w:val="300"/>
          <w:tblHeader/>
        </w:trPr>
        <w:tc>
          <w:tcPr>
            <w:tcW w:w="1667" w:type="pct"/>
            <w:tcBorders>
              <w:top w:val="single" w:sz="6" w:space="0" w:color="auto"/>
              <w:left w:val="nil"/>
              <w:bottom w:val="single" w:sz="12" w:space="0" w:color="auto"/>
              <w:right w:val="nil"/>
            </w:tcBorders>
            <w:hideMark/>
          </w:tcPr>
          <w:p w14:paraId="46C5B67F" w14:textId="77777777" w:rsidR="003F5148" w:rsidRPr="005F5EF2" w:rsidRDefault="003F5148"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29F6FE41" w14:textId="77777777" w:rsidR="003F5148" w:rsidRPr="005F5EF2" w:rsidRDefault="003F5148"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0384CE78" w14:textId="77777777" w:rsidR="003F5148" w:rsidRPr="005F5EF2" w:rsidRDefault="003F5148" w:rsidP="000559A9">
            <w:pPr>
              <w:pStyle w:val="TableHeading"/>
            </w:pPr>
            <w:r w:rsidRPr="005F5EF2">
              <w:t>Infrastructure</w:t>
            </w:r>
          </w:p>
        </w:tc>
      </w:tr>
      <w:tr w:rsidR="003F5148" w:rsidRPr="005F5EF2" w14:paraId="1AF1E41C" w14:textId="77777777" w:rsidTr="000559A9">
        <w:trPr>
          <w:trHeight w:val="300"/>
        </w:trPr>
        <w:tc>
          <w:tcPr>
            <w:tcW w:w="1667" w:type="pct"/>
            <w:tcBorders>
              <w:top w:val="single" w:sz="12" w:space="0" w:color="auto"/>
              <w:left w:val="nil"/>
              <w:bottom w:val="single" w:sz="12" w:space="0" w:color="auto"/>
              <w:right w:val="nil"/>
            </w:tcBorders>
            <w:hideMark/>
          </w:tcPr>
          <w:p w14:paraId="072E56D3" w14:textId="77777777" w:rsidR="003F5148" w:rsidRPr="005F5EF2" w:rsidRDefault="003F5148" w:rsidP="000559A9">
            <w:pPr>
              <w:pStyle w:val="Tabletext"/>
            </w:pPr>
            <w:r w:rsidRPr="005F5EF2">
              <w:t>Accessible taxis</w:t>
            </w:r>
          </w:p>
        </w:tc>
        <w:tc>
          <w:tcPr>
            <w:tcW w:w="1667" w:type="pct"/>
            <w:tcBorders>
              <w:top w:val="single" w:sz="12" w:space="0" w:color="auto"/>
              <w:left w:val="nil"/>
              <w:bottom w:val="single" w:sz="12" w:space="0" w:color="auto"/>
              <w:right w:val="nil"/>
            </w:tcBorders>
            <w:hideMark/>
          </w:tcPr>
          <w:p w14:paraId="17C58651" w14:textId="77777777" w:rsidR="003F5148" w:rsidRPr="005F5EF2" w:rsidRDefault="003F5148"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0FBE849B" w14:textId="77777777" w:rsidR="003F5148" w:rsidRPr="005F5EF2" w:rsidRDefault="003F5148" w:rsidP="000559A9">
            <w:pPr>
              <w:pStyle w:val="Tabletext"/>
            </w:pPr>
            <w:r w:rsidRPr="005F5EF2">
              <w:t>None</w:t>
            </w:r>
          </w:p>
        </w:tc>
      </w:tr>
    </w:tbl>
    <w:p w14:paraId="4CC8C9AF" w14:textId="77777777" w:rsidR="003F5148" w:rsidRPr="005F5EF2" w:rsidRDefault="003F5148" w:rsidP="003F5148">
      <w:pPr>
        <w:pStyle w:val="ActHead5"/>
      </w:pPr>
      <w:bookmarkStart w:id="258" w:name="_Toc197065201"/>
      <w:bookmarkStart w:id="259" w:name="_Toc197259384"/>
      <w:bookmarkStart w:id="260" w:name="_Toc291754917"/>
      <w:bookmarkStart w:id="261" w:name="_Toc197421468"/>
      <w:r w:rsidRPr="005F5EF2">
        <w:rPr>
          <w:rStyle w:val="CharSectno"/>
        </w:rPr>
        <w:lastRenderedPageBreak/>
        <w:t>9.4</w:t>
      </w:r>
      <w:r w:rsidRPr="005F5EF2">
        <w:t xml:space="preserve">  Number of allocated spaces to be provided—buses</w:t>
      </w:r>
      <w:bookmarkEnd w:id="258"/>
      <w:bookmarkEnd w:id="259"/>
      <w:bookmarkEnd w:id="260"/>
      <w:bookmarkEnd w:id="261"/>
    </w:p>
    <w:p w14:paraId="4DEE0B4D" w14:textId="77777777" w:rsidR="003F5148" w:rsidRPr="005F5EF2" w:rsidRDefault="003F5148" w:rsidP="003F5148">
      <w:pPr>
        <w:pStyle w:val="subsection"/>
      </w:pPr>
      <w:r w:rsidRPr="005F5EF2">
        <w:tab/>
        <w:t>(1)</w:t>
      </w:r>
      <w:r w:rsidRPr="005F5EF2">
        <w:tab/>
        <w:t>At least 2 allocated spaces must be provided in each bus with more than 32 fixed seats.</w:t>
      </w:r>
    </w:p>
    <w:p w14:paraId="403462D0" w14:textId="77777777" w:rsidR="003F5148" w:rsidRPr="005F5EF2" w:rsidRDefault="003F5148" w:rsidP="003F5148">
      <w:pPr>
        <w:pStyle w:val="subsection"/>
      </w:pPr>
      <w:r w:rsidRPr="005F5EF2">
        <w:tab/>
        <w:t>(2)</w:t>
      </w:r>
      <w:r w:rsidRPr="005F5EF2">
        <w:tab/>
        <w:t>At least one allocated space must be provided in each bus with less than 33 fixed seats.</w:t>
      </w:r>
    </w:p>
    <w:p w14:paraId="34BF973C" w14:textId="77777777" w:rsidR="003F5148" w:rsidRPr="005F5EF2" w:rsidRDefault="003F5148" w:rsidP="003F5148">
      <w:pPr>
        <w:pStyle w:val="subsection"/>
      </w:pPr>
      <w:r w:rsidRPr="005F5EF2">
        <w:tab/>
        <w:t>(3)</w:t>
      </w:r>
      <w:r w:rsidRPr="005F5EF2">
        <w:tab/>
        <w:t>An allocated space is additional to the fixed seating capacity.</w:t>
      </w:r>
    </w:p>
    <w:p w14:paraId="3519B230" w14:textId="77777777" w:rsidR="003F5148" w:rsidRPr="005F5EF2" w:rsidRDefault="003F5148" w:rsidP="003F5148">
      <w:pPr>
        <w:pStyle w:val="subsection"/>
      </w:pPr>
      <w:r w:rsidRPr="005F5EF2">
        <w:tab/>
        <w:t>(4)</w:t>
      </w:r>
      <w:r w:rsidRPr="005F5EF2">
        <w:tab/>
        <w:t>The following table specifies conveyances, premises and infrastructure this section applies to.</w:t>
      </w:r>
    </w:p>
    <w:p w14:paraId="35D5A9AA" w14:textId="77777777" w:rsidR="003F5148" w:rsidRPr="005F5EF2" w:rsidRDefault="003F5148" w:rsidP="003F5148">
      <w:pPr>
        <w:pStyle w:val="Tabletext"/>
        <w:ind w:left="720"/>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3F5148" w:rsidRPr="005F5EF2" w14:paraId="3FCC2F91"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60DAAA82" w14:textId="77777777" w:rsidR="003F5148" w:rsidRPr="005F5EF2" w:rsidRDefault="003F5148" w:rsidP="000559A9">
            <w:pPr>
              <w:pStyle w:val="TableHeading"/>
            </w:pPr>
            <w:r w:rsidRPr="005F5EF2">
              <w:t>Application of this section</w:t>
            </w:r>
          </w:p>
        </w:tc>
      </w:tr>
      <w:tr w:rsidR="003F5148" w:rsidRPr="005F5EF2" w14:paraId="4D4E143D" w14:textId="77777777" w:rsidTr="000559A9">
        <w:trPr>
          <w:trHeight w:val="300"/>
          <w:tblHeader/>
        </w:trPr>
        <w:tc>
          <w:tcPr>
            <w:tcW w:w="1667" w:type="pct"/>
            <w:tcBorders>
              <w:top w:val="single" w:sz="6" w:space="0" w:color="auto"/>
              <w:left w:val="nil"/>
              <w:bottom w:val="single" w:sz="12" w:space="0" w:color="auto"/>
              <w:right w:val="nil"/>
            </w:tcBorders>
            <w:hideMark/>
          </w:tcPr>
          <w:p w14:paraId="1749AE90" w14:textId="77777777" w:rsidR="003F5148" w:rsidRPr="005F5EF2" w:rsidRDefault="003F5148"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00BA7879" w14:textId="77777777" w:rsidR="003F5148" w:rsidRPr="005F5EF2" w:rsidRDefault="003F5148"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0CAC693E" w14:textId="77777777" w:rsidR="003F5148" w:rsidRPr="005F5EF2" w:rsidRDefault="003F5148" w:rsidP="000559A9">
            <w:pPr>
              <w:pStyle w:val="TableHeading"/>
            </w:pPr>
            <w:r w:rsidRPr="005F5EF2">
              <w:t>Infrastructure</w:t>
            </w:r>
          </w:p>
        </w:tc>
      </w:tr>
      <w:tr w:rsidR="003F5148" w:rsidRPr="005F5EF2" w14:paraId="64D37226" w14:textId="77777777" w:rsidTr="000559A9">
        <w:trPr>
          <w:trHeight w:val="300"/>
        </w:trPr>
        <w:tc>
          <w:tcPr>
            <w:tcW w:w="1667" w:type="pct"/>
            <w:tcBorders>
              <w:top w:val="single" w:sz="12" w:space="0" w:color="auto"/>
              <w:left w:val="nil"/>
              <w:bottom w:val="single" w:sz="12" w:space="0" w:color="auto"/>
              <w:right w:val="nil"/>
            </w:tcBorders>
            <w:hideMark/>
          </w:tcPr>
          <w:p w14:paraId="476B4DA7" w14:textId="77777777" w:rsidR="003F5148" w:rsidRPr="005F5EF2" w:rsidRDefault="003F5148" w:rsidP="000559A9">
            <w:pPr>
              <w:pStyle w:val="Tabletext"/>
            </w:pPr>
            <w:r w:rsidRPr="005F5EF2">
              <w:t>Buses except dedicated school buses</w:t>
            </w:r>
          </w:p>
        </w:tc>
        <w:tc>
          <w:tcPr>
            <w:tcW w:w="1667" w:type="pct"/>
            <w:tcBorders>
              <w:top w:val="single" w:sz="12" w:space="0" w:color="auto"/>
              <w:left w:val="nil"/>
              <w:bottom w:val="single" w:sz="12" w:space="0" w:color="auto"/>
              <w:right w:val="nil"/>
            </w:tcBorders>
            <w:hideMark/>
          </w:tcPr>
          <w:p w14:paraId="7A8EC799" w14:textId="77777777" w:rsidR="003F5148" w:rsidRPr="005F5EF2" w:rsidRDefault="003F5148"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528C20CE" w14:textId="77777777" w:rsidR="003F5148" w:rsidRPr="005F5EF2" w:rsidRDefault="003F5148" w:rsidP="000559A9">
            <w:pPr>
              <w:pStyle w:val="Tabletext"/>
            </w:pPr>
            <w:r w:rsidRPr="005F5EF2">
              <w:t>None</w:t>
            </w:r>
          </w:p>
        </w:tc>
      </w:tr>
    </w:tbl>
    <w:p w14:paraId="1ECF0A8D" w14:textId="77777777" w:rsidR="003F5148" w:rsidRPr="005F5EF2" w:rsidRDefault="003F5148" w:rsidP="003F5148">
      <w:pPr>
        <w:pStyle w:val="ActHead5"/>
      </w:pPr>
      <w:bookmarkStart w:id="262" w:name="_Toc197065202"/>
      <w:bookmarkStart w:id="263" w:name="_Toc197259385"/>
      <w:bookmarkStart w:id="264" w:name="_Toc291754918"/>
      <w:bookmarkStart w:id="265" w:name="_Toc197421469"/>
      <w:r w:rsidRPr="005F5EF2">
        <w:rPr>
          <w:rStyle w:val="CharSectno"/>
        </w:rPr>
        <w:t>9.5</w:t>
      </w:r>
      <w:r w:rsidRPr="005F5EF2">
        <w:t xml:space="preserve">  Number of allocated spaces to be provided—ferries</w:t>
      </w:r>
      <w:bookmarkEnd w:id="262"/>
      <w:bookmarkEnd w:id="263"/>
      <w:bookmarkEnd w:id="264"/>
      <w:bookmarkEnd w:id="265"/>
    </w:p>
    <w:p w14:paraId="07D48889" w14:textId="77777777" w:rsidR="003F5148" w:rsidRPr="005F5EF2" w:rsidRDefault="003F5148" w:rsidP="003F5148">
      <w:pPr>
        <w:pStyle w:val="subsection"/>
      </w:pPr>
      <w:bookmarkStart w:id="266" w:name="_Toc291754919"/>
      <w:r w:rsidRPr="005F5EF2">
        <w:tab/>
        <w:t>(1)</w:t>
      </w:r>
      <w:r w:rsidRPr="005F5EF2">
        <w:tab/>
        <w:t>A minimum of 2 allocated spaces must be provided for the first 32 passenger capacity on a ferry.</w:t>
      </w:r>
    </w:p>
    <w:p w14:paraId="7F86A3EB" w14:textId="77777777" w:rsidR="003F5148" w:rsidRPr="005F5EF2" w:rsidRDefault="003F5148" w:rsidP="003F5148">
      <w:pPr>
        <w:pStyle w:val="subsection"/>
      </w:pPr>
      <w:r w:rsidRPr="005F5EF2">
        <w:tab/>
        <w:t>(2)</w:t>
      </w:r>
      <w:r w:rsidRPr="005F5EF2">
        <w:tab/>
        <w:t>An additional 2 allocated spaces must be provided for each additional 100 passenger capacity.</w:t>
      </w:r>
    </w:p>
    <w:p w14:paraId="6B4B5864" w14:textId="77777777" w:rsidR="003F5148" w:rsidRPr="00333158" w:rsidRDefault="003F5148" w:rsidP="00333158">
      <w:pPr>
        <w:pStyle w:val="subsection"/>
      </w:pPr>
      <w:r w:rsidRPr="005F5EF2">
        <w:tab/>
        <w:t>(3)</w:t>
      </w:r>
      <w:r w:rsidRPr="005F5EF2">
        <w:tab/>
        <w:t>The following table specifies conveyances, premises and infrastructure this section applies to.</w:t>
      </w:r>
    </w:p>
    <w:p w14:paraId="448AF56E" w14:textId="77777777" w:rsidR="003F5148" w:rsidRPr="00333158" w:rsidRDefault="003F5148" w:rsidP="00333158">
      <w:pPr>
        <w:pStyle w:val="Tabletext"/>
      </w:pPr>
    </w:p>
    <w:tbl>
      <w:tblPr>
        <w:tblpPr w:leftFromText="180" w:rightFromText="180" w:vertAnchor="text" w:horzAnchor="margin" w:tblpY="84"/>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3F5148" w:rsidRPr="005F5EF2" w14:paraId="023ECA38"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21F6559A" w14:textId="77777777" w:rsidR="003F5148" w:rsidRPr="005F5EF2" w:rsidRDefault="003F5148" w:rsidP="000559A9">
            <w:pPr>
              <w:pStyle w:val="TableHeading"/>
            </w:pPr>
            <w:r w:rsidRPr="005F5EF2">
              <w:t>Application of this section</w:t>
            </w:r>
          </w:p>
        </w:tc>
      </w:tr>
      <w:tr w:rsidR="003F5148" w:rsidRPr="005F5EF2" w14:paraId="3F8D2696" w14:textId="77777777" w:rsidTr="000559A9">
        <w:trPr>
          <w:trHeight w:val="300"/>
          <w:tblHeader/>
        </w:trPr>
        <w:tc>
          <w:tcPr>
            <w:tcW w:w="1667" w:type="pct"/>
            <w:tcBorders>
              <w:top w:val="single" w:sz="6" w:space="0" w:color="auto"/>
              <w:left w:val="nil"/>
              <w:bottom w:val="single" w:sz="12" w:space="0" w:color="auto"/>
              <w:right w:val="nil"/>
            </w:tcBorders>
            <w:hideMark/>
          </w:tcPr>
          <w:p w14:paraId="3DE06E95" w14:textId="77777777" w:rsidR="003F5148" w:rsidRPr="005F5EF2" w:rsidRDefault="003F5148"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65FF125C" w14:textId="77777777" w:rsidR="003F5148" w:rsidRPr="005F5EF2" w:rsidRDefault="003F5148" w:rsidP="000559A9">
            <w:pPr>
              <w:pStyle w:val="TableHeading"/>
            </w:pPr>
            <w:r w:rsidRPr="005F5EF2">
              <w:t>Premises</w:t>
            </w:r>
          </w:p>
        </w:tc>
        <w:tc>
          <w:tcPr>
            <w:tcW w:w="1666" w:type="pct"/>
            <w:tcBorders>
              <w:top w:val="single" w:sz="6" w:space="0" w:color="auto"/>
              <w:left w:val="nil"/>
              <w:bottom w:val="single" w:sz="12" w:space="0" w:color="auto"/>
              <w:right w:val="nil"/>
            </w:tcBorders>
            <w:hideMark/>
          </w:tcPr>
          <w:p w14:paraId="0570482A" w14:textId="77777777" w:rsidR="003F5148" w:rsidRPr="005F5EF2" w:rsidRDefault="003F5148" w:rsidP="000559A9">
            <w:pPr>
              <w:pStyle w:val="TableHeading"/>
            </w:pPr>
            <w:r w:rsidRPr="005F5EF2">
              <w:t>Infrastructure</w:t>
            </w:r>
          </w:p>
        </w:tc>
      </w:tr>
      <w:tr w:rsidR="003F5148" w:rsidRPr="005F5EF2" w14:paraId="1564E372" w14:textId="77777777" w:rsidTr="000559A9">
        <w:trPr>
          <w:trHeight w:val="300"/>
        </w:trPr>
        <w:tc>
          <w:tcPr>
            <w:tcW w:w="1667" w:type="pct"/>
            <w:tcBorders>
              <w:top w:val="single" w:sz="12" w:space="0" w:color="auto"/>
              <w:left w:val="nil"/>
              <w:bottom w:val="single" w:sz="12" w:space="0" w:color="auto"/>
              <w:right w:val="nil"/>
            </w:tcBorders>
            <w:hideMark/>
          </w:tcPr>
          <w:p w14:paraId="250E0C3B" w14:textId="77777777" w:rsidR="003F5148" w:rsidRPr="005F5EF2" w:rsidRDefault="003F5148" w:rsidP="000559A9">
            <w:pPr>
              <w:pStyle w:val="Tabletext"/>
            </w:pPr>
            <w:r w:rsidRPr="005F5EF2">
              <w:t>Ferries</w:t>
            </w:r>
          </w:p>
        </w:tc>
        <w:tc>
          <w:tcPr>
            <w:tcW w:w="1667" w:type="pct"/>
            <w:tcBorders>
              <w:top w:val="single" w:sz="12" w:space="0" w:color="auto"/>
              <w:left w:val="nil"/>
              <w:bottom w:val="single" w:sz="12" w:space="0" w:color="auto"/>
              <w:right w:val="nil"/>
            </w:tcBorders>
            <w:hideMark/>
          </w:tcPr>
          <w:p w14:paraId="26F7EEB4" w14:textId="77777777" w:rsidR="003F5148" w:rsidRPr="005F5EF2" w:rsidRDefault="003F5148" w:rsidP="000559A9">
            <w:pPr>
              <w:pStyle w:val="Tabletext"/>
            </w:pPr>
            <w:r w:rsidRPr="005F5EF2">
              <w:t>None</w:t>
            </w:r>
          </w:p>
        </w:tc>
        <w:tc>
          <w:tcPr>
            <w:tcW w:w="1666" w:type="pct"/>
            <w:tcBorders>
              <w:top w:val="single" w:sz="12" w:space="0" w:color="auto"/>
              <w:left w:val="nil"/>
              <w:bottom w:val="single" w:sz="12" w:space="0" w:color="auto"/>
              <w:right w:val="nil"/>
            </w:tcBorders>
            <w:hideMark/>
          </w:tcPr>
          <w:p w14:paraId="108D3CDF" w14:textId="77777777" w:rsidR="003F5148" w:rsidRPr="005F5EF2" w:rsidRDefault="003F5148" w:rsidP="000559A9">
            <w:pPr>
              <w:pStyle w:val="Tabletext"/>
            </w:pPr>
            <w:r w:rsidRPr="005F5EF2">
              <w:t>None</w:t>
            </w:r>
          </w:p>
        </w:tc>
      </w:tr>
    </w:tbl>
    <w:p w14:paraId="5A765B3D" w14:textId="77777777" w:rsidR="003F5148" w:rsidRPr="005F5EF2" w:rsidRDefault="003F5148" w:rsidP="003F5148">
      <w:pPr>
        <w:pStyle w:val="ActHead5"/>
      </w:pPr>
      <w:bookmarkStart w:id="267" w:name="_Toc197065203"/>
      <w:bookmarkStart w:id="268" w:name="_Toc197259386"/>
      <w:bookmarkStart w:id="269" w:name="_Toc197421470"/>
      <w:r w:rsidRPr="005F5EF2">
        <w:rPr>
          <w:rStyle w:val="CharSectno"/>
        </w:rPr>
        <w:t>9.6</w:t>
      </w:r>
      <w:r w:rsidRPr="005F5EF2">
        <w:t xml:space="preserve">  Number of allocated spaces to be provide—rail, tram and light rail cars</w:t>
      </w:r>
      <w:bookmarkEnd w:id="267"/>
      <w:bookmarkEnd w:id="268"/>
      <w:bookmarkEnd w:id="269"/>
    </w:p>
    <w:p w14:paraId="0997104D" w14:textId="77777777" w:rsidR="003F5148" w:rsidRPr="005F5EF2" w:rsidRDefault="003F5148" w:rsidP="003F5148">
      <w:pPr>
        <w:pStyle w:val="subsection"/>
      </w:pPr>
      <w:r w:rsidRPr="005F5EF2">
        <w:tab/>
        <w:t>(1)</w:t>
      </w:r>
      <w:r w:rsidRPr="005F5EF2">
        <w:tab/>
        <w:t>At least 2 allocated spaces must be provided for each rail, tram or light rail car.</w:t>
      </w:r>
    </w:p>
    <w:p w14:paraId="035904FC" w14:textId="77777777" w:rsidR="003F5148" w:rsidRPr="005F5EF2" w:rsidRDefault="003F5148" w:rsidP="003F5148">
      <w:pPr>
        <w:pStyle w:val="subsection"/>
      </w:pPr>
      <w:r w:rsidRPr="005F5EF2">
        <w:tab/>
        <w:t>(2)</w:t>
      </w:r>
      <w:r w:rsidRPr="005F5EF2">
        <w:tab/>
        <w:t>Up to 8 allocated spaces may be consolidated in one car of a set.</w:t>
      </w:r>
    </w:p>
    <w:p w14:paraId="0920F511" w14:textId="6DF20829" w:rsidR="003F5148" w:rsidRPr="005F5EF2" w:rsidRDefault="003F5148" w:rsidP="003F5148">
      <w:pPr>
        <w:pStyle w:val="subsection"/>
      </w:pPr>
      <w:r w:rsidRPr="005F5EF2">
        <w:tab/>
        <w:t>(3)</w:t>
      </w:r>
      <w:r w:rsidRPr="005F5EF2">
        <w:tab/>
        <w:t>If different classes of travel are offered, allocated spaces must be provided in each class.</w:t>
      </w:r>
    </w:p>
    <w:p w14:paraId="50664585" w14:textId="77777777" w:rsidR="003F5148" w:rsidRPr="00333158" w:rsidRDefault="003F5148" w:rsidP="00333158">
      <w:pPr>
        <w:pStyle w:val="subsection"/>
      </w:pPr>
      <w:r w:rsidRPr="005F5EF2">
        <w:tab/>
        <w:t>(4)</w:t>
      </w:r>
      <w:r w:rsidRPr="005F5EF2">
        <w:tab/>
        <w:t>The following table specifies conveyances, premises and infrastructure this section applies to.</w:t>
      </w:r>
    </w:p>
    <w:p w14:paraId="7E85EFEE" w14:textId="77777777" w:rsidR="003F5148" w:rsidRPr="005F5EF2" w:rsidRDefault="003F5148" w:rsidP="003F5148">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3F5148" w:rsidRPr="005F5EF2" w14:paraId="3EB45431"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73527DE3" w14:textId="77777777" w:rsidR="003F5148" w:rsidRPr="005F5EF2" w:rsidRDefault="003F5148" w:rsidP="000559A9">
            <w:pPr>
              <w:pStyle w:val="TableHeading"/>
            </w:pPr>
            <w:r w:rsidRPr="005F5EF2">
              <w:lastRenderedPageBreak/>
              <w:t>Application of this section</w:t>
            </w:r>
          </w:p>
        </w:tc>
      </w:tr>
      <w:tr w:rsidR="003F5148" w:rsidRPr="005F5EF2" w14:paraId="324FEB20" w14:textId="77777777" w:rsidTr="000559A9">
        <w:trPr>
          <w:trHeight w:val="300"/>
          <w:tblHeader/>
        </w:trPr>
        <w:tc>
          <w:tcPr>
            <w:tcW w:w="1667" w:type="pct"/>
            <w:tcBorders>
              <w:top w:val="single" w:sz="6" w:space="0" w:color="auto"/>
              <w:left w:val="nil"/>
              <w:bottom w:val="single" w:sz="12" w:space="0" w:color="auto"/>
              <w:right w:val="nil"/>
            </w:tcBorders>
            <w:hideMark/>
          </w:tcPr>
          <w:p w14:paraId="270EB6D7" w14:textId="77777777" w:rsidR="003F5148" w:rsidRPr="005F5EF2" w:rsidRDefault="003F5148"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7A89242D" w14:textId="77777777" w:rsidR="003F5148" w:rsidRPr="005F5EF2" w:rsidRDefault="003F5148"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7A3DDCE3" w14:textId="77777777" w:rsidR="003F5148" w:rsidRPr="005F5EF2" w:rsidRDefault="003F5148" w:rsidP="000559A9">
            <w:pPr>
              <w:pStyle w:val="TableHeading"/>
            </w:pPr>
            <w:r w:rsidRPr="005F5EF2">
              <w:t>Infrastructure</w:t>
            </w:r>
          </w:p>
        </w:tc>
      </w:tr>
      <w:tr w:rsidR="003F5148" w:rsidRPr="005F5EF2" w14:paraId="26D07448" w14:textId="77777777" w:rsidTr="000559A9">
        <w:trPr>
          <w:trHeight w:val="300"/>
        </w:trPr>
        <w:tc>
          <w:tcPr>
            <w:tcW w:w="1667" w:type="pct"/>
            <w:tcBorders>
              <w:top w:val="single" w:sz="12" w:space="0" w:color="auto"/>
              <w:left w:val="nil"/>
              <w:bottom w:val="single" w:sz="12" w:space="0" w:color="auto"/>
              <w:right w:val="nil"/>
            </w:tcBorders>
            <w:hideMark/>
          </w:tcPr>
          <w:p w14:paraId="3EFBEB70" w14:textId="77777777" w:rsidR="003F5148" w:rsidRPr="005F5EF2" w:rsidRDefault="003F5148" w:rsidP="000559A9">
            <w:pPr>
              <w:pStyle w:val="Tabletext"/>
            </w:pPr>
            <w:r w:rsidRPr="005F5EF2">
              <w:t>The following:</w:t>
            </w:r>
          </w:p>
          <w:p w14:paraId="61840618" w14:textId="77777777" w:rsidR="003F5148" w:rsidRPr="005F5EF2" w:rsidRDefault="003F5148" w:rsidP="000559A9">
            <w:pPr>
              <w:pStyle w:val="Tablea"/>
            </w:pPr>
            <w:r w:rsidRPr="005F5EF2">
              <w:t>(a) rail cars;</w:t>
            </w:r>
          </w:p>
          <w:p w14:paraId="20EAC1D4" w14:textId="77777777" w:rsidR="003F5148" w:rsidRPr="005F5EF2" w:rsidRDefault="003F5148" w:rsidP="000559A9">
            <w:pPr>
              <w:pStyle w:val="Tablea"/>
            </w:pPr>
            <w:r w:rsidRPr="005F5EF2">
              <w:t>(b) tram cars;</w:t>
            </w:r>
          </w:p>
          <w:p w14:paraId="691AA633" w14:textId="77777777" w:rsidR="003F5148" w:rsidRPr="005F5EF2" w:rsidRDefault="003F5148" w:rsidP="000559A9">
            <w:pPr>
              <w:pStyle w:val="Tablea"/>
            </w:pPr>
            <w:r w:rsidRPr="005F5EF2">
              <w:t>(c) light rail cars</w:t>
            </w:r>
          </w:p>
        </w:tc>
        <w:tc>
          <w:tcPr>
            <w:tcW w:w="1667" w:type="pct"/>
            <w:tcBorders>
              <w:top w:val="single" w:sz="12" w:space="0" w:color="auto"/>
              <w:left w:val="nil"/>
              <w:bottom w:val="single" w:sz="12" w:space="0" w:color="auto"/>
              <w:right w:val="nil"/>
            </w:tcBorders>
            <w:hideMark/>
          </w:tcPr>
          <w:p w14:paraId="3E66D79B" w14:textId="77777777" w:rsidR="003F5148" w:rsidRPr="005F5EF2" w:rsidRDefault="003F5148"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0A6A306D" w14:textId="77777777" w:rsidR="003F5148" w:rsidRPr="005F5EF2" w:rsidRDefault="003F5148" w:rsidP="000559A9">
            <w:pPr>
              <w:pStyle w:val="Tabletext"/>
            </w:pPr>
            <w:r w:rsidRPr="005F5EF2">
              <w:t>None</w:t>
            </w:r>
          </w:p>
        </w:tc>
      </w:tr>
    </w:tbl>
    <w:p w14:paraId="2609A7DA" w14:textId="77777777" w:rsidR="003F5148" w:rsidRPr="005F5EF2" w:rsidRDefault="003F5148" w:rsidP="003F5148">
      <w:pPr>
        <w:pStyle w:val="ActHead5"/>
      </w:pPr>
      <w:bookmarkStart w:id="270" w:name="_Toc291754920"/>
      <w:bookmarkStart w:id="271" w:name="_Toc197065204"/>
      <w:bookmarkStart w:id="272" w:name="_Toc197259387"/>
      <w:bookmarkStart w:id="273" w:name="_Toc197421471"/>
      <w:bookmarkEnd w:id="266"/>
      <w:r w:rsidRPr="005F5EF2">
        <w:rPr>
          <w:rStyle w:val="CharSectno"/>
        </w:rPr>
        <w:t>9.7</w:t>
      </w:r>
      <w:r w:rsidRPr="005F5EF2">
        <w:t xml:space="preserve">  Consolidation of allocated spaces</w:t>
      </w:r>
      <w:bookmarkEnd w:id="270"/>
      <w:bookmarkEnd w:id="271"/>
      <w:bookmarkEnd w:id="272"/>
      <w:bookmarkEnd w:id="273"/>
    </w:p>
    <w:p w14:paraId="5B792ACA" w14:textId="77777777" w:rsidR="003F5148" w:rsidRPr="005F5EF2" w:rsidRDefault="003F5148" w:rsidP="003F5148">
      <w:pPr>
        <w:pStyle w:val="subsection"/>
      </w:pPr>
      <w:r w:rsidRPr="005F5EF2">
        <w:tab/>
        <w:t>(1)</w:t>
      </w:r>
      <w:r w:rsidRPr="005F5EF2">
        <w:tab/>
        <w:t>If possible, allocated spaces are to be consolidated to accommodate larger mobility aids.</w:t>
      </w:r>
    </w:p>
    <w:p w14:paraId="526B63FE" w14:textId="77777777" w:rsidR="003F5148" w:rsidRPr="005F5EF2" w:rsidRDefault="003F5148" w:rsidP="003F5148">
      <w:pPr>
        <w:pStyle w:val="subsection"/>
      </w:pPr>
      <w:r w:rsidRPr="005F5EF2">
        <w:tab/>
        <w:t>(2)</w:t>
      </w:r>
      <w:r w:rsidRPr="005F5EF2">
        <w:tab/>
        <w:t>If allocated spaces are consolidated, the access paths leading to, and the manoeuvring areas for, each allocated space must not be compromised.</w:t>
      </w:r>
    </w:p>
    <w:p w14:paraId="7CE7F497" w14:textId="77777777" w:rsidR="003F5148" w:rsidRPr="005F5EF2" w:rsidRDefault="003F5148" w:rsidP="003F5148">
      <w:pPr>
        <w:pStyle w:val="subsection"/>
      </w:pPr>
      <w:r w:rsidRPr="005F5EF2">
        <w:tab/>
        <w:t>(3)</w:t>
      </w:r>
      <w:r w:rsidRPr="005F5EF2">
        <w:tab/>
        <w:t>The following table specifies conveyances, premises and infrastructure this section applies to.</w:t>
      </w:r>
    </w:p>
    <w:p w14:paraId="699F4594" w14:textId="77777777" w:rsidR="003F5148" w:rsidRPr="005F5EF2" w:rsidRDefault="003F5148" w:rsidP="003F5148">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3F5148" w:rsidRPr="005F5EF2" w14:paraId="2F017DA1"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1E3D415E" w14:textId="77777777" w:rsidR="003F5148" w:rsidRPr="005F5EF2" w:rsidRDefault="003F5148" w:rsidP="000559A9">
            <w:pPr>
              <w:pStyle w:val="TableHeading"/>
            </w:pPr>
            <w:r w:rsidRPr="005F5EF2">
              <w:t>Application of this section</w:t>
            </w:r>
          </w:p>
        </w:tc>
      </w:tr>
      <w:tr w:rsidR="003F5148" w:rsidRPr="005F5EF2" w14:paraId="27A5BD9B" w14:textId="77777777" w:rsidTr="000559A9">
        <w:trPr>
          <w:trHeight w:val="300"/>
          <w:tblHeader/>
        </w:trPr>
        <w:tc>
          <w:tcPr>
            <w:tcW w:w="1667" w:type="pct"/>
            <w:tcBorders>
              <w:top w:val="single" w:sz="6" w:space="0" w:color="auto"/>
              <w:left w:val="nil"/>
              <w:bottom w:val="single" w:sz="12" w:space="0" w:color="auto"/>
              <w:right w:val="nil"/>
            </w:tcBorders>
            <w:hideMark/>
          </w:tcPr>
          <w:p w14:paraId="673D5217" w14:textId="77777777" w:rsidR="003F5148" w:rsidRPr="005F5EF2" w:rsidRDefault="003F5148"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36833CEF" w14:textId="77777777" w:rsidR="003F5148" w:rsidRPr="005F5EF2" w:rsidRDefault="003F5148"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63C56AF9" w14:textId="77777777" w:rsidR="003F5148" w:rsidRPr="005F5EF2" w:rsidRDefault="003F5148" w:rsidP="000559A9">
            <w:pPr>
              <w:pStyle w:val="TableHeading"/>
            </w:pPr>
            <w:r w:rsidRPr="005F5EF2">
              <w:t>Infrastructure</w:t>
            </w:r>
          </w:p>
        </w:tc>
      </w:tr>
      <w:tr w:rsidR="003F5148" w:rsidRPr="005F5EF2" w14:paraId="417CD1B3" w14:textId="77777777" w:rsidTr="000559A9">
        <w:trPr>
          <w:trHeight w:val="300"/>
        </w:trPr>
        <w:tc>
          <w:tcPr>
            <w:tcW w:w="1667" w:type="pct"/>
            <w:tcBorders>
              <w:top w:val="single" w:sz="12" w:space="0" w:color="auto"/>
              <w:left w:val="nil"/>
              <w:bottom w:val="single" w:sz="12" w:space="0" w:color="auto"/>
              <w:right w:val="nil"/>
            </w:tcBorders>
            <w:hideMark/>
          </w:tcPr>
          <w:p w14:paraId="1C67B369" w14:textId="77777777" w:rsidR="003F5148" w:rsidRPr="005F5EF2" w:rsidRDefault="003F5148" w:rsidP="000559A9">
            <w:pPr>
              <w:pStyle w:val="Tabletext"/>
            </w:pPr>
            <w:r w:rsidRPr="005F5EF2">
              <w:t>The following:</w:t>
            </w:r>
          </w:p>
          <w:p w14:paraId="515A7D4A" w14:textId="77777777" w:rsidR="003F5148" w:rsidRPr="005F5EF2" w:rsidRDefault="003F5148" w:rsidP="000559A9">
            <w:pPr>
              <w:pStyle w:val="Tablea"/>
            </w:pPr>
            <w:r w:rsidRPr="005F5EF2">
              <w:t>(a) buses, except dedicated school buses;</w:t>
            </w:r>
          </w:p>
          <w:p w14:paraId="178557ED" w14:textId="77777777" w:rsidR="003F5148" w:rsidRPr="005F5EF2" w:rsidRDefault="003F5148" w:rsidP="000559A9">
            <w:pPr>
              <w:pStyle w:val="Tablea"/>
            </w:pPr>
            <w:r w:rsidRPr="005F5EF2">
              <w:t>(b) ferries;</w:t>
            </w:r>
          </w:p>
          <w:p w14:paraId="718AE2FB" w14:textId="77777777" w:rsidR="003F5148" w:rsidRPr="005F5EF2" w:rsidRDefault="003F5148" w:rsidP="000559A9">
            <w:pPr>
              <w:pStyle w:val="Tablea"/>
            </w:pPr>
            <w:r w:rsidRPr="005F5EF2">
              <w:t>(c) trains;</w:t>
            </w:r>
          </w:p>
          <w:p w14:paraId="7832A6C0" w14:textId="77777777" w:rsidR="003F5148" w:rsidRPr="005F5EF2" w:rsidRDefault="003F5148" w:rsidP="000559A9">
            <w:pPr>
              <w:pStyle w:val="Tablea"/>
            </w:pPr>
            <w:r w:rsidRPr="005F5EF2">
              <w:t>(d) trams;</w:t>
            </w:r>
          </w:p>
          <w:p w14:paraId="4A33FF6C" w14:textId="77777777" w:rsidR="003F5148" w:rsidRPr="005F5EF2" w:rsidRDefault="003F5148" w:rsidP="000559A9">
            <w:pPr>
              <w:pStyle w:val="Tablea"/>
            </w:pPr>
            <w:r w:rsidRPr="005F5EF2">
              <w:t>(e) light rail</w:t>
            </w:r>
          </w:p>
        </w:tc>
        <w:tc>
          <w:tcPr>
            <w:tcW w:w="1667" w:type="pct"/>
            <w:tcBorders>
              <w:top w:val="single" w:sz="12" w:space="0" w:color="auto"/>
              <w:left w:val="nil"/>
              <w:bottom w:val="single" w:sz="12" w:space="0" w:color="auto"/>
              <w:right w:val="nil"/>
            </w:tcBorders>
            <w:hideMark/>
          </w:tcPr>
          <w:p w14:paraId="47DAACD3" w14:textId="77777777" w:rsidR="003F5148" w:rsidRPr="005F5EF2" w:rsidRDefault="003F5148"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2B24E548" w14:textId="77777777" w:rsidR="003F5148" w:rsidRPr="005F5EF2" w:rsidRDefault="003F5148" w:rsidP="000559A9">
            <w:pPr>
              <w:pStyle w:val="Tabletext"/>
            </w:pPr>
            <w:r w:rsidRPr="005F5EF2">
              <w:t>None</w:t>
            </w:r>
          </w:p>
        </w:tc>
      </w:tr>
    </w:tbl>
    <w:p w14:paraId="6C8591FF" w14:textId="77777777" w:rsidR="003F5148" w:rsidRPr="005F5EF2" w:rsidRDefault="003F5148" w:rsidP="003F5148">
      <w:pPr>
        <w:pStyle w:val="ActHead5"/>
      </w:pPr>
      <w:bookmarkStart w:id="274" w:name="_Toc197065205"/>
      <w:bookmarkStart w:id="275" w:name="_Toc197259388"/>
      <w:bookmarkStart w:id="276" w:name="_Toc291754921"/>
      <w:bookmarkStart w:id="277" w:name="_Toc197421472"/>
      <w:r w:rsidRPr="005F5EF2">
        <w:rPr>
          <w:rStyle w:val="CharSectno"/>
        </w:rPr>
        <w:t>9.8</w:t>
      </w:r>
      <w:r w:rsidRPr="005F5EF2">
        <w:t xml:space="preserve">  Allocated spaces in aircraft and coaches</w:t>
      </w:r>
      <w:bookmarkEnd w:id="274"/>
      <w:bookmarkEnd w:id="275"/>
      <w:bookmarkEnd w:id="276"/>
      <w:bookmarkEnd w:id="277"/>
    </w:p>
    <w:p w14:paraId="5B3ED8E6" w14:textId="77777777" w:rsidR="003F5148" w:rsidRPr="005F5EF2" w:rsidRDefault="003F5148" w:rsidP="003F5148">
      <w:pPr>
        <w:pStyle w:val="subsection"/>
      </w:pPr>
      <w:r w:rsidRPr="005F5EF2">
        <w:tab/>
        <w:t>(1)</w:t>
      </w:r>
      <w:r w:rsidRPr="005F5EF2">
        <w:tab/>
        <w:t>An operator does not have to provide allocated space in an aircraft or coach if each passenger uses a fixed seat in the aircraft or coach.</w:t>
      </w:r>
    </w:p>
    <w:p w14:paraId="1513D3BD" w14:textId="77777777" w:rsidR="003F5148" w:rsidRPr="005F5EF2" w:rsidRDefault="003F5148" w:rsidP="003F5148">
      <w:pPr>
        <w:pStyle w:val="subsection"/>
      </w:pPr>
      <w:r w:rsidRPr="005F5EF2">
        <w:tab/>
        <w:t>(2)</w:t>
      </w:r>
      <w:r w:rsidRPr="005F5EF2">
        <w:tab/>
        <w:t>The following table specifies conveyances, premises and infrastructure this section applies to.</w:t>
      </w:r>
    </w:p>
    <w:p w14:paraId="34AEA784" w14:textId="77777777" w:rsidR="003F5148" w:rsidRPr="005F5EF2" w:rsidRDefault="003F5148" w:rsidP="003F5148">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3F5148" w:rsidRPr="005F5EF2" w14:paraId="36494E8E"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2B5D5316" w14:textId="77777777" w:rsidR="003F5148" w:rsidRPr="005F5EF2" w:rsidRDefault="003F5148" w:rsidP="000559A9">
            <w:pPr>
              <w:pStyle w:val="TableHeading"/>
            </w:pPr>
            <w:r w:rsidRPr="005F5EF2">
              <w:t>Application of this section</w:t>
            </w:r>
          </w:p>
        </w:tc>
      </w:tr>
      <w:tr w:rsidR="003F5148" w:rsidRPr="005F5EF2" w14:paraId="05A91528" w14:textId="77777777" w:rsidTr="000559A9">
        <w:trPr>
          <w:trHeight w:val="300"/>
          <w:tblHeader/>
        </w:trPr>
        <w:tc>
          <w:tcPr>
            <w:tcW w:w="1667" w:type="pct"/>
            <w:tcBorders>
              <w:top w:val="single" w:sz="6" w:space="0" w:color="auto"/>
              <w:left w:val="nil"/>
              <w:bottom w:val="single" w:sz="12" w:space="0" w:color="auto"/>
              <w:right w:val="nil"/>
            </w:tcBorders>
            <w:hideMark/>
          </w:tcPr>
          <w:p w14:paraId="35577614" w14:textId="77777777" w:rsidR="003F5148" w:rsidRPr="005F5EF2" w:rsidRDefault="003F5148"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7759A498" w14:textId="77777777" w:rsidR="003F5148" w:rsidRPr="005F5EF2" w:rsidRDefault="003F5148"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450C586D" w14:textId="77777777" w:rsidR="003F5148" w:rsidRPr="005F5EF2" w:rsidRDefault="003F5148" w:rsidP="000559A9">
            <w:pPr>
              <w:pStyle w:val="TableHeading"/>
            </w:pPr>
            <w:r w:rsidRPr="005F5EF2">
              <w:t>Infrastructure</w:t>
            </w:r>
          </w:p>
        </w:tc>
      </w:tr>
      <w:tr w:rsidR="003F5148" w:rsidRPr="005F5EF2" w14:paraId="16CBBC80" w14:textId="77777777" w:rsidTr="000559A9">
        <w:trPr>
          <w:trHeight w:val="300"/>
        </w:trPr>
        <w:tc>
          <w:tcPr>
            <w:tcW w:w="1667" w:type="pct"/>
            <w:tcBorders>
              <w:top w:val="single" w:sz="12" w:space="0" w:color="auto"/>
              <w:left w:val="nil"/>
              <w:bottom w:val="single" w:sz="12" w:space="0" w:color="auto"/>
              <w:right w:val="nil"/>
            </w:tcBorders>
            <w:hideMark/>
          </w:tcPr>
          <w:p w14:paraId="429D64EA" w14:textId="77777777" w:rsidR="003F5148" w:rsidRPr="005F5EF2" w:rsidRDefault="003F5148" w:rsidP="000559A9">
            <w:pPr>
              <w:pStyle w:val="Tabletext"/>
            </w:pPr>
            <w:r w:rsidRPr="005F5EF2">
              <w:t>The following:</w:t>
            </w:r>
          </w:p>
          <w:p w14:paraId="2B35467E" w14:textId="77777777" w:rsidR="003F5148" w:rsidRPr="005F5EF2" w:rsidRDefault="003F5148" w:rsidP="000559A9">
            <w:pPr>
              <w:pStyle w:val="Tablea"/>
            </w:pPr>
            <w:r w:rsidRPr="005F5EF2">
              <w:t>(a) aircraft;</w:t>
            </w:r>
          </w:p>
          <w:p w14:paraId="35DE0F50" w14:textId="77777777" w:rsidR="003F5148" w:rsidRPr="005F5EF2" w:rsidRDefault="003F5148" w:rsidP="000559A9">
            <w:pPr>
              <w:pStyle w:val="Tablea"/>
            </w:pPr>
            <w:r w:rsidRPr="005F5EF2">
              <w:t>(b) coaches</w:t>
            </w:r>
          </w:p>
        </w:tc>
        <w:tc>
          <w:tcPr>
            <w:tcW w:w="1667" w:type="pct"/>
            <w:tcBorders>
              <w:top w:val="single" w:sz="12" w:space="0" w:color="auto"/>
              <w:left w:val="nil"/>
              <w:bottom w:val="single" w:sz="12" w:space="0" w:color="auto"/>
              <w:right w:val="nil"/>
            </w:tcBorders>
            <w:hideMark/>
          </w:tcPr>
          <w:p w14:paraId="22FE4B1A" w14:textId="77777777" w:rsidR="003F5148" w:rsidRPr="005F5EF2" w:rsidRDefault="003F5148"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1093F286" w14:textId="77777777" w:rsidR="003F5148" w:rsidRPr="005F5EF2" w:rsidRDefault="003F5148" w:rsidP="000559A9">
            <w:pPr>
              <w:pStyle w:val="Tabletext"/>
            </w:pPr>
            <w:r w:rsidRPr="005F5EF2">
              <w:t>None</w:t>
            </w:r>
          </w:p>
        </w:tc>
      </w:tr>
    </w:tbl>
    <w:p w14:paraId="210B285C" w14:textId="77777777" w:rsidR="003F5148" w:rsidRPr="005F5EF2" w:rsidRDefault="003F5148" w:rsidP="003F5148">
      <w:pPr>
        <w:pStyle w:val="ActHead5"/>
      </w:pPr>
      <w:bookmarkStart w:id="278" w:name="_Toc197065206"/>
      <w:bookmarkStart w:id="279" w:name="_Toc197259389"/>
      <w:bookmarkStart w:id="280" w:name="_Toc291754922"/>
      <w:bookmarkStart w:id="281" w:name="_Toc197421473"/>
      <w:r w:rsidRPr="005F5EF2">
        <w:rPr>
          <w:rStyle w:val="CharSectno"/>
        </w:rPr>
        <w:t>9.9</w:t>
      </w:r>
      <w:r w:rsidRPr="005F5EF2">
        <w:t xml:space="preserve">  Use of allocated space for other purposes</w:t>
      </w:r>
      <w:bookmarkEnd w:id="278"/>
      <w:bookmarkEnd w:id="279"/>
      <w:bookmarkEnd w:id="280"/>
      <w:bookmarkEnd w:id="281"/>
    </w:p>
    <w:p w14:paraId="44180B31" w14:textId="77777777" w:rsidR="003F5148" w:rsidRPr="005F5EF2" w:rsidRDefault="003F5148" w:rsidP="003F5148">
      <w:pPr>
        <w:pStyle w:val="subsection"/>
      </w:pPr>
      <w:r w:rsidRPr="005F5EF2">
        <w:tab/>
        <w:t>(1)</w:t>
      </w:r>
      <w:r w:rsidRPr="005F5EF2">
        <w:tab/>
        <w:t>Allocated space may be used for other purposes if it is not required for use by a passenger in a wheelchair or similar mobility aid.</w:t>
      </w:r>
    </w:p>
    <w:p w14:paraId="6972325C" w14:textId="77777777" w:rsidR="003F5148" w:rsidRPr="005F5EF2" w:rsidRDefault="003F5148" w:rsidP="003F5148">
      <w:pPr>
        <w:pStyle w:val="notetext"/>
        <w:ind w:left="1440"/>
      </w:pPr>
      <w:r w:rsidRPr="005F5EF2">
        <w:lastRenderedPageBreak/>
        <w:t>Note:</w:t>
      </w:r>
      <w:r w:rsidRPr="005F5EF2">
        <w:tab/>
        <w:t>For example, another purpose could be allowing a passenger to use a fold down seat provided in the allocated space if the space is not required by a passenger in a wheelchair.</w:t>
      </w:r>
    </w:p>
    <w:p w14:paraId="5D02F246" w14:textId="77777777" w:rsidR="003F5148" w:rsidRPr="005F5EF2" w:rsidRDefault="003F5148" w:rsidP="003F5148">
      <w:pPr>
        <w:pStyle w:val="subsection"/>
      </w:pPr>
      <w:r w:rsidRPr="005F5EF2">
        <w:tab/>
        <w:t>(2)</w:t>
      </w:r>
      <w:r w:rsidRPr="005F5EF2">
        <w:tab/>
        <w:t>The following table specifies conveyances, premises and infrastructure this section applies to.</w:t>
      </w:r>
    </w:p>
    <w:p w14:paraId="55155520" w14:textId="77777777" w:rsidR="003F5148" w:rsidRPr="005F5EF2" w:rsidRDefault="003F5148" w:rsidP="003F5148">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3F5148" w:rsidRPr="005F5EF2" w14:paraId="07135A14"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2E6F8378" w14:textId="77777777" w:rsidR="003F5148" w:rsidRPr="005F5EF2" w:rsidRDefault="003F5148" w:rsidP="000559A9">
            <w:pPr>
              <w:pStyle w:val="TableHeading"/>
            </w:pPr>
            <w:r w:rsidRPr="005F5EF2">
              <w:t>Application of this section</w:t>
            </w:r>
          </w:p>
        </w:tc>
      </w:tr>
      <w:tr w:rsidR="003F5148" w:rsidRPr="005F5EF2" w14:paraId="0D4260EB" w14:textId="77777777" w:rsidTr="000559A9">
        <w:trPr>
          <w:trHeight w:val="300"/>
          <w:tblHeader/>
        </w:trPr>
        <w:tc>
          <w:tcPr>
            <w:tcW w:w="1667" w:type="pct"/>
            <w:tcBorders>
              <w:top w:val="single" w:sz="6" w:space="0" w:color="auto"/>
              <w:left w:val="nil"/>
              <w:bottom w:val="single" w:sz="12" w:space="0" w:color="auto"/>
              <w:right w:val="nil"/>
            </w:tcBorders>
            <w:hideMark/>
          </w:tcPr>
          <w:p w14:paraId="0C736FAF" w14:textId="77777777" w:rsidR="003F5148" w:rsidRPr="005F5EF2" w:rsidRDefault="003F5148"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43904BD0" w14:textId="77777777" w:rsidR="003F5148" w:rsidRPr="005F5EF2" w:rsidRDefault="003F5148"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11B95018" w14:textId="77777777" w:rsidR="003F5148" w:rsidRPr="005F5EF2" w:rsidRDefault="003F5148" w:rsidP="000559A9">
            <w:pPr>
              <w:pStyle w:val="TableHeading"/>
            </w:pPr>
            <w:r w:rsidRPr="005F5EF2">
              <w:t>Infrastructure</w:t>
            </w:r>
          </w:p>
        </w:tc>
      </w:tr>
      <w:tr w:rsidR="003F5148" w:rsidRPr="005F5EF2" w14:paraId="6BB73878" w14:textId="77777777" w:rsidTr="000559A9">
        <w:trPr>
          <w:trHeight w:val="300"/>
        </w:trPr>
        <w:tc>
          <w:tcPr>
            <w:tcW w:w="1667" w:type="pct"/>
            <w:tcBorders>
              <w:top w:val="single" w:sz="12" w:space="0" w:color="auto"/>
              <w:left w:val="nil"/>
              <w:bottom w:val="single" w:sz="12" w:space="0" w:color="auto"/>
              <w:right w:val="nil"/>
            </w:tcBorders>
            <w:hideMark/>
          </w:tcPr>
          <w:p w14:paraId="468CD3B0" w14:textId="77777777" w:rsidR="003F5148" w:rsidRPr="005F5EF2" w:rsidRDefault="003F5148" w:rsidP="000559A9">
            <w:pPr>
              <w:pStyle w:val="Tabletext"/>
            </w:pPr>
            <w:r w:rsidRPr="005F5EF2">
              <w:t>The following:</w:t>
            </w:r>
          </w:p>
          <w:p w14:paraId="23A1E93F" w14:textId="77777777" w:rsidR="003F5148" w:rsidRPr="005F5EF2" w:rsidRDefault="003F5148" w:rsidP="000559A9">
            <w:pPr>
              <w:pStyle w:val="Tablea"/>
            </w:pPr>
            <w:r w:rsidRPr="005F5EF2">
              <w:t>(a) buses, except dedicated school buses;</w:t>
            </w:r>
          </w:p>
          <w:p w14:paraId="157DD55B" w14:textId="77777777" w:rsidR="003F5148" w:rsidRPr="005F5EF2" w:rsidRDefault="003F5148" w:rsidP="000559A9">
            <w:pPr>
              <w:pStyle w:val="Tablea"/>
            </w:pPr>
            <w:r w:rsidRPr="005F5EF2">
              <w:t>(b) ferries;</w:t>
            </w:r>
          </w:p>
          <w:p w14:paraId="176EB1C5" w14:textId="77777777" w:rsidR="003F5148" w:rsidRPr="005F5EF2" w:rsidRDefault="003F5148" w:rsidP="000559A9">
            <w:pPr>
              <w:pStyle w:val="Tablea"/>
            </w:pPr>
            <w:r w:rsidRPr="005F5EF2">
              <w:t>(c) accessible taxis;</w:t>
            </w:r>
          </w:p>
          <w:p w14:paraId="0CA67E67" w14:textId="77777777" w:rsidR="003F5148" w:rsidRPr="005F5EF2" w:rsidRDefault="003F5148" w:rsidP="000559A9">
            <w:pPr>
              <w:pStyle w:val="Tablea"/>
            </w:pPr>
            <w:r w:rsidRPr="005F5EF2">
              <w:t>(d) trains;</w:t>
            </w:r>
          </w:p>
          <w:p w14:paraId="6A4BF2DB" w14:textId="77777777" w:rsidR="003F5148" w:rsidRPr="005F5EF2" w:rsidRDefault="003F5148" w:rsidP="000559A9">
            <w:pPr>
              <w:pStyle w:val="Tablea"/>
            </w:pPr>
            <w:r w:rsidRPr="005F5EF2">
              <w:t>(e) trams;</w:t>
            </w:r>
          </w:p>
          <w:p w14:paraId="7EB0B9A9" w14:textId="77777777" w:rsidR="003F5148" w:rsidRPr="005F5EF2" w:rsidRDefault="003F5148" w:rsidP="000559A9">
            <w:pPr>
              <w:pStyle w:val="Tablea"/>
            </w:pPr>
            <w:r w:rsidRPr="005F5EF2">
              <w:t>(f) light rail</w:t>
            </w:r>
          </w:p>
        </w:tc>
        <w:tc>
          <w:tcPr>
            <w:tcW w:w="1667" w:type="pct"/>
            <w:tcBorders>
              <w:top w:val="single" w:sz="12" w:space="0" w:color="auto"/>
              <w:left w:val="nil"/>
              <w:bottom w:val="single" w:sz="12" w:space="0" w:color="auto"/>
              <w:right w:val="nil"/>
            </w:tcBorders>
            <w:hideMark/>
          </w:tcPr>
          <w:p w14:paraId="5CCF7D22" w14:textId="77777777" w:rsidR="003F5148" w:rsidRPr="005F5EF2" w:rsidRDefault="003F5148"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1F005B31" w14:textId="77777777" w:rsidR="003F5148" w:rsidRPr="005F5EF2" w:rsidRDefault="003F5148" w:rsidP="000559A9">
            <w:pPr>
              <w:pStyle w:val="Tabletext"/>
            </w:pPr>
            <w:r w:rsidRPr="005F5EF2">
              <w:t>None</w:t>
            </w:r>
          </w:p>
        </w:tc>
      </w:tr>
    </w:tbl>
    <w:p w14:paraId="6EFE5358" w14:textId="77777777" w:rsidR="003F5148" w:rsidRPr="005F5EF2" w:rsidRDefault="003F5148" w:rsidP="003F5148">
      <w:pPr>
        <w:pStyle w:val="ActHead5"/>
      </w:pPr>
      <w:bookmarkStart w:id="282" w:name="_Toc291754923"/>
      <w:bookmarkStart w:id="283" w:name="_Toc197065207"/>
      <w:bookmarkStart w:id="284" w:name="_Toc197259390"/>
      <w:bookmarkStart w:id="285" w:name="_Toc197421474"/>
      <w:r w:rsidRPr="005F5EF2">
        <w:rPr>
          <w:rStyle w:val="CharSectno"/>
        </w:rPr>
        <w:t>9.10</w:t>
      </w:r>
      <w:r w:rsidRPr="005F5EF2">
        <w:t xml:space="preserve">  International symbol of accessibility to be displayed</w:t>
      </w:r>
      <w:bookmarkEnd w:id="282"/>
      <w:bookmarkEnd w:id="283"/>
      <w:bookmarkEnd w:id="284"/>
      <w:bookmarkEnd w:id="285"/>
    </w:p>
    <w:p w14:paraId="2DD04BA2" w14:textId="77777777" w:rsidR="003F5148" w:rsidRPr="005F5EF2" w:rsidRDefault="003F5148" w:rsidP="003F5148">
      <w:pPr>
        <w:pStyle w:val="subsection"/>
      </w:pPr>
      <w:r w:rsidRPr="005F5EF2">
        <w:tab/>
        <w:t>(1)</w:t>
      </w:r>
      <w:r w:rsidRPr="005F5EF2">
        <w:tab/>
        <w:t>The floor area of an allocated space must:</w:t>
      </w:r>
    </w:p>
    <w:p w14:paraId="2AF258A6" w14:textId="77777777" w:rsidR="003F5148" w:rsidRPr="005F5EF2" w:rsidRDefault="003F5148" w:rsidP="003F5148">
      <w:pPr>
        <w:pStyle w:val="paragraph"/>
      </w:pPr>
      <w:r w:rsidRPr="005F5EF2">
        <w:tab/>
        <w:t>(a)</w:t>
      </w:r>
      <w:r w:rsidRPr="005F5EF2">
        <w:tab/>
      </w:r>
      <w:r w:rsidRPr="005F5EF2">
        <w:rPr>
          <w:color w:val="000000" w:themeColor="text1"/>
        </w:rPr>
        <w:t>display the international symbol of accessibility; and</w:t>
      </w:r>
    </w:p>
    <w:p w14:paraId="2E3FA721" w14:textId="77777777" w:rsidR="003F5148" w:rsidRPr="005F5EF2" w:rsidRDefault="003F5148" w:rsidP="003F5148">
      <w:pPr>
        <w:pStyle w:val="paragraph"/>
      </w:pPr>
      <w:r w:rsidRPr="005F5EF2">
        <w:tab/>
        <w:t>(b)</w:t>
      </w:r>
      <w:r w:rsidRPr="005F5EF2">
        <w:tab/>
      </w:r>
      <w:r w:rsidRPr="005F5EF2">
        <w:rPr>
          <w:color w:val="000000" w:themeColor="text1"/>
        </w:rPr>
        <w:t>be outlined in a flush contrasting strip 25 mm wide.</w:t>
      </w:r>
    </w:p>
    <w:p w14:paraId="5AFB7A1F" w14:textId="77777777" w:rsidR="003F5148" w:rsidRPr="005F5EF2" w:rsidRDefault="003F5148" w:rsidP="003F5148">
      <w:pPr>
        <w:pStyle w:val="subsection"/>
      </w:pPr>
      <w:r w:rsidRPr="005F5EF2">
        <w:tab/>
        <w:t>(2)</w:t>
      </w:r>
      <w:r w:rsidRPr="005F5EF2">
        <w:tab/>
        <w:t>The following table specifies conveyances, premises and infrastructure this section applies to.</w:t>
      </w:r>
    </w:p>
    <w:p w14:paraId="7C88EEFE" w14:textId="77777777" w:rsidR="003F5148" w:rsidRPr="005F5EF2" w:rsidRDefault="003F5148" w:rsidP="003F5148">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3F5148" w:rsidRPr="005F5EF2" w14:paraId="03C5F6BE"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2C459085" w14:textId="77777777" w:rsidR="003F5148" w:rsidRPr="005F5EF2" w:rsidRDefault="003F5148" w:rsidP="000559A9">
            <w:pPr>
              <w:pStyle w:val="TableHeading"/>
            </w:pPr>
            <w:bookmarkStart w:id="286" w:name="_Hlk183691367"/>
            <w:r w:rsidRPr="005F5EF2">
              <w:t>Application of this section</w:t>
            </w:r>
          </w:p>
        </w:tc>
      </w:tr>
      <w:tr w:rsidR="003F5148" w:rsidRPr="005F5EF2" w14:paraId="358EE8C8" w14:textId="77777777" w:rsidTr="000559A9">
        <w:trPr>
          <w:trHeight w:val="300"/>
          <w:tblHeader/>
        </w:trPr>
        <w:tc>
          <w:tcPr>
            <w:tcW w:w="1667" w:type="pct"/>
            <w:tcBorders>
              <w:top w:val="single" w:sz="6" w:space="0" w:color="auto"/>
              <w:left w:val="nil"/>
              <w:bottom w:val="single" w:sz="12" w:space="0" w:color="auto"/>
              <w:right w:val="nil"/>
            </w:tcBorders>
            <w:hideMark/>
          </w:tcPr>
          <w:p w14:paraId="5C9781E2" w14:textId="77777777" w:rsidR="003F5148" w:rsidRPr="005F5EF2" w:rsidRDefault="003F5148"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3B5E910C" w14:textId="77777777" w:rsidR="003F5148" w:rsidRPr="005F5EF2" w:rsidRDefault="003F5148"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35EF39F3" w14:textId="77777777" w:rsidR="003F5148" w:rsidRPr="005F5EF2" w:rsidRDefault="003F5148" w:rsidP="000559A9">
            <w:pPr>
              <w:pStyle w:val="TableHeading"/>
            </w:pPr>
            <w:r w:rsidRPr="005F5EF2">
              <w:t>Infrastructure</w:t>
            </w:r>
          </w:p>
        </w:tc>
      </w:tr>
      <w:tr w:rsidR="003F5148" w:rsidRPr="005F5EF2" w14:paraId="32D00873" w14:textId="77777777" w:rsidTr="000559A9">
        <w:trPr>
          <w:trHeight w:val="300"/>
        </w:trPr>
        <w:tc>
          <w:tcPr>
            <w:tcW w:w="1667" w:type="pct"/>
            <w:tcBorders>
              <w:top w:val="single" w:sz="12" w:space="0" w:color="auto"/>
              <w:left w:val="nil"/>
              <w:bottom w:val="single" w:sz="12" w:space="0" w:color="auto"/>
              <w:right w:val="nil"/>
            </w:tcBorders>
            <w:hideMark/>
          </w:tcPr>
          <w:p w14:paraId="468521C3" w14:textId="77777777" w:rsidR="003F5148" w:rsidRPr="005F5EF2" w:rsidRDefault="003F5148" w:rsidP="000559A9">
            <w:pPr>
              <w:pStyle w:val="Tabletext"/>
            </w:pPr>
            <w:r w:rsidRPr="005F5EF2">
              <w:t>The following:</w:t>
            </w:r>
          </w:p>
          <w:p w14:paraId="7C6D1F43" w14:textId="77777777" w:rsidR="003F5148" w:rsidRPr="005F5EF2" w:rsidRDefault="003F5148" w:rsidP="000559A9">
            <w:pPr>
              <w:pStyle w:val="Tablea"/>
            </w:pPr>
            <w:r w:rsidRPr="005F5EF2">
              <w:t>(a) buses, except dedicated school buses;</w:t>
            </w:r>
          </w:p>
          <w:p w14:paraId="01553CFD" w14:textId="77777777" w:rsidR="003F5148" w:rsidRPr="005F5EF2" w:rsidRDefault="003F5148" w:rsidP="000559A9">
            <w:pPr>
              <w:pStyle w:val="Tablea"/>
            </w:pPr>
            <w:r w:rsidRPr="005F5EF2">
              <w:t>(b) trains;</w:t>
            </w:r>
          </w:p>
          <w:p w14:paraId="3E115BE6" w14:textId="77777777" w:rsidR="003F5148" w:rsidRPr="005F5EF2" w:rsidRDefault="003F5148" w:rsidP="000559A9">
            <w:pPr>
              <w:pStyle w:val="Tablea"/>
            </w:pPr>
            <w:r w:rsidRPr="005F5EF2">
              <w:t>(c) trams;</w:t>
            </w:r>
          </w:p>
          <w:p w14:paraId="3AFF63EB" w14:textId="77777777" w:rsidR="003F5148" w:rsidRPr="005F5EF2" w:rsidRDefault="003F5148" w:rsidP="000559A9">
            <w:pPr>
              <w:pStyle w:val="Tablea"/>
            </w:pPr>
            <w:r w:rsidRPr="005F5EF2">
              <w:t>(d) light rail</w:t>
            </w:r>
          </w:p>
        </w:tc>
        <w:tc>
          <w:tcPr>
            <w:tcW w:w="1667" w:type="pct"/>
            <w:tcBorders>
              <w:top w:val="single" w:sz="12" w:space="0" w:color="auto"/>
              <w:left w:val="nil"/>
              <w:bottom w:val="single" w:sz="12" w:space="0" w:color="auto"/>
              <w:right w:val="nil"/>
            </w:tcBorders>
            <w:hideMark/>
          </w:tcPr>
          <w:p w14:paraId="72A8F9BF" w14:textId="77777777" w:rsidR="003F5148" w:rsidRPr="005F5EF2" w:rsidRDefault="003F5148"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57820A3F" w14:textId="77777777" w:rsidR="003F5148" w:rsidRPr="005F5EF2" w:rsidRDefault="003F5148" w:rsidP="000559A9">
            <w:pPr>
              <w:pStyle w:val="Tabletext"/>
            </w:pPr>
            <w:r w:rsidRPr="005F5EF2">
              <w:t>None</w:t>
            </w:r>
          </w:p>
        </w:tc>
      </w:tr>
    </w:tbl>
    <w:p w14:paraId="71E0FD64" w14:textId="77777777" w:rsidR="003F5148" w:rsidRPr="005F5EF2" w:rsidRDefault="003F5148" w:rsidP="003F5148">
      <w:pPr>
        <w:pStyle w:val="ActHead5"/>
      </w:pPr>
      <w:bookmarkStart w:id="287" w:name="_Toc197065208"/>
      <w:bookmarkStart w:id="288" w:name="_Toc197259391"/>
      <w:bookmarkStart w:id="289" w:name="_Toc291754924"/>
      <w:bookmarkStart w:id="290" w:name="_Toc197421475"/>
      <w:bookmarkEnd w:id="286"/>
      <w:r w:rsidRPr="005F5EF2">
        <w:rPr>
          <w:rStyle w:val="CharSectno"/>
        </w:rPr>
        <w:t>9.11</w:t>
      </w:r>
      <w:r w:rsidRPr="005F5EF2">
        <w:t xml:space="preserve">  Movement of mobility aid in allocated space</w:t>
      </w:r>
      <w:bookmarkEnd w:id="287"/>
      <w:bookmarkEnd w:id="288"/>
      <w:bookmarkEnd w:id="289"/>
      <w:bookmarkEnd w:id="290"/>
    </w:p>
    <w:p w14:paraId="5F65C875" w14:textId="77777777" w:rsidR="003F5148" w:rsidRPr="005F5EF2" w:rsidRDefault="003F5148" w:rsidP="003F5148">
      <w:pPr>
        <w:pStyle w:val="subsection"/>
      </w:pPr>
      <w:r w:rsidRPr="005F5EF2">
        <w:tab/>
        <w:t>(1)</w:t>
      </w:r>
      <w:r w:rsidRPr="005F5EF2">
        <w:tab/>
        <w:t>An allocated space must contain movement of a mobility aid towards the front or sides of a conveyance.</w:t>
      </w:r>
    </w:p>
    <w:p w14:paraId="5EC81654" w14:textId="77777777" w:rsidR="003F5148" w:rsidRPr="005F5EF2" w:rsidRDefault="003F5148" w:rsidP="003F5148">
      <w:pPr>
        <w:pStyle w:val="subsection"/>
      </w:pPr>
      <w:r w:rsidRPr="005F5EF2">
        <w:tab/>
        <w:t>(2)</w:t>
      </w:r>
      <w:r w:rsidRPr="005F5EF2">
        <w:tab/>
        <w:t>The following table specifies conveyances, premises and infrastructure this section applies to.</w:t>
      </w:r>
    </w:p>
    <w:p w14:paraId="3D0D8EF3" w14:textId="77777777" w:rsidR="003F5148" w:rsidRPr="005F5EF2" w:rsidRDefault="003F5148" w:rsidP="003F5148">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3F5148" w:rsidRPr="005F5EF2" w14:paraId="2E644FC3"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4C31D279" w14:textId="77777777" w:rsidR="003F5148" w:rsidRPr="005F5EF2" w:rsidRDefault="003F5148" w:rsidP="000559A9">
            <w:pPr>
              <w:pStyle w:val="TableHeading"/>
            </w:pPr>
            <w:r w:rsidRPr="005F5EF2">
              <w:lastRenderedPageBreak/>
              <w:t>Application of this section</w:t>
            </w:r>
          </w:p>
        </w:tc>
      </w:tr>
      <w:tr w:rsidR="003F5148" w:rsidRPr="005F5EF2" w14:paraId="09564253" w14:textId="77777777" w:rsidTr="000559A9">
        <w:trPr>
          <w:trHeight w:val="300"/>
          <w:tblHeader/>
        </w:trPr>
        <w:tc>
          <w:tcPr>
            <w:tcW w:w="1667" w:type="pct"/>
            <w:tcBorders>
              <w:top w:val="single" w:sz="6" w:space="0" w:color="auto"/>
              <w:left w:val="nil"/>
              <w:bottom w:val="single" w:sz="12" w:space="0" w:color="auto"/>
              <w:right w:val="nil"/>
            </w:tcBorders>
            <w:hideMark/>
          </w:tcPr>
          <w:p w14:paraId="5954C394" w14:textId="77777777" w:rsidR="003F5148" w:rsidRPr="005F5EF2" w:rsidRDefault="003F5148"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23DFF982" w14:textId="77777777" w:rsidR="003F5148" w:rsidRPr="005F5EF2" w:rsidRDefault="003F5148"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6273A38D" w14:textId="77777777" w:rsidR="003F5148" w:rsidRPr="005F5EF2" w:rsidRDefault="003F5148" w:rsidP="000559A9">
            <w:pPr>
              <w:pStyle w:val="TableHeading"/>
            </w:pPr>
            <w:r w:rsidRPr="005F5EF2">
              <w:t>Infrastructure</w:t>
            </w:r>
          </w:p>
        </w:tc>
      </w:tr>
      <w:tr w:rsidR="003F5148" w:rsidRPr="005F5EF2" w14:paraId="730B1D3B" w14:textId="77777777" w:rsidTr="000559A9">
        <w:trPr>
          <w:trHeight w:val="300"/>
        </w:trPr>
        <w:tc>
          <w:tcPr>
            <w:tcW w:w="1667" w:type="pct"/>
            <w:tcBorders>
              <w:top w:val="single" w:sz="12" w:space="0" w:color="auto"/>
              <w:left w:val="nil"/>
              <w:bottom w:val="single" w:sz="12" w:space="0" w:color="auto"/>
              <w:right w:val="nil"/>
            </w:tcBorders>
            <w:hideMark/>
          </w:tcPr>
          <w:p w14:paraId="4D3B256C" w14:textId="77777777" w:rsidR="003F5148" w:rsidRPr="005F5EF2" w:rsidRDefault="003F5148" w:rsidP="000559A9">
            <w:pPr>
              <w:pStyle w:val="Tablea"/>
            </w:pPr>
            <w:r w:rsidRPr="005F5EF2">
              <w:t>The following:</w:t>
            </w:r>
          </w:p>
          <w:p w14:paraId="71176DB5" w14:textId="77777777" w:rsidR="003F5148" w:rsidRPr="005F5EF2" w:rsidRDefault="003F5148" w:rsidP="000559A9">
            <w:pPr>
              <w:pStyle w:val="Tablea"/>
            </w:pPr>
            <w:r w:rsidRPr="005F5EF2">
              <w:t>(a) buses, except dedicated school buses;</w:t>
            </w:r>
          </w:p>
          <w:p w14:paraId="2AD8B1EA" w14:textId="77777777" w:rsidR="003F5148" w:rsidRPr="005F5EF2" w:rsidRDefault="003F5148" w:rsidP="000559A9">
            <w:pPr>
              <w:pStyle w:val="Tablea"/>
            </w:pPr>
            <w:r w:rsidRPr="005F5EF2">
              <w:t>(b) trams;</w:t>
            </w:r>
          </w:p>
          <w:p w14:paraId="562E2CE8" w14:textId="77777777" w:rsidR="003F5148" w:rsidRPr="005F5EF2" w:rsidRDefault="003F5148" w:rsidP="000559A9">
            <w:pPr>
              <w:pStyle w:val="Tablea"/>
            </w:pPr>
            <w:r w:rsidRPr="005F5EF2">
              <w:t>(c) light rail</w:t>
            </w:r>
          </w:p>
        </w:tc>
        <w:tc>
          <w:tcPr>
            <w:tcW w:w="1667" w:type="pct"/>
            <w:tcBorders>
              <w:top w:val="single" w:sz="12" w:space="0" w:color="auto"/>
              <w:left w:val="nil"/>
              <w:bottom w:val="single" w:sz="12" w:space="0" w:color="auto"/>
              <w:right w:val="nil"/>
            </w:tcBorders>
            <w:hideMark/>
          </w:tcPr>
          <w:p w14:paraId="447DA463" w14:textId="77777777" w:rsidR="003F5148" w:rsidRPr="005F5EF2" w:rsidRDefault="003F5148"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23183738" w14:textId="77777777" w:rsidR="003F5148" w:rsidRPr="005F5EF2" w:rsidRDefault="003F5148" w:rsidP="000559A9">
            <w:pPr>
              <w:pStyle w:val="Tabletext"/>
            </w:pPr>
            <w:r w:rsidRPr="005F5EF2">
              <w:t>None</w:t>
            </w:r>
          </w:p>
        </w:tc>
      </w:tr>
    </w:tbl>
    <w:p w14:paraId="0C6D61FD" w14:textId="77777777" w:rsidR="003F5148" w:rsidRPr="005F5EF2" w:rsidRDefault="003F5148" w:rsidP="003F5148">
      <w:pPr>
        <w:pStyle w:val="ActHead5"/>
      </w:pPr>
      <w:bookmarkStart w:id="291" w:name="_Toc197065209"/>
      <w:bookmarkStart w:id="292" w:name="_Toc197259392"/>
      <w:bookmarkStart w:id="293" w:name="_Toc197421476"/>
      <w:r w:rsidRPr="005F5EF2">
        <w:rPr>
          <w:rStyle w:val="CharSectno"/>
        </w:rPr>
        <w:t>9.12</w:t>
      </w:r>
      <w:r w:rsidRPr="005F5EF2">
        <w:t xml:space="preserve">  Access for persons in wheelchairs etc</w:t>
      </w:r>
      <w:bookmarkEnd w:id="291"/>
      <w:bookmarkEnd w:id="292"/>
      <w:bookmarkEnd w:id="293"/>
    </w:p>
    <w:p w14:paraId="5B54DCA2" w14:textId="77777777" w:rsidR="003F5148" w:rsidRPr="005F5EF2" w:rsidRDefault="003F5148" w:rsidP="003F5148">
      <w:pPr>
        <w:pStyle w:val="subsection"/>
      </w:pPr>
      <w:r w:rsidRPr="005F5EF2">
        <w:tab/>
        <w:t>(1)</w:t>
      </w:r>
      <w:r w:rsidRPr="005F5EF2">
        <w:tab/>
        <w:t>Persons in wheelchairs or mobility aids must be able to enter and exit a conveyance and position their aids in the allocated space.</w:t>
      </w:r>
    </w:p>
    <w:p w14:paraId="61A115C1" w14:textId="77777777" w:rsidR="003F5148" w:rsidRPr="005F5EF2" w:rsidRDefault="003F5148" w:rsidP="003F5148">
      <w:pPr>
        <w:pStyle w:val="subsection"/>
      </w:pPr>
      <w:r w:rsidRPr="005F5EF2">
        <w:tab/>
        <w:t>(2)</w:t>
      </w:r>
      <w:r w:rsidRPr="005F5EF2">
        <w:tab/>
        <w:t>If this is not practicable, operators must provide equivalent access by direct assistance.</w:t>
      </w:r>
    </w:p>
    <w:p w14:paraId="7BCC8452" w14:textId="77777777" w:rsidR="003F5148" w:rsidRPr="005F5EF2" w:rsidRDefault="003F5148" w:rsidP="003F5148">
      <w:pPr>
        <w:pStyle w:val="notetext"/>
        <w:ind w:left="1440"/>
      </w:pPr>
      <w:r w:rsidRPr="005F5EF2">
        <w:t>Note 1:</w:t>
      </w:r>
      <w:r w:rsidRPr="005F5EF2">
        <w:tab/>
        <w:t>See Part 3 in relation to manoeuvring areas in allocated spaces.</w:t>
      </w:r>
    </w:p>
    <w:p w14:paraId="6FFD3D9D" w14:textId="77777777" w:rsidR="003F5148" w:rsidRPr="005F5EF2" w:rsidRDefault="003F5148" w:rsidP="003F5148">
      <w:pPr>
        <w:pStyle w:val="notetext"/>
        <w:ind w:left="1440"/>
      </w:pPr>
      <w:r w:rsidRPr="005F5EF2">
        <w:t>Note 2:</w:t>
      </w:r>
      <w:r w:rsidRPr="005F5EF2">
        <w:tab/>
        <w:t>See sections 33.3 to 33.6 in relation to equivalent access and direct assistance.</w:t>
      </w:r>
    </w:p>
    <w:p w14:paraId="6131ABBD" w14:textId="77777777" w:rsidR="003F5148" w:rsidRPr="005F5EF2" w:rsidRDefault="003F5148" w:rsidP="003F5148">
      <w:pPr>
        <w:pStyle w:val="subsection"/>
      </w:pPr>
      <w:r w:rsidRPr="005F5EF2">
        <w:tab/>
        <w:t>(3)</w:t>
      </w:r>
      <w:r w:rsidRPr="005F5EF2">
        <w:tab/>
        <w:t>The following table specifies conveyances, premises and infrastructure this section applies to.</w:t>
      </w:r>
    </w:p>
    <w:p w14:paraId="49966DAB" w14:textId="77777777" w:rsidR="003F5148" w:rsidRPr="005F5EF2" w:rsidRDefault="003F5148" w:rsidP="003F5148">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3F5148" w:rsidRPr="005F5EF2" w14:paraId="547FF284"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2AFA0433" w14:textId="77777777" w:rsidR="003F5148" w:rsidRPr="005F5EF2" w:rsidRDefault="003F5148" w:rsidP="000559A9">
            <w:pPr>
              <w:pStyle w:val="TableHeading"/>
            </w:pPr>
            <w:r w:rsidRPr="005F5EF2">
              <w:t>Application of this section</w:t>
            </w:r>
          </w:p>
        </w:tc>
      </w:tr>
      <w:tr w:rsidR="003F5148" w:rsidRPr="005F5EF2" w14:paraId="6F4EAE2D" w14:textId="77777777" w:rsidTr="000559A9">
        <w:trPr>
          <w:trHeight w:val="300"/>
          <w:tblHeader/>
        </w:trPr>
        <w:tc>
          <w:tcPr>
            <w:tcW w:w="1667" w:type="pct"/>
            <w:tcBorders>
              <w:top w:val="single" w:sz="6" w:space="0" w:color="auto"/>
              <w:left w:val="nil"/>
              <w:bottom w:val="single" w:sz="12" w:space="0" w:color="auto"/>
              <w:right w:val="nil"/>
            </w:tcBorders>
            <w:hideMark/>
          </w:tcPr>
          <w:p w14:paraId="4B879190" w14:textId="77777777" w:rsidR="003F5148" w:rsidRPr="005F5EF2" w:rsidRDefault="003F5148"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2AE81276" w14:textId="77777777" w:rsidR="003F5148" w:rsidRPr="005F5EF2" w:rsidRDefault="003F5148"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241907D8" w14:textId="77777777" w:rsidR="003F5148" w:rsidRPr="005F5EF2" w:rsidRDefault="003F5148" w:rsidP="000559A9">
            <w:pPr>
              <w:pStyle w:val="TableHeading"/>
            </w:pPr>
            <w:r w:rsidRPr="005F5EF2">
              <w:t>Infrastructure</w:t>
            </w:r>
          </w:p>
        </w:tc>
      </w:tr>
      <w:tr w:rsidR="003F5148" w:rsidRPr="005F5EF2" w14:paraId="42105C2F" w14:textId="77777777" w:rsidTr="000559A9">
        <w:trPr>
          <w:trHeight w:val="300"/>
        </w:trPr>
        <w:tc>
          <w:tcPr>
            <w:tcW w:w="1667" w:type="pct"/>
            <w:tcBorders>
              <w:top w:val="single" w:sz="12" w:space="0" w:color="auto"/>
              <w:left w:val="nil"/>
              <w:bottom w:val="single" w:sz="12" w:space="0" w:color="auto"/>
              <w:right w:val="nil"/>
            </w:tcBorders>
            <w:hideMark/>
          </w:tcPr>
          <w:p w14:paraId="387CE3D7" w14:textId="77777777" w:rsidR="003F5148" w:rsidRPr="005F5EF2" w:rsidRDefault="003F5148" w:rsidP="000559A9">
            <w:pPr>
              <w:pStyle w:val="Tabletext"/>
            </w:pPr>
            <w:r w:rsidRPr="005F5EF2">
              <w:t>The following:</w:t>
            </w:r>
          </w:p>
          <w:p w14:paraId="2A3D93BC" w14:textId="77777777" w:rsidR="003F5148" w:rsidRPr="005F5EF2" w:rsidRDefault="003F5148" w:rsidP="000559A9">
            <w:pPr>
              <w:pStyle w:val="Tablea"/>
            </w:pPr>
            <w:r w:rsidRPr="005F5EF2">
              <w:t>(a) buses, except dedicated school buses;</w:t>
            </w:r>
          </w:p>
          <w:p w14:paraId="17596AF7" w14:textId="77777777" w:rsidR="003F5148" w:rsidRPr="005F5EF2" w:rsidRDefault="003F5148" w:rsidP="000559A9">
            <w:pPr>
              <w:pStyle w:val="Tablea"/>
            </w:pPr>
            <w:r w:rsidRPr="005F5EF2">
              <w:t>(b) ferries;</w:t>
            </w:r>
          </w:p>
          <w:p w14:paraId="5C694D23" w14:textId="77777777" w:rsidR="003F5148" w:rsidRPr="005F5EF2" w:rsidRDefault="003F5148" w:rsidP="000559A9">
            <w:pPr>
              <w:pStyle w:val="Tablea"/>
            </w:pPr>
            <w:r w:rsidRPr="005F5EF2">
              <w:t>(c) accessible rail cars;</w:t>
            </w:r>
          </w:p>
          <w:p w14:paraId="4EC11586" w14:textId="77777777" w:rsidR="003F5148" w:rsidRPr="005F5EF2" w:rsidRDefault="003F5148" w:rsidP="000559A9">
            <w:pPr>
              <w:pStyle w:val="Tablea"/>
            </w:pPr>
            <w:r w:rsidRPr="005F5EF2">
              <w:t>(d) accessible tram cars;</w:t>
            </w:r>
          </w:p>
          <w:p w14:paraId="60639F67" w14:textId="77777777" w:rsidR="003F5148" w:rsidRPr="005F5EF2" w:rsidRDefault="003F5148" w:rsidP="000559A9">
            <w:pPr>
              <w:pStyle w:val="Tablea"/>
            </w:pPr>
            <w:r w:rsidRPr="005F5EF2">
              <w:t>(e) accessible light rail cars</w:t>
            </w:r>
          </w:p>
        </w:tc>
        <w:tc>
          <w:tcPr>
            <w:tcW w:w="1667" w:type="pct"/>
            <w:tcBorders>
              <w:top w:val="single" w:sz="12" w:space="0" w:color="auto"/>
              <w:left w:val="nil"/>
              <w:bottom w:val="single" w:sz="12" w:space="0" w:color="auto"/>
              <w:right w:val="nil"/>
            </w:tcBorders>
            <w:hideMark/>
          </w:tcPr>
          <w:p w14:paraId="68E71792" w14:textId="77777777" w:rsidR="003F5148" w:rsidRPr="005F5EF2" w:rsidRDefault="003F5148"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04801E20" w14:textId="77777777" w:rsidR="003F5148" w:rsidRPr="005F5EF2" w:rsidRDefault="003F5148" w:rsidP="000559A9">
            <w:pPr>
              <w:pStyle w:val="Tabletext"/>
            </w:pPr>
            <w:r w:rsidRPr="005F5EF2">
              <w:t>None</w:t>
            </w:r>
          </w:p>
        </w:tc>
      </w:tr>
    </w:tbl>
    <w:p w14:paraId="215DE992" w14:textId="651E9455" w:rsidR="00DF5E53" w:rsidRPr="005F5EF2" w:rsidRDefault="00DF5E53" w:rsidP="00E31FE1">
      <w:pPr>
        <w:pStyle w:val="ActHead2"/>
        <w:pageBreakBefore/>
        <w:rPr>
          <w:rStyle w:val="CharDivText"/>
        </w:rPr>
      </w:pPr>
      <w:bookmarkStart w:id="294" w:name="_Toc197421477"/>
      <w:r w:rsidRPr="005F5EF2">
        <w:rPr>
          <w:rStyle w:val="CharPartNo"/>
        </w:rPr>
        <w:lastRenderedPageBreak/>
        <w:t>Part 10</w:t>
      </w:r>
      <w:r w:rsidRPr="005F5EF2">
        <w:t>—</w:t>
      </w:r>
      <w:r w:rsidR="00A24279" w:rsidRPr="005F5EF2">
        <w:rPr>
          <w:rStyle w:val="CharPartText"/>
        </w:rPr>
        <w:t>Surfaces</w:t>
      </w:r>
      <w:bookmarkEnd w:id="294"/>
      <w:r w:rsidRPr="005F5EF2">
        <w:rPr>
          <w:rStyle w:val="CharDivText"/>
        </w:rPr>
        <w:t xml:space="preserve"> </w:t>
      </w:r>
    </w:p>
    <w:p w14:paraId="5E3B18DF" w14:textId="77777777" w:rsidR="003F5148" w:rsidRPr="005F5EF2" w:rsidRDefault="003F5148" w:rsidP="003F5148">
      <w:pPr>
        <w:pStyle w:val="ActHead5"/>
      </w:pPr>
      <w:bookmarkStart w:id="295" w:name="_Toc197065211"/>
      <w:bookmarkStart w:id="296" w:name="_Toc197259394"/>
      <w:bookmarkStart w:id="297" w:name="_Toc197421478"/>
      <w:r w:rsidRPr="005F5EF2">
        <w:rPr>
          <w:rStyle w:val="CharSectno"/>
        </w:rPr>
        <w:t>10.1</w:t>
      </w:r>
      <w:r w:rsidRPr="005F5EF2">
        <w:t xml:space="preserve">  Compliance with Australian Standards for conveyance surfaces</w:t>
      </w:r>
      <w:bookmarkEnd w:id="295"/>
      <w:bookmarkEnd w:id="296"/>
      <w:bookmarkEnd w:id="297"/>
    </w:p>
    <w:p w14:paraId="1C361D5F" w14:textId="77777777" w:rsidR="003F5148" w:rsidRPr="005F5EF2" w:rsidRDefault="003F5148" w:rsidP="003F5148">
      <w:pPr>
        <w:pStyle w:val="subsection"/>
      </w:pPr>
      <w:r w:rsidRPr="005F5EF2">
        <w:tab/>
        <w:t>(1)</w:t>
      </w:r>
      <w:r w:rsidRPr="005F5EF2">
        <w:tab/>
        <w:t>Ground and floor surfaces must comply with clauses 4.1 and 4.2 of AS 1428.1 (2021).</w:t>
      </w:r>
    </w:p>
    <w:p w14:paraId="631190BD" w14:textId="77777777" w:rsidR="003F5148" w:rsidRPr="005F5EF2" w:rsidRDefault="003F5148" w:rsidP="003F5148">
      <w:pPr>
        <w:pStyle w:val="notetext"/>
        <w:ind w:left="1440"/>
      </w:pPr>
      <w:r w:rsidRPr="005F5EF2">
        <w:t>Note:</w:t>
      </w:r>
      <w:r w:rsidRPr="005F5EF2">
        <w:tab/>
        <w:t>Clause 4.1 and 4.2 are found in section 4 of AS 1428.1 (2021). That section deals with floor or ground surfaces on continuous accessible paths of travel and circulation spaces.</w:t>
      </w:r>
    </w:p>
    <w:p w14:paraId="33EA8A96" w14:textId="77777777" w:rsidR="003F5148" w:rsidRPr="005F5EF2" w:rsidRDefault="003F5148" w:rsidP="003F5148">
      <w:pPr>
        <w:pStyle w:val="subsection"/>
      </w:pPr>
      <w:r w:rsidRPr="005F5EF2">
        <w:tab/>
        <w:t>(2)</w:t>
      </w:r>
      <w:r w:rsidRPr="005F5EF2">
        <w:tab/>
        <w:t>The following table specifies conveyances, premises and infrastructure this section applies to.</w:t>
      </w:r>
    </w:p>
    <w:p w14:paraId="47D373DC" w14:textId="77777777" w:rsidR="003F5148" w:rsidRPr="005F5EF2" w:rsidRDefault="003F5148" w:rsidP="003F5148">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3F5148" w:rsidRPr="005F5EF2" w14:paraId="14909039"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161090D2" w14:textId="77777777" w:rsidR="003F5148" w:rsidRPr="005F5EF2" w:rsidRDefault="003F5148" w:rsidP="000559A9">
            <w:pPr>
              <w:pStyle w:val="TableHeading"/>
            </w:pPr>
            <w:r w:rsidRPr="005F5EF2">
              <w:t>Application of this section</w:t>
            </w:r>
          </w:p>
        </w:tc>
      </w:tr>
      <w:tr w:rsidR="003F5148" w:rsidRPr="005F5EF2" w14:paraId="581AE186" w14:textId="77777777" w:rsidTr="000559A9">
        <w:trPr>
          <w:trHeight w:val="300"/>
          <w:tblHeader/>
        </w:trPr>
        <w:tc>
          <w:tcPr>
            <w:tcW w:w="1667" w:type="pct"/>
            <w:tcBorders>
              <w:top w:val="single" w:sz="6" w:space="0" w:color="auto"/>
              <w:left w:val="nil"/>
              <w:bottom w:val="single" w:sz="12" w:space="0" w:color="auto"/>
              <w:right w:val="nil"/>
            </w:tcBorders>
            <w:hideMark/>
          </w:tcPr>
          <w:p w14:paraId="08F99C93" w14:textId="77777777" w:rsidR="003F5148" w:rsidRPr="005F5EF2" w:rsidRDefault="003F5148"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6AF859EA" w14:textId="77777777" w:rsidR="003F5148" w:rsidRPr="005F5EF2" w:rsidRDefault="003F5148"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549E4DC8" w14:textId="77777777" w:rsidR="003F5148" w:rsidRPr="005F5EF2" w:rsidRDefault="003F5148" w:rsidP="000559A9">
            <w:pPr>
              <w:pStyle w:val="TableHeading"/>
            </w:pPr>
            <w:r w:rsidRPr="005F5EF2">
              <w:t>Infrastructure</w:t>
            </w:r>
          </w:p>
        </w:tc>
      </w:tr>
      <w:tr w:rsidR="003F5148" w:rsidRPr="005F5EF2" w14:paraId="5890C9A3" w14:textId="77777777" w:rsidTr="000559A9">
        <w:trPr>
          <w:trHeight w:val="300"/>
        </w:trPr>
        <w:tc>
          <w:tcPr>
            <w:tcW w:w="1667" w:type="pct"/>
            <w:tcBorders>
              <w:top w:val="single" w:sz="12" w:space="0" w:color="auto"/>
              <w:left w:val="nil"/>
              <w:bottom w:val="single" w:sz="12" w:space="0" w:color="auto"/>
              <w:right w:val="nil"/>
            </w:tcBorders>
            <w:hideMark/>
          </w:tcPr>
          <w:p w14:paraId="1A4AB2CA" w14:textId="77777777" w:rsidR="003F5148" w:rsidRPr="005F5EF2" w:rsidRDefault="003F5148" w:rsidP="000559A9">
            <w:pPr>
              <w:pStyle w:val="Tabletext"/>
            </w:pPr>
            <w:r w:rsidRPr="005F5EF2">
              <w:t>The following:</w:t>
            </w:r>
          </w:p>
          <w:p w14:paraId="3EB9B272" w14:textId="77777777" w:rsidR="003F5148" w:rsidRPr="005F5EF2" w:rsidRDefault="003F5148" w:rsidP="000559A9">
            <w:pPr>
              <w:pStyle w:val="Tablea"/>
            </w:pPr>
            <w:r w:rsidRPr="005F5EF2">
              <w:t>(a) buses, except dedicated school buses;</w:t>
            </w:r>
          </w:p>
          <w:p w14:paraId="74FF88B1" w14:textId="77777777" w:rsidR="003F5148" w:rsidRPr="005F5EF2" w:rsidRDefault="003F5148" w:rsidP="000559A9">
            <w:pPr>
              <w:pStyle w:val="Tablea"/>
            </w:pPr>
            <w:r w:rsidRPr="005F5EF2">
              <w:t>(b) coaches;</w:t>
            </w:r>
          </w:p>
          <w:p w14:paraId="0A2BE0DF" w14:textId="77777777" w:rsidR="003F5148" w:rsidRPr="005F5EF2" w:rsidRDefault="003F5148" w:rsidP="000559A9">
            <w:pPr>
              <w:pStyle w:val="Tablea"/>
            </w:pPr>
            <w:r w:rsidRPr="005F5EF2">
              <w:t>(c) ferries;</w:t>
            </w:r>
          </w:p>
          <w:p w14:paraId="505E7426" w14:textId="77777777" w:rsidR="003F5148" w:rsidRPr="005F5EF2" w:rsidRDefault="003F5148" w:rsidP="000559A9">
            <w:pPr>
              <w:pStyle w:val="Tablea"/>
            </w:pPr>
            <w:r w:rsidRPr="005F5EF2">
              <w:t>(d) trains;</w:t>
            </w:r>
          </w:p>
          <w:p w14:paraId="529AA4EE" w14:textId="77777777" w:rsidR="003F5148" w:rsidRPr="005F5EF2" w:rsidRDefault="003F5148" w:rsidP="000559A9">
            <w:pPr>
              <w:pStyle w:val="Tablea"/>
            </w:pPr>
            <w:r w:rsidRPr="005F5EF2">
              <w:t>(e) trams;</w:t>
            </w:r>
          </w:p>
          <w:p w14:paraId="11B6111C" w14:textId="77777777" w:rsidR="003F5148" w:rsidRPr="005F5EF2" w:rsidRDefault="003F5148" w:rsidP="000559A9">
            <w:pPr>
              <w:pStyle w:val="Tablea"/>
            </w:pPr>
            <w:r w:rsidRPr="005F5EF2">
              <w:t>(f) light rail</w:t>
            </w:r>
          </w:p>
        </w:tc>
        <w:tc>
          <w:tcPr>
            <w:tcW w:w="1667" w:type="pct"/>
            <w:tcBorders>
              <w:top w:val="single" w:sz="12" w:space="0" w:color="auto"/>
              <w:left w:val="nil"/>
              <w:bottom w:val="single" w:sz="12" w:space="0" w:color="auto"/>
              <w:right w:val="nil"/>
            </w:tcBorders>
            <w:hideMark/>
          </w:tcPr>
          <w:p w14:paraId="10BB2010" w14:textId="77777777" w:rsidR="003F5148" w:rsidRPr="005F5EF2" w:rsidRDefault="003F5148"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75C9C4D3" w14:textId="77777777" w:rsidR="003F5148" w:rsidRPr="005F5EF2" w:rsidRDefault="003F5148" w:rsidP="000559A9">
            <w:pPr>
              <w:pStyle w:val="Tabletext"/>
            </w:pPr>
            <w:r w:rsidRPr="005F5EF2">
              <w:t>None</w:t>
            </w:r>
          </w:p>
        </w:tc>
      </w:tr>
    </w:tbl>
    <w:p w14:paraId="45945D23" w14:textId="77777777" w:rsidR="003F5148" w:rsidRPr="005F5EF2" w:rsidRDefault="003F5148" w:rsidP="003F5148">
      <w:pPr>
        <w:pStyle w:val="ActHead5"/>
      </w:pPr>
      <w:bookmarkStart w:id="298" w:name="_Toc197065212"/>
      <w:bookmarkStart w:id="299" w:name="_Toc197259395"/>
      <w:bookmarkStart w:id="300" w:name="_Toc197421479"/>
      <w:r w:rsidRPr="005F5EF2">
        <w:rPr>
          <w:rStyle w:val="CharSectno"/>
        </w:rPr>
        <w:t>10.2</w:t>
      </w:r>
      <w:r w:rsidRPr="005F5EF2">
        <w:t xml:space="preserve">  Slip resistance for premises and infrastructure</w:t>
      </w:r>
      <w:bookmarkEnd w:id="298"/>
      <w:bookmarkEnd w:id="299"/>
      <w:bookmarkEnd w:id="300"/>
    </w:p>
    <w:p w14:paraId="67C5E945" w14:textId="409EEBF7" w:rsidR="003F5148" w:rsidRPr="005F5EF2" w:rsidRDefault="003F5148" w:rsidP="003F5148">
      <w:pPr>
        <w:pStyle w:val="subsection"/>
      </w:pPr>
      <w:r w:rsidRPr="005F5EF2">
        <w:tab/>
        <w:t>(1)</w:t>
      </w:r>
      <w:r w:rsidRPr="005F5EF2">
        <w:tab/>
        <w:t>Floors must have a slip</w:t>
      </w:r>
      <w:r w:rsidR="00B226A7">
        <w:noBreakHyphen/>
      </w:r>
      <w:r w:rsidRPr="005F5EF2">
        <w:t>resistant surface that is suitable having regard to:</w:t>
      </w:r>
    </w:p>
    <w:p w14:paraId="2E92E8F0" w14:textId="77777777" w:rsidR="003F5148" w:rsidRPr="005F5EF2" w:rsidRDefault="003F5148" w:rsidP="003F5148">
      <w:pPr>
        <w:pStyle w:val="paragraph"/>
      </w:pPr>
      <w:r w:rsidRPr="005F5EF2">
        <w:tab/>
        <w:t>(a)</w:t>
      </w:r>
      <w:r w:rsidRPr="005F5EF2">
        <w:tab/>
      </w:r>
      <w:r w:rsidRPr="005F5EF2">
        <w:rPr>
          <w:color w:val="000000" w:themeColor="text1"/>
        </w:rPr>
        <w:t>the conditions to which the surface will likely be subject; and</w:t>
      </w:r>
    </w:p>
    <w:p w14:paraId="54FF161A" w14:textId="7D21BDE2" w:rsidR="003F5148" w:rsidRPr="005F5EF2" w:rsidRDefault="003F5148" w:rsidP="003F5148">
      <w:pPr>
        <w:pStyle w:val="paragraph"/>
      </w:pPr>
      <w:r w:rsidRPr="005F5EF2">
        <w:tab/>
        <w:t>(b)</w:t>
      </w:r>
      <w:r w:rsidRPr="005F5EF2">
        <w:tab/>
      </w:r>
      <w:r w:rsidR="00B226A7">
        <w:rPr>
          <w:color w:val="000000" w:themeColor="text1"/>
        </w:rPr>
        <w:t>clause 4</w:t>
      </w:r>
      <w:r w:rsidRPr="005F5EF2">
        <w:rPr>
          <w:color w:val="000000" w:themeColor="text1"/>
        </w:rPr>
        <w:t>.1 of AS1428.1 (2021).</w:t>
      </w:r>
    </w:p>
    <w:p w14:paraId="58FFD842" w14:textId="49815122" w:rsidR="003F5148" w:rsidRPr="005F5EF2" w:rsidRDefault="003F5148" w:rsidP="003F5148">
      <w:pPr>
        <w:pStyle w:val="notetext"/>
        <w:ind w:left="1440"/>
      </w:pPr>
      <w:r w:rsidRPr="005F5EF2">
        <w:t>Note:</w:t>
      </w:r>
      <w:r w:rsidRPr="005F5EF2">
        <w:tab/>
        <w:t xml:space="preserve">Tables 3A and 3B of </w:t>
      </w:r>
      <w:r w:rsidRPr="005F5EF2">
        <w:rPr>
          <w:i/>
        </w:rPr>
        <w:t>SA HB 198:2014</w:t>
      </w:r>
      <w:r w:rsidRPr="005F5EF2">
        <w:t xml:space="preserve"> </w:t>
      </w:r>
      <w:r w:rsidRPr="005F5EF2">
        <w:rPr>
          <w:i/>
        </w:rPr>
        <w:t>Guide to the specification and testing of slip resistance of pedestrian surfaces</w:t>
      </w:r>
      <w:r w:rsidRPr="005F5EF2">
        <w:t xml:space="preserve"> provide information about slip</w:t>
      </w:r>
      <w:r w:rsidR="00B226A7">
        <w:noBreakHyphen/>
      </w:r>
      <w:r w:rsidRPr="005F5EF2">
        <w:t>resistant values for the selection of floor and pavement surfaces.</w:t>
      </w:r>
    </w:p>
    <w:p w14:paraId="6A183CA2" w14:textId="77777777" w:rsidR="003F5148" w:rsidRPr="005F5EF2" w:rsidRDefault="003F5148" w:rsidP="003F5148">
      <w:pPr>
        <w:pStyle w:val="subsection"/>
      </w:pPr>
      <w:r w:rsidRPr="005F5EF2">
        <w:tab/>
        <w:t>(2)</w:t>
      </w:r>
      <w:r w:rsidRPr="005F5EF2">
        <w:tab/>
        <w:t>The following table specifies conveyances, premises and infrastructure this section applies to.</w:t>
      </w:r>
    </w:p>
    <w:p w14:paraId="3EDAF8D4" w14:textId="77777777" w:rsidR="003F5148" w:rsidRPr="005F5EF2" w:rsidRDefault="003F5148" w:rsidP="003F5148">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3F5148" w:rsidRPr="005F5EF2" w14:paraId="26151323"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7188BF05" w14:textId="77777777" w:rsidR="003F5148" w:rsidRPr="005F5EF2" w:rsidRDefault="003F5148" w:rsidP="000559A9">
            <w:pPr>
              <w:pStyle w:val="TableHeading"/>
            </w:pPr>
            <w:r w:rsidRPr="005F5EF2">
              <w:t>Application of this section</w:t>
            </w:r>
          </w:p>
        </w:tc>
      </w:tr>
      <w:tr w:rsidR="003F5148" w:rsidRPr="005F5EF2" w14:paraId="19E6DEC2" w14:textId="77777777" w:rsidTr="000559A9">
        <w:trPr>
          <w:trHeight w:val="300"/>
          <w:tblHeader/>
        </w:trPr>
        <w:tc>
          <w:tcPr>
            <w:tcW w:w="1667" w:type="pct"/>
            <w:tcBorders>
              <w:top w:val="single" w:sz="6" w:space="0" w:color="auto"/>
              <w:left w:val="nil"/>
              <w:bottom w:val="single" w:sz="12" w:space="0" w:color="auto"/>
              <w:right w:val="nil"/>
            </w:tcBorders>
            <w:hideMark/>
          </w:tcPr>
          <w:p w14:paraId="118BE3FC" w14:textId="77777777" w:rsidR="003F5148" w:rsidRPr="005F5EF2" w:rsidRDefault="003F5148"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3EB5EBDA" w14:textId="77777777" w:rsidR="003F5148" w:rsidRPr="005F5EF2" w:rsidRDefault="003F5148"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6425D19A" w14:textId="77777777" w:rsidR="003F5148" w:rsidRPr="005F5EF2" w:rsidRDefault="003F5148" w:rsidP="000559A9">
            <w:pPr>
              <w:pStyle w:val="TableHeading"/>
            </w:pPr>
            <w:r w:rsidRPr="005F5EF2">
              <w:t>Infrastructure</w:t>
            </w:r>
          </w:p>
        </w:tc>
      </w:tr>
      <w:tr w:rsidR="003F5148" w:rsidRPr="005F5EF2" w14:paraId="1CC0625B" w14:textId="77777777" w:rsidTr="000559A9">
        <w:trPr>
          <w:trHeight w:val="300"/>
        </w:trPr>
        <w:tc>
          <w:tcPr>
            <w:tcW w:w="1667" w:type="pct"/>
            <w:tcBorders>
              <w:top w:val="single" w:sz="12" w:space="0" w:color="auto"/>
              <w:left w:val="nil"/>
              <w:bottom w:val="single" w:sz="12" w:space="0" w:color="auto"/>
              <w:right w:val="nil"/>
            </w:tcBorders>
            <w:hideMark/>
          </w:tcPr>
          <w:p w14:paraId="48FC7BD6" w14:textId="77777777" w:rsidR="003F5148" w:rsidRPr="005F5EF2" w:rsidRDefault="003F5148"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1927A5E6" w14:textId="77777777" w:rsidR="003F5148" w:rsidRPr="005F5EF2" w:rsidRDefault="003F5148" w:rsidP="000559A9">
            <w:pPr>
              <w:pStyle w:val="Tabletext"/>
            </w:pPr>
            <w:r w:rsidRPr="005F5EF2">
              <w:t>All, except premises to which the Premises Standards apply</w:t>
            </w:r>
          </w:p>
        </w:tc>
        <w:tc>
          <w:tcPr>
            <w:tcW w:w="1667" w:type="pct"/>
            <w:tcBorders>
              <w:top w:val="single" w:sz="12" w:space="0" w:color="auto"/>
              <w:left w:val="nil"/>
              <w:bottom w:val="single" w:sz="12" w:space="0" w:color="auto"/>
              <w:right w:val="nil"/>
            </w:tcBorders>
            <w:hideMark/>
          </w:tcPr>
          <w:p w14:paraId="21142446" w14:textId="77777777" w:rsidR="003F5148" w:rsidRPr="005F5EF2" w:rsidRDefault="003F5148" w:rsidP="000559A9">
            <w:pPr>
              <w:pStyle w:val="Tabletext"/>
            </w:pPr>
            <w:r w:rsidRPr="005F5EF2">
              <w:t>All</w:t>
            </w:r>
          </w:p>
        </w:tc>
      </w:tr>
    </w:tbl>
    <w:p w14:paraId="1B89F721" w14:textId="77777777" w:rsidR="003F5148" w:rsidRPr="005F5EF2" w:rsidRDefault="003F5148" w:rsidP="003F5148">
      <w:pPr>
        <w:pStyle w:val="ActHead5"/>
      </w:pPr>
      <w:bookmarkStart w:id="301" w:name="_Toc197065213"/>
      <w:bookmarkStart w:id="302" w:name="_Toc197259396"/>
      <w:bookmarkStart w:id="303" w:name="_Toc197421480"/>
      <w:r w:rsidRPr="005F5EF2">
        <w:rPr>
          <w:rStyle w:val="CharSectno"/>
        </w:rPr>
        <w:t>10.3</w:t>
      </w:r>
      <w:r w:rsidRPr="005F5EF2">
        <w:t xml:space="preserve">  Slip resistance for buses and coaches</w:t>
      </w:r>
      <w:bookmarkEnd w:id="301"/>
      <w:bookmarkEnd w:id="302"/>
      <w:bookmarkEnd w:id="303"/>
    </w:p>
    <w:p w14:paraId="16DA7E10" w14:textId="77777777" w:rsidR="003F5148" w:rsidRPr="005F5EF2" w:rsidRDefault="003F5148" w:rsidP="003F5148">
      <w:pPr>
        <w:pStyle w:val="subsection"/>
      </w:pPr>
      <w:r w:rsidRPr="005F5EF2">
        <w:tab/>
        <w:t>(1)</w:t>
      </w:r>
      <w:r w:rsidRPr="005F5EF2">
        <w:tab/>
        <w:t>The floors must comply with clause 58.11 of Australian Design Rule (which deals with floors in omnibuses).</w:t>
      </w:r>
    </w:p>
    <w:p w14:paraId="5722F3D1" w14:textId="77777777" w:rsidR="003F5148" w:rsidRPr="005F5EF2" w:rsidRDefault="003F5148" w:rsidP="003F5148">
      <w:pPr>
        <w:pStyle w:val="subsection"/>
      </w:pPr>
      <w:r w:rsidRPr="005F5EF2">
        <w:lastRenderedPageBreak/>
        <w:tab/>
        <w:t>(2)</w:t>
      </w:r>
      <w:r w:rsidRPr="005F5EF2">
        <w:tab/>
        <w:t>The following table specifies conveyances, premises and infrastructure this section applies to.</w:t>
      </w:r>
    </w:p>
    <w:p w14:paraId="72F0881E" w14:textId="77777777" w:rsidR="003F5148" w:rsidRPr="005F5EF2" w:rsidRDefault="003F5148" w:rsidP="003F5148">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3F5148" w:rsidRPr="005F5EF2" w14:paraId="51F93FAD"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10A2D605" w14:textId="77777777" w:rsidR="003F5148" w:rsidRPr="005F5EF2" w:rsidRDefault="003F5148" w:rsidP="000559A9">
            <w:pPr>
              <w:pStyle w:val="TableHeading"/>
            </w:pPr>
            <w:r w:rsidRPr="005F5EF2">
              <w:t>Application of this section</w:t>
            </w:r>
          </w:p>
        </w:tc>
      </w:tr>
      <w:tr w:rsidR="003F5148" w:rsidRPr="005F5EF2" w14:paraId="1F1C40C7" w14:textId="77777777" w:rsidTr="000559A9">
        <w:trPr>
          <w:trHeight w:val="300"/>
          <w:tblHeader/>
        </w:trPr>
        <w:tc>
          <w:tcPr>
            <w:tcW w:w="1667" w:type="pct"/>
            <w:tcBorders>
              <w:top w:val="single" w:sz="6" w:space="0" w:color="auto"/>
              <w:left w:val="nil"/>
              <w:bottom w:val="single" w:sz="12" w:space="0" w:color="auto"/>
              <w:right w:val="nil"/>
            </w:tcBorders>
            <w:hideMark/>
          </w:tcPr>
          <w:p w14:paraId="620CC316" w14:textId="77777777" w:rsidR="003F5148" w:rsidRPr="005F5EF2" w:rsidRDefault="003F5148"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1EA50AC5" w14:textId="77777777" w:rsidR="003F5148" w:rsidRPr="005F5EF2" w:rsidRDefault="003F5148"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3C9AF0FF" w14:textId="77777777" w:rsidR="003F5148" w:rsidRPr="005F5EF2" w:rsidRDefault="003F5148" w:rsidP="000559A9">
            <w:pPr>
              <w:pStyle w:val="TableHeading"/>
            </w:pPr>
            <w:r w:rsidRPr="005F5EF2">
              <w:t>Infrastructure</w:t>
            </w:r>
          </w:p>
        </w:tc>
      </w:tr>
      <w:tr w:rsidR="003F5148" w:rsidRPr="005F5EF2" w14:paraId="4DB054A6" w14:textId="77777777" w:rsidTr="000559A9">
        <w:trPr>
          <w:trHeight w:val="300"/>
        </w:trPr>
        <w:tc>
          <w:tcPr>
            <w:tcW w:w="1667" w:type="pct"/>
            <w:tcBorders>
              <w:top w:val="single" w:sz="12" w:space="0" w:color="auto"/>
              <w:left w:val="nil"/>
              <w:bottom w:val="single" w:sz="12" w:space="0" w:color="auto"/>
              <w:right w:val="nil"/>
            </w:tcBorders>
            <w:hideMark/>
          </w:tcPr>
          <w:p w14:paraId="19EDD97A" w14:textId="77777777" w:rsidR="003F5148" w:rsidRPr="005F5EF2" w:rsidRDefault="003F5148" w:rsidP="000559A9">
            <w:pPr>
              <w:pStyle w:val="Tabletext"/>
            </w:pPr>
            <w:r w:rsidRPr="005F5EF2">
              <w:t>The following:</w:t>
            </w:r>
          </w:p>
          <w:p w14:paraId="54BCE639" w14:textId="77777777" w:rsidR="003F5148" w:rsidRPr="005F5EF2" w:rsidRDefault="003F5148" w:rsidP="000559A9">
            <w:pPr>
              <w:pStyle w:val="Tablea"/>
            </w:pPr>
            <w:r w:rsidRPr="005F5EF2">
              <w:t>(a) buses, except dedicated school buses;</w:t>
            </w:r>
          </w:p>
          <w:p w14:paraId="6DD90ECB" w14:textId="77777777" w:rsidR="003F5148" w:rsidRPr="005F5EF2" w:rsidRDefault="003F5148" w:rsidP="000559A9">
            <w:pPr>
              <w:pStyle w:val="Tablea"/>
            </w:pPr>
            <w:r w:rsidRPr="005F5EF2">
              <w:t>(b) coaches</w:t>
            </w:r>
          </w:p>
        </w:tc>
        <w:tc>
          <w:tcPr>
            <w:tcW w:w="1667" w:type="pct"/>
            <w:tcBorders>
              <w:top w:val="single" w:sz="12" w:space="0" w:color="auto"/>
              <w:left w:val="nil"/>
              <w:bottom w:val="single" w:sz="12" w:space="0" w:color="auto"/>
              <w:right w:val="nil"/>
            </w:tcBorders>
            <w:hideMark/>
          </w:tcPr>
          <w:p w14:paraId="3B1965C7" w14:textId="77777777" w:rsidR="003F5148" w:rsidRPr="005F5EF2" w:rsidRDefault="003F5148"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586249A6" w14:textId="77777777" w:rsidR="003F5148" w:rsidRPr="005F5EF2" w:rsidRDefault="003F5148" w:rsidP="000559A9">
            <w:pPr>
              <w:pStyle w:val="Tabletext"/>
            </w:pPr>
            <w:r w:rsidRPr="005F5EF2">
              <w:t>None</w:t>
            </w:r>
          </w:p>
        </w:tc>
      </w:tr>
    </w:tbl>
    <w:p w14:paraId="00AC3B00" w14:textId="77777777" w:rsidR="003F5148" w:rsidRPr="005F5EF2" w:rsidRDefault="003F5148" w:rsidP="003F5148">
      <w:pPr>
        <w:pStyle w:val="ActHead5"/>
      </w:pPr>
      <w:bookmarkStart w:id="304" w:name="_Toc197065214"/>
      <w:bookmarkStart w:id="305" w:name="_Toc197259397"/>
      <w:bookmarkStart w:id="306" w:name="_Toc197421481"/>
      <w:r w:rsidRPr="005F5EF2">
        <w:rPr>
          <w:rStyle w:val="CharSectno"/>
        </w:rPr>
        <w:t>10.4</w:t>
      </w:r>
      <w:r w:rsidRPr="005F5EF2">
        <w:t xml:space="preserve">  Luminance contrasting floor and wall surfaces in premises and infrastructure</w:t>
      </w:r>
      <w:bookmarkEnd w:id="304"/>
      <w:bookmarkEnd w:id="305"/>
      <w:bookmarkEnd w:id="306"/>
    </w:p>
    <w:p w14:paraId="6A60288B" w14:textId="77777777" w:rsidR="003F5148" w:rsidRPr="005F5EF2" w:rsidRDefault="003F5148" w:rsidP="003F5148">
      <w:pPr>
        <w:pStyle w:val="subsection"/>
      </w:pPr>
      <w:r w:rsidRPr="005F5EF2">
        <w:tab/>
        <w:t>(1)</w:t>
      </w:r>
      <w:r w:rsidRPr="005F5EF2">
        <w:tab/>
        <w:t>If there is a continuous accessible path of travel, there must be along that path a luminance contrast of no less than 30% between (where applicable):</w:t>
      </w:r>
    </w:p>
    <w:p w14:paraId="06004986" w14:textId="77777777" w:rsidR="003F5148" w:rsidRPr="005F5EF2" w:rsidRDefault="003F5148" w:rsidP="003F5148">
      <w:pPr>
        <w:pStyle w:val="paragraph"/>
        <w:rPr>
          <w:color w:val="000000" w:themeColor="text1"/>
        </w:rPr>
      </w:pPr>
      <w:r w:rsidRPr="005F5EF2">
        <w:tab/>
        <w:t>(a)</w:t>
      </w:r>
      <w:r w:rsidRPr="005F5EF2">
        <w:tab/>
      </w:r>
      <w:r w:rsidRPr="005F5EF2">
        <w:rPr>
          <w:color w:val="000000" w:themeColor="text1"/>
        </w:rPr>
        <w:t>internal floor and wall surfaces; and</w:t>
      </w:r>
    </w:p>
    <w:p w14:paraId="54113D45" w14:textId="77777777" w:rsidR="003F5148" w:rsidRPr="005F5EF2" w:rsidRDefault="003F5148" w:rsidP="003F5148">
      <w:pPr>
        <w:pStyle w:val="paragraph"/>
      </w:pPr>
      <w:r w:rsidRPr="005F5EF2">
        <w:tab/>
        <w:t>(b)</w:t>
      </w:r>
      <w:r w:rsidRPr="005F5EF2">
        <w:tab/>
      </w:r>
      <w:r w:rsidRPr="005F5EF2">
        <w:rPr>
          <w:color w:val="000000" w:themeColor="text1"/>
        </w:rPr>
        <w:t>internal columns and wall or floor surfaces; and</w:t>
      </w:r>
    </w:p>
    <w:p w14:paraId="3468649F" w14:textId="77777777" w:rsidR="003F5148" w:rsidRPr="005F5EF2" w:rsidRDefault="003F5148" w:rsidP="003F5148">
      <w:pPr>
        <w:pStyle w:val="paragraph"/>
      </w:pPr>
      <w:r w:rsidRPr="005F5EF2">
        <w:tab/>
        <w:t>(c)</w:t>
      </w:r>
      <w:r w:rsidRPr="005F5EF2">
        <w:tab/>
      </w:r>
      <w:r w:rsidRPr="005F5EF2">
        <w:rPr>
          <w:color w:val="000000" w:themeColor="text1"/>
        </w:rPr>
        <w:t>external ground surfaces and any street furniture or fixtures; and</w:t>
      </w:r>
    </w:p>
    <w:p w14:paraId="23E8F876" w14:textId="77777777" w:rsidR="003F5148" w:rsidRPr="005F5EF2" w:rsidRDefault="003F5148" w:rsidP="003F5148">
      <w:pPr>
        <w:pStyle w:val="paragraph"/>
        <w:rPr>
          <w:color w:val="000000" w:themeColor="text1"/>
        </w:rPr>
      </w:pPr>
      <w:r w:rsidRPr="005F5EF2">
        <w:tab/>
        <w:t>(d)</w:t>
      </w:r>
      <w:r w:rsidRPr="005F5EF2">
        <w:tab/>
      </w:r>
      <w:r w:rsidRPr="005F5EF2">
        <w:rPr>
          <w:color w:val="000000" w:themeColor="text1"/>
        </w:rPr>
        <w:t>external columns and ground surfaces along external areas.</w:t>
      </w:r>
    </w:p>
    <w:p w14:paraId="3B909265" w14:textId="77777777" w:rsidR="003F5148" w:rsidRPr="005F5EF2" w:rsidRDefault="003F5148" w:rsidP="003F5148">
      <w:pPr>
        <w:pStyle w:val="subsection"/>
      </w:pPr>
      <w:r w:rsidRPr="005F5EF2">
        <w:tab/>
        <w:t>(2)</w:t>
      </w:r>
      <w:r w:rsidRPr="005F5EF2">
        <w:tab/>
        <w:t>The luminance contrast must be tested in accordance with Appendix B of AS1428.1 (2021).</w:t>
      </w:r>
    </w:p>
    <w:p w14:paraId="344D0A21" w14:textId="77777777" w:rsidR="003F5148" w:rsidRPr="005F5EF2" w:rsidRDefault="003F5148" w:rsidP="003F5148">
      <w:pPr>
        <w:pStyle w:val="subsection"/>
      </w:pPr>
      <w:r w:rsidRPr="005F5EF2">
        <w:tab/>
        <w:t>(3)</w:t>
      </w:r>
      <w:r w:rsidRPr="005F5EF2">
        <w:tab/>
        <w:t>The following table specifies conveyances, premises and infrastructure this section applies to.</w:t>
      </w:r>
    </w:p>
    <w:p w14:paraId="0A8A5AE0" w14:textId="77777777" w:rsidR="003F5148" w:rsidRPr="005F5EF2" w:rsidRDefault="003F5148" w:rsidP="003F5148">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3F5148" w:rsidRPr="005F5EF2" w14:paraId="692FA5FD"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78CCF067" w14:textId="77777777" w:rsidR="003F5148" w:rsidRPr="005F5EF2" w:rsidRDefault="003F5148" w:rsidP="000559A9">
            <w:pPr>
              <w:pStyle w:val="TableHeading"/>
            </w:pPr>
            <w:r w:rsidRPr="005F5EF2">
              <w:t>Application of this section</w:t>
            </w:r>
          </w:p>
        </w:tc>
      </w:tr>
      <w:tr w:rsidR="003F5148" w:rsidRPr="005F5EF2" w14:paraId="08361AE0" w14:textId="77777777" w:rsidTr="000559A9">
        <w:trPr>
          <w:trHeight w:val="300"/>
          <w:tblHeader/>
        </w:trPr>
        <w:tc>
          <w:tcPr>
            <w:tcW w:w="1667" w:type="pct"/>
            <w:tcBorders>
              <w:top w:val="single" w:sz="6" w:space="0" w:color="auto"/>
              <w:left w:val="nil"/>
              <w:bottom w:val="single" w:sz="12" w:space="0" w:color="auto"/>
              <w:right w:val="nil"/>
            </w:tcBorders>
            <w:hideMark/>
          </w:tcPr>
          <w:p w14:paraId="63FFBD70" w14:textId="77777777" w:rsidR="003F5148" w:rsidRPr="005F5EF2" w:rsidRDefault="003F5148"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65136C6B" w14:textId="77777777" w:rsidR="003F5148" w:rsidRPr="005F5EF2" w:rsidRDefault="003F5148"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353332F1" w14:textId="77777777" w:rsidR="003F5148" w:rsidRPr="005F5EF2" w:rsidRDefault="003F5148" w:rsidP="000559A9">
            <w:pPr>
              <w:pStyle w:val="TableHeading"/>
            </w:pPr>
            <w:r w:rsidRPr="005F5EF2">
              <w:t>Infrastructure</w:t>
            </w:r>
          </w:p>
        </w:tc>
      </w:tr>
      <w:tr w:rsidR="003F5148" w:rsidRPr="005F5EF2" w14:paraId="19CB9C3D" w14:textId="77777777" w:rsidTr="000559A9">
        <w:trPr>
          <w:trHeight w:val="565"/>
        </w:trPr>
        <w:tc>
          <w:tcPr>
            <w:tcW w:w="1667" w:type="pct"/>
            <w:tcBorders>
              <w:top w:val="single" w:sz="12" w:space="0" w:color="auto"/>
              <w:left w:val="nil"/>
              <w:bottom w:val="single" w:sz="12" w:space="0" w:color="auto"/>
              <w:right w:val="nil"/>
            </w:tcBorders>
            <w:hideMark/>
          </w:tcPr>
          <w:p w14:paraId="1EB1B641" w14:textId="77777777" w:rsidR="003F5148" w:rsidRPr="005F5EF2" w:rsidRDefault="003F5148" w:rsidP="000559A9">
            <w:pPr>
              <w:pStyle w:val="Tablea"/>
            </w:pPr>
            <w:r w:rsidRPr="005F5EF2">
              <w:t>None</w:t>
            </w:r>
          </w:p>
        </w:tc>
        <w:tc>
          <w:tcPr>
            <w:tcW w:w="1667" w:type="pct"/>
            <w:tcBorders>
              <w:top w:val="single" w:sz="12" w:space="0" w:color="auto"/>
              <w:left w:val="nil"/>
              <w:bottom w:val="single" w:sz="12" w:space="0" w:color="auto"/>
              <w:right w:val="nil"/>
            </w:tcBorders>
            <w:hideMark/>
          </w:tcPr>
          <w:p w14:paraId="22A99BE7" w14:textId="77777777" w:rsidR="003F5148" w:rsidRPr="005F5EF2" w:rsidRDefault="003F5148" w:rsidP="000559A9">
            <w:pPr>
              <w:pStyle w:val="Tabletext"/>
            </w:pPr>
            <w:r w:rsidRPr="005F5EF2">
              <w:t>All, except premises to which the Premises Standards apply</w:t>
            </w:r>
          </w:p>
        </w:tc>
        <w:tc>
          <w:tcPr>
            <w:tcW w:w="1667" w:type="pct"/>
            <w:tcBorders>
              <w:top w:val="single" w:sz="12" w:space="0" w:color="auto"/>
              <w:left w:val="nil"/>
              <w:bottom w:val="single" w:sz="12" w:space="0" w:color="auto"/>
              <w:right w:val="nil"/>
            </w:tcBorders>
            <w:hideMark/>
          </w:tcPr>
          <w:p w14:paraId="5FCEC0E9" w14:textId="77777777" w:rsidR="003F5148" w:rsidRPr="005F5EF2" w:rsidRDefault="003F5148" w:rsidP="000559A9">
            <w:pPr>
              <w:pStyle w:val="Tabletext"/>
            </w:pPr>
            <w:r w:rsidRPr="005F5EF2">
              <w:t>All</w:t>
            </w:r>
          </w:p>
        </w:tc>
      </w:tr>
    </w:tbl>
    <w:p w14:paraId="333591B9" w14:textId="7D02A458" w:rsidR="003F5148" w:rsidRPr="005F5EF2" w:rsidRDefault="003F5148" w:rsidP="003F5148">
      <w:pPr>
        <w:pStyle w:val="notetext"/>
        <w:ind w:left="1440"/>
      </w:pPr>
      <w:r w:rsidRPr="005F5EF2">
        <w:t>Note:</w:t>
      </w:r>
      <w:r w:rsidRPr="005F5EF2">
        <w:tab/>
        <w:t>This section applies after the end of the 10</w:t>
      </w:r>
      <w:r w:rsidR="00B226A7">
        <w:noBreakHyphen/>
      </w:r>
      <w:r w:rsidRPr="005F5EF2">
        <w:t>year</w:t>
      </w:r>
      <w:r w:rsidR="00B226A7">
        <w:noBreakHyphen/>
      </w:r>
      <w:r w:rsidRPr="005F5EF2">
        <w:t xml:space="preserve">transitional period to existing columns, street furniture and fixtures: see </w:t>
      </w:r>
      <w:r w:rsidR="00B226A7">
        <w:t>section 3</w:t>
      </w:r>
      <w:r w:rsidRPr="005F5EF2">
        <w:t>5.12.</w:t>
      </w:r>
    </w:p>
    <w:p w14:paraId="63E107E5" w14:textId="4A8EEF15" w:rsidR="00DF5E53" w:rsidRPr="005F5EF2" w:rsidRDefault="00DF5E53" w:rsidP="00E31FE1">
      <w:pPr>
        <w:pStyle w:val="ActHead2"/>
        <w:pageBreakBefore/>
        <w:rPr>
          <w:rStyle w:val="CharDivText"/>
        </w:rPr>
      </w:pPr>
      <w:bookmarkStart w:id="307" w:name="_Toc197421482"/>
      <w:r w:rsidRPr="005F5EF2">
        <w:rPr>
          <w:rStyle w:val="CharPartNo"/>
        </w:rPr>
        <w:lastRenderedPageBreak/>
        <w:t>Part 11</w:t>
      </w:r>
      <w:r w:rsidRPr="005F5EF2">
        <w:t>—</w:t>
      </w:r>
      <w:r w:rsidR="00A24279" w:rsidRPr="005F5EF2">
        <w:rPr>
          <w:rStyle w:val="CharPartText"/>
        </w:rPr>
        <w:t>Handrails and grabrails</w:t>
      </w:r>
      <w:bookmarkEnd w:id="307"/>
      <w:r w:rsidRPr="005F5EF2">
        <w:rPr>
          <w:rStyle w:val="CharDivText"/>
        </w:rPr>
        <w:t xml:space="preserve"> </w:t>
      </w:r>
    </w:p>
    <w:p w14:paraId="01588994" w14:textId="11BFFBDA" w:rsidR="000D0BC7" w:rsidRDefault="005F5EF2" w:rsidP="005F5EF2">
      <w:pPr>
        <w:pStyle w:val="ActHead5"/>
      </w:pPr>
      <w:bookmarkStart w:id="308" w:name="_Toc197421483"/>
      <w:bookmarkStart w:id="309" w:name="_Toc291754928"/>
      <w:bookmarkStart w:id="310" w:name="_Toc197065216"/>
      <w:bookmarkStart w:id="311" w:name="_Toc197259399"/>
      <w:r w:rsidRPr="005F5EF2">
        <w:rPr>
          <w:rStyle w:val="CharSectno"/>
        </w:rPr>
        <w:t>11.1</w:t>
      </w:r>
      <w:r w:rsidRPr="005F5EF2">
        <w:t xml:space="preserve">  </w:t>
      </w:r>
      <w:r w:rsidR="000D0BC7" w:rsidRPr="000D0BC7">
        <w:t>General requirements—premises and infrastructure</w:t>
      </w:r>
      <w:bookmarkEnd w:id="308"/>
    </w:p>
    <w:bookmarkEnd w:id="309"/>
    <w:bookmarkEnd w:id="310"/>
    <w:bookmarkEnd w:id="311"/>
    <w:p w14:paraId="6F2C81D6" w14:textId="77777777" w:rsidR="005F5EF2" w:rsidRPr="005F5EF2" w:rsidRDefault="005F5EF2" w:rsidP="005F5EF2">
      <w:pPr>
        <w:pStyle w:val="subsection"/>
      </w:pPr>
      <w:r w:rsidRPr="005F5EF2">
        <w:tab/>
        <w:t>(1)</w:t>
      </w:r>
      <w:r w:rsidRPr="005F5EF2">
        <w:tab/>
        <w:t>A handrail must comply with clauses 11.2 and 12 of AS1428.1 (2009).</w:t>
      </w:r>
    </w:p>
    <w:p w14:paraId="197DE32F" w14:textId="77777777" w:rsidR="005F5EF2" w:rsidRPr="005F5EF2" w:rsidRDefault="005F5EF2" w:rsidP="005F5EF2">
      <w:pPr>
        <w:pStyle w:val="subsection"/>
      </w:pPr>
      <w:r w:rsidRPr="005F5EF2">
        <w:tab/>
        <w:t>(2)</w:t>
      </w:r>
      <w:r w:rsidRPr="005F5EF2">
        <w:tab/>
        <w:t>A handrail must have a luminance contrast of not less than 30%, as tested in accordance with Appendix B of AS1428.1 (2021), when viewed against any background wall or surface adjacent to the handrail that is within 2 metres of the handrail.</w:t>
      </w:r>
    </w:p>
    <w:p w14:paraId="0D81400B" w14:textId="77777777" w:rsidR="005F5EF2" w:rsidRPr="005F5EF2" w:rsidRDefault="005F5EF2" w:rsidP="005F5EF2">
      <w:pPr>
        <w:pStyle w:val="subsection"/>
      </w:pPr>
      <w:r w:rsidRPr="005F5EF2">
        <w:tab/>
        <w:t>(3)</w:t>
      </w:r>
      <w:r w:rsidRPr="005F5EF2">
        <w:tab/>
        <w:t>If a handrail is interrupted, the handrail must have a domed warning indicator that:</w:t>
      </w:r>
    </w:p>
    <w:p w14:paraId="3282A1CA" w14:textId="77777777" w:rsidR="005F5EF2" w:rsidRPr="005F5EF2" w:rsidRDefault="005F5EF2" w:rsidP="005F5EF2">
      <w:pPr>
        <w:pStyle w:val="paragraph"/>
        <w:rPr>
          <w:color w:val="000000" w:themeColor="text1"/>
        </w:rPr>
      </w:pPr>
      <w:r w:rsidRPr="005F5EF2">
        <w:tab/>
        <w:t>(a)</w:t>
      </w:r>
      <w:r w:rsidRPr="005F5EF2">
        <w:tab/>
      </w:r>
      <w:r w:rsidRPr="005F5EF2">
        <w:rPr>
          <w:color w:val="000000" w:themeColor="text1"/>
        </w:rPr>
        <w:t>is located on the top of the handrail;</w:t>
      </w:r>
    </w:p>
    <w:p w14:paraId="58859A46" w14:textId="77777777" w:rsidR="005F5EF2" w:rsidRPr="005F5EF2" w:rsidRDefault="005F5EF2" w:rsidP="005F5EF2">
      <w:pPr>
        <w:pStyle w:val="paragraph"/>
        <w:rPr>
          <w:color w:val="000000" w:themeColor="text1"/>
        </w:rPr>
      </w:pPr>
      <w:r w:rsidRPr="005F5EF2">
        <w:tab/>
        <w:t>(b)</w:t>
      </w:r>
      <w:r w:rsidRPr="005F5EF2">
        <w:tab/>
      </w:r>
      <w:r w:rsidRPr="005F5EF2">
        <w:rPr>
          <w:color w:val="000000" w:themeColor="text1"/>
        </w:rPr>
        <w:t>is positioned 150 mm from the interruption; and</w:t>
      </w:r>
    </w:p>
    <w:p w14:paraId="187C4BBE" w14:textId="77777777" w:rsidR="005F5EF2" w:rsidRPr="005F5EF2" w:rsidRDefault="005F5EF2" w:rsidP="005F5EF2">
      <w:pPr>
        <w:pStyle w:val="paragraph"/>
        <w:rPr>
          <w:color w:val="000000" w:themeColor="text1"/>
        </w:rPr>
      </w:pPr>
      <w:r w:rsidRPr="005F5EF2">
        <w:tab/>
        <w:t>(c)</w:t>
      </w:r>
      <w:r w:rsidRPr="005F5EF2">
        <w:tab/>
      </w:r>
      <w:r w:rsidRPr="005F5EF2">
        <w:rPr>
          <w:color w:val="000000" w:themeColor="text1"/>
        </w:rPr>
        <w:t>has a height of no less than 4 mm and no more than 5 mm; and</w:t>
      </w:r>
    </w:p>
    <w:p w14:paraId="73728978" w14:textId="77777777" w:rsidR="005F5EF2" w:rsidRPr="005F5EF2" w:rsidRDefault="005F5EF2" w:rsidP="005F5EF2">
      <w:pPr>
        <w:pStyle w:val="paragraph"/>
        <w:rPr>
          <w:color w:val="000000" w:themeColor="text1"/>
        </w:rPr>
      </w:pPr>
      <w:r w:rsidRPr="005F5EF2">
        <w:tab/>
        <w:t>(d)</w:t>
      </w:r>
      <w:r w:rsidRPr="005F5EF2">
        <w:tab/>
      </w:r>
      <w:r w:rsidRPr="005F5EF2">
        <w:rPr>
          <w:color w:val="000000" w:themeColor="text1"/>
        </w:rPr>
        <w:t>has a diameter of no less than 10 mm and no more than 12 mm.</w:t>
      </w:r>
    </w:p>
    <w:p w14:paraId="0C10AB72" w14:textId="77777777" w:rsidR="005F5EF2" w:rsidRPr="005F5EF2" w:rsidRDefault="005F5EF2" w:rsidP="005F5EF2">
      <w:pPr>
        <w:pStyle w:val="subsection"/>
      </w:pPr>
      <w:r w:rsidRPr="005F5EF2">
        <w:tab/>
        <w:t>(4)</w:t>
      </w:r>
      <w:r w:rsidRPr="005F5EF2">
        <w:tab/>
        <w:t>The following table specifies conveyances, premises and infrastructure this section applies to.</w:t>
      </w:r>
    </w:p>
    <w:p w14:paraId="768DE8C9" w14:textId="77777777" w:rsidR="005F5EF2" w:rsidRPr="005F5EF2" w:rsidRDefault="005F5EF2" w:rsidP="005F5EF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5F5EF2" w:rsidRPr="005F5EF2" w14:paraId="51DBE9BA"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3D2865F3" w14:textId="77777777" w:rsidR="005F5EF2" w:rsidRPr="005F5EF2" w:rsidRDefault="005F5EF2" w:rsidP="000559A9">
            <w:pPr>
              <w:pStyle w:val="TableHeading"/>
            </w:pPr>
            <w:r w:rsidRPr="005F5EF2">
              <w:t>Application of this section</w:t>
            </w:r>
          </w:p>
        </w:tc>
      </w:tr>
      <w:tr w:rsidR="005F5EF2" w:rsidRPr="005F5EF2" w14:paraId="07C97E0D" w14:textId="77777777" w:rsidTr="000559A9">
        <w:trPr>
          <w:trHeight w:val="300"/>
          <w:tblHeader/>
        </w:trPr>
        <w:tc>
          <w:tcPr>
            <w:tcW w:w="1667" w:type="pct"/>
            <w:tcBorders>
              <w:top w:val="single" w:sz="6" w:space="0" w:color="auto"/>
              <w:bottom w:val="single" w:sz="12" w:space="0" w:color="auto"/>
            </w:tcBorders>
            <w:shd w:val="clear" w:color="auto" w:fill="auto"/>
            <w:hideMark/>
          </w:tcPr>
          <w:p w14:paraId="7CA26539" w14:textId="77777777" w:rsidR="005F5EF2" w:rsidRPr="005F5EF2" w:rsidRDefault="005F5EF2" w:rsidP="000559A9">
            <w:pPr>
              <w:pStyle w:val="TableHeading"/>
            </w:pPr>
            <w:r w:rsidRPr="005F5EF2">
              <w:t>Conveyances</w:t>
            </w:r>
          </w:p>
        </w:tc>
        <w:tc>
          <w:tcPr>
            <w:tcW w:w="1667" w:type="pct"/>
            <w:tcBorders>
              <w:top w:val="single" w:sz="6" w:space="0" w:color="auto"/>
              <w:bottom w:val="single" w:sz="12" w:space="0" w:color="auto"/>
            </w:tcBorders>
            <w:shd w:val="clear" w:color="auto" w:fill="auto"/>
            <w:hideMark/>
          </w:tcPr>
          <w:p w14:paraId="7D12480B" w14:textId="77777777" w:rsidR="005F5EF2" w:rsidRPr="005F5EF2" w:rsidRDefault="005F5EF2" w:rsidP="000559A9">
            <w:pPr>
              <w:pStyle w:val="TableHeading"/>
            </w:pPr>
            <w:r w:rsidRPr="005F5EF2">
              <w:t>Premises</w:t>
            </w:r>
          </w:p>
        </w:tc>
        <w:tc>
          <w:tcPr>
            <w:tcW w:w="1667" w:type="pct"/>
            <w:tcBorders>
              <w:top w:val="single" w:sz="6" w:space="0" w:color="auto"/>
              <w:bottom w:val="single" w:sz="12" w:space="0" w:color="auto"/>
            </w:tcBorders>
            <w:shd w:val="clear" w:color="auto" w:fill="auto"/>
            <w:hideMark/>
          </w:tcPr>
          <w:p w14:paraId="4162D671" w14:textId="77777777" w:rsidR="005F5EF2" w:rsidRPr="005F5EF2" w:rsidRDefault="005F5EF2" w:rsidP="000559A9">
            <w:pPr>
              <w:pStyle w:val="TableHeading"/>
            </w:pPr>
            <w:r w:rsidRPr="005F5EF2">
              <w:t>Infrastructure</w:t>
            </w:r>
          </w:p>
        </w:tc>
      </w:tr>
      <w:tr w:rsidR="005F5EF2" w:rsidRPr="005F5EF2" w14:paraId="317DE573" w14:textId="77777777" w:rsidTr="000559A9">
        <w:trPr>
          <w:trHeight w:val="300"/>
        </w:trPr>
        <w:tc>
          <w:tcPr>
            <w:tcW w:w="1667" w:type="pct"/>
            <w:tcBorders>
              <w:top w:val="single" w:sz="12" w:space="0" w:color="auto"/>
              <w:bottom w:val="single" w:sz="12" w:space="0" w:color="auto"/>
            </w:tcBorders>
            <w:shd w:val="clear" w:color="auto" w:fill="auto"/>
            <w:hideMark/>
          </w:tcPr>
          <w:p w14:paraId="57F579C2" w14:textId="77777777" w:rsidR="005F5EF2" w:rsidRPr="005F5EF2" w:rsidRDefault="005F5EF2" w:rsidP="000559A9">
            <w:pPr>
              <w:pStyle w:val="Tabletext"/>
            </w:pPr>
            <w:r w:rsidRPr="005F5EF2">
              <w:t>None</w:t>
            </w:r>
          </w:p>
        </w:tc>
        <w:tc>
          <w:tcPr>
            <w:tcW w:w="1667" w:type="pct"/>
            <w:tcBorders>
              <w:top w:val="single" w:sz="12" w:space="0" w:color="auto"/>
              <w:bottom w:val="single" w:sz="12" w:space="0" w:color="auto"/>
            </w:tcBorders>
            <w:shd w:val="clear" w:color="auto" w:fill="auto"/>
            <w:hideMark/>
          </w:tcPr>
          <w:p w14:paraId="7F4CFACA" w14:textId="77777777" w:rsidR="005F5EF2" w:rsidRPr="005F5EF2" w:rsidRDefault="005F5EF2" w:rsidP="000559A9">
            <w:pPr>
              <w:pStyle w:val="Tabletext"/>
            </w:pPr>
            <w:r w:rsidRPr="005F5EF2">
              <w:t>All, except premises to which the Premises Standards apply</w:t>
            </w:r>
          </w:p>
        </w:tc>
        <w:tc>
          <w:tcPr>
            <w:tcW w:w="1667" w:type="pct"/>
            <w:tcBorders>
              <w:top w:val="single" w:sz="12" w:space="0" w:color="auto"/>
              <w:bottom w:val="single" w:sz="12" w:space="0" w:color="auto"/>
            </w:tcBorders>
            <w:shd w:val="clear" w:color="auto" w:fill="auto"/>
          </w:tcPr>
          <w:p w14:paraId="473E0620" w14:textId="77777777" w:rsidR="005F5EF2" w:rsidRPr="005F5EF2" w:rsidRDefault="005F5EF2" w:rsidP="000559A9">
            <w:pPr>
              <w:pStyle w:val="Tabletext"/>
            </w:pPr>
            <w:r w:rsidRPr="005F5EF2">
              <w:t>All</w:t>
            </w:r>
          </w:p>
        </w:tc>
      </w:tr>
    </w:tbl>
    <w:p w14:paraId="45D82EDD" w14:textId="77777777" w:rsidR="005F5EF2" w:rsidRPr="005F5EF2" w:rsidRDefault="005F5EF2" w:rsidP="005F5EF2">
      <w:pPr>
        <w:pStyle w:val="ActHead5"/>
      </w:pPr>
      <w:bookmarkStart w:id="312" w:name="_Toc197065217"/>
      <w:bookmarkStart w:id="313" w:name="_Toc197259400"/>
      <w:bookmarkStart w:id="314" w:name="_Toc291754929"/>
      <w:bookmarkStart w:id="315" w:name="_Toc197421484"/>
      <w:r w:rsidRPr="005F5EF2">
        <w:rPr>
          <w:rStyle w:val="CharSectno"/>
        </w:rPr>
        <w:t>11.2</w:t>
      </w:r>
      <w:r w:rsidRPr="005F5EF2">
        <w:t xml:space="preserve">  Handrails to be provided on access paths</w:t>
      </w:r>
      <w:bookmarkEnd w:id="312"/>
      <w:bookmarkEnd w:id="313"/>
      <w:bookmarkEnd w:id="314"/>
      <w:bookmarkEnd w:id="315"/>
    </w:p>
    <w:p w14:paraId="118AB612" w14:textId="77777777" w:rsidR="005F5EF2" w:rsidRPr="005F5EF2" w:rsidRDefault="005F5EF2" w:rsidP="005F5EF2">
      <w:pPr>
        <w:pStyle w:val="subsection"/>
      </w:pPr>
      <w:r w:rsidRPr="005F5EF2">
        <w:tab/>
        <w:t>(1)</w:t>
      </w:r>
      <w:r w:rsidRPr="005F5EF2">
        <w:tab/>
        <w:t>Subject to this section, a handrail must be placed along an access path wherever passengers are likely to require additional support or passive guidance.</w:t>
      </w:r>
    </w:p>
    <w:p w14:paraId="11778597" w14:textId="77777777" w:rsidR="005F5EF2" w:rsidRPr="005F5EF2" w:rsidRDefault="005F5EF2" w:rsidP="005F5EF2">
      <w:pPr>
        <w:pStyle w:val="SubsectionHead"/>
      </w:pPr>
      <w:r w:rsidRPr="005F5EF2">
        <w:t>Overbridges and subways</w:t>
      </w:r>
    </w:p>
    <w:p w14:paraId="314CBC69" w14:textId="77777777" w:rsidR="005F5EF2" w:rsidRPr="005F5EF2" w:rsidRDefault="005F5EF2" w:rsidP="005F5EF2">
      <w:pPr>
        <w:pStyle w:val="subsection"/>
      </w:pPr>
      <w:r w:rsidRPr="005F5EF2">
        <w:tab/>
        <w:t>(2)</w:t>
      </w:r>
      <w:r w:rsidRPr="005F5EF2">
        <w:tab/>
        <w:t xml:space="preserve">Handrails must be placed </w:t>
      </w:r>
      <w:r w:rsidRPr="005F5EF2">
        <w:rPr>
          <w:color w:val="000000" w:themeColor="text1"/>
        </w:rPr>
        <w:t>continuously</w:t>
      </w:r>
      <w:r w:rsidRPr="005F5EF2">
        <w:rPr>
          <w:i/>
        </w:rPr>
        <w:t xml:space="preserve"> </w:t>
      </w:r>
      <w:r w:rsidRPr="005F5EF2">
        <w:t>along both sides of an access path that:</w:t>
      </w:r>
    </w:p>
    <w:p w14:paraId="67E4D7B7" w14:textId="77777777" w:rsidR="005F5EF2" w:rsidRPr="005F5EF2" w:rsidRDefault="005F5EF2" w:rsidP="005F5EF2">
      <w:pPr>
        <w:pStyle w:val="paragraph"/>
        <w:rPr>
          <w:color w:val="000000" w:themeColor="text1"/>
        </w:rPr>
      </w:pPr>
      <w:r w:rsidRPr="005F5EF2">
        <w:tab/>
        <w:t>(a)</w:t>
      </w:r>
      <w:r w:rsidRPr="005F5EF2">
        <w:tab/>
      </w:r>
      <w:r w:rsidRPr="005F5EF2">
        <w:rPr>
          <w:color w:val="000000" w:themeColor="text1"/>
        </w:rPr>
        <w:t>is on an overbridge; or</w:t>
      </w:r>
    </w:p>
    <w:p w14:paraId="513483F0" w14:textId="77777777" w:rsidR="005F5EF2" w:rsidRPr="005F5EF2" w:rsidRDefault="005F5EF2" w:rsidP="005F5EF2">
      <w:pPr>
        <w:pStyle w:val="paragraph"/>
        <w:rPr>
          <w:color w:val="000000" w:themeColor="text1"/>
        </w:rPr>
      </w:pPr>
      <w:r w:rsidRPr="005F5EF2">
        <w:tab/>
        <w:t>(b)</w:t>
      </w:r>
      <w:r w:rsidRPr="005F5EF2">
        <w:tab/>
      </w:r>
      <w:r w:rsidRPr="005F5EF2">
        <w:rPr>
          <w:color w:val="000000" w:themeColor="text1"/>
        </w:rPr>
        <w:t>runs through a subway.</w:t>
      </w:r>
    </w:p>
    <w:p w14:paraId="66B65CB6" w14:textId="77777777" w:rsidR="005F5EF2" w:rsidRPr="005F5EF2" w:rsidRDefault="005F5EF2" w:rsidP="005F5EF2">
      <w:pPr>
        <w:pStyle w:val="subsection"/>
      </w:pPr>
      <w:r w:rsidRPr="005F5EF2">
        <w:tab/>
        <w:t>(3)</w:t>
      </w:r>
      <w:r w:rsidRPr="005F5EF2">
        <w:tab/>
        <w:t>However, the handrails mentioned in subsection (1) may be interrupted at any of the following points:</w:t>
      </w:r>
    </w:p>
    <w:p w14:paraId="7D0F99BD" w14:textId="77777777" w:rsidR="005F5EF2" w:rsidRPr="005F5EF2" w:rsidRDefault="005F5EF2" w:rsidP="005F5EF2">
      <w:pPr>
        <w:pStyle w:val="paragraph"/>
      </w:pPr>
      <w:r w:rsidRPr="005F5EF2">
        <w:tab/>
        <w:t>(a)</w:t>
      </w:r>
      <w:r w:rsidRPr="005F5EF2">
        <w:tab/>
      </w:r>
      <w:r w:rsidRPr="005F5EF2">
        <w:rPr>
          <w:color w:val="000000" w:themeColor="text1"/>
        </w:rPr>
        <w:t>an entry or exit point to:</w:t>
      </w:r>
    </w:p>
    <w:p w14:paraId="5A89EFE1" w14:textId="77777777" w:rsidR="005F5EF2" w:rsidRPr="005F5EF2" w:rsidRDefault="005F5EF2" w:rsidP="005F5EF2">
      <w:pPr>
        <w:pStyle w:val="paragraphsub"/>
        <w:rPr>
          <w:color w:val="000000" w:themeColor="text1"/>
        </w:rPr>
      </w:pPr>
      <w:r w:rsidRPr="005F5EF2">
        <w:rPr>
          <w:color w:val="000000" w:themeColor="text1"/>
        </w:rPr>
        <w:tab/>
        <w:t>(i)</w:t>
      </w:r>
      <w:r w:rsidRPr="005F5EF2">
        <w:rPr>
          <w:color w:val="000000" w:themeColor="text1"/>
        </w:rPr>
        <w:tab/>
        <w:t>a staircase; or</w:t>
      </w:r>
    </w:p>
    <w:p w14:paraId="78C46D44" w14:textId="77777777" w:rsidR="005F5EF2" w:rsidRPr="005F5EF2" w:rsidRDefault="005F5EF2" w:rsidP="005F5EF2">
      <w:pPr>
        <w:pStyle w:val="paragraphsub"/>
        <w:rPr>
          <w:color w:val="000000" w:themeColor="text1"/>
        </w:rPr>
      </w:pPr>
      <w:r w:rsidRPr="005F5EF2">
        <w:rPr>
          <w:color w:val="000000" w:themeColor="text1"/>
        </w:rPr>
        <w:tab/>
        <w:t>(ii)</w:t>
      </w:r>
      <w:r w:rsidRPr="005F5EF2">
        <w:rPr>
          <w:color w:val="000000" w:themeColor="text1"/>
        </w:rPr>
        <w:tab/>
        <w:t>a walkway; or</w:t>
      </w:r>
    </w:p>
    <w:p w14:paraId="22A0C470" w14:textId="77777777" w:rsidR="005F5EF2" w:rsidRPr="005F5EF2" w:rsidRDefault="005F5EF2" w:rsidP="005F5EF2">
      <w:pPr>
        <w:pStyle w:val="paragraphsub"/>
        <w:rPr>
          <w:color w:val="000000" w:themeColor="text1"/>
        </w:rPr>
      </w:pPr>
      <w:r w:rsidRPr="005F5EF2">
        <w:rPr>
          <w:color w:val="000000" w:themeColor="text1"/>
        </w:rPr>
        <w:tab/>
        <w:t>(iii)</w:t>
      </w:r>
      <w:r w:rsidRPr="005F5EF2">
        <w:rPr>
          <w:color w:val="000000" w:themeColor="text1"/>
        </w:rPr>
        <w:tab/>
        <w:t>a ramp;</w:t>
      </w:r>
    </w:p>
    <w:p w14:paraId="0C9CC48C" w14:textId="77777777" w:rsidR="005F5EF2" w:rsidRPr="005F5EF2" w:rsidRDefault="005F5EF2" w:rsidP="005F5EF2">
      <w:pPr>
        <w:pStyle w:val="paragraph"/>
        <w:rPr>
          <w:color w:val="000000" w:themeColor="text1"/>
        </w:rPr>
      </w:pPr>
      <w:r w:rsidRPr="005F5EF2">
        <w:tab/>
        <w:t>(b)</w:t>
      </w:r>
      <w:r w:rsidRPr="005F5EF2">
        <w:tab/>
      </w:r>
      <w:r w:rsidRPr="005F5EF2">
        <w:rPr>
          <w:color w:val="000000" w:themeColor="text1"/>
        </w:rPr>
        <w:t>lift doors;</w:t>
      </w:r>
    </w:p>
    <w:p w14:paraId="752CE9C0" w14:textId="77777777" w:rsidR="005F5EF2" w:rsidRPr="005F5EF2" w:rsidRDefault="005F5EF2" w:rsidP="005F5EF2">
      <w:pPr>
        <w:pStyle w:val="paragraph"/>
      </w:pPr>
      <w:r w:rsidRPr="005F5EF2">
        <w:tab/>
        <w:t>(c)</w:t>
      </w:r>
      <w:r w:rsidRPr="005F5EF2">
        <w:tab/>
      </w:r>
      <w:r w:rsidRPr="005F5EF2">
        <w:rPr>
          <w:color w:val="000000" w:themeColor="text1"/>
        </w:rPr>
        <w:t>any other entry or exit point for the overbridge or subway.</w:t>
      </w:r>
    </w:p>
    <w:p w14:paraId="5710621C" w14:textId="77777777" w:rsidR="005F5EF2" w:rsidRPr="005F5EF2" w:rsidRDefault="005F5EF2" w:rsidP="005F5EF2">
      <w:pPr>
        <w:pStyle w:val="subsection"/>
      </w:pPr>
      <w:r w:rsidRPr="005F5EF2">
        <w:lastRenderedPageBreak/>
        <w:tab/>
        <w:t>(4)</w:t>
      </w:r>
      <w:r w:rsidRPr="005F5EF2">
        <w:tab/>
        <w:t>If the overbridge or subway is a concourse, the handrails mentioned in subsection (1) may also be interrupted at any of the following points:</w:t>
      </w:r>
    </w:p>
    <w:p w14:paraId="2A90B3A6" w14:textId="77777777" w:rsidR="005F5EF2" w:rsidRPr="005F5EF2" w:rsidRDefault="005F5EF2" w:rsidP="005F5EF2">
      <w:pPr>
        <w:pStyle w:val="paragraph"/>
        <w:rPr>
          <w:color w:val="000000" w:themeColor="text1"/>
        </w:rPr>
      </w:pPr>
      <w:r w:rsidRPr="005F5EF2">
        <w:tab/>
        <w:t>(a)</w:t>
      </w:r>
      <w:r w:rsidRPr="005F5EF2">
        <w:tab/>
      </w:r>
      <w:r w:rsidRPr="005F5EF2">
        <w:rPr>
          <w:color w:val="000000" w:themeColor="text1"/>
        </w:rPr>
        <w:t>a fare gate;</w:t>
      </w:r>
    </w:p>
    <w:p w14:paraId="0C48BB3A" w14:textId="77777777" w:rsidR="005F5EF2" w:rsidRPr="005F5EF2" w:rsidRDefault="005F5EF2" w:rsidP="005F5EF2">
      <w:pPr>
        <w:pStyle w:val="paragraph"/>
      </w:pPr>
      <w:r w:rsidRPr="005F5EF2">
        <w:tab/>
        <w:t>(b)</w:t>
      </w:r>
      <w:r w:rsidRPr="005F5EF2">
        <w:tab/>
        <w:t>a ticket vending machine;</w:t>
      </w:r>
    </w:p>
    <w:p w14:paraId="5D436454" w14:textId="335A3F5E" w:rsidR="005F5EF2" w:rsidRPr="005F5EF2" w:rsidRDefault="005F5EF2" w:rsidP="005F5EF2">
      <w:pPr>
        <w:pStyle w:val="paragraph"/>
      </w:pPr>
      <w:r w:rsidRPr="005F5EF2">
        <w:tab/>
        <w:t>(c)</w:t>
      </w:r>
      <w:r w:rsidRPr="005F5EF2">
        <w:tab/>
        <w:t>a public information display;</w:t>
      </w:r>
    </w:p>
    <w:p w14:paraId="7D6CD68F" w14:textId="77777777" w:rsidR="005F5EF2" w:rsidRPr="005F5EF2" w:rsidRDefault="005F5EF2" w:rsidP="005F5EF2">
      <w:pPr>
        <w:pStyle w:val="paragraph"/>
      </w:pPr>
      <w:r w:rsidRPr="005F5EF2">
        <w:tab/>
        <w:t>(d)</w:t>
      </w:r>
      <w:r w:rsidRPr="005F5EF2">
        <w:tab/>
        <w:t xml:space="preserve"> a service counter;</w:t>
      </w:r>
    </w:p>
    <w:p w14:paraId="5370294E" w14:textId="77777777" w:rsidR="005F5EF2" w:rsidRPr="005F5EF2" w:rsidRDefault="005F5EF2" w:rsidP="005F5EF2">
      <w:pPr>
        <w:pStyle w:val="paragraph"/>
      </w:pPr>
      <w:r w:rsidRPr="005F5EF2">
        <w:tab/>
        <w:t>(e)</w:t>
      </w:r>
      <w:r w:rsidRPr="005F5EF2">
        <w:tab/>
        <w:t xml:space="preserve"> staff doors;</w:t>
      </w:r>
    </w:p>
    <w:p w14:paraId="10ED6AD5" w14:textId="77777777" w:rsidR="005F5EF2" w:rsidRPr="005F5EF2" w:rsidRDefault="005F5EF2" w:rsidP="005F5EF2">
      <w:pPr>
        <w:pStyle w:val="paragraph"/>
      </w:pPr>
      <w:r w:rsidRPr="005F5EF2">
        <w:tab/>
        <w:t>(f)</w:t>
      </w:r>
      <w:r w:rsidRPr="005F5EF2">
        <w:tab/>
        <w:t xml:space="preserve"> public toilet doors;</w:t>
      </w:r>
    </w:p>
    <w:p w14:paraId="7F282A84" w14:textId="77777777" w:rsidR="005F5EF2" w:rsidRPr="005F5EF2" w:rsidRDefault="005F5EF2" w:rsidP="005F5EF2">
      <w:pPr>
        <w:pStyle w:val="paragraph"/>
      </w:pPr>
      <w:r w:rsidRPr="005F5EF2">
        <w:tab/>
        <w:t>(g)</w:t>
      </w:r>
      <w:r w:rsidRPr="005F5EF2">
        <w:tab/>
        <w:t xml:space="preserve"> an entry or exist point to an access corridor;</w:t>
      </w:r>
    </w:p>
    <w:p w14:paraId="42F4128C" w14:textId="77777777" w:rsidR="005F5EF2" w:rsidRPr="005F5EF2" w:rsidRDefault="005F5EF2" w:rsidP="005F5EF2">
      <w:pPr>
        <w:pStyle w:val="paragraph"/>
      </w:pPr>
      <w:r w:rsidRPr="005F5EF2">
        <w:tab/>
        <w:t>(h)</w:t>
      </w:r>
      <w:r w:rsidRPr="005F5EF2">
        <w:tab/>
        <w:t xml:space="preserve"> </w:t>
      </w:r>
      <w:r w:rsidRPr="005F5EF2">
        <w:rPr>
          <w:color w:val="000000" w:themeColor="text1"/>
        </w:rPr>
        <w:t>a point similar to those mentioned in paragraphs (a) to (g).</w:t>
      </w:r>
    </w:p>
    <w:p w14:paraId="287863CC" w14:textId="77777777" w:rsidR="005F5EF2" w:rsidRPr="005F5EF2" w:rsidRDefault="005F5EF2" w:rsidP="005F5EF2">
      <w:pPr>
        <w:pStyle w:val="SubsectionHead"/>
      </w:pPr>
      <w:r w:rsidRPr="005F5EF2">
        <w:t>Handrail must not infringe roadside boarding point</w:t>
      </w:r>
    </w:p>
    <w:p w14:paraId="2D9941E8" w14:textId="77777777" w:rsidR="005F5EF2" w:rsidRPr="005F5EF2" w:rsidRDefault="005F5EF2" w:rsidP="005F5EF2">
      <w:pPr>
        <w:pStyle w:val="subsection"/>
      </w:pPr>
      <w:r w:rsidRPr="005F5EF2">
        <w:tab/>
        <w:t>(5)</w:t>
      </w:r>
      <w:r w:rsidRPr="005F5EF2">
        <w:tab/>
        <w:t>A handrail must not infringe an area on a roadside boarding point that may be needed to deploy a boarding device.</w:t>
      </w:r>
    </w:p>
    <w:p w14:paraId="6B822EFB" w14:textId="77777777" w:rsidR="005F5EF2" w:rsidRPr="005F5EF2" w:rsidRDefault="005F5EF2" w:rsidP="005F5EF2">
      <w:pPr>
        <w:pStyle w:val="subsection"/>
      </w:pPr>
      <w:r w:rsidRPr="005F5EF2">
        <w:tab/>
        <w:t>(6)</w:t>
      </w:r>
      <w:r w:rsidRPr="005F5EF2">
        <w:tab/>
        <w:t>The following table specifies conveyances, premises and infrastructure this section applies to.</w:t>
      </w:r>
    </w:p>
    <w:p w14:paraId="7C513AE2" w14:textId="77777777" w:rsidR="005F5EF2" w:rsidRPr="005F5EF2" w:rsidRDefault="005F5EF2" w:rsidP="005F5EF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5F5EF2" w:rsidRPr="005F5EF2" w14:paraId="462ADA6F"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534CD8ED" w14:textId="77777777" w:rsidR="005F5EF2" w:rsidRPr="005F5EF2" w:rsidRDefault="005F5EF2" w:rsidP="000559A9">
            <w:pPr>
              <w:pStyle w:val="TableHeading"/>
            </w:pPr>
            <w:r w:rsidRPr="005F5EF2">
              <w:t>Application of this section</w:t>
            </w:r>
          </w:p>
        </w:tc>
      </w:tr>
      <w:tr w:rsidR="005F5EF2" w:rsidRPr="005F5EF2" w14:paraId="6915E1A5" w14:textId="77777777" w:rsidTr="000559A9">
        <w:trPr>
          <w:trHeight w:val="300"/>
          <w:tblHeader/>
        </w:trPr>
        <w:tc>
          <w:tcPr>
            <w:tcW w:w="1667" w:type="pct"/>
            <w:tcBorders>
              <w:top w:val="single" w:sz="6" w:space="0" w:color="auto"/>
              <w:bottom w:val="single" w:sz="12" w:space="0" w:color="auto"/>
            </w:tcBorders>
            <w:shd w:val="clear" w:color="auto" w:fill="auto"/>
            <w:hideMark/>
          </w:tcPr>
          <w:p w14:paraId="750AA219" w14:textId="77777777" w:rsidR="005F5EF2" w:rsidRPr="005F5EF2" w:rsidRDefault="005F5EF2" w:rsidP="000559A9">
            <w:pPr>
              <w:pStyle w:val="TableHeading"/>
            </w:pPr>
            <w:r w:rsidRPr="005F5EF2">
              <w:t>Conveyances</w:t>
            </w:r>
          </w:p>
        </w:tc>
        <w:tc>
          <w:tcPr>
            <w:tcW w:w="1667" w:type="pct"/>
            <w:tcBorders>
              <w:top w:val="single" w:sz="6" w:space="0" w:color="auto"/>
              <w:bottom w:val="single" w:sz="12" w:space="0" w:color="auto"/>
            </w:tcBorders>
            <w:shd w:val="clear" w:color="auto" w:fill="auto"/>
            <w:hideMark/>
          </w:tcPr>
          <w:p w14:paraId="33F987C1" w14:textId="77777777" w:rsidR="005F5EF2" w:rsidRPr="005F5EF2" w:rsidRDefault="005F5EF2" w:rsidP="000559A9">
            <w:pPr>
              <w:pStyle w:val="TableHeading"/>
            </w:pPr>
            <w:r w:rsidRPr="005F5EF2">
              <w:t>Premises</w:t>
            </w:r>
          </w:p>
        </w:tc>
        <w:tc>
          <w:tcPr>
            <w:tcW w:w="1667" w:type="pct"/>
            <w:tcBorders>
              <w:top w:val="single" w:sz="6" w:space="0" w:color="auto"/>
              <w:bottom w:val="single" w:sz="12" w:space="0" w:color="auto"/>
            </w:tcBorders>
            <w:shd w:val="clear" w:color="auto" w:fill="auto"/>
            <w:hideMark/>
          </w:tcPr>
          <w:p w14:paraId="06D9B588" w14:textId="77777777" w:rsidR="005F5EF2" w:rsidRPr="005F5EF2" w:rsidRDefault="005F5EF2" w:rsidP="000559A9">
            <w:pPr>
              <w:pStyle w:val="TableHeading"/>
            </w:pPr>
            <w:r w:rsidRPr="005F5EF2">
              <w:t>Infrastructure</w:t>
            </w:r>
          </w:p>
        </w:tc>
      </w:tr>
      <w:tr w:rsidR="005F5EF2" w:rsidRPr="005F5EF2" w14:paraId="2219EF24" w14:textId="77777777" w:rsidTr="000559A9">
        <w:trPr>
          <w:trHeight w:val="300"/>
        </w:trPr>
        <w:tc>
          <w:tcPr>
            <w:tcW w:w="1667" w:type="pct"/>
            <w:tcBorders>
              <w:top w:val="single" w:sz="12" w:space="0" w:color="auto"/>
              <w:bottom w:val="single" w:sz="12" w:space="0" w:color="auto"/>
            </w:tcBorders>
            <w:shd w:val="clear" w:color="auto" w:fill="auto"/>
            <w:hideMark/>
          </w:tcPr>
          <w:p w14:paraId="077E5C79" w14:textId="77777777" w:rsidR="005F5EF2" w:rsidRPr="005F5EF2" w:rsidRDefault="005F5EF2" w:rsidP="000559A9">
            <w:pPr>
              <w:pStyle w:val="Tabletext"/>
            </w:pPr>
            <w:r w:rsidRPr="005F5EF2">
              <w:t>None</w:t>
            </w:r>
          </w:p>
        </w:tc>
        <w:tc>
          <w:tcPr>
            <w:tcW w:w="1667" w:type="pct"/>
            <w:tcBorders>
              <w:top w:val="single" w:sz="12" w:space="0" w:color="auto"/>
              <w:bottom w:val="single" w:sz="12" w:space="0" w:color="auto"/>
            </w:tcBorders>
            <w:shd w:val="clear" w:color="auto" w:fill="auto"/>
            <w:hideMark/>
          </w:tcPr>
          <w:p w14:paraId="15AE4628" w14:textId="77777777" w:rsidR="005F5EF2" w:rsidRPr="005F5EF2" w:rsidRDefault="005F5EF2" w:rsidP="000559A9">
            <w:pPr>
              <w:pStyle w:val="Tabletext"/>
            </w:pPr>
            <w:r w:rsidRPr="005F5EF2">
              <w:t>All, except premises to which the Premises Standards apply</w:t>
            </w:r>
          </w:p>
        </w:tc>
        <w:tc>
          <w:tcPr>
            <w:tcW w:w="1667" w:type="pct"/>
            <w:tcBorders>
              <w:top w:val="single" w:sz="12" w:space="0" w:color="auto"/>
              <w:bottom w:val="single" w:sz="12" w:space="0" w:color="auto"/>
            </w:tcBorders>
            <w:shd w:val="clear" w:color="auto" w:fill="auto"/>
          </w:tcPr>
          <w:p w14:paraId="59C628D9" w14:textId="77777777" w:rsidR="005F5EF2" w:rsidRPr="005F5EF2" w:rsidRDefault="005F5EF2" w:rsidP="000559A9">
            <w:pPr>
              <w:pStyle w:val="Tabletext"/>
            </w:pPr>
            <w:r w:rsidRPr="005F5EF2">
              <w:t>All</w:t>
            </w:r>
          </w:p>
        </w:tc>
      </w:tr>
    </w:tbl>
    <w:p w14:paraId="57F7F78B" w14:textId="64DFD334" w:rsidR="005F5EF2" w:rsidRPr="005F5EF2" w:rsidRDefault="005F5EF2" w:rsidP="005F5EF2">
      <w:pPr>
        <w:pStyle w:val="ActHead5"/>
      </w:pPr>
      <w:bookmarkStart w:id="316" w:name="_Toc197065218"/>
      <w:bookmarkStart w:id="317" w:name="_Toc197259401"/>
      <w:bookmarkStart w:id="318" w:name="_Toc291754930"/>
      <w:bookmarkStart w:id="319" w:name="_Toc197421485"/>
      <w:r w:rsidRPr="005F5EF2">
        <w:rPr>
          <w:rStyle w:val="CharSectno"/>
        </w:rPr>
        <w:t>11.3</w:t>
      </w:r>
      <w:r w:rsidRPr="005F5EF2">
        <w:t xml:space="preserve">  </w:t>
      </w:r>
      <w:r w:rsidR="00062DA9" w:rsidRPr="00062DA9">
        <w:t>Handrails on steps and stairs—conveyances</w:t>
      </w:r>
      <w:bookmarkEnd w:id="316"/>
      <w:bookmarkEnd w:id="317"/>
      <w:bookmarkEnd w:id="318"/>
      <w:bookmarkEnd w:id="319"/>
    </w:p>
    <w:p w14:paraId="5EE06390" w14:textId="77777777" w:rsidR="005F5EF2" w:rsidRPr="005F5EF2" w:rsidRDefault="005F5EF2" w:rsidP="005F5EF2">
      <w:pPr>
        <w:pStyle w:val="subsection"/>
      </w:pPr>
      <w:r w:rsidRPr="005F5EF2">
        <w:tab/>
        <w:t>(1)</w:t>
      </w:r>
      <w:r w:rsidRPr="005F5EF2">
        <w:tab/>
        <w:t>If a handrail on stairs extends beyond the top or bottom step, the handrail must not compromise any access path.</w:t>
      </w:r>
    </w:p>
    <w:p w14:paraId="615883DF" w14:textId="77777777" w:rsidR="005F5EF2" w:rsidRPr="005F5EF2" w:rsidRDefault="005F5EF2" w:rsidP="005F5EF2">
      <w:pPr>
        <w:pStyle w:val="subsection"/>
      </w:pPr>
      <w:r w:rsidRPr="005F5EF2">
        <w:tab/>
        <w:t>(2)</w:t>
      </w:r>
      <w:r w:rsidRPr="005F5EF2">
        <w:tab/>
        <w:t>If a handrail on stairs does not extend beyond, or is interrupted at, the top or bottom step, the handrail must have a domed warning indicator that:</w:t>
      </w:r>
    </w:p>
    <w:p w14:paraId="1BC7E5D2" w14:textId="77777777" w:rsidR="005F5EF2" w:rsidRPr="005F5EF2" w:rsidRDefault="005F5EF2" w:rsidP="005F5EF2">
      <w:pPr>
        <w:pStyle w:val="paragraph"/>
      </w:pPr>
      <w:r w:rsidRPr="005F5EF2">
        <w:tab/>
        <w:t>(a)</w:t>
      </w:r>
      <w:r w:rsidRPr="005F5EF2">
        <w:tab/>
        <w:t>is located on the top of the handrail; and</w:t>
      </w:r>
    </w:p>
    <w:p w14:paraId="5EC85AAA" w14:textId="77777777" w:rsidR="005F5EF2" w:rsidRPr="005F5EF2" w:rsidRDefault="005F5EF2" w:rsidP="005F5EF2">
      <w:pPr>
        <w:pStyle w:val="paragraph"/>
      </w:pPr>
      <w:r w:rsidRPr="005F5EF2">
        <w:tab/>
        <w:t>(b)</w:t>
      </w:r>
      <w:r w:rsidRPr="005F5EF2">
        <w:tab/>
        <w:t>is positioned 150 mm from the end of the handrail or the interruption, as the case may be; and</w:t>
      </w:r>
    </w:p>
    <w:p w14:paraId="474B207F" w14:textId="77777777" w:rsidR="005F5EF2" w:rsidRPr="005F5EF2" w:rsidRDefault="005F5EF2" w:rsidP="005F5EF2">
      <w:pPr>
        <w:pStyle w:val="paragraph"/>
      </w:pPr>
      <w:r w:rsidRPr="005F5EF2">
        <w:tab/>
        <w:t>(c)</w:t>
      </w:r>
      <w:r w:rsidRPr="005F5EF2">
        <w:tab/>
        <w:t>has a height of no less than 4 mm and no more than 5 mm; and</w:t>
      </w:r>
    </w:p>
    <w:p w14:paraId="282A81D4" w14:textId="77777777" w:rsidR="005F5EF2" w:rsidRPr="005F5EF2" w:rsidRDefault="005F5EF2" w:rsidP="005F5EF2">
      <w:pPr>
        <w:pStyle w:val="paragraph"/>
      </w:pPr>
      <w:r w:rsidRPr="005F5EF2">
        <w:tab/>
        <w:t>(d)</w:t>
      </w:r>
      <w:r w:rsidRPr="005F5EF2">
        <w:tab/>
        <w:t>has a diameter of no less than 10 mm and no more than 12 mm.</w:t>
      </w:r>
    </w:p>
    <w:p w14:paraId="01C365C1" w14:textId="77777777" w:rsidR="005F5EF2" w:rsidRPr="005F5EF2" w:rsidRDefault="005F5EF2" w:rsidP="005F5EF2">
      <w:pPr>
        <w:pStyle w:val="subsection"/>
      </w:pPr>
      <w:r w:rsidRPr="005F5EF2">
        <w:tab/>
        <w:t>(3)</w:t>
      </w:r>
      <w:r w:rsidRPr="005F5EF2">
        <w:tab/>
        <w:t>A handrail on stairs must comply with clause 12 of AS1428.1 (2009).</w:t>
      </w:r>
    </w:p>
    <w:p w14:paraId="40235862" w14:textId="77777777" w:rsidR="005F5EF2" w:rsidRPr="005F5EF2" w:rsidRDefault="005F5EF2" w:rsidP="005F5EF2">
      <w:pPr>
        <w:pStyle w:val="subsection"/>
      </w:pPr>
      <w:r w:rsidRPr="005F5EF2">
        <w:tab/>
        <w:t>(4)</w:t>
      </w:r>
      <w:r w:rsidRPr="005F5EF2">
        <w:tab/>
        <w:t>A handrail is not required for a single step in a bus.</w:t>
      </w:r>
    </w:p>
    <w:p w14:paraId="27027515" w14:textId="77777777" w:rsidR="005F5EF2" w:rsidRPr="005F5EF2" w:rsidRDefault="005F5EF2" w:rsidP="005F5EF2">
      <w:pPr>
        <w:pStyle w:val="subsection"/>
      </w:pPr>
      <w:r w:rsidRPr="005F5EF2">
        <w:tab/>
        <w:t>(5)</w:t>
      </w:r>
      <w:r w:rsidRPr="005F5EF2">
        <w:tab/>
        <w:t>A handrail must have a luminance contrast of not less than 30%, as tested in accordance with Appendix B of AS1428.1 (2021), when viewed against any background wall or surface adjacent to the handrail that is within 2 metres of the handrail.</w:t>
      </w:r>
    </w:p>
    <w:p w14:paraId="24526A11" w14:textId="77777777" w:rsidR="005F5EF2" w:rsidRPr="005F5EF2" w:rsidRDefault="005F5EF2" w:rsidP="005F5EF2">
      <w:pPr>
        <w:pStyle w:val="subsection"/>
      </w:pPr>
      <w:r w:rsidRPr="005F5EF2">
        <w:tab/>
        <w:t>(6)</w:t>
      </w:r>
      <w:r w:rsidRPr="005F5EF2">
        <w:tab/>
        <w:t>The following table specifies conveyances, premises and infrastructure this section applies to.</w:t>
      </w:r>
    </w:p>
    <w:p w14:paraId="08BBD3F0" w14:textId="77777777" w:rsidR="005F5EF2" w:rsidRPr="005F5EF2" w:rsidRDefault="005F5EF2" w:rsidP="005F5EF2">
      <w:pPr>
        <w:pStyle w:val="Tabletext"/>
      </w:pPr>
    </w:p>
    <w:tbl>
      <w:tblPr>
        <w:tblW w:w="0" w:type="auto"/>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771"/>
        <w:gridCol w:w="2771"/>
        <w:gridCol w:w="2771"/>
      </w:tblGrid>
      <w:tr w:rsidR="005F5EF2" w:rsidRPr="005F5EF2" w14:paraId="28EDD152" w14:textId="77777777" w:rsidTr="000559A9">
        <w:trPr>
          <w:trHeight w:val="300"/>
          <w:tblHeader/>
        </w:trPr>
        <w:tc>
          <w:tcPr>
            <w:tcW w:w="8313" w:type="dxa"/>
            <w:gridSpan w:val="3"/>
            <w:tcBorders>
              <w:top w:val="single" w:sz="12" w:space="0" w:color="auto"/>
              <w:bottom w:val="single" w:sz="6" w:space="0" w:color="auto"/>
            </w:tcBorders>
            <w:shd w:val="clear" w:color="auto" w:fill="auto"/>
            <w:hideMark/>
          </w:tcPr>
          <w:p w14:paraId="28BE55C9" w14:textId="77777777" w:rsidR="005F5EF2" w:rsidRPr="005F5EF2" w:rsidRDefault="005F5EF2" w:rsidP="000559A9">
            <w:pPr>
              <w:pStyle w:val="TableHeading"/>
            </w:pPr>
            <w:r w:rsidRPr="005F5EF2">
              <w:t>Application of this section</w:t>
            </w:r>
          </w:p>
        </w:tc>
      </w:tr>
      <w:tr w:rsidR="005F5EF2" w:rsidRPr="005F5EF2" w14:paraId="130AC73F" w14:textId="77777777" w:rsidTr="000559A9">
        <w:trPr>
          <w:trHeight w:val="300"/>
          <w:tblHeader/>
        </w:trPr>
        <w:tc>
          <w:tcPr>
            <w:tcW w:w="2771" w:type="dxa"/>
            <w:tcBorders>
              <w:top w:val="single" w:sz="6" w:space="0" w:color="auto"/>
              <w:bottom w:val="single" w:sz="12" w:space="0" w:color="auto"/>
            </w:tcBorders>
            <w:shd w:val="clear" w:color="auto" w:fill="auto"/>
            <w:hideMark/>
          </w:tcPr>
          <w:p w14:paraId="4683ED56" w14:textId="77777777" w:rsidR="005F5EF2" w:rsidRPr="005F5EF2" w:rsidRDefault="005F5EF2" w:rsidP="000559A9">
            <w:pPr>
              <w:pStyle w:val="TableHeading"/>
            </w:pPr>
            <w:r w:rsidRPr="005F5EF2">
              <w:t>Conveyances</w:t>
            </w:r>
          </w:p>
        </w:tc>
        <w:tc>
          <w:tcPr>
            <w:tcW w:w="2771" w:type="dxa"/>
            <w:tcBorders>
              <w:top w:val="single" w:sz="6" w:space="0" w:color="auto"/>
              <w:bottom w:val="single" w:sz="12" w:space="0" w:color="auto"/>
            </w:tcBorders>
            <w:shd w:val="clear" w:color="auto" w:fill="auto"/>
            <w:hideMark/>
          </w:tcPr>
          <w:p w14:paraId="4E34DF12" w14:textId="77777777" w:rsidR="005F5EF2" w:rsidRPr="005F5EF2" w:rsidRDefault="005F5EF2" w:rsidP="000559A9">
            <w:pPr>
              <w:pStyle w:val="TableHeading"/>
            </w:pPr>
            <w:r w:rsidRPr="005F5EF2">
              <w:t>Premises</w:t>
            </w:r>
          </w:p>
        </w:tc>
        <w:tc>
          <w:tcPr>
            <w:tcW w:w="2771" w:type="dxa"/>
            <w:tcBorders>
              <w:top w:val="single" w:sz="6" w:space="0" w:color="auto"/>
              <w:bottom w:val="single" w:sz="12" w:space="0" w:color="auto"/>
            </w:tcBorders>
            <w:shd w:val="clear" w:color="auto" w:fill="auto"/>
            <w:hideMark/>
          </w:tcPr>
          <w:p w14:paraId="5D5EA5C8" w14:textId="77777777" w:rsidR="005F5EF2" w:rsidRPr="005F5EF2" w:rsidRDefault="005F5EF2" w:rsidP="000559A9">
            <w:pPr>
              <w:pStyle w:val="TableHeading"/>
            </w:pPr>
            <w:r w:rsidRPr="005F5EF2">
              <w:t>Infrastructure</w:t>
            </w:r>
          </w:p>
        </w:tc>
      </w:tr>
      <w:tr w:rsidR="005F5EF2" w:rsidRPr="005F5EF2" w14:paraId="7BB62DFA" w14:textId="77777777" w:rsidTr="000559A9">
        <w:trPr>
          <w:trHeight w:val="300"/>
        </w:trPr>
        <w:tc>
          <w:tcPr>
            <w:tcW w:w="2771" w:type="dxa"/>
            <w:tcBorders>
              <w:top w:val="single" w:sz="12" w:space="0" w:color="auto"/>
              <w:bottom w:val="single" w:sz="12" w:space="0" w:color="auto"/>
            </w:tcBorders>
            <w:shd w:val="clear" w:color="auto" w:fill="auto"/>
            <w:hideMark/>
          </w:tcPr>
          <w:p w14:paraId="1F8A6A58" w14:textId="77777777" w:rsidR="005F5EF2" w:rsidRPr="005F5EF2" w:rsidRDefault="005F5EF2" w:rsidP="000559A9">
            <w:pPr>
              <w:pStyle w:val="Tabletext"/>
            </w:pPr>
            <w:r w:rsidRPr="005F5EF2">
              <w:t>All, except the following:</w:t>
            </w:r>
          </w:p>
          <w:p w14:paraId="1C1E7D20" w14:textId="77777777" w:rsidR="005F5EF2" w:rsidRPr="005F5EF2" w:rsidRDefault="005F5EF2" w:rsidP="000559A9">
            <w:pPr>
              <w:pStyle w:val="Tablea"/>
            </w:pPr>
            <w:r w:rsidRPr="005F5EF2">
              <w:t>(a) ferries;</w:t>
            </w:r>
          </w:p>
          <w:p w14:paraId="58B2EF38" w14:textId="77777777" w:rsidR="005F5EF2" w:rsidRPr="005F5EF2" w:rsidRDefault="005F5EF2" w:rsidP="000559A9">
            <w:pPr>
              <w:pStyle w:val="Tablea"/>
            </w:pPr>
            <w:r w:rsidRPr="005F5EF2">
              <w:t>(b) dedicated school buses;</w:t>
            </w:r>
          </w:p>
          <w:p w14:paraId="639012D4" w14:textId="77777777" w:rsidR="005F5EF2" w:rsidRPr="005F5EF2" w:rsidRDefault="005F5EF2" w:rsidP="000559A9">
            <w:pPr>
              <w:pStyle w:val="Tablea"/>
            </w:pPr>
            <w:r w:rsidRPr="005F5EF2">
              <w:t>(c) small aircraft</w:t>
            </w:r>
          </w:p>
        </w:tc>
        <w:tc>
          <w:tcPr>
            <w:tcW w:w="2771" w:type="dxa"/>
            <w:tcBorders>
              <w:top w:val="single" w:sz="12" w:space="0" w:color="auto"/>
              <w:bottom w:val="single" w:sz="12" w:space="0" w:color="auto"/>
            </w:tcBorders>
            <w:shd w:val="clear" w:color="auto" w:fill="auto"/>
            <w:hideMark/>
          </w:tcPr>
          <w:p w14:paraId="292F46E7" w14:textId="77777777" w:rsidR="005F5EF2" w:rsidRPr="005F5EF2" w:rsidRDefault="005F5EF2" w:rsidP="000559A9">
            <w:pPr>
              <w:pStyle w:val="Tabletext"/>
            </w:pPr>
            <w:r w:rsidRPr="005F5EF2">
              <w:t>None</w:t>
            </w:r>
          </w:p>
        </w:tc>
        <w:tc>
          <w:tcPr>
            <w:tcW w:w="2771" w:type="dxa"/>
            <w:tcBorders>
              <w:top w:val="single" w:sz="12" w:space="0" w:color="auto"/>
              <w:bottom w:val="single" w:sz="12" w:space="0" w:color="auto"/>
            </w:tcBorders>
            <w:shd w:val="clear" w:color="auto" w:fill="auto"/>
          </w:tcPr>
          <w:p w14:paraId="15BFD760" w14:textId="77777777" w:rsidR="005F5EF2" w:rsidRPr="005F5EF2" w:rsidRDefault="005F5EF2" w:rsidP="000559A9">
            <w:pPr>
              <w:pStyle w:val="Tabletext"/>
            </w:pPr>
            <w:r w:rsidRPr="005F5EF2">
              <w:t>None</w:t>
            </w:r>
          </w:p>
        </w:tc>
      </w:tr>
    </w:tbl>
    <w:p w14:paraId="170EC131" w14:textId="77777777" w:rsidR="005F5EF2" w:rsidRPr="005F5EF2" w:rsidRDefault="005F5EF2" w:rsidP="005F5EF2">
      <w:pPr>
        <w:pStyle w:val="ActHead5"/>
      </w:pPr>
      <w:bookmarkStart w:id="320" w:name="_Toc291754931"/>
      <w:bookmarkStart w:id="321" w:name="_Toc197065219"/>
      <w:bookmarkStart w:id="322" w:name="_Toc197259402"/>
      <w:bookmarkStart w:id="323" w:name="_Toc197421486"/>
      <w:r w:rsidRPr="005F5EF2">
        <w:rPr>
          <w:rStyle w:val="CharSectno"/>
        </w:rPr>
        <w:t>11.4</w:t>
      </w:r>
      <w:r w:rsidRPr="005F5EF2">
        <w:t xml:space="preserve">  Handrails above access paths</w:t>
      </w:r>
      <w:bookmarkEnd w:id="320"/>
      <w:bookmarkEnd w:id="321"/>
      <w:bookmarkEnd w:id="322"/>
      <w:bookmarkEnd w:id="323"/>
    </w:p>
    <w:p w14:paraId="2C162189" w14:textId="77777777" w:rsidR="005F5EF2" w:rsidRPr="005F5EF2" w:rsidRDefault="005F5EF2" w:rsidP="005F5EF2">
      <w:pPr>
        <w:pStyle w:val="subsection"/>
      </w:pPr>
      <w:r w:rsidRPr="005F5EF2">
        <w:tab/>
        <w:t>(1)</w:t>
      </w:r>
      <w:r w:rsidRPr="005F5EF2">
        <w:tab/>
        <w:t>If installed, a handrail above an access path must comply with the following from AS 1428.1 (2021):</w:t>
      </w:r>
    </w:p>
    <w:p w14:paraId="6811491A" w14:textId="77777777" w:rsidR="005F5EF2" w:rsidRPr="005F5EF2" w:rsidRDefault="005F5EF2" w:rsidP="005F5EF2">
      <w:pPr>
        <w:pStyle w:val="paragraph"/>
        <w:rPr>
          <w:color w:val="000000" w:themeColor="text1"/>
        </w:rPr>
      </w:pPr>
      <w:r w:rsidRPr="005F5EF2">
        <w:tab/>
        <w:t>(a)</w:t>
      </w:r>
      <w:r w:rsidRPr="005F5EF2">
        <w:tab/>
      </w:r>
      <w:r w:rsidRPr="005F5EF2">
        <w:rPr>
          <w:color w:val="000000" w:themeColor="text1"/>
        </w:rPr>
        <w:t>item 9(d) (handrails);</w:t>
      </w:r>
    </w:p>
    <w:p w14:paraId="7A2E5D75" w14:textId="7351EE2F" w:rsidR="005F5EF2" w:rsidRPr="005F5EF2" w:rsidRDefault="005F5EF2" w:rsidP="005F5EF2">
      <w:pPr>
        <w:pStyle w:val="paragraph"/>
      </w:pPr>
      <w:r w:rsidRPr="005F5EF2">
        <w:tab/>
        <w:t>(b)</w:t>
      </w:r>
      <w:r w:rsidRPr="005F5EF2">
        <w:tab/>
      </w:r>
      <w:r w:rsidRPr="005F5EF2">
        <w:rPr>
          <w:color w:val="000000" w:themeColor="text1"/>
        </w:rPr>
        <w:t>figure 29.</w:t>
      </w:r>
    </w:p>
    <w:p w14:paraId="5FC44ABC" w14:textId="77777777" w:rsidR="005F5EF2" w:rsidRPr="005F5EF2" w:rsidRDefault="005F5EF2" w:rsidP="005F5EF2">
      <w:pPr>
        <w:pStyle w:val="subsection"/>
      </w:pPr>
      <w:r w:rsidRPr="005F5EF2">
        <w:tab/>
        <w:t>(2)</w:t>
      </w:r>
      <w:r w:rsidRPr="005F5EF2">
        <w:tab/>
        <w:t>The following table specifies conveyances, premises and infrastructure this section applies to.</w:t>
      </w:r>
    </w:p>
    <w:p w14:paraId="08740A9B" w14:textId="77777777" w:rsidR="005F5EF2" w:rsidRPr="005F5EF2" w:rsidRDefault="005F5EF2" w:rsidP="005F5EF2">
      <w:pPr>
        <w:pStyle w:val="Tabletext"/>
      </w:pPr>
    </w:p>
    <w:tbl>
      <w:tblPr>
        <w:tblW w:w="0" w:type="auto"/>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771"/>
        <w:gridCol w:w="2771"/>
        <w:gridCol w:w="2771"/>
      </w:tblGrid>
      <w:tr w:rsidR="005F5EF2" w:rsidRPr="005F5EF2" w14:paraId="12DAED10" w14:textId="77777777" w:rsidTr="000559A9">
        <w:trPr>
          <w:trHeight w:val="300"/>
          <w:tblHeader/>
        </w:trPr>
        <w:tc>
          <w:tcPr>
            <w:tcW w:w="8313" w:type="dxa"/>
            <w:gridSpan w:val="3"/>
            <w:tcBorders>
              <w:top w:val="single" w:sz="12" w:space="0" w:color="auto"/>
              <w:bottom w:val="single" w:sz="6" w:space="0" w:color="auto"/>
            </w:tcBorders>
            <w:shd w:val="clear" w:color="auto" w:fill="auto"/>
            <w:hideMark/>
          </w:tcPr>
          <w:p w14:paraId="66C79CE5" w14:textId="77777777" w:rsidR="005F5EF2" w:rsidRPr="005F5EF2" w:rsidRDefault="005F5EF2" w:rsidP="000559A9">
            <w:pPr>
              <w:pStyle w:val="TableHeading"/>
            </w:pPr>
            <w:r w:rsidRPr="005F5EF2">
              <w:t>Application of this section</w:t>
            </w:r>
          </w:p>
        </w:tc>
      </w:tr>
      <w:tr w:rsidR="005F5EF2" w:rsidRPr="005F5EF2" w14:paraId="533C4AA9" w14:textId="77777777" w:rsidTr="000559A9">
        <w:trPr>
          <w:trHeight w:val="300"/>
          <w:tblHeader/>
        </w:trPr>
        <w:tc>
          <w:tcPr>
            <w:tcW w:w="2771" w:type="dxa"/>
            <w:tcBorders>
              <w:top w:val="single" w:sz="6" w:space="0" w:color="auto"/>
              <w:bottom w:val="single" w:sz="12" w:space="0" w:color="auto"/>
            </w:tcBorders>
            <w:shd w:val="clear" w:color="auto" w:fill="auto"/>
            <w:hideMark/>
          </w:tcPr>
          <w:p w14:paraId="73C5398E" w14:textId="77777777" w:rsidR="005F5EF2" w:rsidRPr="005F5EF2" w:rsidRDefault="005F5EF2" w:rsidP="000559A9">
            <w:pPr>
              <w:pStyle w:val="TableHeading"/>
            </w:pPr>
            <w:r w:rsidRPr="005F5EF2">
              <w:t>Conveyances</w:t>
            </w:r>
          </w:p>
        </w:tc>
        <w:tc>
          <w:tcPr>
            <w:tcW w:w="2771" w:type="dxa"/>
            <w:tcBorders>
              <w:top w:val="single" w:sz="6" w:space="0" w:color="auto"/>
              <w:bottom w:val="single" w:sz="12" w:space="0" w:color="auto"/>
            </w:tcBorders>
            <w:shd w:val="clear" w:color="auto" w:fill="auto"/>
            <w:hideMark/>
          </w:tcPr>
          <w:p w14:paraId="703DE602" w14:textId="77777777" w:rsidR="005F5EF2" w:rsidRPr="005F5EF2" w:rsidRDefault="005F5EF2" w:rsidP="000559A9">
            <w:pPr>
              <w:pStyle w:val="TableHeading"/>
            </w:pPr>
            <w:r w:rsidRPr="005F5EF2">
              <w:t>Premises</w:t>
            </w:r>
          </w:p>
        </w:tc>
        <w:tc>
          <w:tcPr>
            <w:tcW w:w="2771" w:type="dxa"/>
            <w:tcBorders>
              <w:top w:val="single" w:sz="6" w:space="0" w:color="auto"/>
              <w:bottom w:val="single" w:sz="12" w:space="0" w:color="auto"/>
            </w:tcBorders>
            <w:shd w:val="clear" w:color="auto" w:fill="auto"/>
            <w:hideMark/>
          </w:tcPr>
          <w:p w14:paraId="11ADCA73" w14:textId="77777777" w:rsidR="005F5EF2" w:rsidRPr="005F5EF2" w:rsidRDefault="005F5EF2" w:rsidP="000559A9">
            <w:pPr>
              <w:pStyle w:val="TableHeading"/>
            </w:pPr>
            <w:r w:rsidRPr="005F5EF2">
              <w:t>Infrastructure</w:t>
            </w:r>
          </w:p>
        </w:tc>
      </w:tr>
      <w:tr w:rsidR="005F5EF2" w:rsidRPr="005F5EF2" w14:paraId="7299C34A" w14:textId="77777777" w:rsidTr="000559A9">
        <w:trPr>
          <w:trHeight w:val="300"/>
        </w:trPr>
        <w:tc>
          <w:tcPr>
            <w:tcW w:w="2771" w:type="dxa"/>
            <w:tcBorders>
              <w:top w:val="single" w:sz="12" w:space="0" w:color="auto"/>
              <w:bottom w:val="single" w:sz="12" w:space="0" w:color="auto"/>
            </w:tcBorders>
            <w:shd w:val="clear" w:color="auto" w:fill="auto"/>
            <w:hideMark/>
          </w:tcPr>
          <w:p w14:paraId="4B0907AA" w14:textId="77777777" w:rsidR="005F5EF2" w:rsidRPr="005F5EF2" w:rsidRDefault="005F5EF2" w:rsidP="000559A9">
            <w:pPr>
              <w:pStyle w:val="Tabletext"/>
            </w:pPr>
            <w:r w:rsidRPr="005F5EF2">
              <w:t>All, except dedicated school buses and small aircraft</w:t>
            </w:r>
          </w:p>
        </w:tc>
        <w:tc>
          <w:tcPr>
            <w:tcW w:w="2771" w:type="dxa"/>
            <w:tcBorders>
              <w:top w:val="single" w:sz="12" w:space="0" w:color="auto"/>
              <w:bottom w:val="single" w:sz="12" w:space="0" w:color="auto"/>
            </w:tcBorders>
            <w:shd w:val="clear" w:color="auto" w:fill="auto"/>
            <w:hideMark/>
          </w:tcPr>
          <w:p w14:paraId="3477EF88" w14:textId="77777777" w:rsidR="005F5EF2" w:rsidRPr="005F5EF2" w:rsidRDefault="005F5EF2" w:rsidP="000559A9">
            <w:pPr>
              <w:pStyle w:val="Tabletext"/>
            </w:pPr>
            <w:r w:rsidRPr="005F5EF2">
              <w:t>None</w:t>
            </w:r>
          </w:p>
        </w:tc>
        <w:tc>
          <w:tcPr>
            <w:tcW w:w="2771" w:type="dxa"/>
            <w:tcBorders>
              <w:top w:val="single" w:sz="12" w:space="0" w:color="auto"/>
              <w:bottom w:val="single" w:sz="12" w:space="0" w:color="auto"/>
            </w:tcBorders>
            <w:shd w:val="clear" w:color="auto" w:fill="auto"/>
          </w:tcPr>
          <w:p w14:paraId="782D0806" w14:textId="77777777" w:rsidR="005F5EF2" w:rsidRPr="005F5EF2" w:rsidRDefault="005F5EF2" w:rsidP="000559A9">
            <w:pPr>
              <w:pStyle w:val="Tabletext"/>
            </w:pPr>
            <w:r w:rsidRPr="005F5EF2">
              <w:t>None</w:t>
            </w:r>
          </w:p>
        </w:tc>
      </w:tr>
    </w:tbl>
    <w:p w14:paraId="0FE5EA7E" w14:textId="77777777" w:rsidR="005F5EF2" w:rsidRPr="005F5EF2" w:rsidRDefault="005F5EF2" w:rsidP="005F5EF2">
      <w:pPr>
        <w:pStyle w:val="ActHead5"/>
      </w:pPr>
      <w:bookmarkStart w:id="324" w:name="_Toc197065220"/>
      <w:bookmarkStart w:id="325" w:name="_Toc197259403"/>
      <w:bookmarkStart w:id="326" w:name="_Toc197421487"/>
      <w:r w:rsidRPr="005F5EF2">
        <w:rPr>
          <w:rStyle w:val="CharSectno"/>
        </w:rPr>
        <w:t>11.4A</w:t>
      </w:r>
      <w:r w:rsidRPr="005F5EF2">
        <w:t xml:space="preserve">  Handrails on stairs—ferries</w:t>
      </w:r>
      <w:bookmarkEnd w:id="324"/>
      <w:bookmarkEnd w:id="325"/>
      <w:bookmarkEnd w:id="326"/>
    </w:p>
    <w:p w14:paraId="026199F3" w14:textId="42246994" w:rsidR="005F5EF2" w:rsidRPr="005F5EF2" w:rsidRDefault="005F5EF2" w:rsidP="005F5EF2">
      <w:pPr>
        <w:pStyle w:val="subsection"/>
      </w:pPr>
      <w:r w:rsidRPr="005F5EF2">
        <w:tab/>
        <w:t>(1)</w:t>
      </w:r>
      <w:r w:rsidRPr="005F5EF2">
        <w:tab/>
        <w:t>The cross</w:t>
      </w:r>
      <w:r w:rsidR="00B226A7">
        <w:noBreakHyphen/>
      </w:r>
      <w:r w:rsidRPr="005F5EF2">
        <w:t>section of a handrail on stairs must comply with item 12(b) of AS 1428.1 (2019).</w:t>
      </w:r>
    </w:p>
    <w:p w14:paraId="755BBF43" w14:textId="77777777" w:rsidR="005F5EF2" w:rsidRPr="005F5EF2" w:rsidRDefault="005F5EF2" w:rsidP="005F5EF2">
      <w:pPr>
        <w:pStyle w:val="subsection"/>
      </w:pPr>
      <w:r w:rsidRPr="005F5EF2">
        <w:tab/>
        <w:t>(2)</w:t>
      </w:r>
      <w:r w:rsidRPr="005F5EF2">
        <w:tab/>
        <w:t>A handrail on stairs must have a luminance contrast of not less than 30%, as tested in accordance with Appendix B of AS1428.1 (2021), when viewed against any background wall or surface adjacent to the handrail that is within 2 metres of the handrail.</w:t>
      </w:r>
    </w:p>
    <w:p w14:paraId="5BC57230" w14:textId="77777777" w:rsidR="005F5EF2" w:rsidRPr="005F5EF2" w:rsidRDefault="005F5EF2" w:rsidP="005F5EF2">
      <w:pPr>
        <w:pStyle w:val="subsection"/>
      </w:pPr>
      <w:r w:rsidRPr="005F5EF2">
        <w:tab/>
        <w:t>(3)</w:t>
      </w:r>
      <w:r w:rsidRPr="005F5EF2">
        <w:tab/>
        <w:t>If a handrail on stairs does not extend beyond, or is interrupted at, the top or bottom step, the handrail must have a domed warning indicator that:</w:t>
      </w:r>
    </w:p>
    <w:p w14:paraId="40BA8E27" w14:textId="77777777" w:rsidR="005F5EF2" w:rsidRPr="005F5EF2" w:rsidRDefault="005F5EF2" w:rsidP="005F5EF2">
      <w:pPr>
        <w:pStyle w:val="paragraph"/>
        <w:rPr>
          <w:color w:val="000000" w:themeColor="text1"/>
        </w:rPr>
      </w:pPr>
      <w:r w:rsidRPr="005F5EF2">
        <w:tab/>
        <w:t>(a)</w:t>
      </w:r>
      <w:r w:rsidRPr="005F5EF2">
        <w:tab/>
      </w:r>
      <w:r w:rsidRPr="005F5EF2">
        <w:rPr>
          <w:color w:val="000000" w:themeColor="text1"/>
        </w:rPr>
        <w:t>is located on the top of the handrail; and</w:t>
      </w:r>
    </w:p>
    <w:p w14:paraId="4FEC4B87" w14:textId="77777777" w:rsidR="005F5EF2" w:rsidRPr="005F5EF2" w:rsidRDefault="005F5EF2" w:rsidP="005F5EF2">
      <w:pPr>
        <w:pStyle w:val="paragraph"/>
        <w:rPr>
          <w:color w:val="000000" w:themeColor="text1"/>
        </w:rPr>
      </w:pPr>
      <w:r w:rsidRPr="005F5EF2">
        <w:tab/>
        <w:t>(b)</w:t>
      </w:r>
      <w:r w:rsidRPr="005F5EF2">
        <w:tab/>
      </w:r>
      <w:r w:rsidRPr="005F5EF2">
        <w:rPr>
          <w:color w:val="000000" w:themeColor="text1"/>
        </w:rPr>
        <w:t>is positioned 150 mm from the end of the handrail or the interruption, as the case may be; and</w:t>
      </w:r>
    </w:p>
    <w:p w14:paraId="371A6052" w14:textId="77777777" w:rsidR="005F5EF2" w:rsidRPr="005F5EF2" w:rsidRDefault="005F5EF2" w:rsidP="005F5EF2">
      <w:pPr>
        <w:pStyle w:val="paragraph"/>
        <w:rPr>
          <w:color w:val="000000" w:themeColor="text1"/>
        </w:rPr>
      </w:pPr>
      <w:r w:rsidRPr="005F5EF2">
        <w:tab/>
        <w:t>(c)</w:t>
      </w:r>
      <w:r w:rsidRPr="005F5EF2">
        <w:tab/>
      </w:r>
      <w:r w:rsidRPr="005F5EF2">
        <w:rPr>
          <w:color w:val="000000" w:themeColor="text1"/>
        </w:rPr>
        <w:t>has a height of no less than 4 mm and no more than 5 mm; and</w:t>
      </w:r>
    </w:p>
    <w:p w14:paraId="09EE014F" w14:textId="77777777" w:rsidR="005F5EF2" w:rsidRPr="005F5EF2" w:rsidRDefault="005F5EF2" w:rsidP="005F5EF2">
      <w:pPr>
        <w:pStyle w:val="paragraph"/>
      </w:pPr>
      <w:r w:rsidRPr="005F5EF2">
        <w:tab/>
        <w:t>(d)</w:t>
      </w:r>
      <w:r w:rsidRPr="005F5EF2">
        <w:tab/>
      </w:r>
      <w:r w:rsidRPr="005F5EF2">
        <w:rPr>
          <w:color w:val="000000" w:themeColor="text1"/>
        </w:rPr>
        <w:t>has a diameter of no</w:t>
      </w:r>
      <w:r w:rsidRPr="005F5EF2">
        <w:t xml:space="preserve"> less than 10 mm and no more than 12 mm.</w:t>
      </w:r>
    </w:p>
    <w:p w14:paraId="0AB4ED2C" w14:textId="77777777" w:rsidR="005F5EF2" w:rsidRPr="005F5EF2" w:rsidRDefault="005F5EF2" w:rsidP="005F5EF2">
      <w:pPr>
        <w:pStyle w:val="subsection"/>
      </w:pPr>
      <w:r w:rsidRPr="005F5EF2">
        <w:tab/>
        <w:t>(4)</w:t>
      </w:r>
      <w:r w:rsidRPr="005F5EF2">
        <w:tab/>
        <w:t>The following table specifies conveyances, premises and infrastructure this section applies to.</w:t>
      </w:r>
    </w:p>
    <w:p w14:paraId="59FB70AC" w14:textId="77777777" w:rsidR="005F5EF2" w:rsidRPr="005F5EF2" w:rsidRDefault="005F5EF2" w:rsidP="005F5EF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5F5EF2" w:rsidRPr="005F5EF2" w14:paraId="0E40F7B4"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1E1E5F76" w14:textId="77777777" w:rsidR="005F5EF2" w:rsidRPr="005F5EF2" w:rsidRDefault="005F5EF2" w:rsidP="000559A9">
            <w:pPr>
              <w:pStyle w:val="TableHeading"/>
            </w:pPr>
            <w:r w:rsidRPr="005F5EF2">
              <w:lastRenderedPageBreak/>
              <w:t>Application of this section</w:t>
            </w:r>
          </w:p>
        </w:tc>
      </w:tr>
      <w:tr w:rsidR="005F5EF2" w:rsidRPr="005F5EF2" w14:paraId="4E89D0B0" w14:textId="77777777" w:rsidTr="000559A9">
        <w:trPr>
          <w:trHeight w:val="300"/>
          <w:tblHeader/>
        </w:trPr>
        <w:tc>
          <w:tcPr>
            <w:tcW w:w="1667" w:type="pct"/>
            <w:tcBorders>
              <w:top w:val="single" w:sz="6" w:space="0" w:color="auto"/>
              <w:left w:val="nil"/>
              <w:bottom w:val="single" w:sz="12" w:space="0" w:color="auto"/>
              <w:right w:val="nil"/>
            </w:tcBorders>
            <w:hideMark/>
          </w:tcPr>
          <w:p w14:paraId="6D6B72F4" w14:textId="77777777" w:rsidR="005F5EF2" w:rsidRPr="005F5EF2" w:rsidRDefault="005F5EF2"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4E25EE2E" w14:textId="77777777" w:rsidR="005F5EF2" w:rsidRPr="005F5EF2" w:rsidRDefault="005F5EF2" w:rsidP="000559A9">
            <w:pPr>
              <w:pStyle w:val="TableHeading"/>
            </w:pPr>
            <w:r w:rsidRPr="005F5EF2">
              <w:t>Premises</w:t>
            </w:r>
          </w:p>
        </w:tc>
        <w:tc>
          <w:tcPr>
            <w:tcW w:w="1666" w:type="pct"/>
            <w:tcBorders>
              <w:top w:val="single" w:sz="6" w:space="0" w:color="auto"/>
              <w:left w:val="nil"/>
              <w:bottom w:val="single" w:sz="12" w:space="0" w:color="auto"/>
              <w:right w:val="nil"/>
            </w:tcBorders>
            <w:hideMark/>
          </w:tcPr>
          <w:p w14:paraId="202F3826" w14:textId="77777777" w:rsidR="005F5EF2" w:rsidRPr="005F5EF2" w:rsidRDefault="005F5EF2" w:rsidP="000559A9">
            <w:pPr>
              <w:pStyle w:val="TableHeading"/>
            </w:pPr>
            <w:r w:rsidRPr="005F5EF2">
              <w:t>Infrastructure</w:t>
            </w:r>
          </w:p>
        </w:tc>
      </w:tr>
      <w:tr w:rsidR="005F5EF2" w:rsidRPr="005F5EF2" w14:paraId="6BA9B30C" w14:textId="77777777" w:rsidTr="000559A9">
        <w:trPr>
          <w:trHeight w:val="342"/>
        </w:trPr>
        <w:tc>
          <w:tcPr>
            <w:tcW w:w="1667" w:type="pct"/>
            <w:tcBorders>
              <w:top w:val="single" w:sz="12" w:space="0" w:color="auto"/>
              <w:left w:val="nil"/>
              <w:bottom w:val="single" w:sz="12" w:space="0" w:color="auto"/>
              <w:right w:val="nil"/>
            </w:tcBorders>
            <w:hideMark/>
          </w:tcPr>
          <w:p w14:paraId="1817C356" w14:textId="77777777" w:rsidR="005F5EF2" w:rsidRPr="005F5EF2" w:rsidRDefault="005F5EF2" w:rsidP="000559A9">
            <w:pPr>
              <w:pStyle w:val="Tablea"/>
            </w:pPr>
            <w:r w:rsidRPr="005F5EF2">
              <w:t>Ferries</w:t>
            </w:r>
          </w:p>
        </w:tc>
        <w:tc>
          <w:tcPr>
            <w:tcW w:w="1667" w:type="pct"/>
            <w:tcBorders>
              <w:top w:val="single" w:sz="12" w:space="0" w:color="auto"/>
              <w:left w:val="nil"/>
              <w:bottom w:val="single" w:sz="12" w:space="0" w:color="auto"/>
              <w:right w:val="nil"/>
            </w:tcBorders>
            <w:hideMark/>
          </w:tcPr>
          <w:p w14:paraId="62AD7416" w14:textId="77777777" w:rsidR="005F5EF2" w:rsidRPr="005F5EF2" w:rsidRDefault="005F5EF2" w:rsidP="000559A9">
            <w:pPr>
              <w:pStyle w:val="Tabletext"/>
            </w:pPr>
            <w:r w:rsidRPr="005F5EF2">
              <w:t>None</w:t>
            </w:r>
          </w:p>
        </w:tc>
        <w:tc>
          <w:tcPr>
            <w:tcW w:w="1666" w:type="pct"/>
            <w:tcBorders>
              <w:top w:val="single" w:sz="12" w:space="0" w:color="auto"/>
              <w:left w:val="nil"/>
              <w:bottom w:val="single" w:sz="12" w:space="0" w:color="auto"/>
              <w:right w:val="nil"/>
            </w:tcBorders>
            <w:hideMark/>
          </w:tcPr>
          <w:p w14:paraId="334B5286" w14:textId="77777777" w:rsidR="005F5EF2" w:rsidRPr="005F5EF2" w:rsidRDefault="005F5EF2" w:rsidP="000559A9">
            <w:pPr>
              <w:pStyle w:val="Tabletext"/>
            </w:pPr>
            <w:r w:rsidRPr="005F5EF2">
              <w:t>None</w:t>
            </w:r>
          </w:p>
        </w:tc>
      </w:tr>
    </w:tbl>
    <w:p w14:paraId="6846C16D" w14:textId="77777777" w:rsidR="005F5EF2" w:rsidRPr="005F5EF2" w:rsidRDefault="005F5EF2" w:rsidP="005F5EF2">
      <w:pPr>
        <w:pStyle w:val="ActHead5"/>
      </w:pPr>
      <w:bookmarkStart w:id="327" w:name="_Toc197065221"/>
      <w:bookmarkStart w:id="328" w:name="_Toc197259404"/>
      <w:bookmarkStart w:id="329" w:name="_Toc197421488"/>
      <w:bookmarkStart w:id="330" w:name="_Toc291754933"/>
      <w:r w:rsidRPr="005F5EF2">
        <w:rPr>
          <w:rStyle w:val="CharSectno"/>
        </w:rPr>
        <w:t>11.5</w:t>
      </w:r>
      <w:r w:rsidRPr="005F5EF2">
        <w:t xml:space="preserve">  Grabrails must comply with applicable Australian Standard</w:t>
      </w:r>
      <w:bookmarkEnd w:id="327"/>
      <w:bookmarkEnd w:id="328"/>
      <w:bookmarkEnd w:id="329"/>
    </w:p>
    <w:p w14:paraId="7D776C5A" w14:textId="3A9BBD53" w:rsidR="005F5EF2" w:rsidRPr="005F5EF2" w:rsidRDefault="005F5EF2" w:rsidP="005F5EF2">
      <w:pPr>
        <w:pStyle w:val="subsection"/>
      </w:pPr>
      <w:r w:rsidRPr="005F5EF2">
        <w:tab/>
        <w:t>(1)</w:t>
      </w:r>
      <w:r w:rsidRPr="005F5EF2">
        <w:tab/>
        <w:t>A grabrail must comply with clause 14 of AS1428.1 (2021) (grabrails).</w:t>
      </w:r>
    </w:p>
    <w:p w14:paraId="6984BF44" w14:textId="77777777" w:rsidR="005F5EF2" w:rsidRPr="005F5EF2" w:rsidRDefault="005F5EF2" w:rsidP="005F5EF2">
      <w:pPr>
        <w:pStyle w:val="subsection"/>
      </w:pPr>
      <w:r w:rsidRPr="005F5EF2">
        <w:tab/>
        <w:t>(2)</w:t>
      </w:r>
      <w:r w:rsidRPr="005F5EF2">
        <w:tab/>
        <w:t>The following table specifies conveyances, premises and infrastructure this section applies to.</w:t>
      </w:r>
    </w:p>
    <w:p w14:paraId="24AA763C" w14:textId="77777777" w:rsidR="005F5EF2" w:rsidRPr="005F5EF2" w:rsidRDefault="005F5EF2" w:rsidP="005F5EF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5F5EF2" w:rsidRPr="005F5EF2" w14:paraId="5C212953"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3A86B02B" w14:textId="77777777" w:rsidR="005F5EF2" w:rsidRPr="005F5EF2" w:rsidRDefault="005F5EF2" w:rsidP="000559A9">
            <w:pPr>
              <w:pStyle w:val="TableHeading"/>
            </w:pPr>
            <w:r w:rsidRPr="005F5EF2">
              <w:t>Application of this section</w:t>
            </w:r>
          </w:p>
        </w:tc>
      </w:tr>
      <w:tr w:rsidR="005F5EF2" w:rsidRPr="005F5EF2" w14:paraId="2C199C9C" w14:textId="77777777" w:rsidTr="000559A9">
        <w:trPr>
          <w:trHeight w:val="300"/>
          <w:tblHeader/>
        </w:trPr>
        <w:tc>
          <w:tcPr>
            <w:tcW w:w="1667" w:type="pct"/>
            <w:tcBorders>
              <w:top w:val="single" w:sz="6" w:space="0" w:color="auto"/>
              <w:left w:val="nil"/>
              <w:bottom w:val="single" w:sz="12" w:space="0" w:color="auto"/>
              <w:right w:val="nil"/>
            </w:tcBorders>
            <w:hideMark/>
          </w:tcPr>
          <w:p w14:paraId="7F3B4ED5" w14:textId="77777777" w:rsidR="005F5EF2" w:rsidRPr="005F5EF2" w:rsidRDefault="005F5EF2"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214C40FC" w14:textId="77777777" w:rsidR="005F5EF2" w:rsidRPr="005F5EF2" w:rsidRDefault="005F5EF2"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0565C3EA" w14:textId="77777777" w:rsidR="005F5EF2" w:rsidRPr="005F5EF2" w:rsidRDefault="005F5EF2" w:rsidP="000559A9">
            <w:pPr>
              <w:pStyle w:val="TableHeading"/>
            </w:pPr>
            <w:r w:rsidRPr="005F5EF2">
              <w:t>Infrastructure</w:t>
            </w:r>
          </w:p>
        </w:tc>
      </w:tr>
      <w:tr w:rsidR="005F5EF2" w:rsidRPr="005F5EF2" w14:paraId="1FB7C178" w14:textId="77777777" w:rsidTr="000559A9">
        <w:trPr>
          <w:trHeight w:val="300"/>
        </w:trPr>
        <w:tc>
          <w:tcPr>
            <w:tcW w:w="1667" w:type="pct"/>
            <w:tcBorders>
              <w:top w:val="single" w:sz="12" w:space="0" w:color="auto"/>
              <w:left w:val="nil"/>
              <w:bottom w:val="single" w:sz="12" w:space="0" w:color="auto"/>
              <w:right w:val="nil"/>
            </w:tcBorders>
            <w:hideMark/>
          </w:tcPr>
          <w:p w14:paraId="6D99D3C7" w14:textId="77777777" w:rsidR="005F5EF2" w:rsidRPr="005F5EF2" w:rsidRDefault="005F5EF2" w:rsidP="000559A9">
            <w:pPr>
              <w:pStyle w:val="Tabletext"/>
            </w:pPr>
            <w:r w:rsidRPr="005F5EF2">
              <w:t>All, except dedicated school buses and small aircraft.</w:t>
            </w:r>
          </w:p>
        </w:tc>
        <w:tc>
          <w:tcPr>
            <w:tcW w:w="1667" w:type="pct"/>
            <w:tcBorders>
              <w:top w:val="single" w:sz="12" w:space="0" w:color="auto"/>
              <w:left w:val="nil"/>
              <w:bottom w:val="single" w:sz="12" w:space="0" w:color="auto"/>
              <w:right w:val="nil"/>
            </w:tcBorders>
            <w:hideMark/>
          </w:tcPr>
          <w:p w14:paraId="415E6198" w14:textId="77777777" w:rsidR="005F5EF2" w:rsidRPr="005F5EF2" w:rsidRDefault="005F5EF2" w:rsidP="000559A9">
            <w:pPr>
              <w:pStyle w:val="Tabletext"/>
            </w:pPr>
            <w:r w:rsidRPr="005F5EF2">
              <w:t>All, except premises to which the Premises Standards apply</w:t>
            </w:r>
          </w:p>
        </w:tc>
        <w:tc>
          <w:tcPr>
            <w:tcW w:w="1667" w:type="pct"/>
            <w:tcBorders>
              <w:top w:val="single" w:sz="12" w:space="0" w:color="auto"/>
              <w:left w:val="nil"/>
              <w:bottom w:val="single" w:sz="12" w:space="0" w:color="auto"/>
              <w:right w:val="nil"/>
            </w:tcBorders>
            <w:hideMark/>
          </w:tcPr>
          <w:p w14:paraId="5CD2D810" w14:textId="77777777" w:rsidR="005F5EF2" w:rsidRPr="005F5EF2" w:rsidRDefault="005F5EF2" w:rsidP="000559A9">
            <w:pPr>
              <w:pStyle w:val="Tabletext"/>
            </w:pPr>
            <w:r w:rsidRPr="005F5EF2">
              <w:t>All</w:t>
            </w:r>
          </w:p>
        </w:tc>
      </w:tr>
    </w:tbl>
    <w:p w14:paraId="6785E265" w14:textId="77777777" w:rsidR="005F5EF2" w:rsidRPr="005F5EF2" w:rsidRDefault="005F5EF2" w:rsidP="005F5EF2">
      <w:pPr>
        <w:pStyle w:val="ActHead5"/>
      </w:pPr>
      <w:bookmarkStart w:id="331" w:name="_Toc197065222"/>
      <w:bookmarkStart w:id="332" w:name="_Toc197259405"/>
      <w:bookmarkStart w:id="333" w:name="_Toc197421489"/>
      <w:r w:rsidRPr="005F5EF2">
        <w:rPr>
          <w:rStyle w:val="CharSectno"/>
        </w:rPr>
        <w:t>11.6</w:t>
      </w:r>
      <w:r w:rsidRPr="005F5EF2">
        <w:t xml:space="preserve">  Grabrail to be provided where fares are to be paid</w:t>
      </w:r>
      <w:bookmarkEnd w:id="330"/>
      <w:bookmarkEnd w:id="331"/>
      <w:bookmarkEnd w:id="332"/>
      <w:bookmarkEnd w:id="333"/>
    </w:p>
    <w:p w14:paraId="164B39AD" w14:textId="77777777" w:rsidR="005F5EF2" w:rsidRPr="005F5EF2" w:rsidRDefault="005F5EF2" w:rsidP="005F5EF2">
      <w:pPr>
        <w:pStyle w:val="subsection"/>
      </w:pPr>
      <w:r w:rsidRPr="005F5EF2">
        <w:tab/>
        <w:t>(1)</w:t>
      </w:r>
      <w:r w:rsidRPr="005F5EF2">
        <w:tab/>
        <w:t>A grabrail or handrail must be provided at fixed locations where passengers are required to pay fares.</w:t>
      </w:r>
    </w:p>
    <w:p w14:paraId="5EF0546C" w14:textId="77777777" w:rsidR="005F5EF2" w:rsidRPr="005F5EF2" w:rsidRDefault="005F5EF2" w:rsidP="005F5EF2">
      <w:pPr>
        <w:pStyle w:val="subsection"/>
      </w:pPr>
      <w:r w:rsidRPr="005F5EF2">
        <w:tab/>
        <w:t>(2)</w:t>
      </w:r>
      <w:r w:rsidRPr="005F5EF2">
        <w:tab/>
        <w:t>The following table specifies conveyances, premises and infrastructure this section applies to.</w:t>
      </w:r>
    </w:p>
    <w:p w14:paraId="44E3A460" w14:textId="77777777" w:rsidR="005F5EF2" w:rsidRPr="005F5EF2" w:rsidRDefault="005F5EF2" w:rsidP="005F5EF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5F5EF2" w:rsidRPr="005F5EF2" w14:paraId="035CFBCB"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6C25DB5A" w14:textId="77777777" w:rsidR="005F5EF2" w:rsidRPr="005F5EF2" w:rsidRDefault="005F5EF2" w:rsidP="000559A9">
            <w:pPr>
              <w:pStyle w:val="TableHeading"/>
            </w:pPr>
            <w:r w:rsidRPr="005F5EF2">
              <w:t>Application of this section</w:t>
            </w:r>
          </w:p>
        </w:tc>
      </w:tr>
      <w:tr w:rsidR="005F5EF2" w:rsidRPr="005F5EF2" w14:paraId="3DBFAF36" w14:textId="77777777" w:rsidTr="000559A9">
        <w:trPr>
          <w:trHeight w:val="300"/>
          <w:tblHeader/>
        </w:trPr>
        <w:tc>
          <w:tcPr>
            <w:tcW w:w="1667" w:type="pct"/>
            <w:tcBorders>
              <w:top w:val="single" w:sz="6" w:space="0" w:color="auto"/>
              <w:left w:val="nil"/>
              <w:bottom w:val="single" w:sz="12" w:space="0" w:color="auto"/>
              <w:right w:val="nil"/>
            </w:tcBorders>
            <w:hideMark/>
          </w:tcPr>
          <w:p w14:paraId="21344409" w14:textId="77777777" w:rsidR="005F5EF2" w:rsidRPr="005F5EF2" w:rsidRDefault="005F5EF2"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6D22C3F7" w14:textId="77777777" w:rsidR="005F5EF2" w:rsidRPr="005F5EF2" w:rsidRDefault="005F5EF2"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69C4CB7F" w14:textId="77777777" w:rsidR="005F5EF2" w:rsidRPr="005F5EF2" w:rsidRDefault="005F5EF2" w:rsidP="000559A9">
            <w:pPr>
              <w:pStyle w:val="TableHeading"/>
            </w:pPr>
            <w:r w:rsidRPr="005F5EF2">
              <w:t>Infrastructure</w:t>
            </w:r>
          </w:p>
        </w:tc>
      </w:tr>
      <w:tr w:rsidR="005F5EF2" w:rsidRPr="005F5EF2" w14:paraId="1B2E08C8" w14:textId="77777777" w:rsidTr="000559A9">
        <w:trPr>
          <w:trHeight w:val="300"/>
        </w:trPr>
        <w:tc>
          <w:tcPr>
            <w:tcW w:w="1667" w:type="pct"/>
            <w:tcBorders>
              <w:top w:val="single" w:sz="12" w:space="0" w:color="auto"/>
              <w:left w:val="nil"/>
              <w:bottom w:val="single" w:sz="12" w:space="0" w:color="auto"/>
              <w:right w:val="nil"/>
            </w:tcBorders>
            <w:hideMark/>
          </w:tcPr>
          <w:p w14:paraId="7DB18FEB" w14:textId="77777777" w:rsidR="005F5EF2" w:rsidRPr="005F5EF2" w:rsidRDefault="005F5EF2" w:rsidP="000559A9">
            <w:pPr>
              <w:pStyle w:val="Tabletext"/>
            </w:pPr>
            <w:r w:rsidRPr="005F5EF2">
              <w:t>All, except dedicated school buses and small aircraft</w:t>
            </w:r>
          </w:p>
        </w:tc>
        <w:tc>
          <w:tcPr>
            <w:tcW w:w="1667" w:type="pct"/>
            <w:tcBorders>
              <w:top w:val="single" w:sz="12" w:space="0" w:color="auto"/>
              <w:left w:val="nil"/>
              <w:bottom w:val="single" w:sz="12" w:space="0" w:color="auto"/>
              <w:right w:val="nil"/>
            </w:tcBorders>
            <w:hideMark/>
          </w:tcPr>
          <w:p w14:paraId="1FEB1A64" w14:textId="77777777" w:rsidR="005F5EF2" w:rsidRPr="005F5EF2" w:rsidRDefault="005F5EF2" w:rsidP="000559A9">
            <w:pPr>
              <w:pStyle w:val="Tabletext"/>
            </w:pPr>
            <w:r w:rsidRPr="005F5EF2">
              <w:t>All</w:t>
            </w:r>
          </w:p>
        </w:tc>
        <w:tc>
          <w:tcPr>
            <w:tcW w:w="1667" w:type="pct"/>
            <w:tcBorders>
              <w:top w:val="single" w:sz="12" w:space="0" w:color="auto"/>
              <w:left w:val="nil"/>
              <w:bottom w:val="single" w:sz="12" w:space="0" w:color="auto"/>
              <w:right w:val="nil"/>
            </w:tcBorders>
            <w:hideMark/>
          </w:tcPr>
          <w:p w14:paraId="19603716" w14:textId="77777777" w:rsidR="005F5EF2" w:rsidRPr="005F5EF2" w:rsidRDefault="005F5EF2" w:rsidP="000559A9">
            <w:pPr>
              <w:pStyle w:val="Tabletext"/>
            </w:pPr>
            <w:r w:rsidRPr="005F5EF2">
              <w:t>All</w:t>
            </w:r>
          </w:p>
        </w:tc>
      </w:tr>
    </w:tbl>
    <w:p w14:paraId="5013A690" w14:textId="77777777" w:rsidR="005F5EF2" w:rsidRPr="005F5EF2" w:rsidRDefault="005F5EF2" w:rsidP="002B3899">
      <w:pPr>
        <w:pStyle w:val="ActHead5"/>
      </w:pPr>
      <w:bookmarkStart w:id="334" w:name="_Toc291754934"/>
      <w:bookmarkStart w:id="335" w:name="_Toc197421490"/>
      <w:r w:rsidRPr="005F5EF2">
        <w:t>11.7  Grabrails to be provided in allocated spaces</w:t>
      </w:r>
      <w:bookmarkEnd w:id="334"/>
      <w:bookmarkEnd w:id="335"/>
    </w:p>
    <w:p w14:paraId="1CE9CE36" w14:textId="77777777" w:rsidR="005F5EF2" w:rsidRPr="005F5EF2" w:rsidRDefault="005F5EF2" w:rsidP="005F5EF2">
      <w:pPr>
        <w:pStyle w:val="subsection"/>
      </w:pPr>
      <w:r w:rsidRPr="005F5EF2">
        <w:tab/>
        <w:t>(1)</w:t>
      </w:r>
      <w:r w:rsidRPr="005F5EF2">
        <w:tab/>
        <w:t>Grabrails that comply with clause 14 of AS 1428.1 (2021) must be provided in all allocated spaces.</w:t>
      </w:r>
    </w:p>
    <w:p w14:paraId="5098B6AC" w14:textId="36B6B037" w:rsidR="005F5EF2" w:rsidRPr="005F5EF2" w:rsidRDefault="005F5EF2" w:rsidP="005F5EF2">
      <w:pPr>
        <w:pStyle w:val="subsection"/>
      </w:pPr>
      <w:r w:rsidRPr="005F5EF2">
        <w:tab/>
        <w:t>(2)</w:t>
      </w:r>
      <w:r w:rsidRPr="005F5EF2">
        <w:tab/>
        <w:t>Grabrails (other than their attachment points) must be no closer than 50 mm to any adjacent surface or obstruction</w:t>
      </w:r>
      <w:r w:rsidR="002B3899">
        <w:t>.</w:t>
      </w:r>
    </w:p>
    <w:p w14:paraId="0DA4C226" w14:textId="77777777" w:rsidR="005F5EF2" w:rsidRPr="005F5EF2" w:rsidRDefault="005F5EF2" w:rsidP="005F5EF2">
      <w:pPr>
        <w:pStyle w:val="subsection"/>
      </w:pPr>
      <w:r w:rsidRPr="005F5EF2">
        <w:tab/>
        <w:t>(3)</w:t>
      </w:r>
      <w:r w:rsidRPr="005F5EF2">
        <w:tab/>
        <w:t>Grabrails must have a luminance contrast of not less than 30%, as tested in accordance with Appendix B of AS 1428.1 (2021), when viewed against:</w:t>
      </w:r>
    </w:p>
    <w:p w14:paraId="04B8E13C" w14:textId="77777777" w:rsidR="005F5EF2" w:rsidRPr="005F5EF2" w:rsidRDefault="005F5EF2" w:rsidP="005F5EF2">
      <w:pPr>
        <w:pStyle w:val="paragraph"/>
        <w:rPr>
          <w:color w:val="000000" w:themeColor="text1"/>
        </w:rPr>
      </w:pPr>
      <w:r w:rsidRPr="005F5EF2">
        <w:tab/>
        <w:t>(a)</w:t>
      </w:r>
      <w:r w:rsidRPr="005F5EF2">
        <w:tab/>
      </w:r>
      <w:r w:rsidRPr="005F5EF2">
        <w:rPr>
          <w:color w:val="000000" w:themeColor="text1"/>
        </w:rPr>
        <w:t>the attachment points of the grabrails; or</w:t>
      </w:r>
    </w:p>
    <w:p w14:paraId="43A55B77" w14:textId="77777777" w:rsidR="005F5EF2" w:rsidRPr="005F5EF2" w:rsidRDefault="005F5EF2" w:rsidP="005F5EF2">
      <w:pPr>
        <w:pStyle w:val="paragraph"/>
        <w:rPr>
          <w:color w:val="000000" w:themeColor="text1"/>
        </w:rPr>
      </w:pPr>
      <w:r w:rsidRPr="005F5EF2">
        <w:tab/>
        <w:t>(b)</w:t>
      </w:r>
      <w:r w:rsidRPr="005F5EF2">
        <w:tab/>
      </w:r>
      <w:r w:rsidRPr="005F5EF2">
        <w:rPr>
          <w:color w:val="000000" w:themeColor="text1"/>
        </w:rPr>
        <w:t>surfaces adjacent to the grabrails; or</w:t>
      </w:r>
    </w:p>
    <w:p w14:paraId="39B2C590" w14:textId="77777777" w:rsidR="005F5EF2" w:rsidRPr="005F5EF2" w:rsidRDefault="005F5EF2" w:rsidP="005F5EF2">
      <w:pPr>
        <w:pStyle w:val="paragraph"/>
        <w:rPr>
          <w:color w:val="000000" w:themeColor="text1"/>
        </w:rPr>
      </w:pPr>
      <w:r w:rsidRPr="005F5EF2">
        <w:tab/>
        <w:t>(c)</w:t>
      </w:r>
      <w:r w:rsidRPr="005F5EF2">
        <w:tab/>
      </w:r>
      <w:r w:rsidRPr="005F5EF2">
        <w:rPr>
          <w:color w:val="000000" w:themeColor="text1"/>
        </w:rPr>
        <w:t>other fixed surfaces that are within 2 metres of the grabrail.</w:t>
      </w:r>
    </w:p>
    <w:p w14:paraId="1A51FD48" w14:textId="77777777" w:rsidR="005F5EF2" w:rsidRPr="005F5EF2" w:rsidRDefault="005F5EF2" w:rsidP="005F5EF2">
      <w:pPr>
        <w:pStyle w:val="subsection"/>
      </w:pPr>
      <w:r w:rsidRPr="005F5EF2">
        <w:tab/>
        <w:t>(4)</w:t>
      </w:r>
      <w:r w:rsidRPr="005F5EF2">
        <w:tab/>
        <w:t>The following table specifies conveyances, premises and infrastructure this section applies to.</w:t>
      </w:r>
    </w:p>
    <w:p w14:paraId="566E7012" w14:textId="77777777" w:rsidR="005F5EF2" w:rsidRPr="005F5EF2" w:rsidRDefault="005F5EF2" w:rsidP="005F5EF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5F5EF2" w:rsidRPr="005F5EF2" w14:paraId="37CEDA4B"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65CE563A" w14:textId="77777777" w:rsidR="005F5EF2" w:rsidRPr="005F5EF2" w:rsidRDefault="005F5EF2" w:rsidP="000559A9">
            <w:pPr>
              <w:pStyle w:val="TableHeading"/>
            </w:pPr>
            <w:r w:rsidRPr="005F5EF2">
              <w:lastRenderedPageBreak/>
              <w:t>Application of this section</w:t>
            </w:r>
          </w:p>
        </w:tc>
      </w:tr>
      <w:tr w:rsidR="005F5EF2" w:rsidRPr="005F5EF2" w14:paraId="4E5F4187" w14:textId="77777777" w:rsidTr="000559A9">
        <w:trPr>
          <w:trHeight w:val="300"/>
          <w:tblHeader/>
        </w:trPr>
        <w:tc>
          <w:tcPr>
            <w:tcW w:w="1667" w:type="pct"/>
            <w:tcBorders>
              <w:top w:val="single" w:sz="6" w:space="0" w:color="auto"/>
              <w:bottom w:val="single" w:sz="12" w:space="0" w:color="auto"/>
            </w:tcBorders>
            <w:shd w:val="clear" w:color="auto" w:fill="auto"/>
            <w:hideMark/>
          </w:tcPr>
          <w:p w14:paraId="15994651" w14:textId="77777777" w:rsidR="005F5EF2" w:rsidRPr="005F5EF2" w:rsidRDefault="005F5EF2" w:rsidP="000559A9">
            <w:pPr>
              <w:pStyle w:val="TableHeading"/>
            </w:pPr>
            <w:r w:rsidRPr="005F5EF2">
              <w:t>Conveyances</w:t>
            </w:r>
          </w:p>
        </w:tc>
        <w:tc>
          <w:tcPr>
            <w:tcW w:w="1667" w:type="pct"/>
            <w:tcBorders>
              <w:top w:val="single" w:sz="6" w:space="0" w:color="auto"/>
              <w:bottom w:val="single" w:sz="12" w:space="0" w:color="auto"/>
            </w:tcBorders>
            <w:shd w:val="clear" w:color="auto" w:fill="auto"/>
            <w:hideMark/>
          </w:tcPr>
          <w:p w14:paraId="342B4773" w14:textId="77777777" w:rsidR="005F5EF2" w:rsidRPr="005F5EF2" w:rsidRDefault="005F5EF2" w:rsidP="000559A9">
            <w:pPr>
              <w:pStyle w:val="TableHeading"/>
            </w:pPr>
            <w:r w:rsidRPr="005F5EF2">
              <w:t>Premises</w:t>
            </w:r>
          </w:p>
        </w:tc>
        <w:tc>
          <w:tcPr>
            <w:tcW w:w="1667" w:type="pct"/>
            <w:tcBorders>
              <w:top w:val="single" w:sz="6" w:space="0" w:color="auto"/>
              <w:bottom w:val="single" w:sz="12" w:space="0" w:color="auto"/>
            </w:tcBorders>
            <w:shd w:val="clear" w:color="auto" w:fill="auto"/>
            <w:hideMark/>
          </w:tcPr>
          <w:p w14:paraId="7B60DF30" w14:textId="77777777" w:rsidR="005F5EF2" w:rsidRPr="005F5EF2" w:rsidRDefault="005F5EF2" w:rsidP="000559A9">
            <w:pPr>
              <w:pStyle w:val="TableHeading"/>
            </w:pPr>
            <w:r w:rsidRPr="005F5EF2">
              <w:t>Infrastructure</w:t>
            </w:r>
          </w:p>
        </w:tc>
      </w:tr>
      <w:tr w:rsidR="005F5EF2" w:rsidRPr="005F5EF2" w14:paraId="5EFBC80A" w14:textId="77777777" w:rsidTr="000559A9">
        <w:trPr>
          <w:trHeight w:val="300"/>
        </w:trPr>
        <w:tc>
          <w:tcPr>
            <w:tcW w:w="1667" w:type="pct"/>
            <w:tcBorders>
              <w:top w:val="single" w:sz="12" w:space="0" w:color="auto"/>
              <w:bottom w:val="single" w:sz="12" w:space="0" w:color="auto"/>
            </w:tcBorders>
            <w:shd w:val="clear" w:color="auto" w:fill="auto"/>
            <w:hideMark/>
          </w:tcPr>
          <w:p w14:paraId="3761B315" w14:textId="6914CC36" w:rsidR="005F5EF2" w:rsidRPr="005F5EF2" w:rsidRDefault="005F5EF2" w:rsidP="000559A9">
            <w:pPr>
              <w:pStyle w:val="Tabletext"/>
            </w:pPr>
            <w:r w:rsidRPr="005F5EF2">
              <w:t>The following:</w:t>
            </w:r>
          </w:p>
          <w:p w14:paraId="3A1FFAB4" w14:textId="77777777" w:rsidR="005F5EF2" w:rsidRPr="005F5EF2" w:rsidRDefault="005F5EF2" w:rsidP="000559A9">
            <w:pPr>
              <w:pStyle w:val="Tablea"/>
            </w:pPr>
            <w:r w:rsidRPr="005F5EF2">
              <w:t>(a) buses, except dedicated school buses;</w:t>
            </w:r>
          </w:p>
          <w:p w14:paraId="77E1AF91" w14:textId="77777777" w:rsidR="005F5EF2" w:rsidRPr="005F5EF2" w:rsidRDefault="005F5EF2" w:rsidP="000559A9">
            <w:pPr>
              <w:pStyle w:val="Tablea"/>
            </w:pPr>
            <w:r w:rsidRPr="005F5EF2">
              <w:t xml:space="preserve">(b) </w:t>
            </w:r>
            <w:r w:rsidRPr="005F5EF2">
              <w:tab/>
              <w:t>coaches;</w:t>
            </w:r>
          </w:p>
          <w:p w14:paraId="28194843" w14:textId="77777777" w:rsidR="005F5EF2" w:rsidRPr="005F5EF2" w:rsidRDefault="005F5EF2" w:rsidP="000559A9">
            <w:pPr>
              <w:pStyle w:val="Tablea"/>
            </w:pPr>
            <w:r w:rsidRPr="005F5EF2">
              <w:t>(c) ferries;</w:t>
            </w:r>
          </w:p>
          <w:p w14:paraId="6CF5EC1B" w14:textId="77777777" w:rsidR="005F5EF2" w:rsidRPr="005F5EF2" w:rsidRDefault="005F5EF2" w:rsidP="000559A9">
            <w:pPr>
              <w:pStyle w:val="Tablea"/>
            </w:pPr>
            <w:r w:rsidRPr="005F5EF2">
              <w:t>(d) trains;</w:t>
            </w:r>
          </w:p>
          <w:p w14:paraId="316FC9BC" w14:textId="77777777" w:rsidR="005F5EF2" w:rsidRPr="005F5EF2" w:rsidRDefault="005F5EF2" w:rsidP="000559A9">
            <w:pPr>
              <w:pStyle w:val="Tablea"/>
            </w:pPr>
            <w:r w:rsidRPr="005F5EF2">
              <w:t>(e) trams;</w:t>
            </w:r>
          </w:p>
          <w:p w14:paraId="289B09F0" w14:textId="77777777" w:rsidR="005F5EF2" w:rsidRPr="005F5EF2" w:rsidRDefault="005F5EF2" w:rsidP="000559A9">
            <w:pPr>
              <w:pStyle w:val="Tablea"/>
            </w:pPr>
            <w:r w:rsidRPr="005F5EF2">
              <w:t>(f) light rail</w:t>
            </w:r>
          </w:p>
        </w:tc>
        <w:tc>
          <w:tcPr>
            <w:tcW w:w="1667" w:type="pct"/>
            <w:tcBorders>
              <w:top w:val="single" w:sz="12" w:space="0" w:color="auto"/>
              <w:bottom w:val="single" w:sz="12" w:space="0" w:color="auto"/>
            </w:tcBorders>
            <w:shd w:val="clear" w:color="auto" w:fill="auto"/>
            <w:hideMark/>
          </w:tcPr>
          <w:p w14:paraId="5ED91174" w14:textId="77777777" w:rsidR="005F5EF2" w:rsidRPr="005F5EF2" w:rsidRDefault="005F5EF2" w:rsidP="000559A9">
            <w:pPr>
              <w:pStyle w:val="Tabletext"/>
            </w:pPr>
            <w:r w:rsidRPr="005F5EF2">
              <w:t>None</w:t>
            </w:r>
          </w:p>
        </w:tc>
        <w:tc>
          <w:tcPr>
            <w:tcW w:w="1667" w:type="pct"/>
            <w:tcBorders>
              <w:top w:val="single" w:sz="12" w:space="0" w:color="auto"/>
              <w:bottom w:val="single" w:sz="12" w:space="0" w:color="auto"/>
            </w:tcBorders>
            <w:shd w:val="clear" w:color="auto" w:fill="auto"/>
          </w:tcPr>
          <w:p w14:paraId="487F841A" w14:textId="77777777" w:rsidR="005F5EF2" w:rsidRPr="005F5EF2" w:rsidRDefault="005F5EF2" w:rsidP="000559A9">
            <w:pPr>
              <w:pStyle w:val="Tabletext"/>
            </w:pPr>
            <w:r w:rsidRPr="005F5EF2">
              <w:t>None</w:t>
            </w:r>
          </w:p>
        </w:tc>
      </w:tr>
    </w:tbl>
    <w:p w14:paraId="7C36055D" w14:textId="77777777" w:rsidR="005F5EF2" w:rsidRPr="005F5EF2" w:rsidRDefault="005F5EF2" w:rsidP="005F5EF2">
      <w:pPr>
        <w:pStyle w:val="ActHead5"/>
      </w:pPr>
      <w:bookmarkStart w:id="336" w:name="_Toc197421491"/>
      <w:r w:rsidRPr="005F5EF2">
        <w:t>11.8  Grabrails on access paths</w:t>
      </w:r>
      <w:bookmarkEnd w:id="336"/>
    </w:p>
    <w:p w14:paraId="3F78C9E8" w14:textId="77777777" w:rsidR="005F5EF2" w:rsidRPr="005F5EF2" w:rsidRDefault="005F5EF2" w:rsidP="005F5EF2">
      <w:pPr>
        <w:pStyle w:val="subsection"/>
      </w:pPr>
      <w:r w:rsidRPr="005F5EF2">
        <w:tab/>
        <w:t>(1)</w:t>
      </w:r>
      <w:r w:rsidRPr="005F5EF2">
        <w:tab/>
        <w:t>Grabrails that comply with items 14(a), (b) and (c) of AS 1428.1 (2021) must be provided at any point on an access path where a person is likely to require support or stability during boarding, alighting or transit.</w:t>
      </w:r>
    </w:p>
    <w:p w14:paraId="17E68C58" w14:textId="77777777" w:rsidR="005F5EF2" w:rsidRPr="005F5EF2" w:rsidRDefault="005F5EF2" w:rsidP="005F5EF2">
      <w:pPr>
        <w:pStyle w:val="subsection"/>
      </w:pPr>
      <w:r w:rsidRPr="005F5EF2">
        <w:tab/>
        <w:t>(2)</w:t>
      </w:r>
      <w:r w:rsidRPr="005F5EF2">
        <w:tab/>
        <w:t>Grabrails (other than their attachment points) must be no closer than 50 mm to any adjacent surface or obstruction.</w:t>
      </w:r>
    </w:p>
    <w:p w14:paraId="02A2D541" w14:textId="77777777" w:rsidR="005F5EF2" w:rsidRPr="005F5EF2" w:rsidRDefault="005F5EF2" w:rsidP="005F5EF2">
      <w:pPr>
        <w:pStyle w:val="subsection"/>
      </w:pPr>
      <w:r w:rsidRPr="005F5EF2">
        <w:tab/>
        <w:t>(3)</w:t>
      </w:r>
      <w:r w:rsidRPr="005F5EF2">
        <w:tab/>
        <w:t>Grabrails must have a luminance contrast of not less than 30%, as tested in accordance with Appendix B of AS1428.1 (2021), when viewed against:</w:t>
      </w:r>
    </w:p>
    <w:p w14:paraId="3BDBC474" w14:textId="77777777" w:rsidR="005F5EF2" w:rsidRPr="005F5EF2" w:rsidRDefault="005F5EF2" w:rsidP="005F5EF2">
      <w:pPr>
        <w:pStyle w:val="paragraph"/>
        <w:rPr>
          <w:color w:val="000000" w:themeColor="text1"/>
        </w:rPr>
      </w:pPr>
      <w:r w:rsidRPr="005F5EF2">
        <w:tab/>
        <w:t>(a)</w:t>
      </w:r>
      <w:r w:rsidRPr="005F5EF2">
        <w:tab/>
      </w:r>
      <w:r w:rsidRPr="005F5EF2">
        <w:rPr>
          <w:color w:val="000000" w:themeColor="text1"/>
        </w:rPr>
        <w:t>the attachment points of the grabrails; or</w:t>
      </w:r>
    </w:p>
    <w:p w14:paraId="790C6590" w14:textId="77777777" w:rsidR="005F5EF2" w:rsidRPr="005F5EF2" w:rsidRDefault="005F5EF2" w:rsidP="005F5EF2">
      <w:pPr>
        <w:pStyle w:val="paragraph"/>
        <w:rPr>
          <w:color w:val="000000" w:themeColor="text1"/>
        </w:rPr>
      </w:pPr>
      <w:r w:rsidRPr="005F5EF2">
        <w:tab/>
        <w:t>(b)</w:t>
      </w:r>
      <w:r w:rsidRPr="005F5EF2">
        <w:tab/>
      </w:r>
      <w:r w:rsidRPr="005F5EF2">
        <w:rPr>
          <w:color w:val="000000" w:themeColor="text1"/>
        </w:rPr>
        <w:t>surfaces adjacent to the grabrails; or</w:t>
      </w:r>
    </w:p>
    <w:p w14:paraId="6BA14AD5" w14:textId="77777777" w:rsidR="005F5EF2" w:rsidRPr="005F5EF2" w:rsidRDefault="005F5EF2" w:rsidP="005F5EF2">
      <w:pPr>
        <w:pStyle w:val="paragraph"/>
      </w:pPr>
      <w:r w:rsidRPr="005F5EF2">
        <w:tab/>
        <w:t>(c)</w:t>
      </w:r>
      <w:r w:rsidRPr="005F5EF2">
        <w:tab/>
      </w:r>
      <w:r w:rsidRPr="005F5EF2">
        <w:rPr>
          <w:color w:val="000000" w:themeColor="text1"/>
        </w:rPr>
        <w:t>other fixed surfaces that are within 2 metres of the grabrail.</w:t>
      </w:r>
    </w:p>
    <w:p w14:paraId="25C0C198" w14:textId="77777777" w:rsidR="005F5EF2" w:rsidRPr="005F5EF2" w:rsidRDefault="005F5EF2" w:rsidP="005F5EF2">
      <w:pPr>
        <w:pStyle w:val="subsection"/>
      </w:pPr>
      <w:r w:rsidRPr="005F5EF2">
        <w:tab/>
        <w:t>(4)</w:t>
      </w:r>
      <w:r w:rsidRPr="005F5EF2">
        <w:tab/>
        <w:t>The following table specifies conveyances, premises and infrastructure this section applies to.</w:t>
      </w:r>
    </w:p>
    <w:p w14:paraId="6ECFB391" w14:textId="77777777" w:rsidR="005F5EF2" w:rsidRPr="005F5EF2" w:rsidRDefault="005F5EF2" w:rsidP="005F5EF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5F5EF2" w:rsidRPr="005F5EF2" w14:paraId="7FF0F11B"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3128A93A" w14:textId="77777777" w:rsidR="005F5EF2" w:rsidRPr="005F5EF2" w:rsidRDefault="005F5EF2" w:rsidP="000559A9">
            <w:pPr>
              <w:pStyle w:val="TableHeading"/>
            </w:pPr>
            <w:r w:rsidRPr="005F5EF2">
              <w:t>Application of this section</w:t>
            </w:r>
          </w:p>
        </w:tc>
      </w:tr>
      <w:tr w:rsidR="005F5EF2" w:rsidRPr="005F5EF2" w14:paraId="14C9349C" w14:textId="77777777" w:rsidTr="000559A9">
        <w:trPr>
          <w:trHeight w:val="300"/>
          <w:tblHeader/>
        </w:trPr>
        <w:tc>
          <w:tcPr>
            <w:tcW w:w="1667" w:type="pct"/>
            <w:tcBorders>
              <w:top w:val="single" w:sz="6" w:space="0" w:color="auto"/>
              <w:bottom w:val="single" w:sz="12" w:space="0" w:color="auto"/>
            </w:tcBorders>
            <w:shd w:val="clear" w:color="auto" w:fill="auto"/>
            <w:hideMark/>
          </w:tcPr>
          <w:p w14:paraId="595E8D3F" w14:textId="77777777" w:rsidR="005F5EF2" w:rsidRPr="005F5EF2" w:rsidRDefault="005F5EF2" w:rsidP="000559A9">
            <w:pPr>
              <w:pStyle w:val="TableHeading"/>
            </w:pPr>
            <w:r w:rsidRPr="005F5EF2">
              <w:t>Conveyances</w:t>
            </w:r>
          </w:p>
        </w:tc>
        <w:tc>
          <w:tcPr>
            <w:tcW w:w="1667" w:type="pct"/>
            <w:tcBorders>
              <w:top w:val="single" w:sz="6" w:space="0" w:color="auto"/>
              <w:bottom w:val="single" w:sz="12" w:space="0" w:color="auto"/>
            </w:tcBorders>
            <w:shd w:val="clear" w:color="auto" w:fill="auto"/>
            <w:hideMark/>
          </w:tcPr>
          <w:p w14:paraId="1B5D8E38" w14:textId="77777777" w:rsidR="005F5EF2" w:rsidRPr="005F5EF2" w:rsidRDefault="005F5EF2" w:rsidP="000559A9">
            <w:pPr>
              <w:pStyle w:val="TableHeading"/>
            </w:pPr>
            <w:r w:rsidRPr="005F5EF2">
              <w:t>Premises</w:t>
            </w:r>
          </w:p>
        </w:tc>
        <w:tc>
          <w:tcPr>
            <w:tcW w:w="1667" w:type="pct"/>
            <w:tcBorders>
              <w:top w:val="single" w:sz="6" w:space="0" w:color="auto"/>
              <w:bottom w:val="single" w:sz="12" w:space="0" w:color="auto"/>
            </w:tcBorders>
            <w:shd w:val="clear" w:color="auto" w:fill="auto"/>
            <w:hideMark/>
          </w:tcPr>
          <w:p w14:paraId="6F25B622" w14:textId="77777777" w:rsidR="005F5EF2" w:rsidRPr="005F5EF2" w:rsidRDefault="005F5EF2" w:rsidP="000559A9">
            <w:pPr>
              <w:pStyle w:val="TableHeading"/>
            </w:pPr>
            <w:r w:rsidRPr="005F5EF2">
              <w:t>Infrastructure</w:t>
            </w:r>
          </w:p>
        </w:tc>
      </w:tr>
      <w:tr w:rsidR="005F5EF2" w:rsidRPr="005F5EF2" w14:paraId="6BFCF78C" w14:textId="77777777" w:rsidTr="000559A9">
        <w:trPr>
          <w:trHeight w:val="300"/>
        </w:trPr>
        <w:tc>
          <w:tcPr>
            <w:tcW w:w="1667" w:type="pct"/>
            <w:tcBorders>
              <w:top w:val="single" w:sz="12" w:space="0" w:color="auto"/>
              <w:bottom w:val="single" w:sz="12" w:space="0" w:color="auto"/>
            </w:tcBorders>
            <w:shd w:val="clear" w:color="auto" w:fill="auto"/>
            <w:hideMark/>
          </w:tcPr>
          <w:p w14:paraId="05F3FAB3" w14:textId="25EAE51D" w:rsidR="005F5EF2" w:rsidRPr="005F5EF2" w:rsidRDefault="005F5EF2" w:rsidP="000559A9">
            <w:pPr>
              <w:pStyle w:val="Tabletext"/>
            </w:pPr>
            <w:r w:rsidRPr="005F5EF2">
              <w:t>The following:</w:t>
            </w:r>
          </w:p>
          <w:p w14:paraId="7BE55713" w14:textId="77777777" w:rsidR="005F5EF2" w:rsidRPr="005F5EF2" w:rsidRDefault="005F5EF2" w:rsidP="000559A9">
            <w:pPr>
              <w:pStyle w:val="Tablea"/>
            </w:pPr>
            <w:r w:rsidRPr="005F5EF2">
              <w:t>(a) buses;</w:t>
            </w:r>
          </w:p>
          <w:p w14:paraId="284A80FE" w14:textId="77777777" w:rsidR="005F5EF2" w:rsidRPr="005F5EF2" w:rsidRDefault="005F5EF2" w:rsidP="000559A9">
            <w:pPr>
              <w:pStyle w:val="Tablea"/>
            </w:pPr>
            <w:r w:rsidRPr="005F5EF2">
              <w:t xml:space="preserve">(b) </w:t>
            </w:r>
            <w:r w:rsidRPr="005F5EF2">
              <w:tab/>
              <w:t>coaches;</w:t>
            </w:r>
          </w:p>
          <w:p w14:paraId="4D436B50" w14:textId="77777777" w:rsidR="005F5EF2" w:rsidRPr="005F5EF2" w:rsidRDefault="005F5EF2" w:rsidP="000559A9">
            <w:pPr>
              <w:pStyle w:val="Tablea"/>
            </w:pPr>
            <w:r w:rsidRPr="005F5EF2">
              <w:t>(c) ferries;</w:t>
            </w:r>
          </w:p>
          <w:p w14:paraId="2E78AA24" w14:textId="77777777" w:rsidR="005F5EF2" w:rsidRPr="005F5EF2" w:rsidRDefault="005F5EF2" w:rsidP="000559A9">
            <w:pPr>
              <w:pStyle w:val="Tablea"/>
            </w:pPr>
            <w:r w:rsidRPr="005F5EF2">
              <w:t>(d) trains;</w:t>
            </w:r>
          </w:p>
          <w:p w14:paraId="6623E4E4" w14:textId="77777777" w:rsidR="005F5EF2" w:rsidRPr="005F5EF2" w:rsidRDefault="005F5EF2" w:rsidP="000559A9">
            <w:pPr>
              <w:pStyle w:val="Tablea"/>
            </w:pPr>
            <w:r w:rsidRPr="005F5EF2">
              <w:t>(e) trams;</w:t>
            </w:r>
          </w:p>
          <w:p w14:paraId="0A10F96A" w14:textId="77777777" w:rsidR="005F5EF2" w:rsidRPr="005F5EF2" w:rsidRDefault="005F5EF2" w:rsidP="000559A9">
            <w:pPr>
              <w:pStyle w:val="Tablea"/>
            </w:pPr>
            <w:r w:rsidRPr="005F5EF2">
              <w:t>(f) light rail</w:t>
            </w:r>
          </w:p>
        </w:tc>
        <w:tc>
          <w:tcPr>
            <w:tcW w:w="1667" w:type="pct"/>
            <w:tcBorders>
              <w:top w:val="single" w:sz="12" w:space="0" w:color="auto"/>
              <w:bottom w:val="single" w:sz="12" w:space="0" w:color="auto"/>
            </w:tcBorders>
            <w:shd w:val="clear" w:color="auto" w:fill="auto"/>
            <w:hideMark/>
          </w:tcPr>
          <w:p w14:paraId="483D1147" w14:textId="77777777" w:rsidR="005F5EF2" w:rsidRPr="005F5EF2" w:rsidRDefault="005F5EF2" w:rsidP="000559A9">
            <w:pPr>
              <w:pStyle w:val="Tabletext"/>
            </w:pPr>
            <w:r w:rsidRPr="005F5EF2">
              <w:t>None</w:t>
            </w:r>
          </w:p>
        </w:tc>
        <w:tc>
          <w:tcPr>
            <w:tcW w:w="1667" w:type="pct"/>
            <w:tcBorders>
              <w:top w:val="single" w:sz="12" w:space="0" w:color="auto"/>
              <w:bottom w:val="single" w:sz="12" w:space="0" w:color="auto"/>
            </w:tcBorders>
            <w:shd w:val="clear" w:color="auto" w:fill="auto"/>
          </w:tcPr>
          <w:p w14:paraId="69CCAC5A" w14:textId="77777777" w:rsidR="005F5EF2" w:rsidRPr="005F5EF2" w:rsidRDefault="005F5EF2" w:rsidP="000559A9">
            <w:pPr>
              <w:pStyle w:val="Tabletext"/>
            </w:pPr>
            <w:r w:rsidRPr="005F5EF2">
              <w:t>None</w:t>
            </w:r>
          </w:p>
        </w:tc>
      </w:tr>
    </w:tbl>
    <w:p w14:paraId="036C1B9C" w14:textId="3DAF02B8" w:rsidR="00DF5E53" w:rsidRPr="005F5EF2" w:rsidRDefault="00DF5E53" w:rsidP="00E31FE1">
      <w:pPr>
        <w:pStyle w:val="ActHead2"/>
        <w:pageBreakBefore/>
        <w:rPr>
          <w:rStyle w:val="CharDivText"/>
        </w:rPr>
      </w:pPr>
      <w:bookmarkStart w:id="337" w:name="_Toc197421492"/>
      <w:r w:rsidRPr="005F5EF2">
        <w:rPr>
          <w:rStyle w:val="CharPartNo"/>
        </w:rPr>
        <w:lastRenderedPageBreak/>
        <w:t>Part 12</w:t>
      </w:r>
      <w:r w:rsidRPr="005F5EF2">
        <w:t>—</w:t>
      </w:r>
      <w:r w:rsidR="00A24279" w:rsidRPr="005F5EF2">
        <w:rPr>
          <w:rStyle w:val="CharPartText"/>
        </w:rPr>
        <w:t>Doorways and doors</w:t>
      </w:r>
      <w:bookmarkEnd w:id="337"/>
      <w:r w:rsidRPr="005F5EF2">
        <w:rPr>
          <w:rStyle w:val="CharDivText"/>
        </w:rPr>
        <w:t xml:space="preserve"> </w:t>
      </w:r>
    </w:p>
    <w:p w14:paraId="19E1BBDD" w14:textId="77777777" w:rsidR="005F5EF2" w:rsidRPr="005F5EF2" w:rsidRDefault="005F5EF2" w:rsidP="005F5EF2">
      <w:pPr>
        <w:pStyle w:val="ActHead5"/>
      </w:pPr>
      <w:bookmarkStart w:id="338" w:name="_Toc291754936"/>
      <w:bookmarkStart w:id="339" w:name="_Toc197065224"/>
      <w:bookmarkStart w:id="340" w:name="_Toc197259407"/>
      <w:bookmarkStart w:id="341" w:name="_Toc197421493"/>
      <w:r w:rsidRPr="005F5EF2">
        <w:rPr>
          <w:rStyle w:val="CharSectno"/>
        </w:rPr>
        <w:t>12.1</w:t>
      </w:r>
      <w:r w:rsidRPr="005F5EF2">
        <w:t xml:space="preserve">  Doors on access paths</w:t>
      </w:r>
      <w:bookmarkEnd w:id="338"/>
      <w:bookmarkEnd w:id="339"/>
      <w:bookmarkEnd w:id="340"/>
      <w:bookmarkEnd w:id="341"/>
    </w:p>
    <w:p w14:paraId="03F0C3C3" w14:textId="77777777" w:rsidR="005F5EF2" w:rsidRPr="005F5EF2" w:rsidRDefault="005F5EF2" w:rsidP="005F5EF2">
      <w:pPr>
        <w:pStyle w:val="subsection"/>
      </w:pPr>
      <w:r w:rsidRPr="005F5EF2">
        <w:tab/>
        <w:t>(1)</w:t>
      </w:r>
      <w:r w:rsidRPr="005F5EF2">
        <w:tab/>
        <w:t>Any doors along an access path must not present a barrier to independent passenger travel.</w:t>
      </w:r>
    </w:p>
    <w:p w14:paraId="4692C557" w14:textId="77777777" w:rsidR="005F5EF2" w:rsidRPr="005F5EF2" w:rsidRDefault="005F5EF2" w:rsidP="005F5EF2">
      <w:pPr>
        <w:pStyle w:val="subsection"/>
      </w:pPr>
      <w:r w:rsidRPr="005F5EF2">
        <w:tab/>
        <w:t>(2)</w:t>
      </w:r>
      <w:r w:rsidRPr="005F5EF2">
        <w:tab/>
        <w:t>Direct assistance may be provided through security check points.</w:t>
      </w:r>
    </w:p>
    <w:p w14:paraId="07A9689C" w14:textId="77777777" w:rsidR="005F5EF2" w:rsidRPr="005F5EF2" w:rsidRDefault="005F5EF2" w:rsidP="005F5EF2">
      <w:pPr>
        <w:pStyle w:val="subsection"/>
      </w:pPr>
      <w:r w:rsidRPr="005F5EF2">
        <w:tab/>
        <w:t>(3)</w:t>
      </w:r>
      <w:r w:rsidRPr="005F5EF2">
        <w:tab/>
        <w:t>The following table specifies conveyances, premises and infrastructure this section applies to.</w:t>
      </w:r>
    </w:p>
    <w:p w14:paraId="091EDF86" w14:textId="77777777" w:rsidR="005F5EF2" w:rsidRPr="005F5EF2" w:rsidRDefault="005F5EF2" w:rsidP="005F5EF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5F5EF2" w:rsidRPr="005F5EF2" w14:paraId="285211CB"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0071C9A9" w14:textId="77777777" w:rsidR="005F5EF2" w:rsidRPr="005F5EF2" w:rsidRDefault="005F5EF2" w:rsidP="000559A9">
            <w:pPr>
              <w:pStyle w:val="TableHeading"/>
            </w:pPr>
            <w:r w:rsidRPr="005F5EF2">
              <w:t>Application of this section</w:t>
            </w:r>
          </w:p>
        </w:tc>
      </w:tr>
      <w:tr w:rsidR="005F5EF2" w:rsidRPr="005F5EF2" w14:paraId="0C531D10" w14:textId="77777777" w:rsidTr="000559A9">
        <w:trPr>
          <w:trHeight w:val="300"/>
          <w:tblHeader/>
        </w:trPr>
        <w:tc>
          <w:tcPr>
            <w:tcW w:w="1667" w:type="pct"/>
            <w:tcBorders>
              <w:top w:val="single" w:sz="6" w:space="0" w:color="auto"/>
              <w:left w:val="nil"/>
              <w:bottom w:val="single" w:sz="12" w:space="0" w:color="auto"/>
              <w:right w:val="nil"/>
            </w:tcBorders>
            <w:hideMark/>
          </w:tcPr>
          <w:p w14:paraId="6F815177" w14:textId="77777777" w:rsidR="005F5EF2" w:rsidRPr="005F5EF2" w:rsidRDefault="005F5EF2"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4F1F3AD4" w14:textId="77777777" w:rsidR="005F5EF2" w:rsidRPr="005F5EF2" w:rsidRDefault="005F5EF2"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7C20AB28" w14:textId="77777777" w:rsidR="005F5EF2" w:rsidRPr="005F5EF2" w:rsidRDefault="005F5EF2" w:rsidP="000559A9">
            <w:pPr>
              <w:pStyle w:val="TableHeading"/>
            </w:pPr>
            <w:r w:rsidRPr="005F5EF2">
              <w:t>Infrastructure</w:t>
            </w:r>
          </w:p>
        </w:tc>
      </w:tr>
      <w:tr w:rsidR="005F5EF2" w:rsidRPr="005F5EF2" w14:paraId="219D0703" w14:textId="77777777" w:rsidTr="000559A9">
        <w:trPr>
          <w:trHeight w:val="300"/>
        </w:trPr>
        <w:tc>
          <w:tcPr>
            <w:tcW w:w="1667" w:type="pct"/>
            <w:tcBorders>
              <w:top w:val="single" w:sz="12" w:space="0" w:color="auto"/>
              <w:left w:val="nil"/>
              <w:bottom w:val="single" w:sz="12" w:space="0" w:color="auto"/>
              <w:right w:val="nil"/>
            </w:tcBorders>
            <w:hideMark/>
          </w:tcPr>
          <w:p w14:paraId="6B8EA848" w14:textId="77777777" w:rsidR="005F5EF2" w:rsidRPr="005F5EF2" w:rsidRDefault="005F5EF2" w:rsidP="000559A9">
            <w:pPr>
              <w:pStyle w:val="Tabletext"/>
            </w:pPr>
            <w:r w:rsidRPr="005F5EF2">
              <w:t>All, except dedicated school buses and small aircraft</w:t>
            </w:r>
          </w:p>
        </w:tc>
        <w:tc>
          <w:tcPr>
            <w:tcW w:w="1667" w:type="pct"/>
            <w:tcBorders>
              <w:top w:val="single" w:sz="12" w:space="0" w:color="auto"/>
              <w:left w:val="nil"/>
              <w:bottom w:val="single" w:sz="12" w:space="0" w:color="auto"/>
              <w:right w:val="nil"/>
            </w:tcBorders>
            <w:hideMark/>
          </w:tcPr>
          <w:p w14:paraId="5ADAB835" w14:textId="77777777" w:rsidR="005F5EF2" w:rsidRPr="005F5EF2" w:rsidRDefault="005F5EF2" w:rsidP="000559A9">
            <w:pPr>
              <w:pStyle w:val="Tabletext"/>
            </w:pPr>
            <w:r w:rsidRPr="005F5EF2">
              <w:t>All</w:t>
            </w:r>
          </w:p>
        </w:tc>
        <w:tc>
          <w:tcPr>
            <w:tcW w:w="1667" w:type="pct"/>
            <w:tcBorders>
              <w:top w:val="single" w:sz="12" w:space="0" w:color="auto"/>
              <w:left w:val="nil"/>
              <w:bottom w:val="single" w:sz="12" w:space="0" w:color="auto"/>
              <w:right w:val="nil"/>
            </w:tcBorders>
            <w:hideMark/>
          </w:tcPr>
          <w:p w14:paraId="13D9B262" w14:textId="77777777" w:rsidR="005F5EF2" w:rsidRPr="005F5EF2" w:rsidRDefault="005F5EF2" w:rsidP="000559A9">
            <w:pPr>
              <w:pStyle w:val="Tabletext"/>
            </w:pPr>
            <w:r w:rsidRPr="005F5EF2">
              <w:t>All</w:t>
            </w:r>
          </w:p>
        </w:tc>
      </w:tr>
    </w:tbl>
    <w:p w14:paraId="2022B46A" w14:textId="77777777" w:rsidR="005F5EF2" w:rsidRPr="005F5EF2" w:rsidRDefault="005F5EF2" w:rsidP="005F5EF2">
      <w:pPr>
        <w:pStyle w:val="ActHead5"/>
      </w:pPr>
      <w:bookmarkStart w:id="342" w:name="_Toc197065225"/>
      <w:bookmarkStart w:id="343" w:name="_Toc197259408"/>
      <w:bookmarkStart w:id="344" w:name="_Toc197421494"/>
      <w:r w:rsidRPr="005F5EF2">
        <w:rPr>
          <w:rStyle w:val="CharSectno"/>
        </w:rPr>
        <w:t>12.2</w:t>
      </w:r>
      <w:r w:rsidRPr="005F5EF2">
        <w:t xml:space="preserve">  Doorways and doors must comply with applicable Australian Standards</w:t>
      </w:r>
      <w:bookmarkEnd w:id="342"/>
      <w:bookmarkEnd w:id="343"/>
      <w:bookmarkEnd w:id="344"/>
    </w:p>
    <w:p w14:paraId="6E70146E" w14:textId="77777777" w:rsidR="005F5EF2" w:rsidRPr="005F5EF2" w:rsidRDefault="005F5EF2" w:rsidP="005F5EF2">
      <w:pPr>
        <w:pStyle w:val="subsection"/>
      </w:pPr>
      <w:r w:rsidRPr="005F5EF2">
        <w:tab/>
        <w:t>(1)</w:t>
      </w:r>
      <w:r w:rsidRPr="005F5EF2">
        <w:tab/>
        <w:t>Doorways and doors must comply with clause 13 of AS1428.1 (2009) (doorways, doors and circulation space at doorways).</w:t>
      </w:r>
    </w:p>
    <w:p w14:paraId="5CCCBC91" w14:textId="77777777" w:rsidR="005F5EF2" w:rsidRPr="005F5EF2" w:rsidRDefault="005F5EF2" w:rsidP="005F5EF2">
      <w:pPr>
        <w:pStyle w:val="subsection"/>
      </w:pPr>
      <w:r w:rsidRPr="005F5EF2">
        <w:tab/>
        <w:t>(2)</w:t>
      </w:r>
      <w:r w:rsidRPr="005F5EF2">
        <w:tab/>
        <w:t>The following table specifies conveyances, premises and infrastructure this section applies to.</w:t>
      </w:r>
    </w:p>
    <w:p w14:paraId="356AE337" w14:textId="77777777" w:rsidR="005F5EF2" w:rsidRPr="005F5EF2" w:rsidRDefault="005F5EF2" w:rsidP="005F5EF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5F5EF2" w:rsidRPr="005F5EF2" w14:paraId="46E32C94"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609B74F8" w14:textId="77777777" w:rsidR="005F5EF2" w:rsidRPr="005F5EF2" w:rsidRDefault="005F5EF2" w:rsidP="000559A9">
            <w:pPr>
              <w:pStyle w:val="TableHeading"/>
            </w:pPr>
            <w:r w:rsidRPr="005F5EF2">
              <w:t>Application of this section</w:t>
            </w:r>
          </w:p>
        </w:tc>
      </w:tr>
      <w:tr w:rsidR="005F5EF2" w:rsidRPr="005F5EF2" w14:paraId="5D2D3AB2" w14:textId="77777777" w:rsidTr="000559A9">
        <w:trPr>
          <w:trHeight w:val="300"/>
          <w:tblHeader/>
        </w:trPr>
        <w:tc>
          <w:tcPr>
            <w:tcW w:w="1667" w:type="pct"/>
            <w:tcBorders>
              <w:top w:val="single" w:sz="6" w:space="0" w:color="auto"/>
              <w:left w:val="nil"/>
              <w:bottom w:val="single" w:sz="12" w:space="0" w:color="auto"/>
              <w:right w:val="nil"/>
            </w:tcBorders>
            <w:hideMark/>
          </w:tcPr>
          <w:p w14:paraId="1432057B" w14:textId="77777777" w:rsidR="005F5EF2" w:rsidRPr="005F5EF2" w:rsidRDefault="005F5EF2"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5E08FFBF" w14:textId="77777777" w:rsidR="005F5EF2" w:rsidRPr="005F5EF2" w:rsidRDefault="005F5EF2"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1A4827D8" w14:textId="77777777" w:rsidR="005F5EF2" w:rsidRPr="005F5EF2" w:rsidRDefault="005F5EF2" w:rsidP="000559A9">
            <w:pPr>
              <w:pStyle w:val="TableHeading"/>
            </w:pPr>
            <w:r w:rsidRPr="005F5EF2">
              <w:t>Infrastructure</w:t>
            </w:r>
          </w:p>
        </w:tc>
      </w:tr>
      <w:tr w:rsidR="005F5EF2" w:rsidRPr="005F5EF2" w14:paraId="662F3132" w14:textId="77777777" w:rsidTr="000559A9">
        <w:trPr>
          <w:trHeight w:val="300"/>
        </w:trPr>
        <w:tc>
          <w:tcPr>
            <w:tcW w:w="1667" w:type="pct"/>
            <w:tcBorders>
              <w:top w:val="single" w:sz="12" w:space="0" w:color="auto"/>
              <w:left w:val="nil"/>
              <w:bottom w:val="single" w:sz="12" w:space="0" w:color="auto"/>
              <w:right w:val="nil"/>
            </w:tcBorders>
            <w:hideMark/>
          </w:tcPr>
          <w:p w14:paraId="2B31A578" w14:textId="77777777" w:rsidR="005F5EF2" w:rsidRPr="005F5EF2" w:rsidRDefault="005F5EF2"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2AA5A82A" w14:textId="77777777" w:rsidR="005F5EF2" w:rsidRPr="005F5EF2" w:rsidRDefault="005F5EF2" w:rsidP="000559A9">
            <w:pPr>
              <w:pStyle w:val="Tabletext"/>
            </w:pPr>
            <w:r w:rsidRPr="005F5EF2">
              <w:t>All, except premises to which the Premises Standards apply</w:t>
            </w:r>
          </w:p>
        </w:tc>
        <w:tc>
          <w:tcPr>
            <w:tcW w:w="1667" w:type="pct"/>
            <w:tcBorders>
              <w:top w:val="single" w:sz="12" w:space="0" w:color="auto"/>
              <w:left w:val="nil"/>
              <w:bottom w:val="single" w:sz="12" w:space="0" w:color="auto"/>
              <w:right w:val="nil"/>
            </w:tcBorders>
            <w:hideMark/>
          </w:tcPr>
          <w:p w14:paraId="3031163F" w14:textId="77777777" w:rsidR="005F5EF2" w:rsidRPr="005F5EF2" w:rsidRDefault="005F5EF2" w:rsidP="000559A9">
            <w:pPr>
              <w:pStyle w:val="Tabletext"/>
            </w:pPr>
            <w:r w:rsidRPr="005F5EF2">
              <w:t>All</w:t>
            </w:r>
          </w:p>
        </w:tc>
      </w:tr>
    </w:tbl>
    <w:p w14:paraId="3B7F41DA" w14:textId="77777777" w:rsidR="005F5EF2" w:rsidRPr="005F5EF2" w:rsidRDefault="005F5EF2" w:rsidP="005F5EF2">
      <w:pPr>
        <w:pStyle w:val="ActHead5"/>
      </w:pPr>
      <w:bookmarkStart w:id="345" w:name="_Toc197065226"/>
      <w:bookmarkStart w:id="346" w:name="_Toc197259409"/>
      <w:bookmarkStart w:id="347" w:name="_Toc291754938"/>
      <w:bookmarkStart w:id="348" w:name="_Toc197421495"/>
      <w:r w:rsidRPr="005F5EF2">
        <w:rPr>
          <w:rStyle w:val="CharSectno"/>
        </w:rPr>
        <w:t>12.3</w:t>
      </w:r>
      <w:r w:rsidRPr="005F5EF2">
        <w:t xml:space="preserve">  Weight activated doors and sensors</w:t>
      </w:r>
      <w:bookmarkEnd w:id="345"/>
      <w:bookmarkEnd w:id="346"/>
      <w:bookmarkEnd w:id="347"/>
      <w:bookmarkEnd w:id="348"/>
    </w:p>
    <w:p w14:paraId="1C0E173F" w14:textId="77777777" w:rsidR="005F5EF2" w:rsidRPr="005F5EF2" w:rsidRDefault="005F5EF2" w:rsidP="005F5EF2">
      <w:pPr>
        <w:pStyle w:val="subsection"/>
      </w:pPr>
      <w:r w:rsidRPr="005F5EF2">
        <w:tab/>
        <w:t>(1)</w:t>
      </w:r>
      <w:r w:rsidRPr="005F5EF2">
        <w:tab/>
        <w:t>A pressure pad of a weight activated door must be sensitive enough to detect a 15 kg assistance animal.</w:t>
      </w:r>
    </w:p>
    <w:p w14:paraId="639E9790" w14:textId="77777777" w:rsidR="005F5EF2" w:rsidRPr="005F5EF2" w:rsidRDefault="005F5EF2" w:rsidP="005F5EF2">
      <w:pPr>
        <w:pStyle w:val="subsection"/>
      </w:pPr>
      <w:r w:rsidRPr="005F5EF2">
        <w:tab/>
        <w:t>(2)</w:t>
      </w:r>
      <w:r w:rsidRPr="005F5EF2">
        <w:tab/>
        <w:t>Any other type of sensor on an access path must be able to detect movement between ground level and 500 mm above the access path.</w:t>
      </w:r>
    </w:p>
    <w:p w14:paraId="56295AAF" w14:textId="77777777" w:rsidR="005F5EF2" w:rsidRPr="005F5EF2" w:rsidRDefault="005F5EF2" w:rsidP="005F5EF2">
      <w:pPr>
        <w:pStyle w:val="subsection"/>
      </w:pPr>
      <w:r w:rsidRPr="005F5EF2">
        <w:tab/>
        <w:t>(3)</w:t>
      </w:r>
      <w:r w:rsidRPr="005F5EF2">
        <w:tab/>
        <w:t>The following table specifies conveyances, premises and infrastructure this section applies to.</w:t>
      </w:r>
    </w:p>
    <w:p w14:paraId="0B88D095" w14:textId="77777777" w:rsidR="005F5EF2" w:rsidRPr="005F5EF2" w:rsidRDefault="005F5EF2" w:rsidP="005F5EF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5F5EF2" w:rsidRPr="005F5EF2" w14:paraId="690870CF"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1AB691EA" w14:textId="77777777" w:rsidR="005F5EF2" w:rsidRPr="005F5EF2" w:rsidRDefault="005F5EF2" w:rsidP="000559A9">
            <w:pPr>
              <w:pStyle w:val="TableHeading"/>
            </w:pPr>
            <w:r w:rsidRPr="005F5EF2">
              <w:t>Application of this section</w:t>
            </w:r>
          </w:p>
        </w:tc>
      </w:tr>
      <w:tr w:rsidR="005F5EF2" w:rsidRPr="005F5EF2" w14:paraId="17BA469D" w14:textId="77777777" w:rsidTr="000559A9">
        <w:trPr>
          <w:trHeight w:val="300"/>
          <w:tblHeader/>
        </w:trPr>
        <w:tc>
          <w:tcPr>
            <w:tcW w:w="1667" w:type="pct"/>
            <w:tcBorders>
              <w:top w:val="single" w:sz="6" w:space="0" w:color="auto"/>
              <w:left w:val="nil"/>
              <w:bottom w:val="single" w:sz="12" w:space="0" w:color="auto"/>
              <w:right w:val="nil"/>
            </w:tcBorders>
            <w:hideMark/>
          </w:tcPr>
          <w:p w14:paraId="03DC94E3" w14:textId="77777777" w:rsidR="005F5EF2" w:rsidRPr="005F5EF2" w:rsidRDefault="005F5EF2"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40487A38" w14:textId="77777777" w:rsidR="005F5EF2" w:rsidRPr="005F5EF2" w:rsidRDefault="005F5EF2"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37858133" w14:textId="77777777" w:rsidR="005F5EF2" w:rsidRPr="005F5EF2" w:rsidRDefault="005F5EF2" w:rsidP="000559A9">
            <w:pPr>
              <w:pStyle w:val="TableHeading"/>
            </w:pPr>
            <w:r w:rsidRPr="005F5EF2">
              <w:t>Infrastructure</w:t>
            </w:r>
          </w:p>
        </w:tc>
      </w:tr>
      <w:tr w:rsidR="005F5EF2" w:rsidRPr="005F5EF2" w14:paraId="38F2AF3B" w14:textId="77777777" w:rsidTr="000559A9">
        <w:trPr>
          <w:trHeight w:val="300"/>
        </w:trPr>
        <w:tc>
          <w:tcPr>
            <w:tcW w:w="1667" w:type="pct"/>
            <w:tcBorders>
              <w:top w:val="single" w:sz="12" w:space="0" w:color="auto"/>
              <w:left w:val="nil"/>
              <w:bottom w:val="single" w:sz="12" w:space="0" w:color="auto"/>
              <w:right w:val="nil"/>
            </w:tcBorders>
            <w:hideMark/>
          </w:tcPr>
          <w:p w14:paraId="6033BAA4" w14:textId="77777777" w:rsidR="005F5EF2" w:rsidRPr="005F5EF2" w:rsidRDefault="005F5EF2"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3B8C1BF7" w14:textId="77777777" w:rsidR="005F5EF2" w:rsidRPr="005F5EF2" w:rsidRDefault="005F5EF2" w:rsidP="000559A9">
            <w:pPr>
              <w:pStyle w:val="Tabletext"/>
            </w:pPr>
            <w:r w:rsidRPr="005F5EF2">
              <w:t>All</w:t>
            </w:r>
          </w:p>
        </w:tc>
        <w:tc>
          <w:tcPr>
            <w:tcW w:w="1667" w:type="pct"/>
            <w:tcBorders>
              <w:top w:val="single" w:sz="12" w:space="0" w:color="auto"/>
              <w:left w:val="nil"/>
              <w:bottom w:val="single" w:sz="12" w:space="0" w:color="auto"/>
              <w:right w:val="nil"/>
            </w:tcBorders>
            <w:hideMark/>
          </w:tcPr>
          <w:p w14:paraId="0919AC46" w14:textId="77777777" w:rsidR="005F5EF2" w:rsidRPr="005F5EF2" w:rsidRDefault="005F5EF2" w:rsidP="000559A9">
            <w:pPr>
              <w:pStyle w:val="Tabletext"/>
            </w:pPr>
            <w:r w:rsidRPr="005F5EF2">
              <w:t>All</w:t>
            </w:r>
          </w:p>
        </w:tc>
      </w:tr>
    </w:tbl>
    <w:p w14:paraId="51392DF1" w14:textId="77777777" w:rsidR="005F5EF2" w:rsidRPr="005F5EF2" w:rsidRDefault="005F5EF2" w:rsidP="005F5EF2">
      <w:pPr>
        <w:pStyle w:val="ActHead5"/>
      </w:pPr>
      <w:bookmarkStart w:id="349" w:name="_Toc197259410"/>
      <w:bookmarkStart w:id="350" w:name="_Toc291754939"/>
      <w:bookmarkStart w:id="351" w:name="_Toc197065227"/>
      <w:bookmarkStart w:id="352" w:name="_Toc197421496"/>
      <w:r w:rsidRPr="005F5EF2">
        <w:rPr>
          <w:rStyle w:val="CharSectno"/>
        </w:rPr>
        <w:lastRenderedPageBreak/>
        <w:t>12.4</w:t>
      </w:r>
      <w:r w:rsidRPr="005F5EF2">
        <w:t xml:space="preserve">  Clear opening of doorways</w:t>
      </w:r>
      <w:bookmarkEnd w:id="349"/>
      <w:bookmarkEnd w:id="350"/>
      <w:bookmarkEnd w:id="351"/>
      <w:bookmarkEnd w:id="352"/>
    </w:p>
    <w:p w14:paraId="19A469A5" w14:textId="77777777" w:rsidR="005F5EF2" w:rsidRPr="005F5EF2" w:rsidRDefault="005F5EF2" w:rsidP="005F5EF2">
      <w:pPr>
        <w:pStyle w:val="subsection"/>
      </w:pPr>
      <w:r w:rsidRPr="005F5EF2">
        <w:tab/>
        <w:t>(1)</w:t>
      </w:r>
      <w:r w:rsidRPr="005F5EF2">
        <w:tab/>
        <w:t>Doorways must comply with clause 13.2 of AS 1428.1 (2009).</w:t>
      </w:r>
    </w:p>
    <w:p w14:paraId="5375926B" w14:textId="77777777" w:rsidR="005F5EF2" w:rsidRPr="005F5EF2" w:rsidRDefault="005F5EF2" w:rsidP="005F5EF2">
      <w:pPr>
        <w:pStyle w:val="subsection"/>
      </w:pPr>
      <w:r w:rsidRPr="005F5EF2">
        <w:tab/>
        <w:t>(2)</w:t>
      </w:r>
      <w:r w:rsidRPr="005F5EF2">
        <w:tab/>
        <w:t>If a door is located on an access path in a conveyance other than a bus or a coach:</w:t>
      </w:r>
    </w:p>
    <w:p w14:paraId="607EE48B" w14:textId="77777777" w:rsidR="005F5EF2" w:rsidRPr="005F5EF2" w:rsidRDefault="005F5EF2" w:rsidP="005F5EF2">
      <w:pPr>
        <w:pStyle w:val="paragraph"/>
        <w:rPr>
          <w:color w:val="000000" w:themeColor="text1"/>
        </w:rPr>
      </w:pPr>
      <w:r w:rsidRPr="005F5EF2">
        <w:tab/>
        <w:t>(a)</w:t>
      </w:r>
      <w:r w:rsidRPr="005F5EF2">
        <w:tab/>
      </w:r>
      <w:r w:rsidRPr="005F5EF2">
        <w:rPr>
          <w:color w:val="000000" w:themeColor="text1"/>
        </w:rPr>
        <w:t>the door must have a width of no less than 850 mm; and</w:t>
      </w:r>
    </w:p>
    <w:p w14:paraId="7F1281E2" w14:textId="77777777" w:rsidR="005F5EF2" w:rsidRPr="005F5EF2" w:rsidRDefault="005F5EF2" w:rsidP="005F5EF2">
      <w:pPr>
        <w:pStyle w:val="paragraph"/>
        <w:rPr>
          <w:color w:val="000000" w:themeColor="text1"/>
        </w:rPr>
      </w:pPr>
      <w:r w:rsidRPr="005F5EF2">
        <w:tab/>
        <w:t>(b)</w:t>
      </w:r>
      <w:r w:rsidRPr="005F5EF2">
        <w:tab/>
      </w:r>
      <w:r w:rsidRPr="005F5EF2">
        <w:rPr>
          <w:color w:val="000000" w:themeColor="text1"/>
        </w:rPr>
        <w:t>any curved section on the upper vertical frame of the door must have a radius of no more than 225 mm where that frame meets the upper horizontal frame; and</w:t>
      </w:r>
    </w:p>
    <w:p w14:paraId="040DAFB2" w14:textId="77777777" w:rsidR="005F5EF2" w:rsidRPr="005F5EF2" w:rsidRDefault="005F5EF2" w:rsidP="005F5EF2">
      <w:pPr>
        <w:pStyle w:val="paragraph"/>
        <w:rPr>
          <w:color w:val="000000" w:themeColor="text1"/>
        </w:rPr>
      </w:pPr>
      <w:r w:rsidRPr="005F5EF2">
        <w:tab/>
        <w:t>(c)</w:t>
      </w:r>
      <w:r w:rsidRPr="005F5EF2">
        <w:tab/>
      </w:r>
      <w:r w:rsidRPr="005F5EF2">
        <w:rPr>
          <w:color w:val="000000" w:themeColor="text1"/>
        </w:rPr>
        <w:t>any curved section on the lower vertical frame of the door must have a radius of no more than 50 mm where that frame meets the floor.</w:t>
      </w:r>
    </w:p>
    <w:p w14:paraId="1C19E50E" w14:textId="63AF6689" w:rsidR="005F5EF2" w:rsidRPr="005F5EF2" w:rsidRDefault="005F5EF2" w:rsidP="005F5EF2">
      <w:pPr>
        <w:pStyle w:val="subsection"/>
      </w:pPr>
      <w:r w:rsidRPr="005F5EF2">
        <w:tab/>
        <w:t>(</w:t>
      </w:r>
      <w:r w:rsidR="00062DA9">
        <w:t>3</w:t>
      </w:r>
      <w:r w:rsidRPr="005F5EF2">
        <w:t>)</w:t>
      </w:r>
      <w:r w:rsidRPr="005F5EF2">
        <w:tab/>
        <w:t>The luminance contrast of a door on an accessway must comply with clause 13.1 of AS 1428.1 (2009).</w:t>
      </w:r>
    </w:p>
    <w:p w14:paraId="28751611" w14:textId="1633F19D" w:rsidR="005F5EF2" w:rsidRPr="005F5EF2" w:rsidRDefault="005F5EF2" w:rsidP="005F5EF2">
      <w:pPr>
        <w:pStyle w:val="subsection"/>
      </w:pPr>
      <w:r w:rsidRPr="005F5EF2">
        <w:tab/>
        <w:t>(</w:t>
      </w:r>
      <w:r w:rsidR="00062DA9">
        <w:t>4</w:t>
      </w:r>
      <w:r w:rsidRPr="005F5EF2">
        <w:t>)</w:t>
      </w:r>
      <w:r w:rsidRPr="005F5EF2">
        <w:tab/>
        <w:t>A fully glazed door must have a luminance contrasting strip in accordance with clause 6.6 of AS 1428.1 (2009).</w:t>
      </w:r>
    </w:p>
    <w:p w14:paraId="2EDC44B2" w14:textId="5B56D0EC" w:rsidR="005F5EF2" w:rsidRPr="005F5EF2" w:rsidRDefault="005F5EF2" w:rsidP="005F5EF2">
      <w:pPr>
        <w:pStyle w:val="subsection"/>
      </w:pPr>
      <w:r w:rsidRPr="005F5EF2">
        <w:tab/>
        <w:t>(</w:t>
      </w:r>
      <w:r w:rsidR="00062DA9">
        <w:t>5</w:t>
      </w:r>
      <w:r w:rsidRPr="005F5EF2">
        <w:t>)</w:t>
      </w:r>
      <w:r w:rsidRPr="005F5EF2">
        <w:tab/>
        <w:t>Any luminance contrast treatment of a door must:</w:t>
      </w:r>
    </w:p>
    <w:p w14:paraId="5344352F" w14:textId="77777777" w:rsidR="005F5EF2" w:rsidRPr="005F5EF2" w:rsidRDefault="005F5EF2" w:rsidP="005F5EF2">
      <w:pPr>
        <w:pStyle w:val="paragraph"/>
        <w:rPr>
          <w:color w:val="000000" w:themeColor="text1"/>
        </w:rPr>
      </w:pPr>
      <w:r w:rsidRPr="005F5EF2">
        <w:tab/>
        <w:t>(a)</w:t>
      </w:r>
      <w:r w:rsidRPr="005F5EF2">
        <w:tab/>
      </w:r>
      <w:r w:rsidRPr="005F5EF2">
        <w:rPr>
          <w:color w:val="000000" w:themeColor="text1"/>
        </w:rPr>
        <w:t>not compromise the driver’s vision; and</w:t>
      </w:r>
    </w:p>
    <w:p w14:paraId="7AB921B7" w14:textId="77777777" w:rsidR="005F5EF2" w:rsidRPr="005F5EF2" w:rsidRDefault="005F5EF2" w:rsidP="005F5EF2">
      <w:pPr>
        <w:pStyle w:val="paragraph"/>
        <w:rPr>
          <w:color w:val="000000" w:themeColor="text1"/>
        </w:rPr>
      </w:pPr>
      <w:r w:rsidRPr="005F5EF2">
        <w:tab/>
        <w:t>(b)</w:t>
      </w:r>
      <w:r w:rsidRPr="005F5EF2">
        <w:tab/>
      </w:r>
      <w:r w:rsidRPr="005F5EF2">
        <w:rPr>
          <w:color w:val="000000" w:themeColor="text1"/>
        </w:rPr>
        <w:t>comply with any applicable state or territory technical requirement for visibility.</w:t>
      </w:r>
    </w:p>
    <w:p w14:paraId="2B4F5AEC" w14:textId="3E5A5CC4" w:rsidR="005F5EF2" w:rsidRPr="005F5EF2" w:rsidRDefault="005F5EF2" w:rsidP="005F5EF2">
      <w:pPr>
        <w:pStyle w:val="subsection"/>
      </w:pPr>
      <w:r w:rsidRPr="005F5EF2">
        <w:tab/>
        <w:t>(</w:t>
      </w:r>
      <w:r w:rsidR="00062DA9">
        <w:t>6</w:t>
      </w:r>
      <w:r w:rsidRPr="005F5EF2">
        <w:t>)</w:t>
      </w:r>
      <w:r w:rsidRPr="005F5EF2">
        <w:tab/>
        <w:t>Subsections (3) to (5) do not apply to a door on a coach.</w:t>
      </w:r>
    </w:p>
    <w:p w14:paraId="1E5FE9E0" w14:textId="77777777" w:rsidR="005F5EF2" w:rsidRPr="005F5EF2" w:rsidRDefault="005F5EF2" w:rsidP="005F5EF2">
      <w:pPr>
        <w:pStyle w:val="notetext"/>
        <w:ind w:left="1440"/>
      </w:pPr>
      <w:r w:rsidRPr="005F5EF2">
        <w:t>Note:</w:t>
      </w:r>
      <w:r w:rsidRPr="005F5EF2">
        <w:tab/>
        <w:t>Australian Design Rule 58 imposes other obligations in relation to buses and coaches.</w:t>
      </w:r>
    </w:p>
    <w:p w14:paraId="609BFD8E" w14:textId="0BD616A1" w:rsidR="005F5EF2" w:rsidRDefault="005F5EF2" w:rsidP="005F5EF2">
      <w:pPr>
        <w:pStyle w:val="subsection"/>
      </w:pPr>
      <w:r w:rsidRPr="005F5EF2">
        <w:tab/>
        <w:t>(</w:t>
      </w:r>
      <w:r w:rsidR="00062DA9">
        <w:t>7</w:t>
      </w:r>
      <w:r w:rsidRPr="005F5EF2">
        <w:t>)</w:t>
      </w:r>
      <w:r w:rsidRPr="005F5EF2">
        <w:tab/>
        <w:t>The following table specifies conveyances, premises and infrastructure this section applies to.</w:t>
      </w:r>
    </w:p>
    <w:p w14:paraId="4065AFA3" w14:textId="77777777" w:rsidR="00062DA9" w:rsidRPr="005F5EF2" w:rsidRDefault="00062DA9" w:rsidP="00062DA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5F5EF2" w:rsidRPr="005F5EF2" w14:paraId="51E1E448"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5B5B1FDA" w14:textId="77777777" w:rsidR="005F5EF2" w:rsidRPr="005F5EF2" w:rsidRDefault="005F5EF2" w:rsidP="000559A9">
            <w:pPr>
              <w:pStyle w:val="TableHeading"/>
            </w:pPr>
            <w:r w:rsidRPr="005F5EF2">
              <w:t>Application of this section</w:t>
            </w:r>
          </w:p>
        </w:tc>
      </w:tr>
      <w:tr w:rsidR="005F5EF2" w:rsidRPr="005F5EF2" w14:paraId="71A16727" w14:textId="77777777" w:rsidTr="000559A9">
        <w:trPr>
          <w:trHeight w:val="300"/>
          <w:tblHeader/>
        </w:trPr>
        <w:tc>
          <w:tcPr>
            <w:tcW w:w="1667" w:type="pct"/>
            <w:tcBorders>
              <w:top w:val="single" w:sz="6" w:space="0" w:color="auto"/>
              <w:bottom w:val="single" w:sz="12" w:space="0" w:color="auto"/>
            </w:tcBorders>
            <w:shd w:val="clear" w:color="auto" w:fill="auto"/>
            <w:hideMark/>
          </w:tcPr>
          <w:p w14:paraId="61FF822F" w14:textId="77777777" w:rsidR="005F5EF2" w:rsidRPr="005F5EF2" w:rsidRDefault="005F5EF2" w:rsidP="000559A9">
            <w:pPr>
              <w:pStyle w:val="TableHeading"/>
            </w:pPr>
            <w:r w:rsidRPr="005F5EF2">
              <w:t>Conveyances</w:t>
            </w:r>
          </w:p>
        </w:tc>
        <w:tc>
          <w:tcPr>
            <w:tcW w:w="1667" w:type="pct"/>
            <w:tcBorders>
              <w:top w:val="single" w:sz="6" w:space="0" w:color="auto"/>
              <w:bottom w:val="single" w:sz="12" w:space="0" w:color="auto"/>
            </w:tcBorders>
            <w:shd w:val="clear" w:color="auto" w:fill="auto"/>
            <w:hideMark/>
          </w:tcPr>
          <w:p w14:paraId="223231B9" w14:textId="77777777" w:rsidR="005F5EF2" w:rsidRPr="005F5EF2" w:rsidRDefault="005F5EF2" w:rsidP="000559A9">
            <w:pPr>
              <w:pStyle w:val="TableHeading"/>
            </w:pPr>
            <w:r w:rsidRPr="005F5EF2">
              <w:t>Premises</w:t>
            </w:r>
          </w:p>
        </w:tc>
        <w:tc>
          <w:tcPr>
            <w:tcW w:w="1667" w:type="pct"/>
            <w:tcBorders>
              <w:top w:val="single" w:sz="6" w:space="0" w:color="auto"/>
              <w:bottom w:val="single" w:sz="12" w:space="0" w:color="auto"/>
            </w:tcBorders>
            <w:shd w:val="clear" w:color="auto" w:fill="auto"/>
            <w:hideMark/>
          </w:tcPr>
          <w:p w14:paraId="7AAA4837" w14:textId="77777777" w:rsidR="005F5EF2" w:rsidRPr="005F5EF2" w:rsidRDefault="005F5EF2" w:rsidP="000559A9">
            <w:pPr>
              <w:pStyle w:val="TableHeading"/>
            </w:pPr>
            <w:r w:rsidRPr="005F5EF2">
              <w:t>Infrastructure</w:t>
            </w:r>
          </w:p>
        </w:tc>
      </w:tr>
      <w:tr w:rsidR="005F5EF2" w:rsidRPr="005F5EF2" w14:paraId="7CDEBC4C" w14:textId="77777777" w:rsidTr="000559A9">
        <w:trPr>
          <w:trHeight w:val="300"/>
        </w:trPr>
        <w:tc>
          <w:tcPr>
            <w:tcW w:w="1667" w:type="pct"/>
            <w:tcBorders>
              <w:top w:val="single" w:sz="12" w:space="0" w:color="auto"/>
              <w:bottom w:val="single" w:sz="12" w:space="0" w:color="auto"/>
            </w:tcBorders>
            <w:shd w:val="clear" w:color="auto" w:fill="auto"/>
            <w:hideMark/>
          </w:tcPr>
          <w:p w14:paraId="57FF4910" w14:textId="555F51A4" w:rsidR="005F5EF2" w:rsidRPr="005F5EF2" w:rsidRDefault="005F5EF2" w:rsidP="000559A9">
            <w:pPr>
              <w:pStyle w:val="Tabletext"/>
            </w:pPr>
            <w:r w:rsidRPr="005F5EF2">
              <w:t>The following:</w:t>
            </w:r>
          </w:p>
          <w:p w14:paraId="77A2DB6D" w14:textId="77777777" w:rsidR="005F5EF2" w:rsidRPr="005F5EF2" w:rsidRDefault="005F5EF2" w:rsidP="000559A9">
            <w:pPr>
              <w:pStyle w:val="Tablea"/>
            </w:pPr>
            <w:r w:rsidRPr="005F5EF2">
              <w:t>(a)</w:t>
            </w:r>
            <w:r w:rsidRPr="005F5EF2">
              <w:tab/>
              <w:t>buses, except dedicated school buses;</w:t>
            </w:r>
          </w:p>
          <w:p w14:paraId="3DC8E506" w14:textId="77777777" w:rsidR="005F5EF2" w:rsidRPr="005F5EF2" w:rsidRDefault="005F5EF2" w:rsidP="000559A9">
            <w:pPr>
              <w:pStyle w:val="Tablea"/>
            </w:pPr>
            <w:r w:rsidRPr="005F5EF2">
              <w:t xml:space="preserve">(b) </w:t>
            </w:r>
            <w:r w:rsidRPr="005F5EF2">
              <w:tab/>
              <w:t>coaches;</w:t>
            </w:r>
          </w:p>
          <w:p w14:paraId="5F06FDE8" w14:textId="77777777" w:rsidR="005F5EF2" w:rsidRPr="005F5EF2" w:rsidRDefault="005F5EF2" w:rsidP="000559A9">
            <w:pPr>
              <w:pStyle w:val="Tablea"/>
            </w:pPr>
            <w:r w:rsidRPr="005F5EF2">
              <w:t>(c) ferries;</w:t>
            </w:r>
          </w:p>
          <w:p w14:paraId="2A47883F" w14:textId="77777777" w:rsidR="005F5EF2" w:rsidRPr="005F5EF2" w:rsidRDefault="005F5EF2" w:rsidP="000559A9">
            <w:pPr>
              <w:pStyle w:val="Tablea"/>
            </w:pPr>
            <w:r w:rsidRPr="005F5EF2">
              <w:t>(d) trains;</w:t>
            </w:r>
          </w:p>
          <w:p w14:paraId="15429FFF" w14:textId="77777777" w:rsidR="005F5EF2" w:rsidRPr="005F5EF2" w:rsidRDefault="005F5EF2" w:rsidP="000559A9">
            <w:pPr>
              <w:pStyle w:val="Tablea"/>
            </w:pPr>
            <w:r w:rsidRPr="005F5EF2">
              <w:t>(e) trams;</w:t>
            </w:r>
          </w:p>
          <w:p w14:paraId="3800BB93" w14:textId="77777777" w:rsidR="005F5EF2" w:rsidRPr="005F5EF2" w:rsidRDefault="005F5EF2" w:rsidP="000559A9">
            <w:pPr>
              <w:pStyle w:val="Tablea"/>
            </w:pPr>
            <w:r w:rsidRPr="005F5EF2">
              <w:t>(f) light rail</w:t>
            </w:r>
          </w:p>
        </w:tc>
        <w:tc>
          <w:tcPr>
            <w:tcW w:w="1667" w:type="pct"/>
            <w:tcBorders>
              <w:top w:val="single" w:sz="12" w:space="0" w:color="auto"/>
              <w:bottom w:val="single" w:sz="12" w:space="0" w:color="auto"/>
            </w:tcBorders>
            <w:shd w:val="clear" w:color="auto" w:fill="auto"/>
            <w:hideMark/>
          </w:tcPr>
          <w:p w14:paraId="0F28CA40" w14:textId="77777777" w:rsidR="005F5EF2" w:rsidRPr="005F5EF2" w:rsidRDefault="005F5EF2" w:rsidP="000559A9">
            <w:pPr>
              <w:pStyle w:val="Tabletext"/>
            </w:pPr>
            <w:r w:rsidRPr="005F5EF2">
              <w:t>None</w:t>
            </w:r>
          </w:p>
        </w:tc>
        <w:tc>
          <w:tcPr>
            <w:tcW w:w="1667" w:type="pct"/>
            <w:tcBorders>
              <w:top w:val="single" w:sz="12" w:space="0" w:color="auto"/>
              <w:bottom w:val="single" w:sz="12" w:space="0" w:color="auto"/>
            </w:tcBorders>
            <w:shd w:val="clear" w:color="auto" w:fill="auto"/>
          </w:tcPr>
          <w:p w14:paraId="2AE3B68B" w14:textId="77777777" w:rsidR="005F5EF2" w:rsidRPr="005F5EF2" w:rsidRDefault="005F5EF2" w:rsidP="000559A9">
            <w:pPr>
              <w:pStyle w:val="Tabletext"/>
            </w:pPr>
            <w:r w:rsidRPr="005F5EF2">
              <w:t>None</w:t>
            </w:r>
          </w:p>
        </w:tc>
      </w:tr>
    </w:tbl>
    <w:p w14:paraId="07EAAC98" w14:textId="4EE8C631" w:rsidR="005F5EF2" w:rsidRPr="005F5EF2" w:rsidRDefault="005F5EF2" w:rsidP="005F5EF2">
      <w:pPr>
        <w:pStyle w:val="notetext"/>
        <w:ind w:left="1440"/>
      </w:pPr>
      <w:r w:rsidRPr="005F5EF2">
        <w:t>Note:</w:t>
      </w:r>
      <w:r w:rsidRPr="005F5EF2">
        <w:tab/>
        <w:t>This section applies after the end of the 5</w:t>
      </w:r>
      <w:r w:rsidR="00B226A7">
        <w:noBreakHyphen/>
      </w:r>
      <w:r w:rsidRPr="005F5EF2">
        <w:t xml:space="preserve">year transitional period to existing doorways and doors: see </w:t>
      </w:r>
      <w:r w:rsidR="00B226A7">
        <w:t>section 3</w:t>
      </w:r>
      <w:r w:rsidRPr="005F5EF2">
        <w:t>5.14.</w:t>
      </w:r>
    </w:p>
    <w:p w14:paraId="50EBF5CB" w14:textId="77777777" w:rsidR="005F5EF2" w:rsidRPr="005F5EF2" w:rsidRDefault="005F5EF2" w:rsidP="005F5EF2">
      <w:pPr>
        <w:pStyle w:val="ActHead5"/>
      </w:pPr>
      <w:bookmarkStart w:id="353" w:name="_Toc291754940"/>
      <w:bookmarkStart w:id="354" w:name="_Toc197065228"/>
      <w:bookmarkStart w:id="355" w:name="_Toc197259411"/>
      <w:bookmarkStart w:id="356" w:name="_Toc197421497"/>
      <w:r w:rsidRPr="005F5EF2">
        <w:rPr>
          <w:rStyle w:val="CharSectno"/>
        </w:rPr>
        <w:t>12.5</w:t>
      </w:r>
      <w:r w:rsidRPr="005F5EF2">
        <w:t xml:space="preserve">  Vertical height of doorways</w:t>
      </w:r>
      <w:bookmarkEnd w:id="353"/>
      <w:bookmarkEnd w:id="354"/>
      <w:bookmarkEnd w:id="355"/>
      <w:bookmarkEnd w:id="356"/>
    </w:p>
    <w:p w14:paraId="07415DE4" w14:textId="77777777" w:rsidR="005F5EF2" w:rsidRPr="005F5EF2" w:rsidRDefault="005F5EF2" w:rsidP="005F5EF2">
      <w:pPr>
        <w:pStyle w:val="subsection"/>
      </w:pPr>
      <w:r w:rsidRPr="005F5EF2">
        <w:tab/>
        <w:t>(1)</w:t>
      </w:r>
      <w:r w:rsidRPr="005F5EF2">
        <w:tab/>
        <w:t>Doorways must have an unobstructed vertical height of at least 1400 mm.</w:t>
      </w:r>
    </w:p>
    <w:p w14:paraId="71BBB1F1" w14:textId="77777777" w:rsidR="005F5EF2" w:rsidRPr="005F5EF2" w:rsidRDefault="005F5EF2" w:rsidP="005F5EF2">
      <w:pPr>
        <w:pStyle w:val="notetext"/>
        <w:ind w:left="1440"/>
      </w:pPr>
      <w:r w:rsidRPr="005F5EF2">
        <w:t>Note:</w:t>
      </w:r>
      <w:r w:rsidRPr="005F5EF2">
        <w:tab/>
        <w:t>See section 9.3 in relation to internal headroom.</w:t>
      </w:r>
    </w:p>
    <w:p w14:paraId="48A65AA5" w14:textId="77777777" w:rsidR="005F5EF2" w:rsidRPr="005F5EF2" w:rsidRDefault="005F5EF2" w:rsidP="005F5EF2">
      <w:pPr>
        <w:pStyle w:val="subsection"/>
      </w:pPr>
      <w:r w:rsidRPr="005F5EF2">
        <w:lastRenderedPageBreak/>
        <w:tab/>
        <w:t>(2)</w:t>
      </w:r>
      <w:r w:rsidRPr="005F5EF2">
        <w:tab/>
        <w:t>For a conveyance entering service on or after 1 January 2013, the minimum unobstructed doorway height must be 1500 mm.</w:t>
      </w:r>
    </w:p>
    <w:p w14:paraId="30F03B97" w14:textId="77777777" w:rsidR="005F5EF2" w:rsidRPr="005F5EF2" w:rsidRDefault="005F5EF2" w:rsidP="005F5EF2">
      <w:pPr>
        <w:pStyle w:val="subsection"/>
      </w:pPr>
      <w:r w:rsidRPr="005F5EF2">
        <w:tab/>
        <w:t>(3)</w:t>
      </w:r>
      <w:r w:rsidRPr="005F5EF2">
        <w:tab/>
        <w:t>The following table specifies conveyances, premises and infrastructure this section applies to.</w:t>
      </w:r>
    </w:p>
    <w:p w14:paraId="0B2AECEC" w14:textId="77777777" w:rsidR="005F5EF2" w:rsidRPr="005F5EF2" w:rsidRDefault="005F5EF2" w:rsidP="005F5EF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5F5EF2" w:rsidRPr="005F5EF2" w14:paraId="24B03CEF"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08CFBDC7" w14:textId="77777777" w:rsidR="005F5EF2" w:rsidRPr="005F5EF2" w:rsidRDefault="005F5EF2" w:rsidP="000559A9">
            <w:pPr>
              <w:pStyle w:val="TableHeading"/>
            </w:pPr>
            <w:r w:rsidRPr="005F5EF2">
              <w:t>Application of this section</w:t>
            </w:r>
          </w:p>
        </w:tc>
      </w:tr>
      <w:tr w:rsidR="005F5EF2" w:rsidRPr="005F5EF2" w14:paraId="0EDAC146" w14:textId="77777777" w:rsidTr="000559A9">
        <w:trPr>
          <w:trHeight w:val="300"/>
          <w:tblHeader/>
        </w:trPr>
        <w:tc>
          <w:tcPr>
            <w:tcW w:w="1667" w:type="pct"/>
            <w:tcBorders>
              <w:top w:val="single" w:sz="6" w:space="0" w:color="auto"/>
              <w:left w:val="nil"/>
              <w:bottom w:val="single" w:sz="12" w:space="0" w:color="auto"/>
              <w:right w:val="nil"/>
            </w:tcBorders>
            <w:hideMark/>
          </w:tcPr>
          <w:p w14:paraId="181E54CC" w14:textId="77777777" w:rsidR="005F5EF2" w:rsidRPr="005F5EF2" w:rsidRDefault="005F5EF2"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5EA7E3E2" w14:textId="77777777" w:rsidR="005F5EF2" w:rsidRPr="005F5EF2" w:rsidRDefault="005F5EF2"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69DE43C5" w14:textId="77777777" w:rsidR="005F5EF2" w:rsidRPr="005F5EF2" w:rsidRDefault="005F5EF2" w:rsidP="000559A9">
            <w:pPr>
              <w:pStyle w:val="TableHeading"/>
            </w:pPr>
            <w:r w:rsidRPr="005F5EF2">
              <w:t>Infrastructure</w:t>
            </w:r>
          </w:p>
        </w:tc>
      </w:tr>
      <w:tr w:rsidR="005F5EF2" w:rsidRPr="005F5EF2" w14:paraId="4266CDDA" w14:textId="77777777" w:rsidTr="000559A9">
        <w:trPr>
          <w:trHeight w:val="300"/>
        </w:trPr>
        <w:tc>
          <w:tcPr>
            <w:tcW w:w="1667" w:type="pct"/>
            <w:tcBorders>
              <w:top w:val="single" w:sz="12" w:space="0" w:color="auto"/>
              <w:left w:val="nil"/>
              <w:bottom w:val="single" w:sz="12" w:space="0" w:color="auto"/>
              <w:right w:val="nil"/>
            </w:tcBorders>
            <w:hideMark/>
          </w:tcPr>
          <w:p w14:paraId="793552B3" w14:textId="77777777" w:rsidR="005F5EF2" w:rsidRPr="005F5EF2" w:rsidRDefault="005F5EF2" w:rsidP="000559A9">
            <w:pPr>
              <w:pStyle w:val="Tabletext"/>
            </w:pPr>
            <w:r w:rsidRPr="005F5EF2">
              <w:t>Accessible taxis</w:t>
            </w:r>
          </w:p>
        </w:tc>
        <w:tc>
          <w:tcPr>
            <w:tcW w:w="1667" w:type="pct"/>
            <w:tcBorders>
              <w:top w:val="single" w:sz="12" w:space="0" w:color="auto"/>
              <w:left w:val="nil"/>
              <w:bottom w:val="single" w:sz="12" w:space="0" w:color="auto"/>
              <w:right w:val="nil"/>
            </w:tcBorders>
            <w:hideMark/>
          </w:tcPr>
          <w:p w14:paraId="0DB286AE" w14:textId="77777777" w:rsidR="005F5EF2" w:rsidRPr="005F5EF2" w:rsidRDefault="005F5EF2"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14E5792F" w14:textId="77777777" w:rsidR="005F5EF2" w:rsidRPr="005F5EF2" w:rsidRDefault="005F5EF2" w:rsidP="000559A9">
            <w:pPr>
              <w:pStyle w:val="Tabletext"/>
            </w:pPr>
            <w:r w:rsidRPr="005F5EF2">
              <w:t>None</w:t>
            </w:r>
          </w:p>
        </w:tc>
      </w:tr>
    </w:tbl>
    <w:p w14:paraId="7CF3EC7F" w14:textId="31EFBC66" w:rsidR="005F5EF2" w:rsidRPr="005F5EF2" w:rsidRDefault="005F5EF2" w:rsidP="005F5EF2">
      <w:pPr>
        <w:pStyle w:val="ActHead5"/>
      </w:pPr>
      <w:bookmarkStart w:id="357" w:name="_Toc197065229"/>
      <w:bookmarkStart w:id="358" w:name="_Toc197259412"/>
      <w:bookmarkStart w:id="359" w:name="_Toc291754941"/>
      <w:bookmarkStart w:id="360" w:name="_Toc197421498"/>
      <w:r w:rsidRPr="005F5EF2">
        <w:rPr>
          <w:rStyle w:val="CharSectno"/>
        </w:rPr>
        <w:t>12.6</w:t>
      </w:r>
      <w:r w:rsidRPr="005F5EF2">
        <w:t xml:space="preserve">  Automatic or power</w:t>
      </w:r>
      <w:r w:rsidR="00B226A7">
        <w:noBreakHyphen/>
      </w:r>
      <w:r w:rsidRPr="005F5EF2">
        <w:t>assisted doors</w:t>
      </w:r>
      <w:bookmarkEnd w:id="357"/>
      <w:bookmarkEnd w:id="358"/>
      <w:bookmarkEnd w:id="359"/>
      <w:bookmarkEnd w:id="360"/>
    </w:p>
    <w:p w14:paraId="34C4CF34" w14:textId="16E1EB3B" w:rsidR="005F5EF2" w:rsidRPr="005F5EF2" w:rsidRDefault="005F5EF2" w:rsidP="005F5EF2">
      <w:pPr>
        <w:pStyle w:val="subsection"/>
      </w:pPr>
      <w:r w:rsidRPr="005F5EF2">
        <w:tab/>
        <w:t>(</w:t>
      </w:r>
      <w:r w:rsidR="00A71579">
        <w:t>2</w:t>
      </w:r>
      <w:r w:rsidRPr="005F5EF2">
        <w:t>)</w:t>
      </w:r>
      <w:r w:rsidRPr="005F5EF2">
        <w:tab/>
        <w:t>Power</w:t>
      </w:r>
      <w:r w:rsidR="00B226A7">
        <w:noBreakHyphen/>
      </w:r>
      <w:r w:rsidRPr="005F5EF2">
        <w:t>assisted doors must not require passengers to grip or twist controls or apply constant pressure in order to operate opening devices.</w:t>
      </w:r>
    </w:p>
    <w:p w14:paraId="7D4DDC86" w14:textId="644AF8BC" w:rsidR="005F5EF2" w:rsidRPr="005F5EF2" w:rsidRDefault="005F5EF2" w:rsidP="005F5EF2">
      <w:pPr>
        <w:pStyle w:val="subsection"/>
      </w:pPr>
      <w:r w:rsidRPr="005F5EF2">
        <w:tab/>
        <w:t>(</w:t>
      </w:r>
      <w:r w:rsidR="00A71579">
        <w:t>3</w:t>
      </w:r>
      <w:r w:rsidRPr="005F5EF2">
        <w:t>)</w:t>
      </w:r>
      <w:r w:rsidRPr="005F5EF2">
        <w:tab/>
        <w:t>Operators may provide equivalent access to conveyances by opening manual doors for people with disabilities.</w:t>
      </w:r>
    </w:p>
    <w:p w14:paraId="2F11EA54" w14:textId="77777777" w:rsidR="005F5EF2" w:rsidRPr="005F5EF2" w:rsidRDefault="005F5EF2" w:rsidP="005F5EF2">
      <w:pPr>
        <w:pStyle w:val="notetext"/>
        <w:ind w:left="1440"/>
      </w:pPr>
      <w:r w:rsidRPr="005F5EF2">
        <w:t>Note:</w:t>
      </w:r>
      <w:r w:rsidRPr="005F5EF2">
        <w:tab/>
        <w:t>See sections 33.3 to 33.5 in relation to equivalent access.</w:t>
      </w:r>
    </w:p>
    <w:p w14:paraId="5D5776D9" w14:textId="1BE2F840" w:rsidR="005F5EF2" w:rsidRPr="005F5EF2" w:rsidRDefault="005F5EF2" w:rsidP="005F5EF2">
      <w:pPr>
        <w:pStyle w:val="subsection"/>
      </w:pPr>
      <w:r w:rsidRPr="005F5EF2">
        <w:tab/>
        <w:t>(</w:t>
      </w:r>
      <w:r w:rsidR="00A71579">
        <w:t>4</w:t>
      </w:r>
      <w:r w:rsidRPr="005F5EF2">
        <w:t>)</w:t>
      </w:r>
      <w:r w:rsidRPr="005F5EF2">
        <w:tab/>
        <w:t>The following table specifies conveyances, premises and infrastructure this section applies to.</w:t>
      </w:r>
    </w:p>
    <w:p w14:paraId="205056C4" w14:textId="77777777" w:rsidR="005F5EF2" w:rsidRPr="005F5EF2" w:rsidRDefault="005F5EF2" w:rsidP="005F5EF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5F5EF2" w:rsidRPr="005F5EF2" w14:paraId="1250A201"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451D5B9E" w14:textId="77777777" w:rsidR="005F5EF2" w:rsidRPr="005F5EF2" w:rsidRDefault="005F5EF2" w:rsidP="000559A9">
            <w:pPr>
              <w:pStyle w:val="TableHeading"/>
            </w:pPr>
            <w:r w:rsidRPr="005F5EF2">
              <w:t>Application of this section</w:t>
            </w:r>
          </w:p>
        </w:tc>
      </w:tr>
      <w:tr w:rsidR="005F5EF2" w:rsidRPr="005F5EF2" w14:paraId="2F55966F" w14:textId="77777777" w:rsidTr="000559A9">
        <w:trPr>
          <w:trHeight w:val="300"/>
          <w:tblHeader/>
        </w:trPr>
        <w:tc>
          <w:tcPr>
            <w:tcW w:w="1667" w:type="pct"/>
            <w:tcBorders>
              <w:top w:val="single" w:sz="6" w:space="0" w:color="auto"/>
              <w:bottom w:val="single" w:sz="12" w:space="0" w:color="auto"/>
            </w:tcBorders>
            <w:shd w:val="clear" w:color="auto" w:fill="auto"/>
            <w:hideMark/>
          </w:tcPr>
          <w:p w14:paraId="3A63BF87" w14:textId="77777777" w:rsidR="005F5EF2" w:rsidRPr="005F5EF2" w:rsidRDefault="005F5EF2" w:rsidP="000559A9">
            <w:pPr>
              <w:pStyle w:val="TableHeading"/>
            </w:pPr>
            <w:r w:rsidRPr="005F5EF2">
              <w:t>Conveyances</w:t>
            </w:r>
          </w:p>
        </w:tc>
        <w:tc>
          <w:tcPr>
            <w:tcW w:w="1667" w:type="pct"/>
            <w:tcBorders>
              <w:top w:val="single" w:sz="6" w:space="0" w:color="auto"/>
              <w:bottom w:val="single" w:sz="12" w:space="0" w:color="auto"/>
            </w:tcBorders>
            <w:shd w:val="clear" w:color="auto" w:fill="auto"/>
            <w:hideMark/>
          </w:tcPr>
          <w:p w14:paraId="1FB77C9B" w14:textId="77777777" w:rsidR="005F5EF2" w:rsidRPr="005F5EF2" w:rsidRDefault="005F5EF2" w:rsidP="000559A9">
            <w:pPr>
              <w:pStyle w:val="TableHeading"/>
            </w:pPr>
            <w:r w:rsidRPr="005F5EF2">
              <w:t>Premises</w:t>
            </w:r>
          </w:p>
        </w:tc>
        <w:tc>
          <w:tcPr>
            <w:tcW w:w="1667" w:type="pct"/>
            <w:tcBorders>
              <w:top w:val="single" w:sz="6" w:space="0" w:color="auto"/>
              <w:bottom w:val="single" w:sz="12" w:space="0" w:color="auto"/>
            </w:tcBorders>
            <w:shd w:val="clear" w:color="auto" w:fill="auto"/>
            <w:hideMark/>
          </w:tcPr>
          <w:p w14:paraId="5D3402A0" w14:textId="77777777" w:rsidR="005F5EF2" w:rsidRPr="005F5EF2" w:rsidRDefault="005F5EF2" w:rsidP="000559A9">
            <w:pPr>
              <w:pStyle w:val="TableHeading"/>
            </w:pPr>
            <w:r w:rsidRPr="005F5EF2">
              <w:t>Infrastructure</w:t>
            </w:r>
          </w:p>
        </w:tc>
      </w:tr>
      <w:tr w:rsidR="005F5EF2" w:rsidRPr="005F5EF2" w14:paraId="0971829C" w14:textId="77777777" w:rsidTr="000559A9">
        <w:trPr>
          <w:trHeight w:val="300"/>
        </w:trPr>
        <w:tc>
          <w:tcPr>
            <w:tcW w:w="1667" w:type="pct"/>
            <w:tcBorders>
              <w:top w:val="single" w:sz="12" w:space="0" w:color="auto"/>
              <w:bottom w:val="single" w:sz="12" w:space="0" w:color="auto"/>
            </w:tcBorders>
            <w:shd w:val="clear" w:color="auto" w:fill="auto"/>
            <w:hideMark/>
          </w:tcPr>
          <w:p w14:paraId="0178DFCB" w14:textId="77777777" w:rsidR="005F5EF2" w:rsidRPr="005F5EF2" w:rsidRDefault="005F5EF2" w:rsidP="000559A9">
            <w:pPr>
              <w:pStyle w:val="Tabletext"/>
            </w:pPr>
            <w:r w:rsidRPr="005F5EF2">
              <w:t>All, except the following:</w:t>
            </w:r>
          </w:p>
          <w:p w14:paraId="152E1C75" w14:textId="77777777" w:rsidR="005F5EF2" w:rsidRPr="005F5EF2" w:rsidRDefault="005F5EF2" w:rsidP="000559A9">
            <w:pPr>
              <w:pStyle w:val="Tablea"/>
            </w:pPr>
            <w:r w:rsidRPr="005F5EF2">
              <w:t>(a) dedicated school buses;</w:t>
            </w:r>
          </w:p>
          <w:p w14:paraId="25066057" w14:textId="77777777" w:rsidR="005F5EF2" w:rsidRPr="005F5EF2" w:rsidRDefault="005F5EF2" w:rsidP="000559A9">
            <w:pPr>
              <w:pStyle w:val="Tablea"/>
            </w:pPr>
            <w:r w:rsidRPr="005F5EF2">
              <w:t>(b) taxis;</w:t>
            </w:r>
          </w:p>
          <w:p w14:paraId="00AAB28D" w14:textId="77777777" w:rsidR="005F5EF2" w:rsidRPr="005F5EF2" w:rsidRDefault="005F5EF2" w:rsidP="000559A9">
            <w:pPr>
              <w:pStyle w:val="Tablea"/>
            </w:pPr>
            <w:r w:rsidRPr="005F5EF2">
              <w:t>(c) aircraft</w:t>
            </w:r>
          </w:p>
        </w:tc>
        <w:tc>
          <w:tcPr>
            <w:tcW w:w="1667" w:type="pct"/>
            <w:tcBorders>
              <w:top w:val="single" w:sz="12" w:space="0" w:color="auto"/>
              <w:bottom w:val="single" w:sz="12" w:space="0" w:color="auto"/>
            </w:tcBorders>
            <w:shd w:val="clear" w:color="auto" w:fill="auto"/>
            <w:hideMark/>
          </w:tcPr>
          <w:p w14:paraId="2F908B40" w14:textId="77777777" w:rsidR="005F5EF2" w:rsidRPr="005F5EF2" w:rsidRDefault="005F5EF2" w:rsidP="000559A9">
            <w:pPr>
              <w:pStyle w:val="Tabletext"/>
            </w:pPr>
            <w:r w:rsidRPr="005F5EF2">
              <w:t>All, except premises to which the Premises Standards apply</w:t>
            </w:r>
          </w:p>
        </w:tc>
        <w:tc>
          <w:tcPr>
            <w:tcW w:w="1667" w:type="pct"/>
            <w:tcBorders>
              <w:top w:val="single" w:sz="12" w:space="0" w:color="auto"/>
              <w:bottom w:val="single" w:sz="12" w:space="0" w:color="auto"/>
            </w:tcBorders>
            <w:shd w:val="clear" w:color="auto" w:fill="auto"/>
          </w:tcPr>
          <w:p w14:paraId="573AE50A" w14:textId="77777777" w:rsidR="005F5EF2" w:rsidRPr="005F5EF2" w:rsidRDefault="005F5EF2" w:rsidP="000559A9">
            <w:pPr>
              <w:pStyle w:val="Tabletext"/>
            </w:pPr>
            <w:r w:rsidRPr="005F5EF2">
              <w:t>All</w:t>
            </w:r>
          </w:p>
        </w:tc>
      </w:tr>
    </w:tbl>
    <w:p w14:paraId="62AC4335" w14:textId="77777777" w:rsidR="005F5EF2" w:rsidRPr="005F5EF2" w:rsidRDefault="005F5EF2" w:rsidP="005F5EF2">
      <w:pPr>
        <w:pStyle w:val="ActHead5"/>
      </w:pPr>
      <w:bookmarkStart w:id="361" w:name="_Toc197065230"/>
      <w:bookmarkStart w:id="362" w:name="_Toc197259413"/>
      <w:bookmarkStart w:id="363" w:name="_Toc197421499"/>
      <w:r w:rsidRPr="005F5EF2">
        <w:rPr>
          <w:rStyle w:val="CharSectno"/>
        </w:rPr>
        <w:t>12.7</w:t>
      </w:r>
      <w:r w:rsidRPr="005F5EF2">
        <w:t xml:space="preserve">  Unisex accessible toilet doors must be power assisted</w:t>
      </w:r>
      <w:bookmarkEnd w:id="361"/>
      <w:bookmarkEnd w:id="362"/>
      <w:bookmarkEnd w:id="363"/>
    </w:p>
    <w:p w14:paraId="059B2C5D" w14:textId="3CC3D148" w:rsidR="005F5EF2" w:rsidRPr="005F5EF2" w:rsidRDefault="005F5EF2" w:rsidP="005F5EF2">
      <w:pPr>
        <w:pStyle w:val="subsection"/>
      </w:pPr>
      <w:r w:rsidRPr="005F5EF2">
        <w:tab/>
        <w:t>(1)</w:t>
      </w:r>
      <w:r w:rsidRPr="005F5EF2">
        <w:tab/>
        <w:t>The door of a unisex accessible toilet must be power</w:t>
      </w:r>
      <w:r w:rsidR="00B226A7">
        <w:noBreakHyphen/>
      </w:r>
      <w:r w:rsidRPr="005F5EF2">
        <w:t>assisted and not require a person to open or close that door by pushing or pulling that door.</w:t>
      </w:r>
    </w:p>
    <w:p w14:paraId="2D0192AD" w14:textId="77777777" w:rsidR="005F5EF2" w:rsidRPr="005F5EF2" w:rsidRDefault="005F5EF2" w:rsidP="005F5EF2">
      <w:pPr>
        <w:pStyle w:val="subsection"/>
      </w:pPr>
      <w:r w:rsidRPr="005F5EF2">
        <w:tab/>
        <w:t>(2)</w:t>
      </w:r>
      <w:r w:rsidRPr="005F5EF2">
        <w:tab/>
        <w:t>The following table specifies conveyances, premises and infrastructure this section applies to.</w:t>
      </w:r>
    </w:p>
    <w:p w14:paraId="3064B4BD" w14:textId="77777777" w:rsidR="005F5EF2" w:rsidRPr="005F5EF2" w:rsidRDefault="005F5EF2" w:rsidP="005F5EF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5F5EF2" w:rsidRPr="005F5EF2" w14:paraId="39C60DD8"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227691DA" w14:textId="77777777" w:rsidR="005F5EF2" w:rsidRPr="005F5EF2" w:rsidRDefault="005F5EF2" w:rsidP="000559A9">
            <w:pPr>
              <w:pStyle w:val="TableHeading"/>
            </w:pPr>
            <w:r w:rsidRPr="005F5EF2">
              <w:t>Application of this section</w:t>
            </w:r>
          </w:p>
        </w:tc>
      </w:tr>
      <w:tr w:rsidR="005F5EF2" w:rsidRPr="005F5EF2" w14:paraId="25742FA4" w14:textId="77777777" w:rsidTr="000559A9">
        <w:trPr>
          <w:trHeight w:val="300"/>
          <w:tblHeader/>
        </w:trPr>
        <w:tc>
          <w:tcPr>
            <w:tcW w:w="1667" w:type="pct"/>
            <w:tcBorders>
              <w:top w:val="single" w:sz="6" w:space="0" w:color="auto"/>
              <w:bottom w:val="single" w:sz="12" w:space="0" w:color="auto"/>
            </w:tcBorders>
            <w:shd w:val="clear" w:color="auto" w:fill="auto"/>
            <w:hideMark/>
          </w:tcPr>
          <w:p w14:paraId="7E0DF367" w14:textId="77777777" w:rsidR="005F5EF2" w:rsidRPr="005F5EF2" w:rsidRDefault="005F5EF2" w:rsidP="000559A9">
            <w:pPr>
              <w:pStyle w:val="TableHeading"/>
            </w:pPr>
            <w:r w:rsidRPr="005F5EF2">
              <w:t>Conveyances</w:t>
            </w:r>
          </w:p>
        </w:tc>
        <w:tc>
          <w:tcPr>
            <w:tcW w:w="1667" w:type="pct"/>
            <w:tcBorders>
              <w:top w:val="single" w:sz="6" w:space="0" w:color="auto"/>
              <w:bottom w:val="single" w:sz="12" w:space="0" w:color="auto"/>
            </w:tcBorders>
            <w:shd w:val="clear" w:color="auto" w:fill="auto"/>
            <w:hideMark/>
          </w:tcPr>
          <w:p w14:paraId="783FB1BF" w14:textId="77777777" w:rsidR="005F5EF2" w:rsidRPr="005F5EF2" w:rsidRDefault="005F5EF2" w:rsidP="000559A9">
            <w:pPr>
              <w:pStyle w:val="TableHeading"/>
            </w:pPr>
            <w:r w:rsidRPr="005F5EF2">
              <w:t>Premises</w:t>
            </w:r>
          </w:p>
        </w:tc>
        <w:tc>
          <w:tcPr>
            <w:tcW w:w="1667" w:type="pct"/>
            <w:tcBorders>
              <w:top w:val="single" w:sz="6" w:space="0" w:color="auto"/>
              <w:bottom w:val="single" w:sz="12" w:space="0" w:color="auto"/>
            </w:tcBorders>
            <w:shd w:val="clear" w:color="auto" w:fill="auto"/>
            <w:hideMark/>
          </w:tcPr>
          <w:p w14:paraId="3E92EBFD" w14:textId="77777777" w:rsidR="005F5EF2" w:rsidRPr="005F5EF2" w:rsidRDefault="005F5EF2" w:rsidP="000559A9">
            <w:pPr>
              <w:pStyle w:val="TableHeading"/>
            </w:pPr>
            <w:r w:rsidRPr="005F5EF2">
              <w:t>Infrastructure</w:t>
            </w:r>
          </w:p>
        </w:tc>
      </w:tr>
      <w:tr w:rsidR="005F5EF2" w:rsidRPr="005F5EF2" w14:paraId="1A3380CA" w14:textId="77777777" w:rsidTr="000559A9">
        <w:trPr>
          <w:trHeight w:val="300"/>
        </w:trPr>
        <w:tc>
          <w:tcPr>
            <w:tcW w:w="1667" w:type="pct"/>
            <w:tcBorders>
              <w:top w:val="single" w:sz="12" w:space="0" w:color="auto"/>
              <w:bottom w:val="single" w:sz="12" w:space="0" w:color="auto"/>
            </w:tcBorders>
            <w:shd w:val="clear" w:color="auto" w:fill="auto"/>
            <w:hideMark/>
          </w:tcPr>
          <w:p w14:paraId="75545B2D" w14:textId="77777777" w:rsidR="005F5EF2" w:rsidRPr="005F5EF2" w:rsidRDefault="005F5EF2" w:rsidP="000559A9">
            <w:pPr>
              <w:pStyle w:val="Tabletext"/>
            </w:pPr>
            <w:r w:rsidRPr="005F5EF2">
              <w:t>Trains</w:t>
            </w:r>
          </w:p>
        </w:tc>
        <w:tc>
          <w:tcPr>
            <w:tcW w:w="1667" w:type="pct"/>
            <w:tcBorders>
              <w:top w:val="single" w:sz="12" w:space="0" w:color="auto"/>
              <w:bottom w:val="single" w:sz="12" w:space="0" w:color="auto"/>
            </w:tcBorders>
            <w:shd w:val="clear" w:color="auto" w:fill="auto"/>
            <w:hideMark/>
          </w:tcPr>
          <w:p w14:paraId="403ABAD1" w14:textId="77777777" w:rsidR="005F5EF2" w:rsidRPr="005F5EF2" w:rsidRDefault="005F5EF2" w:rsidP="000559A9">
            <w:pPr>
              <w:pStyle w:val="Tabletext"/>
              <w:rPr>
                <w:color w:val="0000FF"/>
              </w:rPr>
            </w:pPr>
            <w:r w:rsidRPr="005F5EF2">
              <w:t>All, except premises to which the Premises Standards apply</w:t>
            </w:r>
          </w:p>
        </w:tc>
        <w:tc>
          <w:tcPr>
            <w:tcW w:w="1667" w:type="pct"/>
            <w:tcBorders>
              <w:top w:val="single" w:sz="12" w:space="0" w:color="auto"/>
              <w:bottom w:val="single" w:sz="12" w:space="0" w:color="auto"/>
            </w:tcBorders>
            <w:shd w:val="clear" w:color="auto" w:fill="auto"/>
          </w:tcPr>
          <w:p w14:paraId="281DCC4D" w14:textId="77777777" w:rsidR="005F5EF2" w:rsidRPr="005F5EF2" w:rsidRDefault="005F5EF2" w:rsidP="000559A9">
            <w:pPr>
              <w:pStyle w:val="Tabletext"/>
            </w:pPr>
            <w:r w:rsidRPr="005F5EF2">
              <w:t>All</w:t>
            </w:r>
          </w:p>
        </w:tc>
      </w:tr>
    </w:tbl>
    <w:p w14:paraId="597B8219" w14:textId="1F57EAFB" w:rsidR="00DF5E53" w:rsidRDefault="00DF5E53" w:rsidP="00E31FE1">
      <w:pPr>
        <w:pStyle w:val="ActHead2"/>
        <w:pageBreakBefore/>
        <w:rPr>
          <w:rStyle w:val="CharDivText"/>
        </w:rPr>
      </w:pPr>
      <w:bookmarkStart w:id="364" w:name="_Toc197421500"/>
      <w:r w:rsidRPr="005F5EF2">
        <w:rPr>
          <w:rStyle w:val="CharPartNo"/>
        </w:rPr>
        <w:lastRenderedPageBreak/>
        <w:t>Part 13</w:t>
      </w:r>
      <w:r w:rsidRPr="005F5EF2">
        <w:t>—</w:t>
      </w:r>
      <w:r w:rsidR="00A24279" w:rsidRPr="005F5EF2">
        <w:rPr>
          <w:rStyle w:val="CharPartText"/>
        </w:rPr>
        <w:t>Lifts</w:t>
      </w:r>
      <w:bookmarkEnd w:id="364"/>
      <w:r w:rsidRPr="005F5EF2">
        <w:rPr>
          <w:rStyle w:val="CharDivText"/>
        </w:rPr>
        <w:t xml:space="preserve"> </w:t>
      </w:r>
    </w:p>
    <w:p w14:paraId="1B00A2B1" w14:textId="77777777" w:rsidR="00A33724" w:rsidRPr="001B2E6F" w:rsidRDefault="00A33724" w:rsidP="00A33724">
      <w:pPr>
        <w:pStyle w:val="ActHead5"/>
      </w:pPr>
      <w:bookmarkStart w:id="365" w:name="_Toc197065232"/>
      <w:bookmarkStart w:id="366" w:name="_Toc197259415"/>
      <w:bookmarkStart w:id="367" w:name="_Toc197421501"/>
      <w:r w:rsidRPr="001B2E6F">
        <w:rPr>
          <w:rStyle w:val="CharSectno"/>
        </w:rPr>
        <w:t>13.1</w:t>
      </w:r>
      <w:r w:rsidRPr="001B2E6F">
        <w:t xml:space="preserve">  Compliance with Australian Standard—premises and infrastructure</w:t>
      </w:r>
      <w:bookmarkEnd w:id="365"/>
      <w:bookmarkEnd w:id="366"/>
      <w:bookmarkEnd w:id="367"/>
    </w:p>
    <w:p w14:paraId="026E23AA" w14:textId="77777777" w:rsidR="00A33724" w:rsidRPr="001B2E6F" w:rsidRDefault="00A33724" w:rsidP="00A33724">
      <w:pPr>
        <w:pStyle w:val="subsection"/>
      </w:pPr>
      <w:r w:rsidRPr="001B2E6F">
        <w:tab/>
        <w:t>(1)</w:t>
      </w:r>
      <w:r w:rsidRPr="001B2E6F">
        <w:tab/>
        <w:t>Lift facilities must comply with AS 1735.12 (2020).</w:t>
      </w:r>
    </w:p>
    <w:p w14:paraId="565AEF8C" w14:textId="77777777" w:rsidR="00A33724" w:rsidRPr="001B2E6F" w:rsidRDefault="00A33724" w:rsidP="00A33724">
      <w:pPr>
        <w:pStyle w:val="subsection"/>
      </w:pPr>
      <w:r w:rsidRPr="001B2E6F">
        <w:tab/>
        <w:t>(2)</w:t>
      </w:r>
      <w:r w:rsidRPr="001B2E6F">
        <w:tab/>
        <w:t>However, where a provision of these Standards is inconsistent with a provision of AS 1735.12 (2020), these Standards prevail to the extent of the inconsistency.</w:t>
      </w:r>
    </w:p>
    <w:p w14:paraId="79A4AFF1" w14:textId="77777777" w:rsidR="00A33724" w:rsidRPr="001B2E6F" w:rsidRDefault="00A33724" w:rsidP="00A33724">
      <w:pPr>
        <w:pStyle w:val="subsection"/>
      </w:pPr>
      <w:r w:rsidRPr="001B2E6F">
        <w:tab/>
        <w:t>(3)</w:t>
      </w:r>
      <w:r w:rsidRPr="001B2E6F">
        <w:tab/>
        <w:t>The following table specifies conveyances, premises and infrastructure this section applies to.</w:t>
      </w:r>
    </w:p>
    <w:p w14:paraId="3DFE987A" w14:textId="77777777" w:rsidR="00A33724" w:rsidRPr="001B2E6F" w:rsidRDefault="00A33724" w:rsidP="00A3372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33724" w:rsidRPr="001B2E6F" w14:paraId="1F2FACB5"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6B2C57C2" w14:textId="77777777" w:rsidR="00A33724" w:rsidRPr="001B2E6F" w:rsidRDefault="00A33724" w:rsidP="000559A9">
            <w:pPr>
              <w:pStyle w:val="TableHeading"/>
            </w:pPr>
            <w:r w:rsidRPr="001B2E6F">
              <w:t>Application of this section</w:t>
            </w:r>
          </w:p>
        </w:tc>
      </w:tr>
      <w:tr w:rsidR="00A33724" w:rsidRPr="001B2E6F" w14:paraId="524FE35D" w14:textId="77777777" w:rsidTr="000559A9">
        <w:trPr>
          <w:trHeight w:val="300"/>
          <w:tblHeader/>
        </w:trPr>
        <w:tc>
          <w:tcPr>
            <w:tcW w:w="1667" w:type="pct"/>
            <w:tcBorders>
              <w:top w:val="single" w:sz="6" w:space="0" w:color="auto"/>
              <w:bottom w:val="single" w:sz="12" w:space="0" w:color="auto"/>
            </w:tcBorders>
            <w:shd w:val="clear" w:color="auto" w:fill="auto"/>
            <w:hideMark/>
          </w:tcPr>
          <w:p w14:paraId="03015FB8" w14:textId="77777777" w:rsidR="00A33724" w:rsidRPr="001B2E6F" w:rsidRDefault="00A33724" w:rsidP="000559A9">
            <w:pPr>
              <w:pStyle w:val="TableHeading"/>
            </w:pPr>
            <w:r w:rsidRPr="001B2E6F">
              <w:t>Conveyances</w:t>
            </w:r>
          </w:p>
        </w:tc>
        <w:tc>
          <w:tcPr>
            <w:tcW w:w="1667" w:type="pct"/>
            <w:tcBorders>
              <w:top w:val="single" w:sz="6" w:space="0" w:color="auto"/>
              <w:bottom w:val="single" w:sz="12" w:space="0" w:color="auto"/>
            </w:tcBorders>
            <w:shd w:val="clear" w:color="auto" w:fill="auto"/>
            <w:hideMark/>
          </w:tcPr>
          <w:p w14:paraId="66C1BFA7" w14:textId="77777777" w:rsidR="00A33724" w:rsidRPr="001B2E6F" w:rsidRDefault="00A33724" w:rsidP="000559A9">
            <w:pPr>
              <w:pStyle w:val="TableHeading"/>
            </w:pPr>
            <w:r w:rsidRPr="001B2E6F">
              <w:t>Premises</w:t>
            </w:r>
          </w:p>
        </w:tc>
        <w:tc>
          <w:tcPr>
            <w:tcW w:w="1667" w:type="pct"/>
            <w:tcBorders>
              <w:top w:val="single" w:sz="6" w:space="0" w:color="auto"/>
              <w:bottom w:val="single" w:sz="12" w:space="0" w:color="auto"/>
            </w:tcBorders>
            <w:shd w:val="clear" w:color="auto" w:fill="auto"/>
            <w:hideMark/>
          </w:tcPr>
          <w:p w14:paraId="31E25126" w14:textId="77777777" w:rsidR="00A33724" w:rsidRPr="001B2E6F" w:rsidRDefault="00A33724" w:rsidP="000559A9">
            <w:pPr>
              <w:pStyle w:val="TableHeading"/>
            </w:pPr>
            <w:r w:rsidRPr="001B2E6F">
              <w:t>Infrastructure</w:t>
            </w:r>
          </w:p>
        </w:tc>
      </w:tr>
      <w:tr w:rsidR="00A33724" w:rsidRPr="001B2E6F" w14:paraId="0559C39D" w14:textId="77777777" w:rsidTr="000559A9">
        <w:trPr>
          <w:trHeight w:val="300"/>
        </w:trPr>
        <w:tc>
          <w:tcPr>
            <w:tcW w:w="1667" w:type="pct"/>
            <w:tcBorders>
              <w:top w:val="single" w:sz="12" w:space="0" w:color="auto"/>
              <w:bottom w:val="single" w:sz="12" w:space="0" w:color="auto"/>
            </w:tcBorders>
            <w:shd w:val="clear" w:color="auto" w:fill="auto"/>
            <w:hideMark/>
          </w:tcPr>
          <w:p w14:paraId="5DD24857" w14:textId="77777777" w:rsidR="00A33724" w:rsidRPr="001B2E6F" w:rsidRDefault="00A33724" w:rsidP="000559A9">
            <w:pPr>
              <w:pStyle w:val="Tabletext"/>
            </w:pPr>
            <w:r w:rsidRPr="001B2E6F">
              <w:t>None</w:t>
            </w:r>
          </w:p>
        </w:tc>
        <w:tc>
          <w:tcPr>
            <w:tcW w:w="1667" w:type="pct"/>
            <w:tcBorders>
              <w:top w:val="single" w:sz="12" w:space="0" w:color="auto"/>
              <w:bottom w:val="single" w:sz="12" w:space="0" w:color="auto"/>
            </w:tcBorders>
            <w:shd w:val="clear" w:color="auto" w:fill="auto"/>
            <w:hideMark/>
          </w:tcPr>
          <w:p w14:paraId="672E1E79" w14:textId="77777777" w:rsidR="00A33724" w:rsidRPr="001B2E6F" w:rsidRDefault="00A33724" w:rsidP="000559A9">
            <w:pPr>
              <w:pStyle w:val="Tabletext"/>
            </w:pPr>
            <w:r w:rsidRPr="001B2E6F">
              <w:t>All, except premises to which the Premises Standards apply</w:t>
            </w:r>
          </w:p>
        </w:tc>
        <w:tc>
          <w:tcPr>
            <w:tcW w:w="1667" w:type="pct"/>
            <w:tcBorders>
              <w:top w:val="single" w:sz="12" w:space="0" w:color="auto"/>
              <w:bottom w:val="single" w:sz="12" w:space="0" w:color="auto"/>
            </w:tcBorders>
            <w:shd w:val="clear" w:color="auto" w:fill="auto"/>
          </w:tcPr>
          <w:p w14:paraId="6F54053C" w14:textId="77777777" w:rsidR="00A33724" w:rsidRPr="001B2E6F" w:rsidRDefault="00A33724" w:rsidP="000559A9">
            <w:pPr>
              <w:pStyle w:val="Tabletext"/>
            </w:pPr>
            <w:r w:rsidRPr="001B2E6F">
              <w:t>All</w:t>
            </w:r>
          </w:p>
        </w:tc>
      </w:tr>
    </w:tbl>
    <w:p w14:paraId="5FB21867" w14:textId="77777777" w:rsidR="00A33724" w:rsidRPr="001B2E6F" w:rsidRDefault="00A33724" w:rsidP="00A33724">
      <w:pPr>
        <w:pStyle w:val="ActHead5"/>
      </w:pPr>
      <w:bookmarkStart w:id="368" w:name="_Toc197065233"/>
      <w:bookmarkStart w:id="369" w:name="_Toc197259416"/>
      <w:bookmarkStart w:id="370" w:name="_Toc197421502"/>
      <w:r w:rsidRPr="001B2E6F">
        <w:rPr>
          <w:rStyle w:val="CharSectno"/>
        </w:rPr>
        <w:t>13.2</w:t>
      </w:r>
      <w:r w:rsidRPr="001B2E6F">
        <w:t xml:space="preserve">  Braille and tactile information in lift landings</w:t>
      </w:r>
      <w:bookmarkEnd w:id="368"/>
      <w:bookmarkEnd w:id="369"/>
      <w:bookmarkEnd w:id="370"/>
    </w:p>
    <w:p w14:paraId="4E5F145D" w14:textId="77777777" w:rsidR="00A33724" w:rsidRPr="001B2E6F" w:rsidRDefault="00A33724" w:rsidP="00A33724">
      <w:pPr>
        <w:pStyle w:val="subsection"/>
      </w:pPr>
      <w:r w:rsidRPr="001B2E6F">
        <w:tab/>
        <w:t>(1)</w:t>
      </w:r>
      <w:r w:rsidRPr="001B2E6F">
        <w:tab/>
        <w:t>A lift landing must have a braille and tactile sign that identifies:</w:t>
      </w:r>
    </w:p>
    <w:p w14:paraId="309D11AC" w14:textId="77777777" w:rsidR="00A33724" w:rsidRPr="001B2E6F" w:rsidRDefault="00A33724" w:rsidP="00A33724">
      <w:pPr>
        <w:pStyle w:val="paragraph"/>
      </w:pPr>
      <w:r w:rsidRPr="001B2E6F">
        <w:tab/>
        <w:t>(a)</w:t>
      </w:r>
      <w:r w:rsidRPr="001B2E6F">
        <w:tab/>
        <w:t>for a landing on a platform—the platform; and</w:t>
      </w:r>
    </w:p>
    <w:p w14:paraId="14BBBDD1" w14:textId="77777777" w:rsidR="00A33724" w:rsidRPr="001B2E6F" w:rsidRDefault="00A33724" w:rsidP="00A33724">
      <w:pPr>
        <w:pStyle w:val="paragraph"/>
      </w:pPr>
      <w:r w:rsidRPr="001B2E6F">
        <w:tab/>
        <w:t>(b)</w:t>
      </w:r>
      <w:r w:rsidRPr="001B2E6F">
        <w:tab/>
        <w:t>for a landing at a road reserve, parking area or passenger loading zone—the street or facility name, as applicable, of the reserve, area or zone; and</w:t>
      </w:r>
    </w:p>
    <w:p w14:paraId="016DB599" w14:textId="77777777" w:rsidR="00A33724" w:rsidRPr="001B2E6F" w:rsidRDefault="00A33724" w:rsidP="00A33724">
      <w:pPr>
        <w:pStyle w:val="paragraph"/>
      </w:pPr>
      <w:r w:rsidRPr="001B2E6F">
        <w:tab/>
        <w:t>(c)</w:t>
      </w:r>
      <w:r w:rsidRPr="001B2E6F">
        <w:tab/>
        <w:t>for a landing at an overbridge, subway or concourse—the level of the overbridge, subway or concourse.</w:t>
      </w:r>
    </w:p>
    <w:p w14:paraId="68DC6AAC" w14:textId="77777777" w:rsidR="00A33724" w:rsidRPr="001B2E6F" w:rsidRDefault="00A33724" w:rsidP="00A33724">
      <w:pPr>
        <w:pStyle w:val="subsection"/>
      </w:pPr>
      <w:r w:rsidRPr="001B2E6F">
        <w:tab/>
        <w:t>(2)</w:t>
      </w:r>
      <w:r w:rsidRPr="001B2E6F">
        <w:tab/>
        <w:t>The sign must comply with AS 1428.4.2 (2018).</w:t>
      </w:r>
    </w:p>
    <w:p w14:paraId="6AF53C3F" w14:textId="77777777" w:rsidR="00A33724" w:rsidRPr="001B2E6F" w:rsidRDefault="00A33724" w:rsidP="00A33724">
      <w:pPr>
        <w:pStyle w:val="subsection"/>
      </w:pPr>
      <w:r w:rsidRPr="001B2E6F">
        <w:tab/>
        <w:t>(3)</w:t>
      </w:r>
      <w:r w:rsidRPr="001B2E6F">
        <w:tab/>
        <w:t>The sign must be located in a way that complies with clause ZA.5.2 of Appendix ZA to AS 1735.12 (2020).</w:t>
      </w:r>
    </w:p>
    <w:p w14:paraId="5D153A8A" w14:textId="77777777" w:rsidR="00A33724" w:rsidRPr="001B2E6F" w:rsidRDefault="00A33724" w:rsidP="00A33724">
      <w:pPr>
        <w:pStyle w:val="subsection"/>
      </w:pPr>
      <w:r w:rsidRPr="001B2E6F">
        <w:tab/>
        <w:t>(4)</w:t>
      </w:r>
      <w:r w:rsidRPr="001B2E6F">
        <w:tab/>
        <w:t>The following table specifies conveyances, premises and infrastructure this section applies to.</w:t>
      </w:r>
    </w:p>
    <w:p w14:paraId="1273B181" w14:textId="77777777" w:rsidR="00A33724" w:rsidRPr="001B2E6F" w:rsidRDefault="00A33724" w:rsidP="00A3372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33724" w:rsidRPr="001B2E6F" w14:paraId="2B6A280C"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7B6D4E84" w14:textId="77777777" w:rsidR="00A33724" w:rsidRPr="001B2E6F" w:rsidRDefault="00A33724" w:rsidP="000559A9">
            <w:pPr>
              <w:pStyle w:val="TableHeading"/>
            </w:pPr>
            <w:r w:rsidRPr="001B2E6F">
              <w:t>Application of this section</w:t>
            </w:r>
          </w:p>
        </w:tc>
      </w:tr>
      <w:tr w:rsidR="00A33724" w:rsidRPr="001B2E6F" w14:paraId="4B546244" w14:textId="77777777" w:rsidTr="000559A9">
        <w:trPr>
          <w:trHeight w:val="300"/>
          <w:tblHeader/>
        </w:trPr>
        <w:tc>
          <w:tcPr>
            <w:tcW w:w="1667" w:type="pct"/>
            <w:tcBorders>
              <w:top w:val="single" w:sz="6" w:space="0" w:color="auto"/>
              <w:bottom w:val="single" w:sz="12" w:space="0" w:color="auto"/>
            </w:tcBorders>
            <w:shd w:val="clear" w:color="auto" w:fill="auto"/>
            <w:hideMark/>
          </w:tcPr>
          <w:p w14:paraId="228F2536" w14:textId="77777777" w:rsidR="00A33724" w:rsidRPr="001B2E6F" w:rsidRDefault="00A33724" w:rsidP="000559A9">
            <w:pPr>
              <w:pStyle w:val="TableHeading"/>
            </w:pPr>
            <w:r w:rsidRPr="001B2E6F">
              <w:t>Conveyances</w:t>
            </w:r>
          </w:p>
        </w:tc>
        <w:tc>
          <w:tcPr>
            <w:tcW w:w="1667" w:type="pct"/>
            <w:tcBorders>
              <w:top w:val="single" w:sz="6" w:space="0" w:color="auto"/>
              <w:bottom w:val="single" w:sz="12" w:space="0" w:color="auto"/>
            </w:tcBorders>
            <w:shd w:val="clear" w:color="auto" w:fill="auto"/>
            <w:hideMark/>
          </w:tcPr>
          <w:p w14:paraId="68933BB7" w14:textId="77777777" w:rsidR="00A33724" w:rsidRPr="001B2E6F" w:rsidRDefault="00A33724" w:rsidP="000559A9">
            <w:pPr>
              <w:pStyle w:val="TableHeading"/>
            </w:pPr>
            <w:r w:rsidRPr="001B2E6F">
              <w:t>Premises</w:t>
            </w:r>
          </w:p>
        </w:tc>
        <w:tc>
          <w:tcPr>
            <w:tcW w:w="1667" w:type="pct"/>
            <w:tcBorders>
              <w:top w:val="single" w:sz="6" w:space="0" w:color="auto"/>
              <w:bottom w:val="single" w:sz="12" w:space="0" w:color="auto"/>
            </w:tcBorders>
            <w:shd w:val="clear" w:color="auto" w:fill="auto"/>
            <w:hideMark/>
          </w:tcPr>
          <w:p w14:paraId="7366D709" w14:textId="77777777" w:rsidR="00A33724" w:rsidRPr="001B2E6F" w:rsidRDefault="00A33724" w:rsidP="000559A9">
            <w:pPr>
              <w:pStyle w:val="TableHeading"/>
            </w:pPr>
            <w:r w:rsidRPr="001B2E6F">
              <w:t>Infrastructure</w:t>
            </w:r>
          </w:p>
        </w:tc>
      </w:tr>
      <w:tr w:rsidR="00A33724" w:rsidRPr="001B2E6F" w14:paraId="26D0D66A" w14:textId="77777777" w:rsidTr="000559A9">
        <w:trPr>
          <w:trHeight w:val="300"/>
        </w:trPr>
        <w:tc>
          <w:tcPr>
            <w:tcW w:w="1667" w:type="pct"/>
            <w:tcBorders>
              <w:top w:val="single" w:sz="12" w:space="0" w:color="auto"/>
              <w:bottom w:val="single" w:sz="12" w:space="0" w:color="auto"/>
            </w:tcBorders>
            <w:shd w:val="clear" w:color="auto" w:fill="auto"/>
            <w:hideMark/>
          </w:tcPr>
          <w:p w14:paraId="7F4A970D" w14:textId="77777777" w:rsidR="00A33724" w:rsidRPr="001B2E6F" w:rsidRDefault="00A33724" w:rsidP="000559A9">
            <w:pPr>
              <w:pStyle w:val="Tabletext"/>
            </w:pPr>
            <w:r w:rsidRPr="001B2E6F">
              <w:t>None</w:t>
            </w:r>
          </w:p>
          <w:p w14:paraId="6B91D172" w14:textId="77777777" w:rsidR="00A33724" w:rsidRPr="001B2E6F" w:rsidRDefault="00A33724" w:rsidP="000559A9">
            <w:pPr>
              <w:pStyle w:val="Tablea"/>
            </w:pPr>
          </w:p>
        </w:tc>
        <w:tc>
          <w:tcPr>
            <w:tcW w:w="1667" w:type="pct"/>
            <w:tcBorders>
              <w:top w:val="single" w:sz="12" w:space="0" w:color="auto"/>
              <w:bottom w:val="single" w:sz="12" w:space="0" w:color="auto"/>
            </w:tcBorders>
            <w:shd w:val="clear" w:color="auto" w:fill="auto"/>
            <w:hideMark/>
          </w:tcPr>
          <w:p w14:paraId="541CE8D7" w14:textId="77777777" w:rsidR="00A33724" w:rsidRPr="001B2E6F" w:rsidRDefault="00A33724" w:rsidP="000559A9">
            <w:pPr>
              <w:pStyle w:val="Tabletext"/>
            </w:pPr>
            <w:r w:rsidRPr="001B2E6F">
              <w:t>All, except premises to which the Premises Standards apply</w:t>
            </w:r>
          </w:p>
        </w:tc>
        <w:tc>
          <w:tcPr>
            <w:tcW w:w="1667" w:type="pct"/>
            <w:tcBorders>
              <w:top w:val="single" w:sz="12" w:space="0" w:color="auto"/>
              <w:bottom w:val="single" w:sz="12" w:space="0" w:color="auto"/>
            </w:tcBorders>
            <w:shd w:val="clear" w:color="auto" w:fill="auto"/>
          </w:tcPr>
          <w:p w14:paraId="741D65A1" w14:textId="77777777" w:rsidR="00A33724" w:rsidRPr="001B2E6F" w:rsidRDefault="00A33724" w:rsidP="000559A9">
            <w:pPr>
              <w:pStyle w:val="Tabletext"/>
            </w:pPr>
            <w:r w:rsidRPr="001B2E6F">
              <w:t>All</w:t>
            </w:r>
          </w:p>
        </w:tc>
      </w:tr>
    </w:tbl>
    <w:p w14:paraId="34BE5CFA" w14:textId="7D41DF40" w:rsidR="00A33724" w:rsidRPr="001B2E6F" w:rsidRDefault="00A33724" w:rsidP="00A33724">
      <w:pPr>
        <w:pStyle w:val="notetext"/>
        <w:ind w:left="1440"/>
      </w:pPr>
      <w:r w:rsidRPr="001B2E6F">
        <w:t>Note:</w:t>
      </w:r>
      <w:r w:rsidRPr="001B2E6F">
        <w:tab/>
        <w:t>This section applies after the end of the 5</w:t>
      </w:r>
      <w:r w:rsidR="00B226A7">
        <w:noBreakHyphen/>
      </w:r>
      <w:r w:rsidRPr="001B2E6F">
        <w:t xml:space="preserve">year transitional period to existing lift landings: see </w:t>
      </w:r>
      <w:r w:rsidR="00B226A7">
        <w:t>section 3</w:t>
      </w:r>
      <w:r w:rsidRPr="001B2E6F">
        <w:t>5.15.</w:t>
      </w:r>
    </w:p>
    <w:p w14:paraId="0601ACB4" w14:textId="22D49A6E" w:rsidR="00A33724" w:rsidRPr="001B2E6F" w:rsidRDefault="00A33724" w:rsidP="00A33724">
      <w:pPr>
        <w:pStyle w:val="ActHead5"/>
      </w:pPr>
      <w:bookmarkStart w:id="371" w:name="_Toc197065234"/>
      <w:bookmarkStart w:id="372" w:name="_Toc197259417"/>
      <w:bookmarkStart w:id="373" w:name="_Toc197421503"/>
      <w:r w:rsidRPr="001B2E6F">
        <w:rPr>
          <w:rStyle w:val="CharSectno"/>
        </w:rPr>
        <w:t>13.3</w:t>
      </w:r>
      <w:r w:rsidRPr="001B2E6F">
        <w:t xml:space="preserve">  Audible announcement in lift about location and directions</w:t>
      </w:r>
      <w:bookmarkEnd w:id="371"/>
      <w:bookmarkEnd w:id="372"/>
      <w:bookmarkEnd w:id="373"/>
    </w:p>
    <w:p w14:paraId="094B2C9E" w14:textId="77777777" w:rsidR="00A33724" w:rsidRPr="001B2E6F" w:rsidRDefault="00A33724" w:rsidP="00A33724">
      <w:pPr>
        <w:pStyle w:val="subsection"/>
      </w:pPr>
      <w:r w:rsidRPr="001B2E6F">
        <w:tab/>
        <w:t>(1)</w:t>
      </w:r>
      <w:r w:rsidRPr="001B2E6F">
        <w:tab/>
        <w:t>A lift must have the following features:</w:t>
      </w:r>
    </w:p>
    <w:p w14:paraId="23FB57DB" w14:textId="77777777" w:rsidR="00A33724" w:rsidRPr="001B2E6F" w:rsidRDefault="00A33724" w:rsidP="00A33724">
      <w:pPr>
        <w:pStyle w:val="paragraph"/>
      </w:pPr>
      <w:r w:rsidRPr="001B2E6F">
        <w:tab/>
        <w:t>(a)</w:t>
      </w:r>
      <w:r w:rsidRPr="001B2E6F">
        <w:tab/>
      </w:r>
      <w:r w:rsidRPr="001B2E6F">
        <w:rPr>
          <w:color w:val="000000" w:themeColor="text1"/>
        </w:rPr>
        <w:t>an automatic audible announcement within the lift car identifying the location at which the lift has arrived every time the car stops;</w:t>
      </w:r>
    </w:p>
    <w:p w14:paraId="7C6637B5" w14:textId="77777777" w:rsidR="00A33724" w:rsidRPr="001B2E6F" w:rsidRDefault="00A33724" w:rsidP="00A33724">
      <w:pPr>
        <w:pStyle w:val="paragraph"/>
      </w:pPr>
      <w:r w:rsidRPr="001B2E6F">
        <w:lastRenderedPageBreak/>
        <w:tab/>
        <w:t>(b)</w:t>
      </w:r>
      <w:r w:rsidRPr="001B2E6F">
        <w:tab/>
        <w:t>information to assist a person in the lift car to make basic orientation decisions in leaving the lift.</w:t>
      </w:r>
    </w:p>
    <w:p w14:paraId="78742212" w14:textId="77777777" w:rsidR="00A33724" w:rsidRPr="001B2E6F" w:rsidRDefault="00A33724" w:rsidP="00A33724">
      <w:pPr>
        <w:pStyle w:val="subsection"/>
      </w:pPr>
      <w:r w:rsidRPr="001B2E6F">
        <w:tab/>
        <w:t>(2)</w:t>
      </w:r>
      <w:r w:rsidRPr="001B2E6F">
        <w:tab/>
        <w:t>The following table specifies conveyances, premises and infrastructure this section applies to.</w:t>
      </w:r>
    </w:p>
    <w:p w14:paraId="1A4C0E8B" w14:textId="77777777" w:rsidR="00A33724" w:rsidRPr="001B2E6F" w:rsidRDefault="00A33724" w:rsidP="00A3372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33724" w:rsidRPr="001B2E6F" w14:paraId="2F51A14D"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72D6A3AA" w14:textId="77777777" w:rsidR="00A33724" w:rsidRPr="001B2E6F" w:rsidRDefault="00A33724" w:rsidP="000559A9">
            <w:pPr>
              <w:pStyle w:val="TableHeading"/>
            </w:pPr>
            <w:r w:rsidRPr="001B2E6F">
              <w:t>Application of this section</w:t>
            </w:r>
          </w:p>
        </w:tc>
      </w:tr>
      <w:tr w:rsidR="00A33724" w:rsidRPr="001B2E6F" w14:paraId="67418DD1" w14:textId="77777777" w:rsidTr="000559A9">
        <w:trPr>
          <w:trHeight w:val="300"/>
          <w:tblHeader/>
        </w:trPr>
        <w:tc>
          <w:tcPr>
            <w:tcW w:w="1667" w:type="pct"/>
            <w:tcBorders>
              <w:top w:val="single" w:sz="6" w:space="0" w:color="auto"/>
              <w:bottom w:val="single" w:sz="12" w:space="0" w:color="auto"/>
            </w:tcBorders>
            <w:shd w:val="clear" w:color="auto" w:fill="auto"/>
            <w:hideMark/>
          </w:tcPr>
          <w:p w14:paraId="69A5DA37" w14:textId="77777777" w:rsidR="00A33724" w:rsidRPr="001B2E6F" w:rsidRDefault="00A33724" w:rsidP="000559A9">
            <w:pPr>
              <w:pStyle w:val="TableHeading"/>
            </w:pPr>
            <w:r w:rsidRPr="001B2E6F">
              <w:t>Conveyances</w:t>
            </w:r>
          </w:p>
        </w:tc>
        <w:tc>
          <w:tcPr>
            <w:tcW w:w="1667" w:type="pct"/>
            <w:tcBorders>
              <w:top w:val="single" w:sz="6" w:space="0" w:color="auto"/>
              <w:bottom w:val="single" w:sz="12" w:space="0" w:color="auto"/>
            </w:tcBorders>
            <w:shd w:val="clear" w:color="auto" w:fill="auto"/>
            <w:hideMark/>
          </w:tcPr>
          <w:p w14:paraId="1AB1689E" w14:textId="77777777" w:rsidR="00A33724" w:rsidRPr="001B2E6F" w:rsidRDefault="00A33724" w:rsidP="000559A9">
            <w:pPr>
              <w:pStyle w:val="TableHeading"/>
            </w:pPr>
            <w:r w:rsidRPr="001B2E6F">
              <w:t>Premises</w:t>
            </w:r>
          </w:p>
        </w:tc>
        <w:tc>
          <w:tcPr>
            <w:tcW w:w="1667" w:type="pct"/>
            <w:tcBorders>
              <w:top w:val="single" w:sz="6" w:space="0" w:color="auto"/>
              <w:bottom w:val="single" w:sz="12" w:space="0" w:color="auto"/>
            </w:tcBorders>
            <w:shd w:val="clear" w:color="auto" w:fill="auto"/>
            <w:hideMark/>
          </w:tcPr>
          <w:p w14:paraId="230739CF" w14:textId="77777777" w:rsidR="00A33724" w:rsidRPr="001B2E6F" w:rsidRDefault="00A33724" w:rsidP="000559A9">
            <w:pPr>
              <w:pStyle w:val="TableHeading"/>
            </w:pPr>
            <w:r w:rsidRPr="001B2E6F">
              <w:t>Infrastructure</w:t>
            </w:r>
          </w:p>
        </w:tc>
      </w:tr>
      <w:tr w:rsidR="00A33724" w:rsidRPr="001B2E6F" w14:paraId="4D6DA907" w14:textId="77777777" w:rsidTr="000559A9">
        <w:trPr>
          <w:trHeight w:val="300"/>
        </w:trPr>
        <w:tc>
          <w:tcPr>
            <w:tcW w:w="1667" w:type="pct"/>
            <w:tcBorders>
              <w:top w:val="single" w:sz="12" w:space="0" w:color="auto"/>
              <w:bottom w:val="single" w:sz="12" w:space="0" w:color="auto"/>
            </w:tcBorders>
            <w:shd w:val="clear" w:color="auto" w:fill="auto"/>
            <w:hideMark/>
          </w:tcPr>
          <w:p w14:paraId="58EA800A" w14:textId="77777777" w:rsidR="00A33724" w:rsidRPr="001B2E6F" w:rsidRDefault="00A33724" w:rsidP="000559A9">
            <w:pPr>
              <w:pStyle w:val="Tabletext"/>
            </w:pPr>
            <w:r w:rsidRPr="001B2E6F">
              <w:t>None</w:t>
            </w:r>
          </w:p>
          <w:p w14:paraId="373ED5CD" w14:textId="77777777" w:rsidR="00A33724" w:rsidRPr="001B2E6F" w:rsidRDefault="00A33724" w:rsidP="000559A9">
            <w:pPr>
              <w:pStyle w:val="Tablea"/>
            </w:pPr>
          </w:p>
        </w:tc>
        <w:tc>
          <w:tcPr>
            <w:tcW w:w="1667" w:type="pct"/>
            <w:tcBorders>
              <w:top w:val="single" w:sz="12" w:space="0" w:color="auto"/>
              <w:bottom w:val="single" w:sz="12" w:space="0" w:color="auto"/>
            </w:tcBorders>
            <w:shd w:val="clear" w:color="auto" w:fill="auto"/>
            <w:hideMark/>
          </w:tcPr>
          <w:p w14:paraId="009CEEF8" w14:textId="77777777" w:rsidR="00A33724" w:rsidRPr="001B2E6F" w:rsidRDefault="00A33724" w:rsidP="000559A9">
            <w:pPr>
              <w:pStyle w:val="Tabletext"/>
            </w:pPr>
            <w:r w:rsidRPr="001B2E6F">
              <w:t>All, except premises to which the Premises Standards apply</w:t>
            </w:r>
          </w:p>
        </w:tc>
        <w:tc>
          <w:tcPr>
            <w:tcW w:w="1667" w:type="pct"/>
            <w:tcBorders>
              <w:top w:val="single" w:sz="12" w:space="0" w:color="auto"/>
              <w:bottom w:val="single" w:sz="12" w:space="0" w:color="auto"/>
            </w:tcBorders>
            <w:shd w:val="clear" w:color="auto" w:fill="auto"/>
          </w:tcPr>
          <w:p w14:paraId="1F885D3D" w14:textId="77777777" w:rsidR="00A33724" w:rsidRPr="001B2E6F" w:rsidRDefault="00A33724" w:rsidP="000559A9">
            <w:pPr>
              <w:pStyle w:val="Tabletext"/>
            </w:pPr>
            <w:r w:rsidRPr="001B2E6F">
              <w:t>All</w:t>
            </w:r>
          </w:p>
        </w:tc>
      </w:tr>
    </w:tbl>
    <w:p w14:paraId="02FA5BE8" w14:textId="77777777" w:rsidR="00A33724" w:rsidRPr="001B2E6F" w:rsidRDefault="00A33724" w:rsidP="00A33724">
      <w:pPr>
        <w:pStyle w:val="ActHead5"/>
      </w:pPr>
      <w:bookmarkStart w:id="374" w:name="_Toc197065235"/>
      <w:bookmarkStart w:id="375" w:name="_Toc197259418"/>
      <w:bookmarkStart w:id="376" w:name="_Toc197421504"/>
      <w:r w:rsidRPr="001B2E6F">
        <w:rPr>
          <w:rStyle w:val="CharSectno"/>
        </w:rPr>
        <w:t>13.4</w:t>
      </w:r>
      <w:r w:rsidRPr="001B2E6F">
        <w:t xml:space="preserve">  Emergency communication systems in lift</w:t>
      </w:r>
      <w:bookmarkEnd w:id="374"/>
      <w:bookmarkEnd w:id="375"/>
      <w:bookmarkEnd w:id="376"/>
    </w:p>
    <w:p w14:paraId="59A493B8" w14:textId="77777777" w:rsidR="00A33724" w:rsidRPr="001B2E6F" w:rsidRDefault="00A33724" w:rsidP="00A33724">
      <w:pPr>
        <w:pStyle w:val="subsection"/>
      </w:pPr>
      <w:r w:rsidRPr="001B2E6F">
        <w:tab/>
        <w:t>(1)</w:t>
      </w:r>
      <w:r w:rsidRPr="001B2E6F">
        <w:tab/>
        <w:t>An emergency warning system in a lift must:</w:t>
      </w:r>
    </w:p>
    <w:p w14:paraId="19C3DBC8" w14:textId="77777777" w:rsidR="00A33724" w:rsidRPr="001B2E6F" w:rsidRDefault="00A33724" w:rsidP="00A33724">
      <w:pPr>
        <w:pStyle w:val="paragraph"/>
        <w:rPr>
          <w:color w:val="000000" w:themeColor="text1"/>
        </w:rPr>
      </w:pPr>
      <w:r w:rsidRPr="001B2E6F">
        <w:tab/>
        <w:t>(a)</w:t>
      </w:r>
      <w:r w:rsidRPr="001B2E6F">
        <w:tab/>
      </w:r>
      <w:r w:rsidRPr="001B2E6F">
        <w:rPr>
          <w:color w:val="000000" w:themeColor="text1"/>
        </w:rPr>
        <w:t>include a hearing augmentation system; and</w:t>
      </w:r>
    </w:p>
    <w:p w14:paraId="09D33B49" w14:textId="77777777" w:rsidR="00A33724" w:rsidRPr="001B2E6F" w:rsidRDefault="00A33724" w:rsidP="00A33724">
      <w:pPr>
        <w:pStyle w:val="paragraph"/>
        <w:rPr>
          <w:color w:val="000000" w:themeColor="text1"/>
        </w:rPr>
      </w:pPr>
      <w:r w:rsidRPr="001B2E6F">
        <w:tab/>
        <w:t>(b)</w:t>
      </w:r>
      <w:r w:rsidRPr="001B2E6F">
        <w:tab/>
      </w:r>
      <w:r w:rsidRPr="001B2E6F">
        <w:rPr>
          <w:color w:val="000000" w:themeColor="text1"/>
        </w:rPr>
        <w:t>comply with clause 5.4.2.5.3 of AS 1735.12 (2020); and</w:t>
      </w:r>
    </w:p>
    <w:p w14:paraId="079618C5" w14:textId="77777777" w:rsidR="00A33724" w:rsidRPr="001B2E6F" w:rsidRDefault="00A33724" w:rsidP="00A33724">
      <w:pPr>
        <w:pStyle w:val="paragraph"/>
        <w:rPr>
          <w:color w:val="000000" w:themeColor="text1"/>
        </w:rPr>
      </w:pPr>
      <w:r w:rsidRPr="001B2E6F">
        <w:tab/>
        <w:t>(c)</w:t>
      </w:r>
      <w:r w:rsidRPr="001B2E6F">
        <w:tab/>
      </w:r>
      <w:r w:rsidRPr="001B2E6F">
        <w:rPr>
          <w:color w:val="000000" w:themeColor="text1"/>
        </w:rPr>
        <w:t>include the symbol required by clause 5.4.2.5.4 of AS 1735.12 (2020) close to the microphone for that system.</w:t>
      </w:r>
    </w:p>
    <w:p w14:paraId="2440E85A" w14:textId="77777777" w:rsidR="00A33724" w:rsidRPr="001B2E6F" w:rsidRDefault="00A33724" w:rsidP="00A33724">
      <w:pPr>
        <w:pStyle w:val="subsection"/>
      </w:pPr>
      <w:r w:rsidRPr="001B2E6F">
        <w:tab/>
        <w:t>(2)</w:t>
      </w:r>
      <w:r w:rsidRPr="001B2E6F">
        <w:tab/>
        <w:t>If the hearing augmentation system referred to in paragraph (1)(a) is a hearing loop system, that hearing loop system must comply with clause 3.2 of AS 1428.5 (2021).</w:t>
      </w:r>
    </w:p>
    <w:p w14:paraId="691E93AB" w14:textId="77777777" w:rsidR="00A33724" w:rsidRPr="001B2E6F" w:rsidRDefault="00A33724" w:rsidP="00A33724">
      <w:pPr>
        <w:pStyle w:val="subsection"/>
      </w:pPr>
      <w:r w:rsidRPr="001B2E6F">
        <w:tab/>
        <w:t>(3)</w:t>
      </w:r>
      <w:r w:rsidRPr="001B2E6F">
        <w:tab/>
      </w:r>
      <w:bookmarkStart w:id="377" w:name="_Hlk184366470"/>
      <w:r w:rsidRPr="001B2E6F">
        <w:t>The following table specifies conveyances, premises and infrastructure this section applies to.</w:t>
      </w:r>
    </w:p>
    <w:p w14:paraId="5513F231" w14:textId="77777777" w:rsidR="00A33724" w:rsidRPr="001B2E6F" w:rsidRDefault="00A33724" w:rsidP="00A3372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33724" w:rsidRPr="001B2E6F" w14:paraId="0852EEE1"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793F314A" w14:textId="77777777" w:rsidR="00A33724" w:rsidRPr="001B2E6F" w:rsidRDefault="00A33724" w:rsidP="000559A9">
            <w:pPr>
              <w:pStyle w:val="TableHeading"/>
            </w:pPr>
            <w:r w:rsidRPr="001B2E6F">
              <w:t>Application of this section</w:t>
            </w:r>
          </w:p>
        </w:tc>
      </w:tr>
      <w:tr w:rsidR="00A33724" w:rsidRPr="001B2E6F" w14:paraId="215093BE" w14:textId="77777777" w:rsidTr="000559A9">
        <w:trPr>
          <w:trHeight w:val="300"/>
          <w:tblHeader/>
        </w:trPr>
        <w:tc>
          <w:tcPr>
            <w:tcW w:w="1667" w:type="pct"/>
            <w:tcBorders>
              <w:top w:val="single" w:sz="6" w:space="0" w:color="auto"/>
              <w:bottom w:val="single" w:sz="12" w:space="0" w:color="auto"/>
            </w:tcBorders>
            <w:shd w:val="clear" w:color="auto" w:fill="auto"/>
            <w:hideMark/>
          </w:tcPr>
          <w:p w14:paraId="70A2DF1D" w14:textId="77777777" w:rsidR="00A33724" w:rsidRPr="001B2E6F" w:rsidRDefault="00A33724" w:rsidP="000559A9">
            <w:pPr>
              <w:pStyle w:val="TableHeading"/>
            </w:pPr>
            <w:r w:rsidRPr="001B2E6F">
              <w:t>Conveyances</w:t>
            </w:r>
          </w:p>
        </w:tc>
        <w:tc>
          <w:tcPr>
            <w:tcW w:w="1667" w:type="pct"/>
            <w:tcBorders>
              <w:top w:val="single" w:sz="6" w:space="0" w:color="auto"/>
              <w:bottom w:val="single" w:sz="12" w:space="0" w:color="auto"/>
            </w:tcBorders>
            <w:shd w:val="clear" w:color="auto" w:fill="auto"/>
            <w:hideMark/>
          </w:tcPr>
          <w:p w14:paraId="33565046" w14:textId="77777777" w:rsidR="00A33724" w:rsidRPr="001B2E6F" w:rsidRDefault="00A33724" w:rsidP="000559A9">
            <w:pPr>
              <w:pStyle w:val="TableHeading"/>
            </w:pPr>
            <w:r w:rsidRPr="001B2E6F">
              <w:t>Premises</w:t>
            </w:r>
          </w:p>
        </w:tc>
        <w:tc>
          <w:tcPr>
            <w:tcW w:w="1667" w:type="pct"/>
            <w:tcBorders>
              <w:top w:val="single" w:sz="6" w:space="0" w:color="auto"/>
              <w:bottom w:val="single" w:sz="12" w:space="0" w:color="auto"/>
            </w:tcBorders>
            <w:shd w:val="clear" w:color="auto" w:fill="auto"/>
            <w:hideMark/>
          </w:tcPr>
          <w:p w14:paraId="11526746" w14:textId="77777777" w:rsidR="00A33724" w:rsidRPr="001B2E6F" w:rsidRDefault="00A33724" w:rsidP="000559A9">
            <w:pPr>
              <w:pStyle w:val="TableHeading"/>
            </w:pPr>
            <w:r w:rsidRPr="001B2E6F">
              <w:t>Infrastructure</w:t>
            </w:r>
          </w:p>
        </w:tc>
      </w:tr>
      <w:tr w:rsidR="00A33724" w:rsidRPr="001B2E6F" w14:paraId="20623BE3" w14:textId="77777777" w:rsidTr="000559A9">
        <w:trPr>
          <w:trHeight w:val="300"/>
        </w:trPr>
        <w:tc>
          <w:tcPr>
            <w:tcW w:w="1667" w:type="pct"/>
            <w:tcBorders>
              <w:top w:val="single" w:sz="12" w:space="0" w:color="auto"/>
              <w:bottom w:val="single" w:sz="12" w:space="0" w:color="auto"/>
            </w:tcBorders>
            <w:shd w:val="clear" w:color="auto" w:fill="auto"/>
            <w:hideMark/>
          </w:tcPr>
          <w:p w14:paraId="2B40930D" w14:textId="77777777" w:rsidR="00A33724" w:rsidRPr="001B2E6F" w:rsidRDefault="00A33724" w:rsidP="000559A9">
            <w:pPr>
              <w:pStyle w:val="Tabletext"/>
            </w:pPr>
            <w:r w:rsidRPr="001B2E6F">
              <w:t>None</w:t>
            </w:r>
          </w:p>
        </w:tc>
        <w:tc>
          <w:tcPr>
            <w:tcW w:w="1667" w:type="pct"/>
            <w:tcBorders>
              <w:top w:val="single" w:sz="12" w:space="0" w:color="auto"/>
              <w:bottom w:val="single" w:sz="12" w:space="0" w:color="auto"/>
            </w:tcBorders>
            <w:shd w:val="clear" w:color="auto" w:fill="auto"/>
            <w:hideMark/>
          </w:tcPr>
          <w:p w14:paraId="675627F2" w14:textId="77777777" w:rsidR="00A33724" w:rsidRPr="001B2E6F" w:rsidRDefault="00A33724" w:rsidP="000559A9">
            <w:pPr>
              <w:pStyle w:val="Tabletext"/>
            </w:pPr>
            <w:r w:rsidRPr="001B2E6F">
              <w:t>All, except premises to which the Premises Standards apply</w:t>
            </w:r>
          </w:p>
        </w:tc>
        <w:tc>
          <w:tcPr>
            <w:tcW w:w="1667" w:type="pct"/>
            <w:tcBorders>
              <w:top w:val="single" w:sz="12" w:space="0" w:color="auto"/>
              <w:bottom w:val="single" w:sz="12" w:space="0" w:color="auto"/>
            </w:tcBorders>
            <w:shd w:val="clear" w:color="auto" w:fill="auto"/>
          </w:tcPr>
          <w:p w14:paraId="6F476107" w14:textId="77777777" w:rsidR="00A33724" w:rsidRPr="001B2E6F" w:rsidRDefault="00A33724" w:rsidP="000559A9">
            <w:pPr>
              <w:pStyle w:val="Tabletext"/>
            </w:pPr>
            <w:r w:rsidRPr="001B2E6F">
              <w:t>All</w:t>
            </w:r>
          </w:p>
        </w:tc>
      </w:tr>
    </w:tbl>
    <w:p w14:paraId="4808F91C" w14:textId="7845D612" w:rsidR="00DF5E53" w:rsidRDefault="00DF5E53" w:rsidP="00E31FE1">
      <w:pPr>
        <w:pStyle w:val="ActHead2"/>
        <w:pageBreakBefore/>
        <w:rPr>
          <w:rStyle w:val="CharDivText"/>
        </w:rPr>
      </w:pPr>
      <w:bookmarkStart w:id="378" w:name="_Toc197421505"/>
      <w:bookmarkEnd w:id="377"/>
      <w:r w:rsidRPr="005F5EF2">
        <w:rPr>
          <w:rStyle w:val="CharPartNo"/>
        </w:rPr>
        <w:lastRenderedPageBreak/>
        <w:t>Part 14</w:t>
      </w:r>
      <w:r w:rsidRPr="005F5EF2">
        <w:t>—</w:t>
      </w:r>
      <w:r w:rsidR="008A483B" w:rsidRPr="005F5EF2">
        <w:rPr>
          <w:rStyle w:val="CharPartText"/>
        </w:rPr>
        <w:t>Stairs</w:t>
      </w:r>
      <w:bookmarkEnd w:id="378"/>
      <w:r w:rsidRPr="005F5EF2">
        <w:rPr>
          <w:rStyle w:val="CharDivText"/>
        </w:rPr>
        <w:t xml:space="preserve"> </w:t>
      </w:r>
    </w:p>
    <w:p w14:paraId="3E061D05" w14:textId="77777777" w:rsidR="00A33724" w:rsidRPr="001B2E6F" w:rsidRDefault="00A33724" w:rsidP="00A33724">
      <w:pPr>
        <w:pStyle w:val="ActHead5"/>
      </w:pPr>
      <w:bookmarkStart w:id="379" w:name="_Toc291754945"/>
      <w:bookmarkStart w:id="380" w:name="_Toc197065237"/>
      <w:bookmarkStart w:id="381" w:name="_Toc197259420"/>
      <w:bookmarkStart w:id="382" w:name="_Toc197421506"/>
      <w:r w:rsidRPr="001B2E6F">
        <w:rPr>
          <w:rStyle w:val="CharSectno"/>
        </w:rPr>
        <w:t>14.1</w:t>
      </w:r>
      <w:r w:rsidRPr="001B2E6F">
        <w:t xml:space="preserve">  Stairs, escalators etc. not to be sole means of access</w:t>
      </w:r>
      <w:bookmarkEnd w:id="379"/>
      <w:bookmarkEnd w:id="380"/>
      <w:bookmarkEnd w:id="381"/>
      <w:bookmarkEnd w:id="382"/>
    </w:p>
    <w:p w14:paraId="0B9411BA" w14:textId="77777777" w:rsidR="00A33724" w:rsidRPr="001B2E6F" w:rsidRDefault="00A33724" w:rsidP="00A33724">
      <w:pPr>
        <w:pStyle w:val="subsection"/>
      </w:pPr>
      <w:r w:rsidRPr="001B2E6F">
        <w:tab/>
        <w:t>(1)</w:t>
      </w:r>
      <w:r w:rsidRPr="001B2E6F">
        <w:tab/>
        <w:t>Stairs must not be the sole means of access.</w:t>
      </w:r>
    </w:p>
    <w:p w14:paraId="4A78B5EE" w14:textId="77777777" w:rsidR="00A33724" w:rsidRPr="001B2E6F" w:rsidRDefault="00A33724" w:rsidP="00A33724">
      <w:pPr>
        <w:pStyle w:val="subsection"/>
      </w:pPr>
      <w:r w:rsidRPr="001B2E6F">
        <w:tab/>
        <w:t>(2)</w:t>
      </w:r>
      <w:r w:rsidRPr="001B2E6F">
        <w:tab/>
        <w:t>Escalators and inclined travellators must not be the sole means of access.</w:t>
      </w:r>
    </w:p>
    <w:p w14:paraId="13E84F7E" w14:textId="77777777" w:rsidR="00A33724" w:rsidRPr="001B2E6F" w:rsidRDefault="00A33724" w:rsidP="00A33724">
      <w:pPr>
        <w:pStyle w:val="subsection"/>
      </w:pPr>
      <w:r w:rsidRPr="001B2E6F">
        <w:tab/>
        <w:t>(3)</w:t>
      </w:r>
      <w:r w:rsidRPr="001B2E6F">
        <w:tab/>
        <w:t>The following table specifies conveyances, premises and infrastructure this section applies to.</w:t>
      </w:r>
    </w:p>
    <w:p w14:paraId="523E5B0E" w14:textId="77777777" w:rsidR="00A33724" w:rsidRPr="001B2E6F" w:rsidRDefault="00A33724" w:rsidP="00A3372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33724" w:rsidRPr="001B2E6F" w14:paraId="2ADC59AF"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3D381076" w14:textId="77777777" w:rsidR="00A33724" w:rsidRPr="001B2E6F" w:rsidRDefault="00A33724" w:rsidP="000559A9">
            <w:pPr>
              <w:pStyle w:val="TableHeading"/>
            </w:pPr>
            <w:r w:rsidRPr="001B2E6F">
              <w:t>Application of this section</w:t>
            </w:r>
          </w:p>
        </w:tc>
      </w:tr>
      <w:tr w:rsidR="00A33724" w:rsidRPr="001B2E6F" w14:paraId="05347D58" w14:textId="77777777" w:rsidTr="000559A9">
        <w:trPr>
          <w:trHeight w:val="300"/>
          <w:tblHeader/>
        </w:trPr>
        <w:tc>
          <w:tcPr>
            <w:tcW w:w="1667" w:type="pct"/>
            <w:tcBorders>
              <w:top w:val="single" w:sz="6" w:space="0" w:color="auto"/>
              <w:left w:val="nil"/>
              <w:bottom w:val="single" w:sz="12" w:space="0" w:color="auto"/>
              <w:right w:val="nil"/>
            </w:tcBorders>
            <w:hideMark/>
          </w:tcPr>
          <w:p w14:paraId="626947BE" w14:textId="77777777" w:rsidR="00A33724" w:rsidRPr="001B2E6F" w:rsidRDefault="00A33724" w:rsidP="000559A9">
            <w:pPr>
              <w:pStyle w:val="TableHeading"/>
            </w:pPr>
            <w:r w:rsidRPr="001B2E6F">
              <w:t>Conveyances</w:t>
            </w:r>
          </w:p>
        </w:tc>
        <w:tc>
          <w:tcPr>
            <w:tcW w:w="1667" w:type="pct"/>
            <w:tcBorders>
              <w:top w:val="single" w:sz="6" w:space="0" w:color="auto"/>
              <w:left w:val="nil"/>
              <w:bottom w:val="single" w:sz="12" w:space="0" w:color="auto"/>
              <w:right w:val="nil"/>
            </w:tcBorders>
            <w:hideMark/>
          </w:tcPr>
          <w:p w14:paraId="7BF23490" w14:textId="77777777" w:rsidR="00A33724" w:rsidRPr="001B2E6F" w:rsidRDefault="00A33724" w:rsidP="000559A9">
            <w:pPr>
              <w:pStyle w:val="TableHeading"/>
            </w:pPr>
            <w:r w:rsidRPr="001B2E6F">
              <w:t>Premises</w:t>
            </w:r>
          </w:p>
        </w:tc>
        <w:tc>
          <w:tcPr>
            <w:tcW w:w="1667" w:type="pct"/>
            <w:tcBorders>
              <w:top w:val="single" w:sz="6" w:space="0" w:color="auto"/>
              <w:left w:val="nil"/>
              <w:bottom w:val="single" w:sz="12" w:space="0" w:color="auto"/>
              <w:right w:val="nil"/>
            </w:tcBorders>
            <w:hideMark/>
          </w:tcPr>
          <w:p w14:paraId="15D771C6" w14:textId="77777777" w:rsidR="00A33724" w:rsidRPr="001B2E6F" w:rsidRDefault="00A33724" w:rsidP="000559A9">
            <w:pPr>
              <w:pStyle w:val="TableHeading"/>
            </w:pPr>
            <w:r w:rsidRPr="001B2E6F">
              <w:t>Infrastructure</w:t>
            </w:r>
          </w:p>
        </w:tc>
      </w:tr>
      <w:tr w:rsidR="00A33724" w:rsidRPr="001B2E6F" w14:paraId="52BCC8FF" w14:textId="77777777" w:rsidTr="000559A9">
        <w:trPr>
          <w:trHeight w:val="300"/>
        </w:trPr>
        <w:tc>
          <w:tcPr>
            <w:tcW w:w="1667" w:type="pct"/>
            <w:tcBorders>
              <w:top w:val="single" w:sz="12" w:space="0" w:color="auto"/>
              <w:left w:val="nil"/>
              <w:bottom w:val="single" w:sz="12" w:space="0" w:color="auto"/>
              <w:right w:val="nil"/>
            </w:tcBorders>
            <w:hideMark/>
          </w:tcPr>
          <w:p w14:paraId="49B9463A" w14:textId="77777777" w:rsidR="00A33724" w:rsidRPr="001B2E6F" w:rsidRDefault="00A33724" w:rsidP="000559A9">
            <w:pPr>
              <w:pStyle w:val="Tabletext"/>
            </w:pPr>
            <w:r w:rsidRPr="001B2E6F">
              <w:t>All, except dedicated school buses and small aircraft</w:t>
            </w:r>
          </w:p>
        </w:tc>
        <w:tc>
          <w:tcPr>
            <w:tcW w:w="1667" w:type="pct"/>
            <w:tcBorders>
              <w:top w:val="single" w:sz="12" w:space="0" w:color="auto"/>
              <w:left w:val="nil"/>
              <w:bottom w:val="single" w:sz="12" w:space="0" w:color="auto"/>
              <w:right w:val="nil"/>
            </w:tcBorders>
            <w:hideMark/>
          </w:tcPr>
          <w:p w14:paraId="63C7EDD1" w14:textId="77777777" w:rsidR="00A33724" w:rsidRPr="001B2E6F" w:rsidRDefault="00A33724" w:rsidP="000559A9">
            <w:pPr>
              <w:pStyle w:val="Tabletext"/>
            </w:pPr>
            <w:r w:rsidRPr="001B2E6F">
              <w:t>All</w:t>
            </w:r>
          </w:p>
        </w:tc>
        <w:tc>
          <w:tcPr>
            <w:tcW w:w="1667" w:type="pct"/>
            <w:tcBorders>
              <w:top w:val="single" w:sz="12" w:space="0" w:color="auto"/>
              <w:left w:val="nil"/>
              <w:bottom w:val="single" w:sz="12" w:space="0" w:color="auto"/>
              <w:right w:val="nil"/>
            </w:tcBorders>
            <w:hideMark/>
          </w:tcPr>
          <w:p w14:paraId="07FB6776" w14:textId="77777777" w:rsidR="00A33724" w:rsidRPr="001B2E6F" w:rsidRDefault="00A33724" w:rsidP="000559A9">
            <w:pPr>
              <w:pStyle w:val="Tabletext"/>
            </w:pPr>
            <w:r w:rsidRPr="001B2E6F">
              <w:t>All</w:t>
            </w:r>
          </w:p>
        </w:tc>
      </w:tr>
    </w:tbl>
    <w:p w14:paraId="2F77C225" w14:textId="77777777" w:rsidR="00A33724" w:rsidRPr="001B2E6F" w:rsidRDefault="00A33724" w:rsidP="00A33724">
      <w:pPr>
        <w:pStyle w:val="ActHead5"/>
      </w:pPr>
      <w:bookmarkStart w:id="383" w:name="_Toc197065238"/>
      <w:bookmarkStart w:id="384" w:name="_Toc197259421"/>
      <w:bookmarkStart w:id="385" w:name="_Toc197421507"/>
      <w:r w:rsidRPr="001B2E6F">
        <w:rPr>
          <w:rStyle w:val="CharSectno"/>
        </w:rPr>
        <w:t>14.2</w:t>
      </w:r>
      <w:r w:rsidRPr="001B2E6F">
        <w:t xml:space="preserve">  Requirements for risers, treads and handrails on stairs</w:t>
      </w:r>
      <w:bookmarkEnd w:id="383"/>
      <w:bookmarkEnd w:id="384"/>
      <w:bookmarkEnd w:id="385"/>
    </w:p>
    <w:p w14:paraId="205FC150" w14:textId="5809E55F" w:rsidR="00A33724" w:rsidRPr="001B2E6F" w:rsidRDefault="00A33724" w:rsidP="00A33724">
      <w:pPr>
        <w:pStyle w:val="subsection"/>
      </w:pPr>
      <w:r w:rsidRPr="001B2E6F">
        <w:tab/>
        <w:t>(1)</w:t>
      </w:r>
      <w:r w:rsidRPr="001B2E6F">
        <w:tab/>
        <w:t>The riser of a stair must be between 150 to 165</w:t>
      </w:r>
      <w:r w:rsidR="00522F37">
        <w:t xml:space="preserve"> </w:t>
      </w:r>
      <w:r w:rsidRPr="001B2E6F">
        <w:t>mm.</w:t>
      </w:r>
    </w:p>
    <w:p w14:paraId="1487D290" w14:textId="76075F3A" w:rsidR="00A33724" w:rsidRPr="001B2E6F" w:rsidRDefault="00A33724" w:rsidP="00A33724">
      <w:pPr>
        <w:pStyle w:val="subsection"/>
      </w:pPr>
      <w:r w:rsidRPr="001B2E6F">
        <w:tab/>
        <w:t>(2)</w:t>
      </w:r>
      <w:r w:rsidRPr="001B2E6F">
        <w:tab/>
        <w:t>The tread of a stair must be between 275 to 300</w:t>
      </w:r>
      <w:r w:rsidR="00522F37">
        <w:t xml:space="preserve"> </w:t>
      </w:r>
      <w:r w:rsidRPr="001B2E6F">
        <w:t>mm.</w:t>
      </w:r>
    </w:p>
    <w:p w14:paraId="39A59024" w14:textId="77777777" w:rsidR="00A33724" w:rsidRPr="001B2E6F" w:rsidRDefault="00A33724" w:rsidP="00A33724">
      <w:pPr>
        <w:pStyle w:val="subsection"/>
      </w:pPr>
      <w:r w:rsidRPr="001B2E6F">
        <w:tab/>
        <w:t>(3)</w:t>
      </w:r>
      <w:r w:rsidRPr="001B2E6F">
        <w:tab/>
        <w:t>Stairs must comply with the following from AS1428.1 (2021):</w:t>
      </w:r>
    </w:p>
    <w:p w14:paraId="1F9786E7" w14:textId="77777777" w:rsidR="00A33724" w:rsidRPr="001B2E6F" w:rsidRDefault="00A33724" w:rsidP="00A33724">
      <w:pPr>
        <w:pStyle w:val="paragraph"/>
      </w:pPr>
      <w:r w:rsidRPr="001B2E6F">
        <w:tab/>
        <w:t>(a)</w:t>
      </w:r>
      <w:r w:rsidRPr="001B2E6F">
        <w:tab/>
      </w:r>
      <w:r w:rsidRPr="001B2E6F">
        <w:rPr>
          <w:color w:val="000000" w:themeColor="text1"/>
        </w:rPr>
        <w:t>clause 8.1 (stair construction);</w:t>
      </w:r>
    </w:p>
    <w:p w14:paraId="131F0CE2" w14:textId="77777777" w:rsidR="00A33724" w:rsidRPr="001B2E6F" w:rsidRDefault="00A33724" w:rsidP="00A33724">
      <w:pPr>
        <w:pStyle w:val="paragraph"/>
      </w:pPr>
      <w:r w:rsidRPr="001B2E6F">
        <w:tab/>
        <w:t>(b)</w:t>
      </w:r>
      <w:r w:rsidRPr="001B2E6F">
        <w:tab/>
      </w:r>
      <w:r w:rsidRPr="001B2E6F">
        <w:rPr>
          <w:color w:val="000000" w:themeColor="text1"/>
        </w:rPr>
        <w:t>clause 8.2 (stairway handrails).</w:t>
      </w:r>
    </w:p>
    <w:p w14:paraId="293E0016" w14:textId="77777777" w:rsidR="00A33724" w:rsidRPr="001B2E6F" w:rsidRDefault="00A33724" w:rsidP="00A33724">
      <w:pPr>
        <w:pStyle w:val="subsection"/>
      </w:pPr>
      <w:r w:rsidRPr="001B2E6F">
        <w:tab/>
        <w:t>(4)</w:t>
      </w:r>
      <w:r w:rsidRPr="001B2E6F">
        <w:tab/>
        <w:t>The following table specifies conveyances, premises and infrastructure this section applies to.</w:t>
      </w:r>
    </w:p>
    <w:p w14:paraId="4A96187E" w14:textId="77777777" w:rsidR="00A33724" w:rsidRPr="001B2E6F" w:rsidRDefault="00A33724" w:rsidP="00A3372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33724" w:rsidRPr="001B2E6F" w14:paraId="759BE192"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7B368511" w14:textId="77777777" w:rsidR="00A33724" w:rsidRPr="001B2E6F" w:rsidRDefault="00A33724" w:rsidP="000559A9">
            <w:pPr>
              <w:pStyle w:val="TableHeading"/>
            </w:pPr>
            <w:r w:rsidRPr="001B2E6F">
              <w:t>Application of this section</w:t>
            </w:r>
          </w:p>
        </w:tc>
      </w:tr>
      <w:tr w:rsidR="00A33724" w:rsidRPr="001B2E6F" w14:paraId="340AC898" w14:textId="77777777" w:rsidTr="000559A9">
        <w:trPr>
          <w:trHeight w:val="300"/>
          <w:tblHeader/>
        </w:trPr>
        <w:tc>
          <w:tcPr>
            <w:tcW w:w="1667" w:type="pct"/>
            <w:tcBorders>
              <w:top w:val="single" w:sz="6" w:space="0" w:color="auto"/>
              <w:left w:val="nil"/>
              <w:bottom w:val="single" w:sz="12" w:space="0" w:color="auto"/>
              <w:right w:val="nil"/>
            </w:tcBorders>
            <w:hideMark/>
          </w:tcPr>
          <w:p w14:paraId="78299CBD" w14:textId="77777777" w:rsidR="00A33724" w:rsidRPr="001B2E6F" w:rsidRDefault="00A33724" w:rsidP="000559A9">
            <w:pPr>
              <w:pStyle w:val="TableHeading"/>
            </w:pPr>
            <w:r w:rsidRPr="001B2E6F">
              <w:t>Conveyances</w:t>
            </w:r>
          </w:p>
        </w:tc>
        <w:tc>
          <w:tcPr>
            <w:tcW w:w="1667" w:type="pct"/>
            <w:tcBorders>
              <w:top w:val="single" w:sz="6" w:space="0" w:color="auto"/>
              <w:left w:val="nil"/>
              <w:bottom w:val="single" w:sz="12" w:space="0" w:color="auto"/>
              <w:right w:val="nil"/>
            </w:tcBorders>
            <w:hideMark/>
          </w:tcPr>
          <w:p w14:paraId="6F6F04DB" w14:textId="77777777" w:rsidR="00A33724" w:rsidRPr="001B2E6F" w:rsidRDefault="00A33724" w:rsidP="000559A9">
            <w:pPr>
              <w:pStyle w:val="TableHeading"/>
            </w:pPr>
            <w:r w:rsidRPr="001B2E6F">
              <w:t>Premises</w:t>
            </w:r>
          </w:p>
        </w:tc>
        <w:tc>
          <w:tcPr>
            <w:tcW w:w="1667" w:type="pct"/>
            <w:tcBorders>
              <w:top w:val="single" w:sz="6" w:space="0" w:color="auto"/>
              <w:left w:val="nil"/>
              <w:bottom w:val="single" w:sz="12" w:space="0" w:color="auto"/>
              <w:right w:val="nil"/>
            </w:tcBorders>
            <w:hideMark/>
          </w:tcPr>
          <w:p w14:paraId="111A2BB0" w14:textId="77777777" w:rsidR="00A33724" w:rsidRPr="001B2E6F" w:rsidRDefault="00A33724" w:rsidP="000559A9">
            <w:pPr>
              <w:pStyle w:val="TableHeading"/>
            </w:pPr>
            <w:r w:rsidRPr="001B2E6F">
              <w:t>Infrastructure</w:t>
            </w:r>
          </w:p>
        </w:tc>
      </w:tr>
      <w:tr w:rsidR="00A33724" w:rsidRPr="001B2E6F" w14:paraId="0711A277" w14:textId="77777777" w:rsidTr="000559A9">
        <w:trPr>
          <w:trHeight w:val="300"/>
          <w:tblHeader/>
        </w:trPr>
        <w:tc>
          <w:tcPr>
            <w:tcW w:w="1667" w:type="pct"/>
            <w:tcBorders>
              <w:top w:val="single" w:sz="6" w:space="0" w:color="auto"/>
              <w:left w:val="nil"/>
              <w:bottom w:val="single" w:sz="12" w:space="0" w:color="auto"/>
              <w:right w:val="nil"/>
            </w:tcBorders>
            <w:hideMark/>
          </w:tcPr>
          <w:p w14:paraId="1CBE37E7" w14:textId="77777777" w:rsidR="00A33724" w:rsidRPr="001B2E6F" w:rsidRDefault="00A33724" w:rsidP="000559A9">
            <w:pPr>
              <w:pStyle w:val="Tabletext"/>
            </w:pPr>
            <w:r w:rsidRPr="001B2E6F">
              <w:t>None</w:t>
            </w:r>
          </w:p>
        </w:tc>
        <w:tc>
          <w:tcPr>
            <w:tcW w:w="1667" w:type="pct"/>
            <w:tcBorders>
              <w:top w:val="single" w:sz="6" w:space="0" w:color="auto"/>
              <w:left w:val="nil"/>
              <w:bottom w:val="single" w:sz="12" w:space="0" w:color="auto"/>
              <w:right w:val="nil"/>
            </w:tcBorders>
            <w:hideMark/>
          </w:tcPr>
          <w:p w14:paraId="487353BD" w14:textId="77777777" w:rsidR="00A33724" w:rsidRPr="001B2E6F" w:rsidRDefault="00A33724" w:rsidP="000559A9">
            <w:pPr>
              <w:pStyle w:val="Tabletext"/>
            </w:pPr>
            <w:r w:rsidRPr="001B2E6F">
              <w:t>All, except premises to which the Premises Standards apply</w:t>
            </w:r>
          </w:p>
        </w:tc>
        <w:tc>
          <w:tcPr>
            <w:tcW w:w="1667" w:type="pct"/>
            <w:tcBorders>
              <w:top w:val="single" w:sz="6" w:space="0" w:color="auto"/>
              <w:left w:val="nil"/>
              <w:bottom w:val="single" w:sz="12" w:space="0" w:color="auto"/>
              <w:right w:val="nil"/>
            </w:tcBorders>
            <w:hideMark/>
          </w:tcPr>
          <w:p w14:paraId="0B6043B1" w14:textId="77777777" w:rsidR="00A33724" w:rsidRPr="001B2E6F" w:rsidRDefault="00A33724" w:rsidP="000559A9">
            <w:pPr>
              <w:pStyle w:val="Tabletext"/>
            </w:pPr>
            <w:r w:rsidRPr="001B2E6F">
              <w:t>All</w:t>
            </w:r>
          </w:p>
        </w:tc>
      </w:tr>
    </w:tbl>
    <w:p w14:paraId="4A925572" w14:textId="77777777" w:rsidR="00A33724" w:rsidRPr="001B2E6F" w:rsidRDefault="00A33724" w:rsidP="00A33724">
      <w:pPr>
        <w:pStyle w:val="ActHead5"/>
      </w:pPr>
      <w:bookmarkStart w:id="386" w:name="_Toc197065239"/>
      <w:bookmarkStart w:id="387" w:name="_Toc197259422"/>
      <w:bookmarkStart w:id="388" w:name="_Toc197421508"/>
      <w:r w:rsidRPr="001B2E6F">
        <w:rPr>
          <w:rStyle w:val="CharSectno"/>
        </w:rPr>
        <w:t>14.3</w:t>
      </w:r>
      <w:r w:rsidRPr="001B2E6F">
        <w:t xml:space="preserve">  Internal</w:t>
      </w:r>
      <w:r w:rsidRPr="001B2E6F">
        <w:rPr>
          <w:i/>
        </w:rPr>
        <w:t xml:space="preserve"> </w:t>
      </w:r>
      <w:r w:rsidRPr="001B2E6F">
        <w:t>stairs on trains, trams and light rail</w:t>
      </w:r>
      <w:bookmarkEnd w:id="386"/>
      <w:bookmarkEnd w:id="387"/>
      <w:bookmarkEnd w:id="388"/>
    </w:p>
    <w:p w14:paraId="6AE4C250" w14:textId="77777777" w:rsidR="00A33724" w:rsidRPr="001B2E6F" w:rsidRDefault="00A33724" w:rsidP="00A33724">
      <w:pPr>
        <w:pStyle w:val="subsection"/>
      </w:pPr>
      <w:r w:rsidRPr="001B2E6F">
        <w:tab/>
        <w:t>(1)</w:t>
      </w:r>
      <w:r w:rsidRPr="001B2E6F">
        <w:tab/>
        <w:t>Internal stairs must comply with clauses 11.1(c) to (g) of AS 1428.1 (2009).</w:t>
      </w:r>
    </w:p>
    <w:p w14:paraId="64FF7756" w14:textId="77777777" w:rsidR="00A33724" w:rsidRPr="001B2E6F" w:rsidRDefault="00A33724" w:rsidP="00A33724">
      <w:pPr>
        <w:pStyle w:val="notetext"/>
      </w:pPr>
      <w:r w:rsidRPr="001B2E6F">
        <w:t>Note:</w:t>
      </w:r>
      <w:r w:rsidRPr="001B2E6F">
        <w:tab/>
        <w:t>Clauses 11.1(c) to (g) of AS 1428.1 (2009) deal with requirements for opaque risers, stair nosings and the area of luminance contrast on the riser of a stair.</w:t>
      </w:r>
    </w:p>
    <w:p w14:paraId="37921D3F" w14:textId="77777777" w:rsidR="00A33724" w:rsidRPr="001B2E6F" w:rsidRDefault="00A33724" w:rsidP="00A33724">
      <w:pPr>
        <w:pStyle w:val="subsection"/>
      </w:pPr>
      <w:r w:rsidRPr="001B2E6F">
        <w:tab/>
        <w:t>(2)</w:t>
      </w:r>
      <w:r w:rsidRPr="001B2E6F">
        <w:tab/>
        <w:t>The geometry and minimum access path width on internal stairs must be safe and fit for purpose.</w:t>
      </w:r>
    </w:p>
    <w:p w14:paraId="7B78CF27" w14:textId="1833C4C1" w:rsidR="00A33724" w:rsidRPr="001B2E6F" w:rsidRDefault="00A33724" w:rsidP="00A33724">
      <w:pPr>
        <w:pStyle w:val="subsection"/>
      </w:pPr>
      <w:r w:rsidRPr="001B2E6F">
        <w:tab/>
        <w:t>(3)</w:t>
      </w:r>
      <w:r w:rsidRPr="001B2E6F">
        <w:tab/>
        <w:t>Internal stairs must not intrude into access paths.</w:t>
      </w:r>
    </w:p>
    <w:p w14:paraId="64B00021" w14:textId="77777777" w:rsidR="00A33724" w:rsidRPr="001B2E6F" w:rsidRDefault="00A33724" w:rsidP="00A33724">
      <w:pPr>
        <w:pStyle w:val="subsection"/>
      </w:pPr>
      <w:r w:rsidRPr="001B2E6F">
        <w:tab/>
        <w:t>(4)</w:t>
      </w:r>
      <w:r w:rsidRPr="001B2E6F">
        <w:tab/>
        <w:t>The following table specifies conveyances, premises and infrastructure this section applies to.</w:t>
      </w:r>
    </w:p>
    <w:p w14:paraId="4F01E0A8" w14:textId="77777777" w:rsidR="00A33724" w:rsidRPr="001B2E6F" w:rsidRDefault="00A33724" w:rsidP="00A3372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33724" w:rsidRPr="001B2E6F" w14:paraId="295C17EF"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161471BD" w14:textId="77777777" w:rsidR="00A33724" w:rsidRPr="001B2E6F" w:rsidRDefault="00A33724" w:rsidP="000559A9">
            <w:pPr>
              <w:pStyle w:val="TableHeading"/>
            </w:pPr>
            <w:r w:rsidRPr="001B2E6F">
              <w:lastRenderedPageBreak/>
              <w:t>Application of this section</w:t>
            </w:r>
          </w:p>
        </w:tc>
      </w:tr>
      <w:tr w:rsidR="00A33724" w:rsidRPr="001B2E6F" w14:paraId="5648DAE3" w14:textId="77777777" w:rsidTr="000559A9">
        <w:trPr>
          <w:trHeight w:val="300"/>
          <w:tblHeader/>
        </w:trPr>
        <w:tc>
          <w:tcPr>
            <w:tcW w:w="1667" w:type="pct"/>
            <w:tcBorders>
              <w:top w:val="single" w:sz="6" w:space="0" w:color="auto"/>
              <w:bottom w:val="single" w:sz="12" w:space="0" w:color="auto"/>
            </w:tcBorders>
            <w:shd w:val="clear" w:color="auto" w:fill="auto"/>
            <w:hideMark/>
          </w:tcPr>
          <w:p w14:paraId="4D0EEF1C" w14:textId="77777777" w:rsidR="00A33724" w:rsidRPr="001B2E6F" w:rsidRDefault="00A33724" w:rsidP="000559A9">
            <w:pPr>
              <w:pStyle w:val="TableHeading"/>
            </w:pPr>
            <w:r w:rsidRPr="001B2E6F">
              <w:t>Conveyances</w:t>
            </w:r>
          </w:p>
        </w:tc>
        <w:tc>
          <w:tcPr>
            <w:tcW w:w="1667" w:type="pct"/>
            <w:tcBorders>
              <w:top w:val="single" w:sz="6" w:space="0" w:color="auto"/>
              <w:bottom w:val="single" w:sz="12" w:space="0" w:color="auto"/>
            </w:tcBorders>
            <w:shd w:val="clear" w:color="auto" w:fill="auto"/>
            <w:hideMark/>
          </w:tcPr>
          <w:p w14:paraId="50F7E35B" w14:textId="77777777" w:rsidR="00A33724" w:rsidRPr="001B2E6F" w:rsidRDefault="00A33724" w:rsidP="000559A9">
            <w:pPr>
              <w:pStyle w:val="TableHeading"/>
            </w:pPr>
            <w:r w:rsidRPr="001B2E6F">
              <w:t>Premises</w:t>
            </w:r>
          </w:p>
        </w:tc>
        <w:tc>
          <w:tcPr>
            <w:tcW w:w="1667" w:type="pct"/>
            <w:tcBorders>
              <w:top w:val="single" w:sz="6" w:space="0" w:color="auto"/>
              <w:bottom w:val="single" w:sz="12" w:space="0" w:color="auto"/>
            </w:tcBorders>
            <w:shd w:val="clear" w:color="auto" w:fill="auto"/>
            <w:hideMark/>
          </w:tcPr>
          <w:p w14:paraId="50DA0043" w14:textId="77777777" w:rsidR="00A33724" w:rsidRPr="001B2E6F" w:rsidRDefault="00A33724" w:rsidP="000559A9">
            <w:pPr>
              <w:pStyle w:val="TableHeading"/>
            </w:pPr>
            <w:r w:rsidRPr="001B2E6F">
              <w:t>Infrastructure</w:t>
            </w:r>
          </w:p>
        </w:tc>
      </w:tr>
      <w:tr w:rsidR="00A33724" w:rsidRPr="001B2E6F" w14:paraId="05BD54CB" w14:textId="77777777" w:rsidTr="000559A9">
        <w:trPr>
          <w:trHeight w:val="300"/>
        </w:trPr>
        <w:tc>
          <w:tcPr>
            <w:tcW w:w="1667" w:type="pct"/>
            <w:tcBorders>
              <w:top w:val="single" w:sz="12" w:space="0" w:color="auto"/>
              <w:bottom w:val="single" w:sz="12" w:space="0" w:color="auto"/>
            </w:tcBorders>
            <w:shd w:val="clear" w:color="auto" w:fill="auto"/>
            <w:hideMark/>
          </w:tcPr>
          <w:p w14:paraId="44021A6B" w14:textId="77777777" w:rsidR="00A33724" w:rsidRPr="001B2E6F" w:rsidRDefault="00A33724" w:rsidP="000559A9">
            <w:pPr>
              <w:pStyle w:val="Tabletext"/>
            </w:pPr>
            <w:r w:rsidRPr="001B2E6F">
              <w:t>The following:</w:t>
            </w:r>
          </w:p>
          <w:p w14:paraId="1FBC608D" w14:textId="77777777" w:rsidR="00A33724" w:rsidRPr="001B2E6F" w:rsidRDefault="00A33724" w:rsidP="000559A9">
            <w:pPr>
              <w:pStyle w:val="Tablea"/>
            </w:pPr>
            <w:r w:rsidRPr="001B2E6F">
              <w:t>(a) trains;</w:t>
            </w:r>
          </w:p>
          <w:p w14:paraId="18D0C75C" w14:textId="77777777" w:rsidR="00A33724" w:rsidRPr="001B2E6F" w:rsidRDefault="00A33724" w:rsidP="000559A9">
            <w:pPr>
              <w:pStyle w:val="Tablea"/>
            </w:pPr>
            <w:r w:rsidRPr="001B2E6F">
              <w:t>(b) trams;</w:t>
            </w:r>
          </w:p>
          <w:p w14:paraId="1C7CC880" w14:textId="77777777" w:rsidR="00A33724" w:rsidRPr="001B2E6F" w:rsidRDefault="00A33724" w:rsidP="000559A9">
            <w:pPr>
              <w:pStyle w:val="Tablea"/>
            </w:pPr>
            <w:r w:rsidRPr="001B2E6F">
              <w:t>(c) light rail</w:t>
            </w:r>
          </w:p>
        </w:tc>
        <w:tc>
          <w:tcPr>
            <w:tcW w:w="1667" w:type="pct"/>
            <w:tcBorders>
              <w:top w:val="single" w:sz="12" w:space="0" w:color="auto"/>
              <w:bottom w:val="single" w:sz="12" w:space="0" w:color="auto"/>
            </w:tcBorders>
            <w:shd w:val="clear" w:color="auto" w:fill="auto"/>
          </w:tcPr>
          <w:p w14:paraId="7A249330" w14:textId="77777777" w:rsidR="00A33724" w:rsidRPr="001B2E6F" w:rsidRDefault="00A33724" w:rsidP="000559A9">
            <w:pPr>
              <w:pStyle w:val="Tabletext"/>
            </w:pPr>
            <w:r w:rsidRPr="001B2E6F">
              <w:t>None</w:t>
            </w:r>
          </w:p>
        </w:tc>
        <w:tc>
          <w:tcPr>
            <w:tcW w:w="1667" w:type="pct"/>
            <w:tcBorders>
              <w:top w:val="single" w:sz="12" w:space="0" w:color="auto"/>
              <w:bottom w:val="single" w:sz="12" w:space="0" w:color="auto"/>
            </w:tcBorders>
            <w:shd w:val="clear" w:color="auto" w:fill="auto"/>
          </w:tcPr>
          <w:p w14:paraId="682F9D95" w14:textId="77777777" w:rsidR="00A33724" w:rsidRPr="001B2E6F" w:rsidRDefault="00A33724" w:rsidP="000559A9">
            <w:pPr>
              <w:pStyle w:val="Tabletext"/>
            </w:pPr>
            <w:r w:rsidRPr="001B2E6F">
              <w:t>None</w:t>
            </w:r>
          </w:p>
        </w:tc>
      </w:tr>
    </w:tbl>
    <w:p w14:paraId="4B6AA64B" w14:textId="12D1ADD5" w:rsidR="00A33724" w:rsidRPr="001B2E6F" w:rsidRDefault="00A33724" w:rsidP="00A33724">
      <w:pPr>
        <w:pStyle w:val="ActHead5"/>
      </w:pPr>
      <w:bookmarkStart w:id="389" w:name="_Toc197065240"/>
      <w:bookmarkStart w:id="390" w:name="_Toc197259423"/>
      <w:bookmarkStart w:id="391" w:name="_Toc197421509"/>
      <w:r w:rsidRPr="001B2E6F">
        <w:rPr>
          <w:rStyle w:val="CharSectno"/>
        </w:rPr>
        <w:t>14.3A</w:t>
      </w:r>
      <w:r w:rsidRPr="001B2E6F">
        <w:t xml:space="preserve">  Stairs on ferries</w:t>
      </w:r>
      <w:bookmarkEnd w:id="389"/>
      <w:bookmarkEnd w:id="390"/>
      <w:bookmarkEnd w:id="391"/>
    </w:p>
    <w:p w14:paraId="557A6E13" w14:textId="77777777" w:rsidR="00A33724" w:rsidRPr="001B2E6F" w:rsidRDefault="00A33724" w:rsidP="00A33724">
      <w:pPr>
        <w:pStyle w:val="subsection"/>
      </w:pPr>
      <w:r w:rsidRPr="001B2E6F">
        <w:tab/>
        <w:t>(1)</w:t>
      </w:r>
      <w:r w:rsidRPr="001B2E6F">
        <w:tab/>
        <w:t>Stairs must comply with clauses 11.1(c) to (g) of AS 1428.1 (2009).</w:t>
      </w:r>
    </w:p>
    <w:p w14:paraId="54DDBF25" w14:textId="77777777" w:rsidR="00A33724" w:rsidRPr="001B2E6F" w:rsidRDefault="00A33724" w:rsidP="00A33724">
      <w:pPr>
        <w:pStyle w:val="notetext"/>
      </w:pPr>
      <w:r w:rsidRPr="001B2E6F">
        <w:t>Note 1:</w:t>
      </w:r>
      <w:r w:rsidRPr="001B2E6F">
        <w:tab/>
        <w:t>Clauses 11.1(c) to (g) of AS 1428.1 (2009) deal with requirements for opaque risers, stair nosings and the area of luminance contrast on the riser of a stair.</w:t>
      </w:r>
    </w:p>
    <w:p w14:paraId="59FACC07" w14:textId="77777777" w:rsidR="00A33724" w:rsidRPr="001B2E6F" w:rsidRDefault="00A33724" w:rsidP="00A33724">
      <w:pPr>
        <w:pStyle w:val="notetext"/>
      </w:pPr>
      <w:r w:rsidRPr="001B2E6F">
        <w:t>Note 2:</w:t>
      </w:r>
      <w:r w:rsidRPr="001B2E6F">
        <w:tab/>
        <w:t>The National Standard for Commercial Vessels Part C Design and construction Section 1 Arrangement, accommodation and personal safety imposes other requirements in relation to stair geometry and minimum access path width on stairs.</w:t>
      </w:r>
    </w:p>
    <w:p w14:paraId="0571FD5E" w14:textId="77777777" w:rsidR="00A33724" w:rsidRPr="001B2E6F" w:rsidRDefault="00A33724" w:rsidP="00A33724">
      <w:pPr>
        <w:pStyle w:val="subsection"/>
      </w:pPr>
      <w:r w:rsidRPr="001B2E6F">
        <w:tab/>
        <w:t>(2)</w:t>
      </w:r>
      <w:r w:rsidRPr="001B2E6F">
        <w:tab/>
        <w:t>Stairs must not intrude into access paths.</w:t>
      </w:r>
    </w:p>
    <w:p w14:paraId="0111A3F1" w14:textId="77777777" w:rsidR="00A33724" w:rsidRPr="001B2E6F" w:rsidRDefault="00A33724" w:rsidP="00A33724">
      <w:pPr>
        <w:pStyle w:val="subsection"/>
      </w:pPr>
      <w:r w:rsidRPr="001B2E6F">
        <w:tab/>
        <w:t>(3)</w:t>
      </w:r>
      <w:r w:rsidRPr="001B2E6F">
        <w:tab/>
        <w:t>The following table specifies conveyances, premises and infrastructure this section applies to.</w:t>
      </w:r>
    </w:p>
    <w:p w14:paraId="1CCB0F26" w14:textId="77777777" w:rsidR="00A33724" w:rsidRPr="001B2E6F" w:rsidRDefault="00A33724" w:rsidP="00A3372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33724" w:rsidRPr="001B2E6F" w14:paraId="62855C7C"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3510D9EE" w14:textId="77777777" w:rsidR="00A33724" w:rsidRPr="001B2E6F" w:rsidRDefault="00A33724" w:rsidP="000559A9">
            <w:pPr>
              <w:pStyle w:val="TableHeading"/>
            </w:pPr>
            <w:r w:rsidRPr="001B2E6F">
              <w:t>Application of this section</w:t>
            </w:r>
          </w:p>
        </w:tc>
      </w:tr>
      <w:tr w:rsidR="00A33724" w:rsidRPr="001B2E6F" w14:paraId="0F1727B1" w14:textId="77777777" w:rsidTr="000559A9">
        <w:trPr>
          <w:trHeight w:val="300"/>
          <w:tblHeader/>
        </w:trPr>
        <w:tc>
          <w:tcPr>
            <w:tcW w:w="1667" w:type="pct"/>
            <w:tcBorders>
              <w:top w:val="single" w:sz="6" w:space="0" w:color="auto"/>
              <w:bottom w:val="single" w:sz="12" w:space="0" w:color="auto"/>
            </w:tcBorders>
            <w:shd w:val="clear" w:color="auto" w:fill="auto"/>
            <w:hideMark/>
          </w:tcPr>
          <w:p w14:paraId="3139DB26" w14:textId="77777777" w:rsidR="00A33724" w:rsidRPr="001B2E6F" w:rsidRDefault="00A33724" w:rsidP="000559A9">
            <w:pPr>
              <w:pStyle w:val="TableHeading"/>
            </w:pPr>
            <w:r w:rsidRPr="001B2E6F">
              <w:t>Conveyances</w:t>
            </w:r>
          </w:p>
        </w:tc>
        <w:tc>
          <w:tcPr>
            <w:tcW w:w="1667" w:type="pct"/>
            <w:tcBorders>
              <w:top w:val="single" w:sz="6" w:space="0" w:color="auto"/>
              <w:bottom w:val="single" w:sz="12" w:space="0" w:color="auto"/>
            </w:tcBorders>
            <w:shd w:val="clear" w:color="auto" w:fill="auto"/>
            <w:hideMark/>
          </w:tcPr>
          <w:p w14:paraId="139917B9" w14:textId="77777777" w:rsidR="00A33724" w:rsidRPr="001B2E6F" w:rsidRDefault="00A33724" w:rsidP="000559A9">
            <w:pPr>
              <w:pStyle w:val="TableHeading"/>
            </w:pPr>
            <w:r w:rsidRPr="001B2E6F">
              <w:t>Premises</w:t>
            </w:r>
          </w:p>
        </w:tc>
        <w:tc>
          <w:tcPr>
            <w:tcW w:w="1667" w:type="pct"/>
            <w:tcBorders>
              <w:top w:val="single" w:sz="6" w:space="0" w:color="auto"/>
              <w:bottom w:val="single" w:sz="12" w:space="0" w:color="auto"/>
            </w:tcBorders>
            <w:shd w:val="clear" w:color="auto" w:fill="auto"/>
            <w:hideMark/>
          </w:tcPr>
          <w:p w14:paraId="732FE2A7" w14:textId="77777777" w:rsidR="00A33724" w:rsidRPr="001B2E6F" w:rsidRDefault="00A33724" w:rsidP="000559A9">
            <w:pPr>
              <w:pStyle w:val="TableHeading"/>
            </w:pPr>
            <w:r w:rsidRPr="001B2E6F">
              <w:t>Infrastructure</w:t>
            </w:r>
          </w:p>
        </w:tc>
      </w:tr>
      <w:tr w:rsidR="00A33724" w:rsidRPr="001B2E6F" w14:paraId="15950CBE" w14:textId="77777777" w:rsidTr="000559A9">
        <w:trPr>
          <w:trHeight w:val="300"/>
        </w:trPr>
        <w:tc>
          <w:tcPr>
            <w:tcW w:w="1667" w:type="pct"/>
            <w:tcBorders>
              <w:top w:val="single" w:sz="12" w:space="0" w:color="auto"/>
              <w:bottom w:val="single" w:sz="12" w:space="0" w:color="auto"/>
            </w:tcBorders>
            <w:shd w:val="clear" w:color="auto" w:fill="auto"/>
            <w:hideMark/>
          </w:tcPr>
          <w:p w14:paraId="065A7112" w14:textId="77777777" w:rsidR="00A33724" w:rsidRPr="001B2E6F" w:rsidRDefault="00A33724" w:rsidP="000559A9">
            <w:pPr>
              <w:pStyle w:val="Tablea"/>
            </w:pPr>
            <w:r w:rsidRPr="001B2E6F">
              <w:t>Ferries</w:t>
            </w:r>
          </w:p>
        </w:tc>
        <w:tc>
          <w:tcPr>
            <w:tcW w:w="1667" w:type="pct"/>
            <w:tcBorders>
              <w:top w:val="single" w:sz="12" w:space="0" w:color="auto"/>
              <w:bottom w:val="single" w:sz="12" w:space="0" w:color="auto"/>
            </w:tcBorders>
            <w:shd w:val="clear" w:color="auto" w:fill="auto"/>
          </w:tcPr>
          <w:p w14:paraId="56B062C1" w14:textId="77777777" w:rsidR="00A33724" w:rsidRPr="001B2E6F" w:rsidRDefault="00A33724" w:rsidP="000559A9">
            <w:pPr>
              <w:pStyle w:val="Tabletext"/>
            </w:pPr>
            <w:r w:rsidRPr="001B2E6F">
              <w:t>None</w:t>
            </w:r>
          </w:p>
        </w:tc>
        <w:tc>
          <w:tcPr>
            <w:tcW w:w="1667" w:type="pct"/>
            <w:tcBorders>
              <w:top w:val="single" w:sz="12" w:space="0" w:color="auto"/>
              <w:bottom w:val="single" w:sz="12" w:space="0" w:color="auto"/>
            </w:tcBorders>
            <w:shd w:val="clear" w:color="auto" w:fill="auto"/>
          </w:tcPr>
          <w:p w14:paraId="47C96E30" w14:textId="77777777" w:rsidR="00A33724" w:rsidRPr="001B2E6F" w:rsidRDefault="00A33724" w:rsidP="000559A9">
            <w:pPr>
              <w:pStyle w:val="Tabletext"/>
            </w:pPr>
            <w:r w:rsidRPr="001B2E6F">
              <w:t>None</w:t>
            </w:r>
          </w:p>
        </w:tc>
      </w:tr>
    </w:tbl>
    <w:p w14:paraId="12169EAE" w14:textId="77777777" w:rsidR="00A33724" w:rsidRPr="001B2E6F" w:rsidRDefault="00A33724" w:rsidP="00A33724">
      <w:pPr>
        <w:pStyle w:val="ActHead5"/>
      </w:pPr>
      <w:bookmarkStart w:id="392" w:name="_Toc197065241"/>
      <w:bookmarkStart w:id="393" w:name="_Toc197259424"/>
      <w:bookmarkStart w:id="394" w:name="_Toc197421510"/>
      <w:r w:rsidRPr="001B2E6F">
        <w:rPr>
          <w:rStyle w:val="CharSectno"/>
        </w:rPr>
        <w:t>14.4</w:t>
      </w:r>
      <w:r w:rsidRPr="001B2E6F">
        <w:t xml:space="preserve">  Specific requirements—buses</w:t>
      </w:r>
      <w:bookmarkEnd w:id="392"/>
      <w:bookmarkEnd w:id="393"/>
      <w:bookmarkEnd w:id="394"/>
    </w:p>
    <w:p w14:paraId="08D241E5" w14:textId="77777777" w:rsidR="00A33724" w:rsidRPr="001B2E6F" w:rsidRDefault="00A33724" w:rsidP="00A33724">
      <w:pPr>
        <w:pStyle w:val="SubsectionHead"/>
      </w:pPr>
      <w:r w:rsidRPr="001B2E6F">
        <w:t>Compliance with Australian Design Rule 58</w:t>
      </w:r>
    </w:p>
    <w:p w14:paraId="0536A904" w14:textId="77777777" w:rsidR="00A33724" w:rsidRPr="001B2E6F" w:rsidRDefault="00A33724" w:rsidP="00A33724">
      <w:pPr>
        <w:pStyle w:val="subsection"/>
      </w:pPr>
      <w:r w:rsidRPr="001B2E6F">
        <w:tab/>
        <w:t>(1)</w:t>
      </w:r>
      <w:r w:rsidRPr="001B2E6F">
        <w:tab/>
        <w:t>Steps and stairs must comply with Australian Design Rule 58.</w:t>
      </w:r>
    </w:p>
    <w:p w14:paraId="1CFEA21F" w14:textId="77777777" w:rsidR="00A33724" w:rsidRPr="001B2E6F" w:rsidRDefault="00A33724" w:rsidP="00A33724">
      <w:pPr>
        <w:pStyle w:val="subsection"/>
      </w:pPr>
      <w:r w:rsidRPr="001B2E6F">
        <w:tab/>
        <w:t>(2)</w:t>
      </w:r>
      <w:r w:rsidRPr="001B2E6F">
        <w:tab/>
        <w:t>If Australian Design Rule 58 as it applies to stairs is inconsistent with a provision of these Standards that otherwise applies, the Rule prevails to the extent of that inconsistency.</w:t>
      </w:r>
    </w:p>
    <w:p w14:paraId="6F9E446B" w14:textId="77777777" w:rsidR="00A33724" w:rsidRPr="001B2E6F" w:rsidRDefault="00A33724" w:rsidP="00A33724">
      <w:pPr>
        <w:pStyle w:val="SubsectionHead"/>
      </w:pPr>
      <w:r w:rsidRPr="001B2E6F">
        <w:t>Steps and stairs</w:t>
      </w:r>
    </w:p>
    <w:p w14:paraId="25B3AFD0" w14:textId="77777777" w:rsidR="00A33724" w:rsidRPr="005B5133" w:rsidRDefault="00A33724" w:rsidP="005B5133">
      <w:pPr>
        <w:pStyle w:val="subsection"/>
      </w:pPr>
      <w:r w:rsidRPr="001B2E6F">
        <w:tab/>
        <w:t>(3)</w:t>
      </w:r>
      <w:r w:rsidRPr="001B2E6F">
        <w:tab/>
      </w:r>
      <w:r w:rsidRPr="005B5133">
        <w:t>Step edges and tread nosing must comply with clauses 11.1(c), (e), (f) and (g) of AS1428.1 (2009).</w:t>
      </w:r>
    </w:p>
    <w:p w14:paraId="796C8A9D" w14:textId="77777777" w:rsidR="00A33724" w:rsidRPr="005B5133" w:rsidRDefault="00A33724" w:rsidP="005B5133">
      <w:pPr>
        <w:pStyle w:val="subsection"/>
      </w:pPr>
      <w:r w:rsidRPr="005B5133">
        <w:tab/>
        <w:t>(4)</w:t>
      </w:r>
      <w:r w:rsidRPr="005B5133">
        <w:tab/>
        <w:t>Steps and stairs must not intrude into an access path.</w:t>
      </w:r>
    </w:p>
    <w:p w14:paraId="540E90E3" w14:textId="77777777" w:rsidR="00A33724" w:rsidRPr="001B2E6F" w:rsidRDefault="00A33724" w:rsidP="005B5133">
      <w:pPr>
        <w:pStyle w:val="subsection"/>
      </w:pPr>
      <w:r w:rsidRPr="005B5133">
        <w:tab/>
        <w:t>(5)</w:t>
      </w:r>
      <w:r w:rsidRPr="005B5133">
        <w:tab/>
        <w:t>Tactile ground surface indicators are not required at a step</w:t>
      </w:r>
      <w:r w:rsidRPr="001B2E6F">
        <w:t xml:space="preserve"> or stairs.</w:t>
      </w:r>
    </w:p>
    <w:p w14:paraId="4DD92503" w14:textId="77777777" w:rsidR="00A33724" w:rsidRPr="001B2E6F" w:rsidRDefault="00A33724" w:rsidP="00A33724">
      <w:pPr>
        <w:pStyle w:val="SubsectionHead"/>
      </w:pPr>
      <w:r w:rsidRPr="001B2E6F">
        <w:t>Passenger doors</w:t>
      </w:r>
    </w:p>
    <w:p w14:paraId="1E6DC80C" w14:textId="77777777" w:rsidR="00A33724" w:rsidRPr="001B2E6F" w:rsidRDefault="00A33724" w:rsidP="00A33724">
      <w:pPr>
        <w:pStyle w:val="subsection"/>
      </w:pPr>
      <w:r w:rsidRPr="001B2E6F">
        <w:tab/>
        <w:t>(6)</w:t>
      </w:r>
      <w:r w:rsidRPr="001B2E6F">
        <w:tab/>
        <w:t>A passenger door must be fitted with one or more handrails that are accessible when the door is open.</w:t>
      </w:r>
    </w:p>
    <w:p w14:paraId="74A033AC" w14:textId="77777777" w:rsidR="00A33724" w:rsidRPr="001B2E6F" w:rsidRDefault="00A33724" w:rsidP="00A33724">
      <w:pPr>
        <w:pStyle w:val="subsection"/>
      </w:pPr>
      <w:r w:rsidRPr="001B2E6F">
        <w:lastRenderedPageBreak/>
        <w:tab/>
        <w:t>(7)</w:t>
      </w:r>
      <w:r w:rsidRPr="001B2E6F">
        <w:tab/>
        <w:t>For a passenger door that opens outward, any handrail must be permanently fixed to the body of the door.</w:t>
      </w:r>
    </w:p>
    <w:p w14:paraId="40EB39FB" w14:textId="77777777" w:rsidR="00A33724" w:rsidRPr="001B2E6F" w:rsidRDefault="00A33724" w:rsidP="00A33724">
      <w:pPr>
        <w:pStyle w:val="SubsectionHead"/>
      </w:pPr>
      <w:r w:rsidRPr="001B2E6F">
        <w:t>Application table</w:t>
      </w:r>
    </w:p>
    <w:p w14:paraId="1B1C2CA0" w14:textId="77777777" w:rsidR="00A33724" w:rsidRPr="001B2E6F" w:rsidRDefault="00A33724" w:rsidP="00A33724">
      <w:pPr>
        <w:pStyle w:val="subsection"/>
      </w:pPr>
      <w:r w:rsidRPr="001B2E6F">
        <w:tab/>
        <w:t>(8)</w:t>
      </w:r>
      <w:r w:rsidRPr="001B2E6F">
        <w:tab/>
        <w:t>The following table specifies conveyances, premises and infrastructure this section applies to.</w:t>
      </w:r>
    </w:p>
    <w:p w14:paraId="22E8B2D2" w14:textId="77777777" w:rsidR="00A33724" w:rsidRPr="001B2E6F" w:rsidRDefault="00A33724" w:rsidP="00A3372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33724" w:rsidRPr="001B2E6F" w14:paraId="0B734958"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5420DAB6" w14:textId="77777777" w:rsidR="00A33724" w:rsidRPr="001B2E6F" w:rsidRDefault="00A33724" w:rsidP="000559A9">
            <w:pPr>
              <w:pStyle w:val="TableHeading"/>
            </w:pPr>
            <w:r w:rsidRPr="001B2E6F">
              <w:t>Application of this section</w:t>
            </w:r>
          </w:p>
        </w:tc>
      </w:tr>
      <w:tr w:rsidR="00A33724" w:rsidRPr="001B2E6F" w14:paraId="16530B49" w14:textId="77777777" w:rsidTr="000559A9">
        <w:trPr>
          <w:trHeight w:val="377"/>
          <w:tblHeader/>
        </w:trPr>
        <w:tc>
          <w:tcPr>
            <w:tcW w:w="1667" w:type="pct"/>
            <w:tcBorders>
              <w:top w:val="single" w:sz="6" w:space="0" w:color="auto"/>
              <w:bottom w:val="single" w:sz="12" w:space="0" w:color="auto"/>
            </w:tcBorders>
            <w:shd w:val="clear" w:color="auto" w:fill="auto"/>
            <w:hideMark/>
          </w:tcPr>
          <w:p w14:paraId="60D1648C" w14:textId="77777777" w:rsidR="00A33724" w:rsidRPr="001B2E6F" w:rsidRDefault="00A33724" w:rsidP="000559A9">
            <w:pPr>
              <w:pStyle w:val="TableHeading"/>
            </w:pPr>
            <w:r w:rsidRPr="001B2E6F">
              <w:t>Conveyances</w:t>
            </w:r>
          </w:p>
        </w:tc>
        <w:tc>
          <w:tcPr>
            <w:tcW w:w="1667" w:type="pct"/>
            <w:tcBorders>
              <w:top w:val="single" w:sz="6" w:space="0" w:color="auto"/>
              <w:bottom w:val="single" w:sz="12" w:space="0" w:color="auto"/>
            </w:tcBorders>
            <w:shd w:val="clear" w:color="auto" w:fill="auto"/>
            <w:hideMark/>
          </w:tcPr>
          <w:p w14:paraId="5C0B35CF" w14:textId="77777777" w:rsidR="00A33724" w:rsidRPr="001B2E6F" w:rsidRDefault="00A33724" w:rsidP="000559A9">
            <w:pPr>
              <w:pStyle w:val="TableHeading"/>
            </w:pPr>
            <w:r w:rsidRPr="001B2E6F">
              <w:t>Premises</w:t>
            </w:r>
          </w:p>
        </w:tc>
        <w:tc>
          <w:tcPr>
            <w:tcW w:w="1667" w:type="pct"/>
            <w:tcBorders>
              <w:top w:val="single" w:sz="6" w:space="0" w:color="auto"/>
              <w:bottom w:val="single" w:sz="12" w:space="0" w:color="auto"/>
            </w:tcBorders>
            <w:shd w:val="clear" w:color="auto" w:fill="auto"/>
            <w:hideMark/>
          </w:tcPr>
          <w:p w14:paraId="351C3611" w14:textId="77777777" w:rsidR="00A33724" w:rsidRPr="001B2E6F" w:rsidRDefault="00A33724" w:rsidP="000559A9">
            <w:pPr>
              <w:pStyle w:val="TableHeading"/>
            </w:pPr>
            <w:r w:rsidRPr="001B2E6F">
              <w:t>Infrastructure</w:t>
            </w:r>
          </w:p>
        </w:tc>
      </w:tr>
      <w:tr w:rsidR="00A33724" w:rsidRPr="001B2E6F" w14:paraId="2629CCC3" w14:textId="77777777" w:rsidTr="000559A9">
        <w:trPr>
          <w:trHeight w:val="300"/>
        </w:trPr>
        <w:tc>
          <w:tcPr>
            <w:tcW w:w="1667" w:type="pct"/>
            <w:tcBorders>
              <w:top w:val="single" w:sz="12" w:space="0" w:color="auto"/>
              <w:bottom w:val="single" w:sz="12" w:space="0" w:color="auto"/>
            </w:tcBorders>
            <w:shd w:val="clear" w:color="auto" w:fill="auto"/>
            <w:hideMark/>
          </w:tcPr>
          <w:p w14:paraId="0AE4B295" w14:textId="77777777" w:rsidR="00A33724" w:rsidRPr="001B2E6F" w:rsidRDefault="00A33724" w:rsidP="000559A9">
            <w:pPr>
              <w:pStyle w:val="Tabletext"/>
            </w:pPr>
            <w:r w:rsidRPr="001B2E6F">
              <w:t>Buses, except dedicated school buses</w:t>
            </w:r>
          </w:p>
        </w:tc>
        <w:tc>
          <w:tcPr>
            <w:tcW w:w="1667" w:type="pct"/>
            <w:tcBorders>
              <w:top w:val="single" w:sz="12" w:space="0" w:color="auto"/>
              <w:bottom w:val="single" w:sz="12" w:space="0" w:color="auto"/>
            </w:tcBorders>
            <w:shd w:val="clear" w:color="auto" w:fill="auto"/>
            <w:hideMark/>
          </w:tcPr>
          <w:p w14:paraId="02A3C76A" w14:textId="77777777" w:rsidR="00A33724" w:rsidRPr="001B2E6F" w:rsidRDefault="00A33724" w:rsidP="000559A9">
            <w:pPr>
              <w:pStyle w:val="Tabletext"/>
            </w:pPr>
            <w:r w:rsidRPr="001B2E6F">
              <w:t>None</w:t>
            </w:r>
          </w:p>
        </w:tc>
        <w:tc>
          <w:tcPr>
            <w:tcW w:w="1667" w:type="pct"/>
            <w:tcBorders>
              <w:top w:val="single" w:sz="12" w:space="0" w:color="auto"/>
              <w:bottom w:val="single" w:sz="12" w:space="0" w:color="auto"/>
            </w:tcBorders>
            <w:shd w:val="clear" w:color="auto" w:fill="auto"/>
          </w:tcPr>
          <w:p w14:paraId="6025D358" w14:textId="77777777" w:rsidR="00A33724" w:rsidRPr="001B2E6F" w:rsidRDefault="00A33724" w:rsidP="000559A9">
            <w:pPr>
              <w:pStyle w:val="Tabletext"/>
            </w:pPr>
            <w:r w:rsidRPr="001B2E6F">
              <w:t>None</w:t>
            </w:r>
          </w:p>
        </w:tc>
      </w:tr>
    </w:tbl>
    <w:p w14:paraId="2CA10DA3" w14:textId="77777777" w:rsidR="00A33724" w:rsidRPr="001B2E6F" w:rsidRDefault="00A33724" w:rsidP="00A33724">
      <w:pPr>
        <w:pStyle w:val="ActHead5"/>
      </w:pPr>
      <w:bookmarkStart w:id="395" w:name="_Toc197065242"/>
      <w:bookmarkStart w:id="396" w:name="_Toc197259425"/>
      <w:bookmarkStart w:id="397" w:name="_Toc197421511"/>
      <w:r w:rsidRPr="001B2E6F">
        <w:rPr>
          <w:rStyle w:val="CharSectno"/>
        </w:rPr>
        <w:t>14.5</w:t>
      </w:r>
      <w:r w:rsidRPr="001B2E6F">
        <w:t xml:space="preserve">  Specifications for escalators in premises and infrastructure</w:t>
      </w:r>
      <w:bookmarkEnd w:id="395"/>
      <w:bookmarkEnd w:id="396"/>
      <w:bookmarkEnd w:id="397"/>
    </w:p>
    <w:p w14:paraId="3994F3EB" w14:textId="77777777" w:rsidR="00A33724" w:rsidRPr="001B2E6F" w:rsidRDefault="00A33724" w:rsidP="00A33724">
      <w:pPr>
        <w:pStyle w:val="subsection"/>
      </w:pPr>
      <w:r w:rsidRPr="001B2E6F">
        <w:tab/>
        <w:t>(1)</w:t>
      </w:r>
      <w:r w:rsidRPr="001B2E6F">
        <w:tab/>
        <w:t>The minimum unobstructed width of an escalator or inclined travellator must be 850 mm.</w:t>
      </w:r>
    </w:p>
    <w:p w14:paraId="225E3FB6" w14:textId="77777777" w:rsidR="00A33724" w:rsidRPr="001B2E6F" w:rsidRDefault="00A33724" w:rsidP="00A33724">
      <w:pPr>
        <w:pStyle w:val="subsection"/>
      </w:pPr>
      <w:r w:rsidRPr="001B2E6F">
        <w:tab/>
        <w:t>(2)</w:t>
      </w:r>
      <w:r w:rsidRPr="001B2E6F">
        <w:tab/>
        <w:t>The following table specifies conveyances, premises and infrastructure this section applies to.</w:t>
      </w:r>
    </w:p>
    <w:p w14:paraId="14BEEB95" w14:textId="77777777" w:rsidR="00A33724" w:rsidRPr="001B2E6F" w:rsidRDefault="00A33724" w:rsidP="00A3372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A33724" w:rsidRPr="001B2E6F" w14:paraId="3CF6B25A"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7B606B06" w14:textId="77777777" w:rsidR="00A33724" w:rsidRPr="001B2E6F" w:rsidRDefault="00A33724" w:rsidP="000559A9">
            <w:pPr>
              <w:pStyle w:val="TableHeading"/>
            </w:pPr>
            <w:r w:rsidRPr="001B2E6F">
              <w:t>Application of this section</w:t>
            </w:r>
          </w:p>
        </w:tc>
      </w:tr>
      <w:tr w:rsidR="00A33724" w:rsidRPr="001B2E6F" w14:paraId="2C2C822F" w14:textId="77777777" w:rsidTr="000559A9">
        <w:trPr>
          <w:trHeight w:val="300"/>
          <w:tblHeader/>
        </w:trPr>
        <w:tc>
          <w:tcPr>
            <w:tcW w:w="1667" w:type="pct"/>
            <w:tcBorders>
              <w:top w:val="single" w:sz="6" w:space="0" w:color="auto"/>
              <w:bottom w:val="single" w:sz="12" w:space="0" w:color="auto"/>
            </w:tcBorders>
            <w:shd w:val="clear" w:color="auto" w:fill="auto"/>
            <w:hideMark/>
          </w:tcPr>
          <w:p w14:paraId="5F24F332" w14:textId="77777777" w:rsidR="00A33724" w:rsidRPr="001B2E6F" w:rsidRDefault="00A33724" w:rsidP="000559A9">
            <w:pPr>
              <w:pStyle w:val="TableHeading"/>
            </w:pPr>
            <w:r w:rsidRPr="001B2E6F">
              <w:t>Conveyances</w:t>
            </w:r>
          </w:p>
        </w:tc>
        <w:tc>
          <w:tcPr>
            <w:tcW w:w="1667" w:type="pct"/>
            <w:tcBorders>
              <w:top w:val="single" w:sz="6" w:space="0" w:color="auto"/>
              <w:bottom w:val="single" w:sz="12" w:space="0" w:color="auto"/>
            </w:tcBorders>
            <w:shd w:val="clear" w:color="auto" w:fill="auto"/>
            <w:hideMark/>
          </w:tcPr>
          <w:p w14:paraId="2792B077" w14:textId="77777777" w:rsidR="00A33724" w:rsidRPr="001B2E6F" w:rsidRDefault="00A33724" w:rsidP="000559A9">
            <w:pPr>
              <w:pStyle w:val="TableHeading"/>
            </w:pPr>
            <w:r w:rsidRPr="001B2E6F">
              <w:t>Premises</w:t>
            </w:r>
          </w:p>
        </w:tc>
        <w:tc>
          <w:tcPr>
            <w:tcW w:w="1667" w:type="pct"/>
            <w:tcBorders>
              <w:top w:val="single" w:sz="6" w:space="0" w:color="auto"/>
              <w:bottom w:val="single" w:sz="12" w:space="0" w:color="auto"/>
            </w:tcBorders>
            <w:shd w:val="clear" w:color="auto" w:fill="auto"/>
            <w:hideMark/>
          </w:tcPr>
          <w:p w14:paraId="41887CE7" w14:textId="77777777" w:rsidR="00A33724" w:rsidRPr="001B2E6F" w:rsidRDefault="00A33724" w:rsidP="000559A9">
            <w:pPr>
              <w:pStyle w:val="TableHeading"/>
            </w:pPr>
            <w:r w:rsidRPr="001B2E6F">
              <w:t>Infrastructure</w:t>
            </w:r>
          </w:p>
        </w:tc>
      </w:tr>
      <w:tr w:rsidR="00A33724" w:rsidRPr="001B2E6F" w14:paraId="17BD4369" w14:textId="77777777" w:rsidTr="000559A9">
        <w:trPr>
          <w:trHeight w:val="300"/>
        </w:trPr>
        <w:tc>
          <w:tcPr>
            <w:tcW w:w="1667" w:type="pct"/>
            <w:tcBorders>
              <w:top w:val="single" w:sz="12" w:space="0" w:color="auto"/>
              <w:bottom w:val="single" w:sz="12" w:space="0" w:color="auto"/>
            </w:tcBorders>
            <w:shd w:val="clear" w:color="auto" w:fill="auto"/>
            <w:hideMark/>
          </w:tcPr>
          <w:p w14:paraId="428B1DDD" w14:textId="77777777" w:rsidR="00A33724" w:rsidRPr="001B2E6F" w:rsidRDefault="00A33724" w:rsidP="000559A9">
            <w:pPr>
              <w:pStyle w:val="Tabletext"/>
            </w:pPr>
            <w:r w:rsidRPr="001B2E6F">
              <w:t>None</w:t>
            </w:r>
          </w:p>
        </w:tc>
        <w:tc>
          <w:tcPr>
            <w:tcW w:w="1667" w:type="pct"/>
            <w:tcBorders>
              <w:top w:val="single" w:sz="12" w:space="0" w:color="auto"/>
              <w:bottom w:val="single" w:sz="12" w:space="0" w:color="auto"/>
            </w:tcBorders>
            <w:shd w:val="clear" w:color="auto" w:fill="auto"/>
          </w:tcPr>
          <w:p w14:paraId="6E058A7D" w14:textId="77777777" w:rsidR="00A33724" w:rsidRPr="001B2E6F" w:rsidRDefault="00A33724" w:rsidP="000559A9">
            <w:pPr>
              <w:pStyle w:val="Tabletext"/>
            </w:pPr>
            <w:r w:rsidRPr="001B2E6F">
              <w:t>All</w:t>
            </w:r>
          </w:p>
        </w:tc>
        <w:tc>
          <w:tcPr>
            <w:tcW w:w="1667" w:type="pct"/>
            <w:tcBorders>
              <w:top w:val="single" w:sz="12" w:space="0" w:color="auto"/>
              <w:bottom w:val="single" w:sz="12" w:space="0" w:color="auto"/>
            </w:tcBorders>
            <w:shd w:val="clear" w:color="auto" w:fill="auto"/>
          </w:tcPr>
          <w:p w14:paraId="659ECA21" w14:textId="77777777" w:rsidR="00A33724" w:rsidRPr="001B2E6F" w:rsidRDefault="00A33724" w:rsidP="000559A9">
            <w:pPr>
              <w:pStyle w:val="Tabletext"/>
            </w:pPr>
            <w:r w:rsidRPr="001B2E6F">
              <w:t>All</w:t>
            </w:r>
          </w:p>
        </w:tc>
      </w:tr>
    </w:tbl>
    <w:p w14:paraId="2078B79F" w14:textId="52F0520C" w:rsidR="00DF5E53" w:rsidRDefault="00DF5E53" w:rsidP="00E31FE1">
      <w:pPr>
        <w:pStyle w:val="ActHead2"/>
        <w:pageBreakBefore/>
        <w:rPr>
          <w:rStyle w:val="CharDivText"/>
        </w:rPr>
      </w:pPr>
      <w:bookmarkStart w:id="398" w:name="_Toc197421512"/>
      <w:r w:rsidRPr="005F5EF2">
        <w:rPr>
          <w:rStyle w:val="CharPartNo"/>
        </w:rPr>
        <w:lastRenderedPageBreak/>
        <w:t>Part 15</w:t>
      </w:r>
      <w:r w:rsidRPr="005F5EF2">
        <w:t>—</w:t>
      </w:r>
      <w:r w:rsidR="008A483B" w:rsidRPr="005F5EF2">
        <w:rPr>
          <w:rStyle w:val="CharPartText"/>
        </w:rPr>
        <w:t>Toilets</w:t>
      </w:r>
      <w:bookmarkEnd w:id="398"/>
      <w:r w:rsidRPr="005F5EF2">
        <w:rPr>
          <w:rStyle w:val="CharDivText"/>
        </w:rPr>
        <w:t xml:space="preserve"> </w:t>
      </w:r>
    </w:p>
    <w:p w14:paraId="30A15510" w14:textId="3A26BB86" w:rsidR="00B477D6" w:rsidRPr="001B01AA" w:rsidRDefault="00B477D6" w:rsidP="00B477D6">
      <w:pPr>
        <w:pStyle w:val="ActHead5"/>
      </w:pPr>
      <w:bookmarkStart w:id="399" w:name="_Toc291754950"/>
      <w:bookmarkStart w:id="400" w:name="_Toc197065244"/>
      <w:bookmarkStart w:id="401" w:name="_Toc197259427"/>
      <w:bookmarkStart w:id="402" w:name="_Toc197421513"/>
      <w:r w:rsidRPr="001B01AA">
        <w:rPr>
          <w:rStyle w:val="CharSectno"/>
        </w:rPr>
        <w:t>15.1</w:t>
      </w:r>
      <w:r w:rsidRPr="001B01AA">
        <w:t xml:space="preserve">  Unisex accessible toilet—premises and infrastructure</w:t>
      </w:r>
      <w:bookmarkEnd w:id="399"/>
      <w:bookmarkEnd w:id="400"/>
      <w:bookmarkEnd w:id="401"/>
      <w:bookmarkEnd w:id="402"/>
    </w:p>
    <w:p w14:paraId="384906CD" w14:textId="77777777" w:rsidR="00B477D6" w:rsidRPr="001B01AA" w:rsidRDefault="00B477D6" w:rsidP="00B477D6">
      <w:pPr>
        <w:pStyle w:val="subsection"/>
      </w:pPr>
      <w:r w:rsidRPr="001B01AA">
        <w:tab/>
        <w:t>(1)</w:t>
      </w:r>
      <w:r w:rsidRPr="001B01AA">
        <w:tab/>
        <w:t xml:space="preserve">If toilets are provided, there must be at least one unisex accessible toilet without airlock that complies with </w:t>
      </w:r>
      <w:r w:rsidRPr="001B01AA">
        <w:rPr>
          <w:color w:val="000000" w:themeColor="text1"/>
        </w:rPr>
        <w:t>section 12 of AS1428.1 (2021) (sanitary facilities)</w:t>
      </w:r>
      <w:r w:rsidRPr="001B01AA">
        <w:t>.</w:t>
      </w:r>
    </w:p>
    <w:p w14:paraId="6496C4F5" w14:textId="2C6C471C" w:rsidR="00B477D6" w:rsidRDefault="00B477D6" w:rsidP="00B477D6">
      <w:pPr>
        <w:pStyle w:val="subsection"/>
      </w:pPr>
      <w:r w:rsidRPr="001B01AA">
        <w:tab/>
        <w:t>(2)</w:t>
      </w:r>
      <w:r w:rsidRPr="001B01AA">
        <w:tab/>
        <w:t>The following table specifies conveyances, premises and infrastructure this section applies to.</w:t>
      </w:r>
    </w:p>
    <w:p w14:paraId="50F0B9F0" w14:textId="77777777" w:rsidR="00483E7F" w:rsidRPr="001B01AA" w:rsidRDefault="00483E7F" w:rsidP="00483E7F">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B477D6" w:rsidRPr="001B01AA" w14:paraId="5CEA40E8"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070EC6B8" w14:textId="77777777" w:rsidR="00B477D6" w:rsidRPr="001B01AA" w:rsidRDefault="00B477D6" w:rsidP="000559A9">
            <w:pPr>
              <w:pStyle w:val="TableHeading"/>
            </w:pPr>
            <w:r w:rsidRPr="001B01AA">
              <w:t>Application of this section</w:t>
            </w:r>
          </w:p>
        </w:tc>
      </w:tr>
      <w:tr w:rsidR="00B477D6" w:rsidRPr="001B01AA" w14:paraId="736359A2" w14:textId="77777777" w:rsidTr="000559A9">
        <w:trPr>
          <w:trHeight w:val="300"/>
          <w:tblHeader/>
        </w:trPr>
        <w:tc>
          <w:tcPr>
            <w:tcW w:w="1667" w:type="pct"/>
            <w:tcBorders>
              <w:top w:val="single" w:sz="6" w:space="0" w:color="auto"/>
              <w:left w:val="nil"/>
              <w:bottom w:val="single" w:sz="12" w:space="0" w:color="auto"/>
              <w:right w:val="nil"/>
            </w:tcBorders>
            <w:hideMark/>
          </w:tcPr>
          <w:p w14:paraId="21C8E9BC" w14:textId="77777777" w:rsidR="00B477D6" w:rsidRPr="001B01AA" w:rsidRDefault="00B477D6" w:rsidP="000559A9">
            <w:pPr>
              <w:pStyle w:val="TableHeading"/>
            </w:pPr>
            <w:r w:rsidRPr="001B01AA">
              <w:t>Conveyances</w:t>
            </w:r>
          </w:p>
        </w:tc>
        <w:tc>
          <w:tcPr>
            <w:tcW w:w="1667" w:type="pct"/>
            <w:tcBorders>
              <w:top w:val="single" w:sz="6" w:space="0" w:color="auto"/>
              <w:left w:val="nil"/>
              <w:bottom w:val="single" w:sz="12" w:space="0" w:color="auto"/>
              <w:right w:val="nil"/>
            </w:tcBorders>
            <w:hideMark/>
          </w:tcPr>
          <w:p w14:paraId="33BBA8E4" w14:textId="77777777" w:rsidR="00B477D6" w:rsidRPr="001B01AA" w:rsidRDefault="00B477D6" w:rsidP="000559A9">
            <w:pPr>
              <w:pStyle w:val="TableHeading"/>
            </w:pPr>
            <w:r w:rsidRPr="001B01AA">
              <w:t>Premises</w:t>
            </w:r>
          </w:p>
        </w:tc>
        <w:tc>
          <w:tcPr>
            <w:tcW w:w="1667" w:type="pct"/>
            <w:tcBorders>
              <w:top w:val="single" w:sz="6" w:space="0" w:color="auto"/>
              <w:left w:val="nil"/>
              <w:bottom w:val="single" w:sz="12" w:space="0" w:color="auto"/>
              <w:right w:val="nil"/>
            </w:tcBorders>
            <w:hideMark/>
          </w:tcPr>
          <w:p w14:paraId="414AF344" w14:textId="77777777" w:rsidR="00B477D6" w:rsidRPr="001B01AA" w:rsidRDefault="00B477D6" w:rsidP="000559A9">
            <w:pPr>
              <w:pStyle w:val="TableHeading"/>
            </w:pPr>
            <w:r w:rsidRPr="001B01AA">
              <w:t>Infrastructure</w:t>
            </w:r>
          </w:p>
        </w:tc>
      </w:tr>
      <w:tr w:rsidR="00B477D6" w:rsidRPr="001B01AA" w14:paraId="71807DCF" w14:textId="77777777" w:rsidTr="000559A9">
        <w:trPr>
          <w:trHeight w:val="300"/>
        </w:trPr>
        <w:tc>
          <w:tcPr>
            <w:tcW w:w="1667" w:type="pct"/>
            <w:tcBorders>
              <w:top w:val="single" w:sz="12" w:space="0" w:color="auto"/>
              <w:left w:val="nil"/>
              <w:bottom w:val="single" w:sz="12" w:space="0" w:color="auto"/>
              <w:right w:val="nil"/>
            </w:tcBorders>
            <w:hideMark/>
          </w:tcPr>
          <w:p w14:paraId="45728533" w14:textId="77777777" w:rsidR="00B477D6" w:rsidRPr="001B01AA" w:rsidRDefault="00B477D6" w:rsidP="000559A9">
            <w:pPr>
              <w:pStyle w:val="Tabletext"/>
            </w:pPr>
            <w:r w:rsidRPr="001B01AA">
              <w:t>None</w:t>
            </w:r>
          </w:p>
        </w:tc>
        <w:tc>
          <w:tcPr>
            <w:tcW w:w="1667" w:type="pct"/>
            <w:tcBorders>
              <w:top w:val="single" w:sz="12" w:space="0" w:color="auto"/>
              <w:left w:val="nil"/>
              <w:bottom w:val="single" w:sz="12" w:space="0" w:color="auto"/>
              <w:right w:val="nil"/>
            </w:tcBorders>
            <w:hideMark/>
          </w:tcPr>
          <w:p w14:paraId="556CDE5A" w14:textId="77777777" w:rsidR="00B477D6" w:rsidRPr="001B01AA" w:rsidRDefault="00B477D6" w:rsidP="000559A9">
            <w:pPr>
              <w:pStyle w:val="Tabletext"/>
            </w:pPr>
            <w:r w:rsidRPr="001B01AA">
              <w:t>All, except premises to which the Premises Standards apply</w:t>
            </w:r>
          </w:p>
        </w:tc>
        <w:tc>
          <w:tcPr>
            <w:tcW w:w="1667" w:type="pct"/>
            <w:tcBorders>
              <w:top w:val="single" w:sz="12" w:space="0" w:color="auto"/>
              <w:left w:val="nil"/>
              <w:bottom w:val="single" w:sz="12" w:space="0" w:color="auto"/>
              <w:right w:val="nil"/>
            </w:tcBorders>
            <w:hideMark/>
          </w:tcPr>
          <w:p w14:paraId="4C9B00F4" w14:textId="77777777" w:rsidR="00B477D6" w:rsidRPr="001B01AA" w:rsidRDefault="00B477D6" w:rsidP="000559A9">
            <w:pPr>
              <w:pStyle w:val="Tabletext"/>
            </w:pPr>
            <w:r w:rsidRPr="001B01AA">
              <w:t>All</w:t>
            </w:r>
          </w:p>
        </w:tc>
      </w:tr>
    </w:tbl>
    <w:p w14:paraId="696760FD" w14:textId="77777777" w:rsidR="00B477D6" w:rsidRPr="001B01AA" w:rsidRDefault="00B477D6" w:rsidP="00B477D6">
      <w:pPr>
        <w:pStyle w:val="ActHead5"/>
      </w:pPr>
      <w:bookmarkStart w:id="403" w:name="_Toc291754951"/>
      <w:bookmarkStart w:id="404" w:name="_Toc197065245"/>
      <w:bookmarkStart w:id="405" w:name="_Toc197259428"/>
      <w:bookmarkStart w:id="406" w:name="_Toc197421514"/>
      <w:r w:rsidRPr="001B01AA">
        <w:rPr>
          <w:rStyle w:val="CharSectno"/>
        </w:rPr>
        <w:t>15.2</w:t>
      </w:r>
      <w:r w:rsidRPr="001B01AA">
        <w:t xml:space="preserve">  Location of accessible toilets</w:t>
      </w:r>
      <w:bookmarkEnd w:id="403"/>
      <w:bookmarkEnd w:id="404"/>
      <w:bookmarkEnd w:id="405"/>
      <w:bookmarkEnd w:id="406"/>
    </w:p>
    <w:p w14:paraId="3E00AE3D" w14:textId="77777777" w:rsidR="00B477D6" w:rsidRPr="001B01AA" w:rsidRDefault="00B477D6" w:rsidP="00B477D6">
      <w:pPr>
        <w:pStyle w:val="subsection"/>
      </w:pPr>
      <w:r w:rsidRPr="001B01AA">
        <w:tab/>
        <w:t>(1)</w:t>
      </w:r>
      <w:r w:rsidRPr="001B01AA">
        <w:tab/>
        <w:t>Accessible toilets must be in the same location as other toilets.</w:t>
      </w:r>
    </w:p>
    <w:p w14:paraId="3B293C51" w14:textId="77777777" w:rsidR="00B477D6" w:rsidRDefault="00B477D6" w:rsidP="00B477D6">
      <w:pPr>
        <w:pStyle w:val="subsection"/>
      </w:pPr>
      <w:r w:rsidRPr="001B01AA">
        <w:tab/>
        <w:t>(2)</w:t>
      </w:r>
      <w:r w:rsidRPr="001B01AA">
        <w:tab/>
        <w:t>The following table specifies conveyances, premises and infrastructure this section applies to.</w:t>
      </w:r>
    </w:p>
    <w:p w14:paraId="37FBC751" w14:textId="77777777" w:rsidR="00B477D6" w:rsidRPr="00FC3915" w:rsidRDefault="00B477D6" w:rsidP="00B477D6">
      <w:pPr>
        <w:pStyle w:val="Tabletext"/>
        <w:rPr>
          <w:highlight w:val="yellow"/>
        </w:rPr>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B477D6" w14:paraId="78B2061B"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511A4ABD" w14:textId="77777777" w:rsidR="00B477D6" w:rsidRDefault="00B477D6" w:rsidP="000559A9">
            <w:pPr>
              <w:pStyle w:val="TableHeading"/>
            </w:pPr>
            <w:r>
              <w:t>Application of this section</w:t>
            </w:r>
          </w:p>
        </w:tc>
      </w:tr>
      <w:tr w:rsidR="00B477D6" w14:paraId="53B63FA7" w14:textId="77777777" w:rsidTr="000559A9">
        <w:trPr>
          <w:trHeight w:val="300"/>
          <w:tblHeader/>
        </w:trPr>
        <w:tc>
          <w:tcPr>
            <w:tcW w:w="1667" w:type="pct"/>
            <w:tcBorders>
              <w:top w:val="single" w:sz="6" w:space="0" w:color="auto"/>
              <w:left w:val="nil"/>
              <w:bottom w:val="single" w:sz="12" w:space="0" w:color="auto"/>
              <w:right w:val="nil"/>
            </w:tcBorders>
            <w:hideMark/>
          </w:tcPr>
          <w:p w14:paraId="60A124A8" w14:textId="77777777" w:rsidR="00B477D6" w:rsidRDefault="00B477D6" w:rsidP="000559A9">
            <w:pPr>
              <w:pStyle w:val="TableHeading"/>
            </w:pPr>
            <w:r>
              <w:t>Conveyances</w:t>
            </w:r>
          </w:p>
        </w:tc>
        <w:tc>
          <w:tcPr>
            <w:tcW w:w="1667" w:type="pct"/>
            <w:tcBorders>
              <w:top w:val="single" w:sz="6" w:space="0" w:color="auto"/>
              <w:left w:val="nil"/>
              <w:bottom w:val="single" w:sz="12" w:space="0" w:color="auto"/>
              <w:right w:val="nil"/>
            </w:tcBorders>
            <w:hideMark/>
          </w:tcPr>
          <w:p w14:paraId="21081BC6" w14:textId="77777777" w:rsidR="00B477D6" w:rsidRDefault="00B477D6" w:rsidP="000559A9">
            <w:pPr>
              <w:pStyle w:val="TableHeading"/>
            </w:pPr>
            <w:r>
              <w:t>Premises</w:t>
            </w:r>
          </w:p>
        </w:tc>
        <w:tc>
          <w:tcPr>
            <w:tcW w:w="1667" w:type="pct"/>
            <w:tcBorders>
              <w:top w:val="single" w:sz="6" w:space="0" w:color="auto"/>
              <w:left w:val="nil"/>
              <w:bottom w:val="single" w:sz="12" w:space="0" w:color="auto"/>
              <w:right w:val="nil"/>
            </w:tcBorders>
            <w:hideMark/>
          </w:tcPr>
          <w:p w14:paraId="4F1E2D22" w14:textId="77777777" w:rsidR="00B477D6" w:rsidRDefault="00B477D6" w:rsidP="000559A9">
            <w:pPr>
              <w:pStyle w:val="TableHeading"/>
            </w:pPr>
            <w:r>
              <w:t>Infrastructure</w:t>
            </w:r>
          </w:p>
        </w:tc>
      </w:tr>
      <w:tr w:rsidR="00B477D6" w14:paraId="6A46D9E0" w14:textId="77777777" w:rsidTr="000559A9">
        <w:trPr>
          <w:trHeight w:val="300"/>
        </w:trPr>
        <w:tc>
          <w:tcPr>
            <w:tcW w:w="1667" w:type="pct"/>
            <w:tcBorders>
              <w:top w:val="single" w:sz="12" w:space="0" w:color="auto"/>
              <w:left w:val="nil"/>
              <w:bottom w:val="single" w:sz="12" w:space="0" w:color="auto"/>
              <w:right w:val="nil"/>
            </w:tcBorders>
            <w:hideMark/>
          </w:tcPr>
          <w:p w14:paraId="11B4BC64" w14:textId="77777777" w:rsidR="00B477D6" w:rsidRDefault="00B477D6" w:rsidP="000559A9">
            <w:pPr>
              <w:pStyle w:val="Tabletext"/>
            </w:pPr>
            <w:r>
              <w:t>None</w:t>
            </w:r>
          </w:p>
        </w:tc>
        <w:tc>
          <w:tcPr>
            <w:tcW w:w="1667" w:type="pct"/>
            <w:tcBorders>
              <w:top w:val="single" w:sz="12" w:space="0" w:color="auto"/>
              <w:left w:val="nil"/>
              <w:bottom w:val="single" w:sz="12" w:space="0" w:color="auto"/>
              <w:right w:val="nil"/>
            </w:tcBorders>
            <w:hideMark/>
          </w:tcPr>
          <w:p w14:paraId="5DAC102F" w14:textId="77777777" w:rsidR="00B477D6" w:rsidRDefault="00B477D6" w:rsidP="000559A9">
            <w:pPr>
              <w:pStyle w:val="Tabletext"/>
            </w:pPr>
            <w:r>
              <w:t xml:space="preserve">All, </w:t>
            </w:r>
            <w:r w:rsidRPr="001B7BF4">
              <w:t>except premises to which the Premises Standards apply</w:t>
            </w:r>
          </w:p>
        </w:tc>
        <w:tc>
          <w:tcPr>
            <w:tcW w:w="1667" w:type="pct"/>
            <w:tcBorders>
              <w:top w:val="single" w:sz="12" w:space="0" w:color="auto"/>
              <w:left w:val="nil"/>
              <w:bottom w:val="single" w:sz="12" w:space="0" w:color="auto"/>
              <w:right w:val="nil"/>
            </w:tcBorders>
            <w:hideMark/>
          </w:tcPr>
          <w:p w14:paraId="2CF5BC55" w14:textId="77777777" w:rsidR="00B477D6" w:rsidRDefault="00B477D6" w:rsidP="000559A9">
            <w:pPr>
              <w:pStyle w:val="Tabletext"/>
            </w:pPr>
            <w:r>
              <w:t>All</w:t>
            </w:r>
          </w:p>
        </w:tc>
      </w:tr>
    </w:tbl>
    <w:p w14:paraId="3B214DC7" w14:textId="46BA0D4E" w:rsidR="00B477D6" w:rsidRPr="001B01AA" w:rsidRDefault="00B477D6" w:rsidP="00B477D6">
      <w:pPr>
        <w:pStyle w:val="ActHead5"/>
      </w:pPr>
      <w:bookmarkStart w:id="407" w:name="_Toc291754952"/>
      <w:bookmarkStart w:id="408" w:name="_Toc197065246"/>
      <w:bookmarkStart w:id="409" w:name="_Toc197259429"/>
      <w:bookmarkStart w:id="410" w:name="_Toc197421515"/>
      <w:r w:rsidRPr="001B01AA">
        <w:rPr>
          <w:rStyle w:val="CharSectno"/>
        </w:rPr>
        <w:t>15.3</w:t>
      </w:r>
      <w:r w:rsidRPr="001B01AA">
        <w:t xml:space="preserve">  Unisex accessible toilet—ferries and accessible rail cars</w:t>
      </w:r>
      <w:bookmarkEnd w:id="407"/>
      <w:bookmarkEnd w:id="408"/>
      <w:bookmarkEnd w:id="409"/>
      <w:bookmarkEnd w:id="410"/>
    </w:p>
    <w:p w14:paraId="07B19840" w14:textId="070728A9" w:rsidR="00B477D6" w:rsidRPr="001B01AA" w:rsidRDefault="00B477D6" w:rsidP="00B477D6">
      <w:pPr>
        <w:pStyle w:val="subsection"/>
      </w:pPr>
      <w:r w:rsidRPr="001B01AA">
        <w:tab/>
        <w:t>(1)</w:t>
      </w:r>
      <w:r w:rsidRPr="001B01AA">
        <w:tab/>
        <w:t>If toilets are provided, there must be at least one unisex accessible toilet without airlock available to passengers using wheelchairs or mobility aids.</w:t>
      </w:r>
    </w:p>
    <w:p w14:paraId="432A7145" w14:textId="77777777" w:rsidR="00B477D6" w:rsidRPr="001B01AA" w:rsidRDefault="00B477D6" w:rsidP="00B477D6">
      <w:pPr>
        <w:pStyle w:val="subsection"/>
      </w:pPr>
      <w:r w:rsidRPr="001B01AA">
        <w:tab/>
        <w:t>(2)</w:t>
      </w:r>
      <w:r w:rsidRPr="001B01AA">
        <w:tab/>
        <w:t>If 2 or more unisex accessible toilets are provided, there must be, as nearly as possible, an equal number of:</w:t>
      </w:r>
    </w:p>
    <w:p w14:paraId="4E482960" w14:textId="77777777" w:rsidR="00B477D6" w:rsidRPr="001B01AA" w:rsidRDefault="00B477D6" w:rsidP="00B477D6">
      <w:pPr>
        <w:pStyle w:val="paragraph"/>
      </w:pPr>
      <w:r w:rsidRPr="001B01AA">
        <w:tab/>
        <w:t>(a)</w:t>
      </w:r>
      <w:r w:rsidRPr="001B01AA">
        <w:tab/>
        <w:t>toilets with a space for a mobility aid to the left of the pan; and</w:t>
      </w:r>
    </w:p>
    <w:p w14:paraId="41682263" w14:textId="77777777" w:rsidR="00B477D6" w:rsidRPr="001B01AA" w:rsidRDefault="00B477D6" w:rsidP="00B477D6">
      <w:pPr>
        <w:pStyle w:val="paragraph"/>
      </w:pPr>
      <w:r w:rsidRPr="001B01AA">
        <w:tab/>
        <w:t>(b)</w:t>
      </w:r>
      <w:r w:rsidRPr="001B01AA">
        <w:tab/>
      </w:r>
      <w:r w:rsidRPr="001B01AA">
        <w:rPr>
          <w:color w:val="000000" w:themeColor="text1"/>
        </w:rPr>
        <w:t>toilets with a space for a mobility aid to the right of the pan.</w:t>
      </w:r>
    </w:p>
    <w:p w14:paraId="52FC19FD" w14:textId="5001132B" w:rsidR="00B477D6" w:rsidRDefault="00B477D6" w:rsidP="00B477D6">
      <w:pPr>
        <w:pStyle w:val="subsection"/>
      </w:pPr>
      <w:r w:rsidRPr="001B01AA">
        <w:tab/>
        <w:t>(3)</w:t>
      </w:r>
      <w:r w:rsidRPr="001B01AA">
        <w:tab/>
        <w:t>The following table specifies conveyances, premises and infrastructure this section applies to.</w:t>
      </w:r>
    </w:p>
    <w:p w14:paraId="54492C04" w14:textId="77777777" w:rsidR="00483E7F" w:rsidRPr="001B01AA" w:rsidRDefault="00483E7F" w:rsidP="00483E7F">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B477D6" w:rsidRPr="001B01AA" w14:paraId="7310ADFF"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2C7DD993" w14:textId="77777777" w:rsidR="00B477D6" w:rsidRPr="001B01AA" w:rsidRDefault="00B477D6" w:rsidP="000559A9">
            <w:pPr>
              <w:pStyle w:val="TableHeading"/>
            </w:pPr>
            <w:r w:rsidRPr="001B01AA">
              <w:t>Application of this section</w:t>
            </w:r>
          </w:p>
        </w:tc>
      </w:tr>
      <w:tr w:rsidR="00B477D6" w:rsidRPr="001B01AA" w14:paraId="27EF7EBA" w14:textId="77777777" w:rsidTr="000559A9">
        <w:trPr>
          <w:trHeight w:val="300"/>
          <w:tblHeader/>
        </w:trPr>
        <w:tc>
          <w:tcPr>
            <w:tcW w:w="1667" w:type="pct"/>
            <w:tcBorders>
              <w:top w:val="single" w:sz="6" w:space="0" w:color="auto"/>
              <w:left w:val="nil"/>
              <w:bottom w:val="single" w:sz="12" w:space="0" w:color="auto"/>
              <w:right w:val="nil"/>
            </w:tcBorders>
            <w:hideMark/>
          </w:tcPr>
          <w:p w14:paraId="61F0086B" w14:textId="77777777" w:rsidR="00B477D6" w:rsidRPr="001B01AA" w:rsidRDefault="00B477D6" w:rsidP="000559A9">
            <w:pPr>
              <w:pStyle w:val="TableHeading"/>
            </w:pPr>
            <w:r w:rsidRPr="001B01AA">
              <w:t>Conveyances</w:t>
            </w:r>
          </w:p>
        </w:tc>
        <w:tc>
          <w:tcPr>
            <w:tcW w:w="1667" w:type="pct"/>
            <w:tcBorders>
              <w:top w:val="single" w:sz="6" w:space="0" w:color="auto"/>
              <w:left w:val="nil"/>
              <w:bottom w:val="single" w:sz="12" w:space="0" w:color="auto"/>
              <w:right w:val="nil"/>
            </w:tcBorders>
            <w:hideMark/>
          </w:tcPr>
          <w:p w14:paraId="507FE994" w14:textId="77777777" w:rsidR="00B477D6" w:rsidRPr="001B01AA" w:rsidRDefault="00B477D6" w:rsidP="000559A9">
            <w:pPr>
              <w:pStyle w:val="TableHeading"/>
            </w:pPr>
            <w:r w:rsidRPr="001B01AA">
              <w:t>Premises</w:t>
            </w:r>
          </w:p>
        </w:tc>
        <w:tc>
          <w:tcPr>
            <w:tcW w:w="1667" w:type="pct"/>
            <w:tcBorders>
              <w:top w:val="single" w:sz="6" w:space="0" w:color="auto"/>
              <w:left w:val="nil"/>
              <w:bottom w:val="single" w:sz="12" w:space="0" w:color="auto"/>
              <w:right w:val="nil"/>
            </w:tcBorders>
            <w:hideMark/>
          </w:tcPr>
          <w:p w14:paraId="5630C481" w14:textId="77777777" w:rsidR="00B477D6" w:rsidRPr="001B01AA" w:rsidRDefault="00B477D6" w:rsidP="000559A9">
            <w:pPr>
              <w:pStyle w:val="TableHeading"/>
            </w:pPr>
            <w:r w:rsidRPr="001B01AA">
              <w:t>Infrastructure</w:t>
            </w:r>
          </w:p>
        </w:tc>
      </w:tr>
      <w:tr w:rsidR="00B477D6" w14:paraId="1A3AA598" w14:textId="77777777" w:rsidTr="000559A9">
        <w:trPr>
          <w:trHeight w:val="300"/>
        </w:trPr>
        <w:tc>
          <w:tcPr>
            <w:tcW w:w="1667" w:type="pct"/>
            <w:tcBorders>
              <w:top w:val="single" w:sz="12" w:space="0" w:color="auto"/>
              <w:left w:val="nil"/>
              <w:bottom w:val="single" w:sz="12" w:space="0" w:color="auto"/>
              <w:right w:val="nil"/>
            </w:tcBorders>
            <w:hideMark/>
          </w:tcPr>
          <w:p w14:paraId="29DD74B2" w14:textId="77777777" w:rsidR="00B477D6" w:rsidRPr="001B01AA" w:rsidRDefault="00B477D6" w:rsidP="000559A9">
            <w:pPr>
              <w:pStyle w:val="Tabletext"/>
            </w:pPr>
            <w:r w:rsidRPr="001B01AA">
              <w:t>The following:</w:t>
            </w:r>
          </w:p>
          <w:p w14:paraId="2FD2A350" w14:textId="77777777" w:rsidR="00B477D6" w:rsidRPr="001B01AA" w:rsidRDefault="00B477D6" w:rsidP="000559A9">
            <w:pPr>
              <w:pStyle w:val="Tablea"/>
            </w:pPr>
            <w:r w:rsidRPr="001B01AA">
              <w:t>(a) ferries;</w:t>
            </w:r>
          </w:p>
          <w:p w14:paraId="3ECFF4F3" w14:textId="77777777" w:rsidR="00B477D6" w:rsidRPr="001B01AA" w:rsidRDefault="00B477D6" w:rsidP="000559A9">
            <w:pPr>
              <w:pStyle w:val="Tablea"/>
            </w:pPr>
            <w:r w:rsidRPr="001B01AA">
              <w:t>(b) accessible rail cars</w:t>
            </w:r>
          </w:p>
        </w:tc>
        <w:tc>
          <w:tcPr>
            <w:tcW w:w="1667" w:type="pct"/>
            <w:tcBorders>
              <w:top w:val="single" w:sz="12" w:space="0" w:color="auto"/>
              <w:left w:val="nil"/>
              <w:bottom w:val="single" w:sz="12" w:space="0" w:color="auto"/>
              <w:right w:val="nil"/>
            </w:tcBorders>
            <w:hideMark/>
          </w:tcPr>
          <w:p w14:paraId="4AF4F3A8" w14:textId="77777777" w:rsidR="00B477D6" w:rsidRPr="001B01AA" w:rsidRDefault="00B477D6" w:rsidP="000559A9">
            <w:pPr>
              <w:pStyle w:val="Tabletext"/>
            </w:pPr>
            <w:r w:rsidRPr="001B01AA">
              <w:t>None</w:t>
            </w:r>
          </w:p>
        </w:tc>
        <w:tc>
          <w:tcPr>
            <w:tcW w:w="1667" w:type="pct"/>
            <w:tcBorders>
              <w:top w:val="single" w:sz="12" w:space="0" w:color="auto"/>
              <w:left w:val="nil"/>
              <w:bottom w:val="single" w:sz="12" w:space="0" w:color="auto"/>
              <w:right w:val="nil"/>
            </w:tcBorders>
            <w:hideMark/>
          </w:tcPr>
          <w:p w14:paraId="323444A8" w14:textId="77777777" w:rsidR="00B477D6" w:rsidRDefault="00B477D6" w:rsidP="000559A9">
            <w:pPr>
              <w:pStyle w:val="Tabletext"/>
            </w:pPr>
            <w:r w:rsidRPr="001B01AA">
              <w:t>None</w:t>
            </w:r>
          </w:p>
        </w:tc>
      </w:tr>
    </w:tbl>
    <w:p w14:paraId="56EF7369" w14:textId="77777777" w:rsidR="00B477D6" w:rsidRDefault="00B477D6" w:rsidP="00B477D6">
      <w:pPr>
        <w:pStyle w:val="ActHead5"/>
      </w:pPr>
      <w:bookmarkStart w:id="411" w:name="_Toc291754953"/>
      <w:bookmarkStart w:id="412" w:name="_Toc197065247"/>
      <w:bookmarkStart w:id="413" w:name="_Toc197259430"/>
      <w:bookmarkStart w:id="414" w:name="_Toc197421516"/>
      <w:r w:rsidRPr="006E2A6E">
        <w:rPr>
          <w:rStyle w:val="CharSectno"/>
        </w:rPr>
        <w:lastRenderedPageBreak/>
        <w:t>15.4</w:t>
      </w:r>
      <w:r w:rsidRPr="00D2186D">
        <w:t xml:space="preserve">  </w:t>
      </w:r>
      <w:r>
        <w:t>Requirements for accessible toilets—ferries and accessible rail cars</w:t>
      </w:r>
      <w:bookmarkEnd w:id="411"/>
      <w:bookmarkEnd w:id="412"/>
      <w:bookmarkEnd w:id="413"/>
      <w:bookmarkEnd w:id="414"/>
    </w:p>
    <w:p w14:paraId="3B2B7004" w14:textId="77777777" w:rsidR="00B477D6" w:rsidRPr="001B01AA" w:rsidRDefault="00B477D6" w:rsidP="00B477D6">
      <w:pPr>
        <w:pStyle w:val="subsection"/>
      </w:pPr>
      <w:r w:rsidRPr="001B01AA">
        <w:tab/>
        <w:t>(1)</w:t>
      </w:r>
      <w:r w:rsidRPr="001B01AA">
        <w:tab/>
        <w:t>An accessible toilet must:</w:t>
      </w:r>
    </w:p>
    <w:p w14:paraId="0C752060" w14:textId="77777777" w:rsidR="00B477D6" w:rsidRPr="001B01AA" w:rsidRDefault="00B477D6" w:rsidP="00B477D6">
      <w:pPr>
        <w:pStyle w:val="paragraph"/>
      </w:pPr>
      <w:r w:rsidRPr="001B01AA">
        <w:tab/>
        <w:t>(a)</w:t>
      </w:r>
      <w:r w:rsidRPr="001B01AA">
        <w:tab/>
      </w:r>
      <w:r w:rsidRPr="001B01AA">
        <w:rPr>
          <w:color w:val="000000" w:themeColor="text1"/>
        </w:rPr>
        <w:t>comply with the requirements set out in this section; and</w:t>
      </w:r>
    </w:p>
    <w:p w14:paraId="0467AAF7" w14:textId="77777777" w:rsidR="00B477D6" w:rsidRPr="001B01AA" w:rsidRDefault="00B477D6" w:rsidP="00B477D6">
      <w:pPr>
        <w:pStyle w:val="paragraph"/>
      </w:pPr>
      <w:r w:rsidRPr="001B01AA">
        <w:tab/>
        <w:t>(b)</w:t>
      </w:r>
      <w:r w:rsidRPr="001B01AA">
        <w:tab/>
      </w:r>
      <w:r w:rsidRPr="001B01AA">
        <w:rPr>
          <w:color w:val="000000" w:themeColor="text1"/>
        </w:rPr>
        <w:t>allow passengers in wheelchairs or mobility aids to enter, position their aids and exit.</w:t>
      </w:r>
    </w:p>
    <w:p w14:paraId="18168007" w14:textId="4FCFA684" w:rsidR="00B477D6" w:rsidRPr="001B01AA" w:rsidRDefault="00B477D6" w:rsidP="00B477D6">
      <w:pPr>
        <w:pStyle w:val="subsection"/>
      </w:pPr>
      <w:r w:rsidRPr="001B01AA">
        <w:tab/>
        <w:t>(2)</w:t>
      </w:r>
      <w:r w:rsidRPr="001B01AA">
        <w:tab/>
        <w:t>The minimum dimension from the centre line of the pan to the near</w:t>
      </w:r>
      <w:r w:rsidR="00B226A7">
        <w:noBreakHyphen/>
      </w:r>
      <w:r w:rsidRPr="001B01AA">
        <w:t>side wall must be 450 mm (figure 38 of AS 1428.1 (2009)).</w:t>
      </w:r>
    </w:p>
    <w:p w14:paraId="323A4C29" w14:textId="1FD38CCD" w:rsidR="00B477D6" w:rsidRPr="001B01AA" w:rsidRDefault="00B477D6" w:rsidP="00B477D6">
      <w:pPr>
        <w:pStyle w:val="subsection"/>
      </w:pPr>
      <w:r w:rsidRPr="001B01AA">
        <w:tab/>
        <w:t>(3)</w:t>
      </w:r>
      <w:r w:rsidRPr="001B01AA">
        <w:tab/>
        <w:t>The minimum dimension from the centre line of the pan to the far</w:t>
      </w:r>
      <w:r w:rsidR="00B226A7">
        <w:noBreakHyphen/>
      </w:r>
      <w:r w:rsidRPr="001B01AA">
        <w:t>side wall must fall within the range of 1150 to 1450 mm.</w:t>
      </w:r>
    </w:p>
    <w:p w14:paraId="01887C8B" w14:textId="77777777" w:rsidR="00B477D6" w:rsidRPr="001B01AA" w:rsidRDefault="00B477D6" w:rsidP="00B477D6">
      <w:pPr>
        <w:pStyle w:val="subsection"/>
      </w:pPr>
      <w:r w:rsidRPr="001B01AA">
        <w:tab/>
        <w:t>(4)</w:t>
      </w:r>
      <w:r w:rsidRPr="001B01AA">
        <w:tab/>
        <w:t>The minimum dimension from the back wall to the front edge of the pan must be 800 mm (figure 38 of AS 1428.1 (2009)).</w:t>
      </w:r>
    </w:p>
    <w:p w14:paraId="6C1E8416" w14:textId="77777777" w:rsidR="00B477D6" w:rsidRPr="001B01AA" w:rsidRDefault="00B477D6" w:rsidP="00B477D6">
      <w:pPr>
        <w:pStyle w:val="subsection"/>
      </w:pPr>
      <w:r w:rsidRPr="001B01AA">
        <w:tab/>
        <w:t>(5)</w:t>
      </w:r>
      <w:r w:rsidRPr="001B01AA">
        <w:tab/>
        <w:t>The toilet seat must be between 460 mm and 480 mm above the floor (figure 38 of AS 1428.1 (2009)).</w:t>
      </w:r>
    </w:p>
    <w:p w14:paraId="69BE248B" w14:textId="77777777" w:rsidR="00B477D6" w:rsidRPr="001B01AA" w:rsidRDefault="00B477D6" w:rsidP="00B477D6">
      <w:pPr>
        <w:pStyle w:val="subsection"/>
      </w:pPr>
      <w:r w:rsidRPr="001B01AA">
        <w:tab/>
        <w:t>(6)</w:t>
      </w:r>
      <w:r w:rsidRPr="001B01AA">
        <w:tab/>
        <w:t>Hand washing facilities must be provided inside the toilet cubicle (clause 15.2.10 of AS 1428.1 (2009) (Washbasins for unisex accessible sanitary facilities).</w:t>
      </w:r>
    </w:p>
    <w:p w14:paraId="3E8CEB19" w14:textId="77777777" w:rsidR="00B477D6" w:rsidRDefault="00B477D6" w:rsidP="00B477D6">
      <w:pPr>
        <w:pStyle w:val="subsection"/>
      </w:pPr>
      <w:r w:rsidRPr="001B01AA">
        <w:tab/>
        <w:t>(7)</w:t>
      </w:r>
      <w:r w:rsidRPr="001B01AA">
        <w:tab/>
        <w:t>The following table specifies conveyances, premises and infrastructure this section applies to.</w:t>
      </w:r>
    </w:p>
    <w:p w14:paraId="3F23E890" w14:textId="77777777" w:rsidR="00B477D6" w:rsidRPr="00FC3915" w:rsidRDefault="00B477D6" w:rsidP="00B477D6">
      <w:pPr>
        <w:pStyle w:val="Tabletext"/>
        <w:rPr>
          <w:highlight w:val="yellow"/>
        </w:rPr>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B477D6" w14:paraId="3DCCA596"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5F9DA4EB" w14:textId="77777777" w:rsidR="00B477D6" w:rsidRDefault="00B477D6" w:rsidP="000559A9">
            <w:pPr>
              <w:pStyle w:val="TableHeading"/>
            </w:pPr>
            <w:r>
              <w:t>Application of this section</w:t>
            </w:r>
          </w:p>
        </w:tc>
      </w:tr>
      <w:tr w:rsidR="00B477D6" w14:paraId="5DC9DE5E" w14:textId="77777777" w:rsidTr="000559A9">
        <w:trPr>
          <w:trHeight w:val="300"/>
          <w:tblHeader/>
        </w:trPr>
        <w:tc>
          <w:tcPr>
            <w:tcW w:w="1667" w:type="pct"/>
            <w:tcBorders>
              <w:top w:val="single" w:sz="6" w:space="0" w:color="auto"/>
              <w:left w:val="nil"/>
              <w:bottom w:val="single" w:sz="12" w:space="0" w:color="auto"/>
              <w:right w:val="nil"/>
            </w:tcBorders>
            <w:hideMark/>
          </w:tcPr>
          <w:p w14:paraId="6EF939A4" w14:textId="77777777" w:rsidR="00B477D6" w:rsidRDefault="00B477D6" w:rsidP="000559A9">
            <w:pPr>
              <w:pStyle w:val="TableHeading"/>
            </w:pPr>
            <w:r>
              <w:t>Conveyances</w:t>
            </w:r>
          </w:p>
        </w:tc>
        <w:tc>
          <w:tcPr>
            <w:tcW w:w="1667" w:type="pct"/>
            <w:tcBorders>
              <w:top w:val="single" w:sz="6" w:space="0" w:color="auto"/>
              <w:left w:val="nil"/>
              <w:bottom w:val="single" w:sz="12" w:space="0" w:color="auto"/>
              <w:right w:val="nil"/>
            </w:tcBorders>
            <w:hideMark/>
          </w:tcPr>
          <w:p w14:paraId="6A2533B9" w14:textId="77777777" w:rsidR="00B477D6" w:rsidRDefault="00B477D6" w:rsidP="000559A9">
            <w:pPr>
              <w:pStyle w:val="TableHeading"/>
            </w:pPr>
            <w:r>
              <w:t>Premises</w:t>
            </w:r>
          </w:p>
        </w:tc>
        <w:tc>
          <w:tcPr>
            <w:tcW w:w="1667" w:type="pct"/>
            <w:tcBorders>
              <w:top w:val="single" w:sz="6" w:space="0" w:color="auto"/>
              <w:left w:val="nil"/>
              <w:bottom w:val="single" w:sz="12" w:space="0" w:color="auto"/>
              <w:right w:val="nil"/>
            </w:tcBorders>
            <w:hideMark/>
          </w:tcPr>
          <w:p w14:paraId="303E36D2" w14:textId="77777777" w:rsidR="00B477D6" w:rsidRDefault="00B477D6" w:rsidP="000559A9">
            <w:pPr>
              <w:pStyle w:val="TableHeading"/>
            </w:pPr>
            <w:r>
              <w:t>Infrastructure</w:t>
            </w:r>
          </w:p>
        </w:tc>
      </w:tr>
      <w:tr w:rsidR="00B477D6" w14:paraId="029566F1" w14:textId="77777777" w:rsidTr="000559A9">
        <w:trPr>
          <w:trHeight w:val="300"/>
        </w:trPr>
        <w:tc>
          <w:tcPr>
            <w:tcW w:w="1667" w:type="pct"/>
            <w:tcBorders>
              <w:top w:val="single" w:sz="12" w:space="0" w:color="auto"/>
              <w:left w:val="nil"/>
              <w:bottom w:val="single" w:sz="12" w:space="0" w:color="auto"/>
              <w:right w:val="nil"/>
            </w:tcBorders>
            <w:hideMark/>
          </w:tcPr>
          <w:p w14:paraId="2464B250" w14:textId="77777777" w:rsidR="00B477D6" w:rsidRDefault="00B477D6" w:rsidP="000559A9">
            <w:pPr>
              <w:pStyle w:val="Tabletext"/>
            </w:pPr>
            <w:r>
              <w:t>The following:</w:t>
            </w:r>
          </w:p>
          <w:p w14:paraId="46196BB2" w14:textId="77777777" w:rsidR="00B477D6" w:rsidRDefault="00B477D6" w:rsidP="000559A9">
            <w:pPr>
              <w:pStyle w:val="Tablea"/>
            </w:pPr>
            <w:r>
              <w:t>(a) ferries;</w:t>
            </w:r>
          </w:p>
          <w:p w14:paraId="58457430" w14:textId="77777777" w:rsidR="00B477D6" w:rsidRDefault="00B477D6" w:rsidP="000559A9">
            <w:pPr>
              <w:pStyle w:val="Tablea"/>
            </w:pPr>
            <w:r>
              <w:t>(b) accessible rail cars</w:t>
            </w:r>
          </w:p>
        </w:tc>
        <w:tc>
          <w:tcPr>
            <w:tcW w:w="1667" w:type="pct"/>
            <w:tcBorders>
              <w:top w:val="single" w:sz="12" w:space="0" w:color="auto"/>
              <w:left w:val="nil"/>
              <w:bottom w:val="single" w:sz="12" w:space="0" w:color="auto"/>
              <w:right w:val="nil"/>
            </w:tcBorders>
            <w:hideMark/>
          </w:tcPr>
          <w:p w14:paraId="7B873E2F" w14:textId="77777777" w:rsidR="00B477D6" w:rsidRDefault="00B477D6" w:rsidP="000559A9">
            <w:pPr>
              <w:pStyle w:val="Tabletext"/>
            </w:pPr>
            <w:r>
              <w:t>None</w:t>
            </w:r>
          </w:p>
        </w:tc>
        <w:tc>
          <w:tcPr>
            <w:tcW w:w="1667" w:type="pct"/>
            <w:tcBorders>
              <w:top w:val="single" w:sz="12" w:space="0" w:color="auto"/>
              <w:left w:val="nil"/>
              <w:bottom w:val="single" w:sz="12" w:space="0" w:color="auto"/>
              <w:right w:val="nil"/>
            </w:tcBorders>
            <w:hideMark/>
          </w:tcPr>
          <w:p w14:paraId="0E698EBB" w14:textId="77777777" w:rsidR="00B477D6" w:rsidRDefault="00B477D6" w:rsidP="000559A9">
            <w:pPr>
              <w:pStyle w:val="Tabletext"/>
            </w:pPr>
            <w:r>
              <w:t>None</w:t>
            </w:r>
          </w:p>
        </w:tc>
      </w:tr>
    </w:tbl>
    <w:p w14:paraId="389AD835" w14:textId="77777777" w:rsidR="00B477D6" w:rsidRPr="00AC17DE" w:rsidRDefault="00B477D6" w:rsidP="00B477D6">
      <w:pPr>
        <w:pStyle w:val="ActHead5"/>
      </w:pPr>
      <w:bookmarkStart w:id="415" w:name="_Toc197065248"/>
      <w:bookmarkStart w:id="416" w:name="_Toc197259431"/>
      <w:bookmarkStart w:id="417" w:name="_Toc291754954"/>
      <w:bookmarkStart w:id="418" w:name="_Toc197421517"/>
      <w:r w:rsidRPr="00AC17DE">
        <w:rPr>
          <w:rStyle w:val="CharSectno"/>
        </w:rPr>
        <w:t>15.5</w:t>
      </w:r>
      <w:r w:rsidRPr="00AC17DE">
        <w:t xml:space="preserve">  Accessible toilet to be provided—aircraft</w:t>
      </w:r>
      <w:bookmarkEnd w:id="415"/>
      <w:bookmarkEnd w:id="416"/>
      <w:bookmarkEnd w:id="417"/>
      <w:bookmarkEnd w:id="418"/>
    </w:p>
    <w:p w14:paraId="27654CFD" w14:textId="0B3707FD" w:rsidR="00B477D6" w:rsidRPr="00AC17DE" w:rsidRDefault="00B477D6" w:rsidP="00B477D6">
      <w:pPr>
        <w:pStyle w:val="subsection"/>
      </w:pPr>
      <w:r w:rsidRPr="00AC17DE">
        <w:tab/>
        <w:t>(1)</w:t>
      </w:r>
      <w:r w:rsidRPr="00AC17DE">
        <w:tab/>
        <w:t>At least one toilet must be accessible to passengers using an on</w:t>
      </w:r>
      <w:r w:rsidR="00B226A7">
        <w:noBreakHyphen/>
      </w:r>
      <w:r w:rsidRPr="00AC17DE">
        <w:t>board wheelchair.</w:t>
      </w:r>
    </w:p>
    <w:p w14:paraId="74474752" w14:textId="77777777" w:rsidR="00B477D6" w:rsidRPr="00AC17DE" w:rsidRDefault="00B477D6" w:rsidP="00B477D6">
      <w:pPr>
        <w:pStyle w:val="subsection"/>
      </w:pPr>
      <w:r w:rsidRPr="00AC17DE">
        <w:tab/>
        <w:t>(2)</w:t>
      </w:r>
      <w:r w:rsidRPr="00AC17DE">
        <w:tab/>
        <w:t>Direct assistance to the toilet door must be provided.</w:t>
      </w:r>
    </w:p>
    <w:p w14:paraId="6D880494" w14:textId="77777777" w:rsidR="00B477D6" w:rsidRPr="00AC17DE" w:rsidRDefault="00B477D6" w:rsidP="00B477D6">
      <w:pPr>
        <w:pStyle w:val="subsection"/>
      </w:pPr>
      <w:r w:rsidRPr="00AC17DE">
        <w:tab/>
        <w:t>(3)</w:t>
      </w:r>
      <w:r w:rsidRPr="00AC17DE">
        <w:tab/>
        <w:t>The following table specifies conveyances, premises and infrastructure this section applies to.</w:t>
      </w:r>
    </w:p>
    <w:p w14:paraId="1624A245" w14:textId="77777777" w:rsidR="00B477D6" w:rsidRPr="00AC17DE" w:rsidRDefault="00B477D6" w:rsidP="00B477D6">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B477D6" w:rsidRPr="00AC17DE" w14:paraId="2D505807"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1671F853" w14:textId="77777777" w:rsidR="00B477D6" w:rsidRPr="00AC17DE" w:rsidRDefault="00B477D6" w:rsidP="000559A9">
            <w:pPr>
              <w:pStyle w:val="TableHeading"/>
            </w:pPr>
            <w:r w:rsidRPr="00AC17DE">
              <w:t>Application of this section</w:t>
            </w:r>
          </w:p>
        </w:tc>
      </w:tr>
      <w:tr w:rsidR="00B477D6" w14:paraId="13919CFE" w14:textId="77777777" w:rsidTr="000559A9">
        <w:trPr>
          <w:trHeight w:val="300"/>
          <w:tblHeader/>
        </w:trPr>
        <w:tc>
          <w:tcPr>
            <w:tcW w:w="1667" w:type="pct"/>
            <w:tcBorders>
              <w:top w:val="single" w:sz="6" w:space="0" w:color="auto"/>
              <w:left w:val="nil"/>
              <w:bottom w:val="single" w:sz="12" w:space="0" w:color="auto"/>
              <w:right w:val="nil"/>
            </w:tcBorders>
            <w:hideMark/>
          </w:tcPr>
          <w:p w14:paraId="7E4DD024" w14:textId="77777777" w:rsidR="00B477D6" w:rsidRPr="00AC17DE" w:rsidRDefault="00B477D6" w:rsidP="000559A9">
            <w:pPr>
              <w:pStyle w:val="TableHeading"/>
            </w:pPr>
            <w:r w:rsidRPr="00AC17DE">
              <w:t>Conveyances</w:t>
            </w:r>
          </w:p>
        </w:tc>
        <w:tc>
          <w:tcPr>
            <w:tcW w:w="1667" w:type="pct"/>
            <w:tcBorders>
              <w:top w:val="single" w:sz="6" w:space="0" w:color="auto"/>
              <w:left w:val="nil"/>
              <w:bottom w:val="single" w:sz="12" w:space="0" w:color="auto"/>
              <w:right w:val="nil"/>
            </w:tcBorders>
            <w:hideMark/>
          </w:tcPr>
          <w:p w14:paraId="0A36FFD9" w14:textId="77777777" w:rsidR="00B477D6" w:rsidRPr="00AC17DE" w:rsidRDefault="00B477D6" w:rsidP="000559A9">
            <w:pPr>
              <w:pStyle w:val="TableHeading"/>
            </w:pPr>
            <w:r w:rsidRPr="00AC17DE">
              <w:t>Premises</w:t>
            </w:r>
          </w:p>
        </w:tc>
        <w:tc>
          <w:tcPr>
            <w:tcW w:w="1667" w:type="pct"/>
            <w:tcBorders>
              <w:top w:val="single" w:sz="6" w:space="0" w:color="auto"/>
              <w:left w:val="nil"/>
              <w:bottom w:val="single" w:sz="12" w:space="0" w:color="auto"/>
              <w:right w:val="nil"/>
            </w:tcBorders>
            <w:hideMark/>
          </w:tcPr>
          <w:p w14:paraId="7B01EA97" w14:textId="77777777" w:rsidR="00B477D6" w:rsidRDefault="00B477D6" w:rsidP="000559A9">
            <w:pPr>
              <w:pStyle w:val="TableHeading"/>
            </w:pPr>
            <w:r w:rsidRPr="00AC17DE">
              <w:t>Infrastructure</w:t>
            </w:r>
          </w:p>
        </w:tc>
      </w:tr>
      <w:tr w:rsidR="00B477D6" w14:paraId="71E9F275" w14:textId="77777777" w:rsidTr="000559A9">
        <w:trPr>
          <w:trHeight w:val="300"/>
        </w:trPr>
        <w:tc>
          <w:tcPr>
            <w:tcW w:w="1667" w:type="pct"/>
            <w:tcBorders>
              <w:top w:val="single" w:sz="12" w:space="0" w:color="auto"/>
              <w:left w:val="nil"/>
              <w:bottom w:val="single" w:sz="12" w:space="0" w:color="auto"/>
              <w:right w:val="nil"/>
            </w:tcBorders>
            <w:hideMark/>
          </w:tcPr>
          <w:p w14:paraId="544072BF" w14:textId="7035EDB7" w:rsidR="00B477D6" w:rsidRPr="001024C7" w:rsidRDefault="00B477D6" w:rsidP="000559A9">
            <w:pPr>
              <w:pStyle w:val="Tabletext"/>
            </w:pPr>
            <w:r w:rsidRPr="001024C7">
              <w:t>Wide</w:t>
            </w:r>
            <w:r w:rsidR="00B226A7">
              <w:noBreakHyphen/>
            </w:r>
            <w:r w:rsidRPr="001024C7">
              <w:t>body twin</w:t>
            </w:r>
            <w:r w:rsidR="00B226A7">
              <w:noBreakHyphen/>
            </w:r>
            <w:r w:rsidRPr="001024C7">
              <w:t>aisle aircraft</w:t>
            </w:r>
          </w:p>
        </w:tc>
        <w:tc>
          <w:tcPr>
            <w:tcW w:w="1667" w:type="pct"/>
            <w:tcBorders>
              <w:top w:val="single" w:sz="12" w:space="0" w:color="auto"/>
              <w:left w:val="nil"/>
              <w:bottom w:val="single" w:sz="12" w:space="0" w:color="auto"/>
              <w:right w:val="nil"/>
            </w:tcBorders>
            <w:hideMark/>
          </w:tcPr>
          <w:p w14:paraId="477EE540" w14:textId="77777777" w:rsidR="00B477D6" w:rsidRDefault="00B477D6" w:rsidP="000559A9">
            <w:pPr>
              <w:pStyle w:val="Tabletext"/>
            </w:pPr>
            <w:r>
              <w:t>None</w:t>
            </w:r>
          </w:p>
        </w:tc>
        <w:tc>
          <w:tcPr>
            <w:tcW w:w="1667" w:type="pct"/>
            <w:tcBorders>
              <w:top w:val="single" w:sz="12" w:space="0" w:color="auto"/>
              <w:left w:val="nil"/>
              <w:bottom w:val="single" w:sz="12" w:space="0" w:color="auto"/>
              <w:right w:val="nil"/>
            </w:tcBorders>
            <w:hideMark/>
          </w:tcPr>
          <w:p w14:paraId="6A2D9640" w14:textId="77777777" w:rsidR="00B477D6" w:rsidRDefault="00B477D6" w:rsidP="000559A9">
            <w:pPr>
              <w:pStyle w:val="Tabletext"/>
            </w:pPr>
            <w:r>
              <w:t>None</w:t>
            </w:r>
          </w:p>
        </w:tc>
      </w:tr>
    </w:tbl>
    <w:p w14:paraId="37077135" w14:textId="77777777" w:rsidR="00B477D6" w:rsidRPr="00AC17DE" w:rsidRDefault="00B477D6" w:rsidP="00B477D6">
      <w:pPr>
        <w:pStyle w:val="ActHead5"/>
      </w:pPr>
      <w:bookmarkStart w:id="419" w:name="_Toc197065249"/>
      <w:bookmarkStart w:id="420" w:name="_Toc197259432"/>
      <w:bookmarkStart w:id="421" w:name="_Toc197421518"/>
      <w:r w:rsidRPr="00AC17DE">
        <w:rPr>
          <w:rStyle w:val="CharSectno"/>
        </w:rPr>
        <w:lastRenderedPageBreak/>
        <w:t>15.6</w:t>
      </w:r>
      <w:r w:rsidRPr="00AC17DE">
        <w:t xml:space="preserve">  Stops to be offered if accessible toilet not provided—coaches</w:t>
      </w:r>
      <w:bookmarkEnd w:id="419"/>
      <w:bookmarkEnd w:id="420"/>
      <w:bookmarkEnd w:id="421"/>
    </w:p>
    <w:p w14:paraId="338EDE17" w14:textId="34FDAA08" w:rsidR="00B477D6" w:rsidRPr="00AC17DE" w:rsidRDefault="00B477D6" w:rsidP="00B477D6">
      <w:pPr>
        <w:pStyle w:val="subsection"/>
      </w:pPr>
      <w:r w:rsidRPr="00AC17DE">
        <w:tab/>
        <w:t>(1)</w:t>
      </w:r>
      <w:r w:rsidRPr="00AC17DE">
        <w:tab/>
        <w:t>If an on</w:t>
      </w:r>
      <w:r w:rsidR="00B226A7">
        <w:noBreakHyphen/>
      </w:r>
      <w:r w:rsidRPr="00AC17DE">
        <w:t>board toilet is not accessible, the operator must offer stops, at reasonable frequency, at premises with accessible toilets.</w:t>
      </w:r>
    </w:p>
    <w:p w14:paraId="0AEAD80C" w14:textId="77777777" w:rsidR="00B477D6" w:rsidRDefault="00B477D6" w:rsidP="00B477D6">
      <w:pPr>
        <w:pStyle w:val="subsection"/>
      </w:pPr>
      <w:r w:rsidRPr="00AC17DE">
        <w:tab/>
        <w:t>(2)</w:t>
      </w:r>
      <w:r w:rsidRPr="00AC17DE">
        <w:tab/>
        <w:t>The following table specifies conveyances, premises and infrastructure this section applies to.</w:t>
      </w:r>
    </w:p>
    <w:p w14:paraId="6E6F06F8" w14:textId="77777777" w:rsidR="00B477D6" w:rsidRPr="00FC3915" w:rsidRDefault="00B477D6" w:rsidP="00B477D6">
      <w:pPr>
        <w:pStyle w:val="Tabletext"/>
        <w:rPr>
          <w:highlight w:val="yellow"/>
        </w:rPr>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B477D6" w14:paraId="1227AFD0"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346B444B" w14:textId="77777777" w:rsidR="00B477D6" w:rsidRDefault="00B477D6" w:rsidP="000559A9">
            <w:pPr>
              <w:pStyle w:val="TableHeading"/>
            </w:pPr>
            <w:r>
              <w:t>Application of this section</w:t>
            </w:r>
          </w:p>
        </w:tc>
      </w:tr>
      <w:tr w:rsidR="00B477D6" w14:paraId="0694BB59" w14:textId="77777777" w:rsidTr="000559A9">
        <w:trPr>
          <w:trHeight w:val="300"/>
          <w:tblHeader/>
        </w:trPr>
        <w:tc>
          <w:tcPr>
            <w:tcW w:w="1667" w:type="pct"/>
            <w:tcBorders>
              <w:top w:val="single" w:sz="6" w:space="0" w:color="auto"/>
              <w:left w:val="nil"/>
              <w:bottom w:val="single" w:sz="12" w:space="0" w:color="auto"/>
              <w:right w:val="nil"/>
            </w:tcBorders>
            <w:hideMark/>
          </w:tcPr>
          <w:p w14:paraId="17908BBE" w14:textId="77777777" w:rsidR="00B477D6" w:rsidRDefault="00B477D6" w:rsidP="000559A9">
            <w:pPr>
              <w:pStyle w:val="TableHeading"/>
            </w:pPr>
            <w:r>
              <w:t>Conveyances</w:t>
            </w:r>
          </w:p>
        </w:tc>
        <w:tc>
          <w:tcPr>
            <w:tcW w:w="1667" w:type="pct"/>
            <w:tcBorders>
              <w:top w:val="single" w:sz="6" w:space="0" w:color="auto"/>
              <w:left w:val="nil"/>
              <w:bottom w:val="single" w:sz="12" w:space="0" w:color="auto"/>
              <w:right w:val="nil"/>
            </w:tcBorders>
            <w:hideMark/>
          </w:tcPr>
          <w:p w14:paraId="1F4DAEF3" w14:textId="77777777" w:rsidR="00B477D6" w:rsidRDefault="00B477D6" w:rsidP="000559A9">
            <w:pPr>
              <w:pStyle w:val="TableHeading"/>
            </w:pPr>
            <w:r>
              <w:t>Premises</w:t>
            </w:r>
          </w:p>
        </w:tc>
        <w:tc>
          <w:tcPr>
            <w:tcW w:w="1667" w:type="pct"/>
            <w:tcBorders>
              <w:top w:val="single" w:sz="6" w:space="0" w:color="auto"/>
              <w:left w:val="nil"/>
              <w:bottom w:val="single" w:sz="12" w:space="0" w:color="auto"/>
              <w:right w:val="nil"/>
            </w:tcBorders>
            <w:hideMark/>
          </w:tcPr>
          <w:p w14:paraId="023D593A" w14:textId="77777777" w:rsidR="00B477D6" w:rsidRDefault="00B477D6" w:rsidP="000559A9">
            <w:pPr>
              <w:pStyle w:val="TableHeading"/>
            </w:pPr>
            <w:r>
              <w:t>Infrastructure</w:t>
            </w:r>
          </w:p>
        </w:tc>
      </w:tr>
      <w:tr w:rsidR="00B477D6" w14:paraId="3DA3D9FF" w14:textId="77777777" w:rsidTr="000559A9">
        <w:trPr>
          <w:trHeight w:val="300"/>
        </w:trPr>
        <w:tc>
          <w:tcPr>
            <w:tcW w:w="1667" w:type="pct"/>
            <w:tcBorders>
              <w:top w:val="single" w:sz="12" w:space="0" w:color="auto"/>
              <w:left w:val="nil"/>
              <w:bottom w:val="single" w:sz="12" w:space="0" w:color="auto"/>
              <w:right w:val="nil"/>
            </w:tcBorders>
            <w:hideMark/>
          </w:tcPr>
          <w:p w14:paraId="12E3FE6F" w14:textId="77777777" w:rsidR="00B477D6" w:rsidRPr="00D90E96" w:rsidRDefault="00B477D6" w:rsidP="000559A9">
            <w:pPr>
              <w:pStyle w:val="Tablea"/>
            </w:pPr>
            <w:r>
              <w:t>Coaches</w:t>
            </w:r>
          </w:p>
        </w:tc>
        <w:tc>
          <w:tcPr>
            <w:tcW w:w="1667" w:type="pct"/>
            <w:tcBorders>
              <w:top w:val="single" w:sz="12" w:space="0" w:color="auto"/>
              <w:left w:val="nil"/>
              <w:bottom w:val="single" w:sz="12" w:space="0" w:color="auto"/>
              <w:right w:val="nil"/>
            </w:tcBorders>
            <w:hideMark/>
          </w:tcPr>
          <w:p w14:paraId="4FA49C2A" w14:textId="77777777" w:rsidR="00B477D6" w:rsidRDefault="00B477D6" w:rsidP="000559A9">
            <w:pPr>
              <w:pStyle w:val="Tabletext"/>
            </w:pPr>
            <w:r>
              <w:t>None</w:t>
            </w:r>
          </w:p>
        </w:tc>
        <w:tc>
          <w:tcPr>
            <w:tcW w:w="1667" w:type="pct"/>
            <w:tcBorders>
              <w:top w:val="single" w:sz="12" w:space="0" w:color="auto"/>
              <w:left w:val="nil"/>
              <w:bottom w:val="single" w:sz="12" w:space="0" w:color="auto"/>
              <w:right w:val="nil"/>
            </w:tcBorders>
            <w:hideMark/>
          </w:tcPr>
          <w:p w14:paraId="7907DC85" w14:textId="77777777" w:rsidR="00B477D6" w:rsidRDefault="00B477D6" w:rsidP="000559A9">
            <w:pPr>
              <w:pStyle w:val="Tabletext"/>
            </w:pPr>
            <w:r>
              <w:t>None</w:t>
            </w:r>
          </w:p>
        </w:tc>
      </w:tr>
    </w:tbl>
    <w:p w14:paraId="52357C8F" w14:textId="26E88A61" w:rsidR="00DF5E53" w:rsidRDefault="00DF5E53" w:rsidP="00E31FE1">
      <w:pPr>
        <w:pStyle w:val="ActHead2"/>
        <w:pageBreakBefore/>
        <w:rPr>
          <w:rStyle w:val="CharDivText"/>
        </w:rPr>
      </w:pPr>
      <w:bookmarkStart w:id="422" w:name="_Toc197421519"/>
      <w:r w:rsidRPr="005F5EF2">
        <w:rPr>
          <w:rStyle w:val="CharPartNo"/>
        </w:rPr>
        <w:lastRenderedPageBreak/>
        <w:t>Part 16</w:t>
      </w:r>
      <w:r w:rsidRPr="005F5EF2">
        <w:t>—</w:t>
      </w:r>
      <w:r w:rsidR="008A483B" w:rsidRPr="005F5EF2">
        <w:rPr>
          <w:rStyle w:val="CharPartText"/>
        </w:rPr>
        <w:t>Symbols</w:t>
      </w:r>
      <w:bookmarkEnd w:id="422"/>
      <w:r w:rsidRPr="005F5EF2">
        <w:rPr>
          <w:rStyle w:val="CharDivText"/>
        </w:rPr>
        <w:t xml:space="preserve"> </w:t>
      </w:r>
    </w:p>
    <w:p w14:paraId="65701354" w14:textId="77777777" w:rsidR="00B477D6" w:rsidRPr="001B2E6F" w:rsidRDefault="00B477D6" w:rsidP="00B477D6">
      <w:pPr>
        <w:pStyle w:val="ActHead5"/>
      </w:pPr>
      <w:bookmarkStart w:id="423" w:name="_Toc291754957"/>
      <w:bookmarkStart w:id="424" w:name="_Toc197065251"/>
      <w:bookmarkStart w:id="425" w:name="_Toc197259434"/>
      <w:bookmarkStart w:id="426" w:name="_Toc197421520"/>
      <w:r w:rsidRPr="001B2E6F">
        <w:rPr>
          <w:rStyle w:val="CharSectno"/>
        </w:rPr>
        <w:t>16.1</w:t>
      </w:r>
      <w:r w:rsidRPr="001B2E6F">
        <w:t xml:space="preserve">  International symbols for accessibility and deafness</w:t>
      </w:r>
      <w:bookmarkEnd w:id="423"/>
      <w:bookmarkEnd w:id="424"/>
      <w:bookmarkEnd w:id="425"/>
      <w:bookmarkEnd w:id="426"/>
    </w:p>
    <w:p w14:paraId="17A27913" w14:textId="77777777" w:rsidR="00B477D6" w:rsidRPr="001B2E6F" w:rsidRDefault="00B477D6" w:rsidP="00B477D6">
      <w:pPr>
        <w:pStyle w:val="subsection"/>
      </w:pPr>
      <w:bookmarkStart w:id="427" w:name="_Toc291754958"/>
      <w:r w:rsidRPr="001B2E6F">
        <w:tab/>
        <w:t>(1)</w:t>
      </w:r>
      <w:r w:rsidRPr="001B2E6F">
        <w:tab/>
        <w:t>Both of the following symbols must be used to identify access paths and accessible facilities and boarding points:</w:t>
      </w:r>
    </w:p>
    <w:p w14:paraId="4F0B9588" w14:textId="77777777" w:rsidR="00B477D6" w:rsidRPr="001B2E6F" w:rsidRDefault="00B477D6" w:rsidP="00B477D6">
      <w:pPr>
        <w:pStyle w:val="paragraph"/>
        <w:rPr>
          <w:color w:val="000000" w:themeColor="text1"/>
        </w:rPr>
      </w:pPr>
      <w:r w:rsidRPr="001B2E6F">
        <w:tab/>
        <w:t>(a)</w:t>
      </w:r>
      <w:r w:rsidRPr="001B2E6F">
        <w:tab/>
      </w:r>
      <w:r w:rsidRPr="001B2E6F">
        <w:rPr>
          <w:color w:val="000000" w:themeColor="text1"/>
        </w:rPr>
        <w:t>the international symbol of access in a form that satisfies the requirements in paragraphs 5.2.1(a), (b) and (d) of AS 1428.1 (2021);</w:t>
      </w:r>
    </w:p>
    <w:p w14:paraId="0A747520" w14:textId="77777777" w:rsidR="00B477D6" w:rsidRPr="001B2E6F" w:rsidRDefault="00B477D6" w:rsidP="00B477D6">
      <w:pPr>
        <w:pStyle w:val="paragraph"/>
      </w:pPr>
      <w:r w:rsidRPr="001B2E6F">
        <w:tab/>
        <w:t>(b)</w:t>
      </w:r>
      <w:r w:rsidRPr="001B2E6F">
        <w:tab/>
      </w:r>
      <w:r w:rsidRPr="001B2E6F">
        <w:rPr>
          <w:color w:val="000000" w:themeColor="text1"/>
        </w:rPr>
        <w:t>the international symbol for deafness in a form that satisfies the requirements in paragraphs 5.2.2(a), (b) and (d) of AS 1428.1 (2021).</w:t>
      </w:r>
    </w:p>
    <w:p w14:paraId="30BE03A0" w14:textId="77777777" w:rsidR="00B477D6" w:rsidRPr="001B2E6F" w:rsidRDefault="00B477D6" w:rsidP="00B477D6">
      <w:pPr>
        <w:pStyle w:val="notetext"/>
      </w:pPr>
      <w:r w:rsidRPr="001B2E6F">
        <w:t>Note:</w:t>
      </w:r>
      <w:r w:rsidRPr="001B2E6F">
        <w:tab/>
        <w:t>The symbols, however, do not have to satisfy the colour requirements provided by paragraphs 5.2.1(c) and 5.2.2(c) of AS 1428.1 (2021).</w:t>
      </w:r>
    </w:p>
    <w:p w14:paraId="049DD10B" w14:textId="18A653D6" w:rsidR="00B477D6" w:rsidRPr="001B2E6F" w:rsidRDefault="00B477D6" w:rsidP="00B477D6">
      <w:pPr>
        <w:pStyle w:val="subsection"/>
      </w:pPr>
      <w:r w:rsidRPr="001B2E6F">
        <w:tab/>
        <w:t>(</w:t>
      </w:r>
      <w:r w:rsidR="004365D9">
        <w:t>2</w:t>
      </w:r>
      <w:r w:rsidRPr="001B2E6F">
        <w:t>)</w:t>
      </w:r>
      <w:r w:rsidRPr="001B2E6F">
        <w:tab/>
        <w:t>If the symbols are provided as part of a fixed sign, the size of the symbol on that sign must:</w:t>
      </w:r>
    </w:p>
    <w:p w14:paraId="35694426" w14:textId="77777777" w:rsidR="00B477D6" w:rsidRPr="001B2E6F" w:rsidRDefault="00B477D6" w:rsidP="00B477D6">
      <w:pPr>
        <w:pStyle w:val="paragraph"/>
        <w:rPr>
          <w:color w:val="000000" w:themeColor="text1"/>
        </w:rPr>
      </w:pPr>
      <w:r w:rsidRPr="001B2E6F">
        <w:tab/>
        <w:t>(a)</w:t>
      </w:r>
      <w:r w:rsidRPr="001B2E6F">
        <w:tab/>
      </w:r>
      <w:r w:rsidRPr="001B2E6F">
        <w:rPr>
          <w:color w:val="000000" w:themeColor="text1"/>
        </w:rPr>
        <w:t>be an appropriate size to be viewed from a distance by a person who may be seeking to use the access path, facility or boarding point identified by the symbols; and</w:t>
      </w:r>
    </w:p>
    <w:p w14:paraId="226845A4" w14:textId="77777777" w:rsidR="00B477D6" w:rsidRPr="001B2E6F" w:rsidRDefault="00B477D6" w:rsidP="00B477D6">
      <w:pPr>
        <w:pStyle w:val="paragraph"/>
      </w:pPr>
      <w:r w:rsidRPr="001B2E6F">
        <w:tab/>
        <w:t>(a)</w:t>
      </w:r>
      <w:r w:rsidRPr="001B2E6F">
        <w:tab/>
      </w:r>
      <w:r w:rsidRPr="001B2E6F">
        <w:rPr>
          <w:color w:val="000000" w:themeColor="text1"/>
        </w:rPr>
        <w:t>have a minimum height and length of 60 mm.</w:t>
      </w:r>
    </w:p>
    <w:p w14:paraId="15446445" w14:textId="6FCF043D" w:rsidR="00B477D6" w:rsidRPr="001B2E6F" w:rsidRDefault="00B477D6" w:rsidP="00B477D6">
      <w:pPr>
        <w:pStyle w:val="subsection"/>
      </w:pPr>
      <w:r w:rsidRPr="001B2E6F">
        <w:tab/>
        <w:t>(</w:t>
      </w:r>
      <w:r w:rsidR="004365D9">
        <w:t>3</w:t>
      </w:r>
      <w:r w:rsidRPr="001B2E6F">
        <w:t>)</w:t>
      </w:r>
      <w:r w:rsidRPr="001B2E6F">
        <w:tab/>
        <w:t>The following table specifies conveyances, premises and infrastructure this section applies to.</w:t>
      </w:r>
    </w:p>
    <w:p w14:paraId="7BC76DAD" w14:textId="77777777" w:rsidR="00B477D6" w:rsidRPr="001B2E6F" w:rsidRDefault="00B477D6" w:rsidP="00B477D6">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B477D6" w:rsidRPr="001B2E6F" w14:paraId="7A6EF4EC"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2CC7720C" w14:textId="77777777" w:rsidR="00B477D6" w:rsidRPr="001B2E6F" w:rsidRDefault="00B477D6" w:rsidP="000559A9">
            <w:pPr>
              <w:pStyle w:val="TableHeading"/>
            </w:pPr>
            <w:r w:rsidRPr="001B2E6F">
              <w:t>Application of this section</w:t>
            </w:r>
          </w:p>
        </w:tc>
      </w:tr>
      <w:tr w:rsidR="00B477D6" w:rsidRPr="001B2E6F" w14:paraId="1C3FA6CE" w14:textId="77777777" w:rsidTr="000559A9">
        <w:trPr>
          <w:trHeight w:val="300"/>
          <w:tblHeader/>
        </w:trPr>
        <w:tc>
          <w:tcPr>
            <w:tcW w:w="1667" w:type="pct"/>
            <w:tcBorders>
              <w:top w:val="single" w:sz="6" w:space="0" w:color="auto"/>
              <w:left w:val="nil"/>
              <w:bottom w:val="single" w:sz="12" w:space="0" w:color="auto"/>
              <w:right w:val="nil"/>
            </w:tcBorders>
            <w:hideMark/>
          </w:tcPr>
          <w:p w14:paraId="0DB6F547" w14:textId="77777777" w:rsidR="00B477D6" w:rsidRPr="001B2E6F" w:rsidRDefault="00B477D6" w:rsidP="000559A9">
            <w:pPr>
              <w:pStyle w:val="TableHeading"/>
            </w:pPr>
            <w:r w:rsidRPr="001B2E6F">
              <w:t>Conveyances</w:t>
            </w:r>
          </w:p>
        </w:tc>
        <w:tc>
          <w:tcPr>
            <w:tcW w:w="1667" w:type="pct"/>
            <w:tcBorders>
              <w:top w:val="single" w:sz="6" w:space="0" w:color="auto"/>
              <w:left w:val="nil"/>
              <w:bottom w:val="single" w:sz="12" w:space="0" w:color="auto"/>
              <w:right w:val="nil"/>
            </w:tcBorders>
            <w:hideMark/>
          </w:tcPr>
          <w:p w14:paraId="3EEC5BDE" w14:textId="77777777" w:rsidR="00B477D6" w:rsidRPr="001B2E6F" w:rsidRDefault="00B477D6" w:rsidP="000559A9">
            <w:pPr>
              <w:pStyle w:val="TableHeading"/>
            </w:pPr>
            <w:r w:rsidRPr="001B2E6F">
              <w:t>Premises</w:t>
            </w:r>
          </w:p>
        </w:tc>
        <w:tc>
          <w:tcPr>
            <w:tcW w:w="1667" w:type="pct"/>
            <w:tcBorders>
              <w:top w:val="single" w:sz="6" w:space="0" w:color="auto"/>
              <w:left w:val="nil"/>
              <w:bottom w:val="single" w:sz="12" w:space="0" w:color="auto"/>
              <w:right w:val="nil"/>
            </w:tcBorders>
            <w:hideMark/>
          </w:tcPr>
          <w:p w14:paraId="0C8D1A89" w14:textId="77777777" w:rsidR="00B477D6" w:rsidRPr="001B2E6F" w:rsidRDefault="00B477D6" w:rsidP="000559A9">
            <w:pPr>
              <w:pStyle w:val="TableHeading"/>
            </w:pPr>
            <w:r w:rsidRPr="001B2E6F">
              <w:t>Infrastructure</w:t>
            </w:r>
          </w:p>
        </w:tc>
      </w:tr>
      <w:tr w:rsidR="00B477D6" w:rsidRPr="001B2E6F" w14:paraId="445CBE8C" w14:textId="77777777" w:rsidTr="000559A9">
        <w:trPr>
          <w:trHeight w:val="300"/>
        </w:trPr>
        <w:tc>
          <w:tcPr>
            <w:tcW w:w="1667" w:type="pct"/>
            <w:tcBorders>
              <w:top w:val="single" w:sz="12" w:space="0" w:color="auto"/>
              <w:left w:val="nil"/>
              <w:bottom w:val="single" w:sz="12" w:space="0" w:color="auto"/>
              <w:right w:val="nil"/>
            </w:tcBorders>
            <w:hideMark/>
          </w:tcPr>
          <w:p w14:paraId="50EEE6AE" w14:textId="77777777" w:rsidR="00B477D6" w:rsidRPr="001B2E6F" w:rsidRDefault="00B477D6" w:rsidP="000559A9">
            <w:pPr>
              <w:pStyle w:val="Tabletext"/>
            </w:pPr>
            <w:r w:rsidRPr="001B2E6F">
              <w:t>All</w:t>
            </w:r>
          </w:p>
        </w:tc>
        <w:tc>
          <w:tcPr>
            <w:tcW w:w="1667" w:type="pct"/>
            <w:tcBorders>
              <w:top w:val="single" w:sz="12" w:space="0" w:color="auto"/>
              <w:left w:val="nil"/>
              <w:bottom w:val="single" w:sz="12" w:space="0" w:color="auto"/>
              <w:right w:val="nil"/>
            </w:tcBorders>
            <w:hideMark/>
          </w:tcPr>
          <w:p w14:paraId="781483BD" w14:textId="77777777" w:rsidR="00B477D6" w:rsidRPr="001B2E6F" w:rsidRDefault="00B477D6" w:rsidP="000559A9">
            <w:pPr>
              <w:pStyle w:val="Tabletext"/>
            </w:pPr>
            <w:r w:rsidRPr="001B2E6F">
              <w:t>All, except premises to which the Premises Standards apply</w:t>
            </w:r>
          </w:p>
        </w:tc>
        <w:tc>
          <w:tcPr>
            <w:tcW w:w="1667" w:type="pct"/>
            <w:tcBorders>
              <w:top w:val="single" w:sz="12" w:space="0" w:color="auto"/>
              <w:left w:val="nil"/>
              <w:bottom w:val="single" w:sz="12" w:space="0" w:color="auto"/>
              <w:right w:val="nil"/>
            </w:tcBorders>
            <w:hideMark/>
          </w:tcPr>
          <w:p w14:paraId="460EE465" w14:textId="77777777" w:rsidR="00B477D6" w:rsidRPr="001B2E6F" w:rsidRDefault="00B477D6" w:rsidP="000559A9">
            <w:pPr>
              <w:pStyle w:val="Tabletext"/>
            </w:pPr>
            <w:r w:rsidRPr="001B2E6F">
              <w:t>All</w:t>
            </w:r>
          </w:p>
        </w:tc>
      </w:tr>
    </w:tbl>
    <w:p w14:paraId="3506E21E" w14:textId="77777777" w:rsidR="00B477D6" w:rsidRPr="001B2E6F" w:rsidRDefault="00B477D6" w:rsidP="00B477D6">
      <w:pPr>
        <w:pStyle w:val="ActHead5"/>
      </w:pPr>
      <w:bookmarkStart w:id="428" w:name="_Toc197065252"/>
      <w:bookmarkStart w:id="429" w:name="_Toc197259435"/>
      <w:bookmarkStart w:id="430" w:name="_Toc197421521"/>
      <w:bookmarkStart w:id="431" w:name="_Toc291754959"/>
      <w:bookmarkEnd w:id="427"/>
      <w:r w:rsidRPr="001B2E6F">
        <w:rPr>
          <w:rStyle w:val="CharSectno"/>
        </w:rPr>
        <w:t>16.2</w:t>
      </w:r>
      <w:r w:rsidRPr="001B2E6F">
        <w:t xml:space="preserve">  Graphical symbols for public information from ISO 7001 must be used</w:t>
      </w:r>
      <w:bookmarkEnd w:id="428"/>
      <w:bookmarkEnd w:id="429"/>
      <w:bookmarkEnd w:id="430"/>
    </w:p>
    <w:p w14:paraId="641D69E5" w14:textId="77777777" w:rsidR="00B477D6" w:rsidRPr="001B2E6F" w:rsidRDefault="00B477D6" w:rsidP="00B477D6">
      <w:pPr>
        <w:pStyle w:val="subsection"/>
      </w:pPr>
      <w:r w:rsidRPr="001B2E6F">
        <w:tab/>
        <w:t>(1)</w:t>
      </w:r>
      <w:r w:rsidRPr="001B2E6F">
        <w:tab/>
        <w:t>The graphical symbols for the purposes of public information specified in ISO 7001 must be used.</w:t>
      </w:r>
    </w:p>
    <w:p w14:paraId="57745D97" w14:textId="77777777" w:rsidR="00B477D6" w:rsidRPr="001B2E6F" w:rsidRDefault="00B477D6" w:rsidP="00B477D6">
      <w:pPr>
        <w:pStyle w:val="subsection"/>
      </w:pPr>
      <w:r w:rsidRPr="001B2E6F">
        <w:tab/>
        <w:t>(2)</w:t>
      </w:r>
      <w:r w:rsidRPr="001B2E6F">
        <w:tab/>
        <w:t>The following table specifies conveyances, premises and infrastructure this section applies to.</w:t>
      </w:r>
    </w:p>
    <w:p w14:paraId="26375D2C" w14:textId="77777777" w:rsidR="00B477D6" w:rsidRPr="001B2E6F" w:rsidRDefault="00B477D6" w:rsidP="00B477D6">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B477D6" w:rsidRPr="001B2E6F" w14:paraId="1585C076"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34FE295E" w14:textId="77777777" w:rsidR="00B477D6" w:rsidRPr="001B2E6F" w:rsidRDefault="00B477D6" w:rsidP="000559A9">
            <w:pPr>
              <w:pStyle w:val="TableHeading"/>
            </w:pPr>
            <w:r w:rsidRPr="001B2E6F">
              <w:t>Application of this section</w:t>
            </w:r>
          </w:p>
        </w:tc>
      </w:tr>
      <w:tr w:rsidR="00B477D6" w:rsidRPr="001B2E6F" w14:paraId="49427925" w14:textId="77777777" w:rsidTr="000559A9">
        <w:trPr>
          <w:trHeight w:val="300"/>
          <w:tblHeader/>
        </w:trPr>
        <w:tc>
          <w:tcPr>
            <w:tcW w:w="1667" w:type="pct"/>
            <w:tcBorders>
              <w:top w:val="single" w:sz="6" w:space="0" w:color="auto"/>
              <w:left w:val="nil"/>
              <w:bottom w:val="single" w:sz="12" w:space="0" w:color="auto"/>
              <w:right w:val="nil"/>
            </w:tcBorders>
            <w:hideMark/>
          </w:tcPr>
          <w:p w14:paraId="47352304" w14:textId="77777777" w:rsidR="00B477D6" w:rsidRPr="001B2E6F" w:rsidRDefault="00B477D6" w:rsidP="000559A9">
            <w:pPr>
              <w:pStyle w:val="TableHeading"/>
            </w:pPr>
            <w:r w:rsidRPr="001B2E6F">
              <w:t>Conveyances</w:t>
            </w:r>
          </w:p>
        </w:tc>
        <w:tc>
          <w:tcPr>
            <w:tcW w:w="1667" w:type="pct"/>
            <w:tcBorders>
              <w:top w:val="single" w:sz="6" w:space="0" w:color="auto"/>
              <w:left w:val="nil"/>
              <w:bottom w:val="single" w:sz="12" w:space="0" w:color="auto"/>
              <w:right w:val="nil"/>
            </w:tcBorders>
            <w:hideMark/>
          </w:tcPr>
          <w:p w14:paraId="5C8D3A7A" w14:textId="77777777" w:rsidR="00B477D6" w:rsidRPr="001B2E6F" w:rsidRDefault="00B477D6" w:rsidP="000559A9">
            <w:pPr>
              <w:pStyle w:val="TableHeading"/>
            </w:pPr>
            <w:r w:rsidRPr="001B2E6F">
              <w:t>Premises</w:t>
            </w:r>
          </w:p>
        </w:tc>
        <w:tc>
          <w:tcPr>
            <w:tcW w:w="1667" w:type="pct"/>
            <w:tcBorders>
              <w:top w:val="single" w:sz="6" w:space="0" w:color="auto"/>
              <w:left w:val="nil"/>
              <w:bottom w:val="single" w:sz="12" w:space="0" w:color="auto"/>
              <w:right w:val="nil"/>
            </w:tcBorders>
            <w:hideMark/>
          </w:tcPr>
          <w:p w14:paraId="310934FC" w14:textId="77777777" w:rsidR="00B477D6" w:rsidRPr="001B2E6F" w:rsidRDefault="00B477D6" w:rsidP="000559A9">
            <w:pPr>
              <w:pStyle w:val="TableHeading"/>
            </w:pPr>
            <w:r w:rsidRPr="001B2E6F">
              <w:t>Infrastructure</w:t>
            </w:r>
          </w:p>
        </w:tc>
      </w:tr>
      <w:tr w:rsidR="00B477D6" w14:paraId="7E723AEE" w14:textId="77777777" w:rsidTr="000559A9">
        <w:trPr>
          <w:trHeight w:val="300"/>
        </w:trPr>
        <w:tc>
          <w:tcPr>
            <w:tcW w:w="1667" w:type="pct"/>
            <w:tcBorders>
              <w:top w:val="single" w:sz="12" w:space="0" w:color="auto"/>
              <w:left w:val="nil"/>
              <w:bottom w:val="single" w:sz="12" w:space="0" w:color="auto"/>
              <w:right w:val="nil"/>
            </w:tcBorders>
            <w:hideMark/>
          </w:tcPr>
          <w:p w14:paraId="162E52DE" w14:textId="77777777" w:rsidR="00B477D6" w:rsidRPr="001B2E6F" w:rsidRDefault="00B477D6" w:rsidP="000559A9">
            <w:pPr>
              <w:pStyle w:val="Tabletext"/>
            </w:pPr>
            <w:r w:rsidRPr="001B2E6F">
              <w:t>All</w:t>
            </w:r>
          </w:p>
        </w:tc>
        <w:tc>
          <w:tcPr>
            <w:tcW w:w="1667" w:type="pct"/>
            <w:tcBorders>
              <w:top w:val="single" w:sz="12" w:space="0" w:color="auto"/>
              <w:left w:val="nil"/>
              <w:bottom w:val="single" w:sz="12" w:space="0" w:color="auto"/>
              <w:right w:val="nil"/>
            </w:tcBorders>
            <w:hideMark/>
          </w:tcPr>
          <w:p w14:paraId="0A2DBAA3" w14:textId="77777777" w:rsidR="00B477D6" w:rsidRPr="001B2E6F" w:rsidRDefault="00B477D6" w:rsidP="000559A9">
            <w:pPr>
              <w:pStyle w:val="Tabletext"/>
            </w:pPr>
            <w:r w:rsidRPr="001B2E6F">
              <w:t>All, except premises to which the Premises Standards apply</w:t>
            </w:r>
          </w:p>
        </w:tc>
        <w:tc>
          <w:tcPr>
            <w:tcW w:w="1667" w:type="pct"/>
            <w:tcBorders>
              <w:top w:val="single" w:sz="12" w:space="0" w:color="auto"/>
              <w:left w:val="nil"/>
              <w:bottom w:val="single" w:sz="12" w:space="0" w:color="auto"/>
              <w:right w:val="nil"/>
            </w:tcBorders>
            <w:hideMark/>
          </w:tcPr>
          <w:p w14:paraId="175DA43B" w14:textId="77777777" w:rsidR="00B477D6" w:rsidRDefault="00B477D6" w:rsidP="000559A9">
            <w:pPr>
              <w:pStyle w:val="Tabletext"/>
            </w:pPr>
            <w:r w:rsidRPr="001B2E6F">
              <w:t>All</w:t>
            </w:r>
          </w:p>
        </w:tc>
      </w:tr>
    </w:tbl>
    <w:p w14:paraId="7F4BB1F2" w14:textId="77777777" w:rsidR="00B477D6" w:rsidRDefault="00B477D6" w:rsidP="00B477D6">
      <w:pPr>
        <w:pStyle w:val="ActHead5"/>
      </w:pPr>
      <w:bookmarkStart w:id="432" w:name="_Toc197065253"/>
      <w:bookmarkStart w:id="433" w:name="_Toc197259436"/>
      <w:bookmarkStart w:id="434" w:name="_Toc197421522"/>
      <w:r w:rsidRPr="006E2A6E">
        <w:rPr>
          <w:rStyle w:val="CharSectno"/>
        </w:rPr>
        <w:t>16.3</w:t>
      </w:r>
      <w:r w:rsidRPr="00D2186D">
        <w:t xml:space="preserve">  </w:t>
      </w:r>
      <w:r>
        <w:t>Accessibility symbols to incorporate directional arrows</w:t>
      </w:r>
      <w:bookmarkEnd w:id="431"/>
      <w:bookmarkEnd w:id="432"/>
      <w:bookmarkEnd w:id="433"/>
      <w:bookmarkEnd w:id="434"/>
    </w:p>
    <w:p w14:paraId="15F689ED" w14:textId="77777777" w:rsidR="00B477D6" w:rsidRDefault="00B477D6" w:rsidP="00B477D6">
      <w:pPr>
        <w:pStyle w:val="subsection"/>
      </w:pPr>
      <w:r w:rsidRPr="00AC17DE">
        <w:tab/>
        <w:t>(1)</w:t>
      </w:r>
      <w:r w:rsidRPr="00AC17DE">
        <w:tab/>
        <w:t>The symbol for accessibility must incorporate directional arrows and words or, if possible, pictograms, to show passengers the way to accessible facilities such as toilets.</w:t>
      </w:r>
    </w:p>
    <w:p w14:paraId="2E160A10" w14:textId="77777777" w:rsidR="00B477D6" w:rsidRDefault="00B477D6" w:rsidP="00B477D6">
      <w:pPr>
        <w:pStyle w:val="subsection"/>
      </w:pPr>
      <w:r w:rsidRPr="00AC17DE">
        <w:lastRenderedPageBreak/>
        <w:tab/>
        <w:t>(2)</w:t>
      </w:r>
      <w:r w:rsidRPr="00AC17DE">
        <w:tab/>
        <w:t>The following table specifies conveyances, premises and infrastructure this section applies to.</w:t>
      </w:r>
    </w:p>
    <w:p w14:paraId="1E8CCDCC" w14:textId="77777777" w:rsidR="00B477D6" w:rsidRPr="00FC3915" w:rsidRDefault="00B477D6" w:rsidP="00B477D6">
      <w:pPr>
        <w:pStyle w:val="Tabletext"/>
        <w:rPr>
          <w:highlight w:val="yellow"/>
        </w:rPr>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B477D6" w14:paraId="4CBF66F8"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1ABFD79D" w14:textId="77777777" w:rsidR="00B477D6" w:rsidRDefault="00B477D6" w:rsidP="000559A9">
            <w:pPr>
              <w:pStyle w:val="TableHeading"/>
            </w:pPr>
            <w:r>
              <w:t>Application of this section</w:t>
            </w:r>
          </w:p>
        </w:tc>
      </w:tr>
      <w:tr w:rsidR="00B477D6" w14:paraId="0634D8A0" w14:textId="77777777" w:rsidTr="000559A9">
        <w:trPr>
          <w:trHeight w:val="300"/>
          <w:tblHeader/>
        </w:trPr>
        <w:tc>
          <w:tcPr>
            <w:tcW w:w="1667" w:type="pct"/>
            <w:tcBorders>
              <w:top w:val="single" w:sz="6" w:space="0" w:color="auto"/>
              <w:left w:val="nil"/>
              <w:bottom w:val="single" w:sz="12" w:space="0" w:color="auto"/>
              <w:right w:val="nil"/>
            </w:tcBorders>
            <w:hideMark/>
          </w:tcPr>
          <w:p w14:paraId="65DE1620" w14:textId="77777777" w:rsidR="00B477D6" w:rsidRDefault="00B477D6" w:rsidP="000559A9">
            <w:pPr>
              <w:pStyle w:val="TableHeading"/>
            </w:pPr>
            <w:r>
              <w:t>Conveyances</w:t>
            </w:r>
          </w:p>
        </w:tc>
        <w:tc>
          <w:tcPr>
            <w:tcW w:w="1667" w:type="pct"/>
            <w:tcBorders>
              <w:top w:val="single" w:sz="6" w:space="0" w:color="auto"/>
              <w:left w:val="nil"/>
              <w:bottom w:val="single" w:sz="12" w:space="0" w:color="auto"/>
              <w:right w:val="nil"/>
            </w:tcBorders>
            <w:hideMark/>
          </w:tcPr>
          <w:p w14:paraId="1403C842" w14:textId="77777777" w:rsidR="00B477D6" w:rsidRDefault="00B477D6" w:rsidP="000559A9">
            <w:pPr>
              <w:pStyle w:val="TableHeading"/>
            </w:pPr>
            <w:r>
              <w:t>Premises</w:t>
            </w:r>
          </w:p>
        </w:tc>
        <w:tc>
          <w:tcPr>
            <w:tcW w:w="1667" w:type="pct"/>
            <w:tcBorders>
              <w:top w:val="single" w:sz="6" w:space="0" w:color="auto"/>
              <w:left w:val="nil"/>
              <w:bottom w:val="single" w:sz="12" w:space="0" w:color="auto"/>
              <w:right w:val="nil"/>
            </w:tcBorders>
            <w:hideMark/>
          </w:tcPr>
          <w:p w14:paraId="70263E67" w14:textId="77777777" w:rsidR="00B477D6" w:rsidRDefault="00B477D6" w:rsidP="000559A9">
            <w:pPr>
              <w:pStyle w:val="TableHeading"/>
            </w:pPr>
            <w:r>
              <w:t>Infrastructure</w:t>
            </w:r>
          </w:p>
        </w:tc>
      </w:tr>
      <w:tr w:rsidR="00B477D6" w14:paraId="669E3AC7" w14:textId="77777777" w:rsidTr="000559A9">
        <w:trPr>
          <w:trHeight w:val="300"/>
        </w:trPr>
        <w:tc>
          <w:tcPr>
            <w:tcW w:w="1667" w:type="pct"/>
            <w:tcBorders>
              <w:top w:val="single" w:sz="12" w:space="0" w:color="auto"/>
              <w:left w:val="nil"/>
              <w:bottom w:val="single" w:sz="12" w:space="0" w:color="auto"/>
              <w:right w:val="nil"/>
            </w:tcBorders>
            <w:hideMark/>
          </w:tcPr>
          <w:p w14:paraId="3467387C" w14:textId="77777777" w:rsidR="00B477D6" w:rsidRDefault="00B477D6" w:rsidP="000559A9">
            <w:pPr>
              <w:pStyle w:val="Tabletext"/>
            </w:pPr>
            <w:r>
              <w:t>All</w:t>
            </w:r>
          </w:p>
        </w:tc>
        <w:tc>
          <w:tcPr>
            <w:tcW w:w="1667" w:type="pct"/>
            <w:tcBorders>
              <w:top w:val="single" w:sz="12" w:space="0" w:color="auto"/>
              <w:left w:val="nil"/>
              <w:bottom w:val="single" w:sz="12" w:space="0" w:color="auto"/>
              <w:right w:val="nil"/>
            </w:tcBorders>
            <w:hideMark/>
          </w:tcPr>
          <w:p w14:paraId="76EEB606" w14:textId="77777777" w:rsidR="00B477D6" w:rsidRDefault="00B477D6" w:rsidP="000559A9">
            <w:pPr>
              <w:pStyle w:val="Tabletext"/>
            </w:pPr>
            <w:r>
              <w:t>All, except premises to which the Premises Standards apply</w:t>
            </w:r>
          </w:p>
        </w:tc>
        <w:tc>
          <w:tcPr>
            <w:tcW w:w="1667" w:type="pct"/>
            <w:tcBorders>
              <w:top w:val="single" w:sz="12" w:space="0" w:color="auto"/>
              <w:left w:val="nil"/>
              <w:bottom w:val="single" w:sz="12" w:space="0" w:color="auto"/>
              <w:right w:val="nil"/>
            </w:tcBorders>
            <w:hideMark/>
          </w:tcPr>
          <w:p w14:paraId="3ECA013C" w14:textId="77777777" w:rsidR="00B477D6" w:rsidRDefault="00B477D6" w:rsidP="000559A9">
            <w:pPr>
              <w:pStyle w:val="Tabletext"/>
            </w:pPr>
            <w:r>
              <w:t>All</w:t>
            </w:r>
          </w:p>
        </w:tc>
      </w:tr>
    </w:tbl>
    <w:p w14:paraId="5F41D848" w14:textId="77777777" w:rsidR="00B477D6" w:rsidRDefault="00B477D6" w:rsidP="00B477D6">
      <w:pPr>
        <w:pStyle w:val="ActHead5"/>
      </w:pPr>
      <w:bookmarkStart w:id="435" w:name="_Toc291754960"/>
      <w:bookmarkStart w:id="436" w:name="_Toc197065254"/>
      <w:bookmarkStart w:id="437" w:name="_Toc197259437"/>
      <w:bookmarkStart w:id="438" w:name="_Toc197421523"/>
      <w:r w:rsidRPr="006E2A6E">
        <w:rPr>
          <w:rStyle w:val="CharSectno"/>
        </w:rPr>
        <w:t>16.4</w:t>
      </w:r>
      <w:r w:rsidRPr="00D2186D">
        <w:t xml:space="preserve">  </w:t>
      </w:r>
      <w:r>
        <w:t>Accessibility symbol to be visible on accessible buses</w:t>
      </w:r>
      <w:bookmarkEnd w:id="435"/>
      <w:bookmarkEnd w:id="436"/>
      <w:bookmarkEnd w:id="437"/>
      <w:bookmarkEnd w:id="438"/>
    </w:p>
    <w:p w14:paraId="7C1322E3" w14:textId="77777777" w:rsidR="00B477D6" w:rsidRPr="00583064" w:rsidRDefault="00B477D6" w:rsidP="00B477D6">
      <w:pPr>
        <w:pStyle w:val="subsection"/>
      </w:pPr>
      <w:r w:rsidRPr="00583064">
        <w:tab/>
        <w:t>(1)</w:t>
      </w:r>
      <w:r w:rsidRPr="00583064">
        <w:tab/>
        <w:t>The international symbol of accessibility must be clearly visible on the front of accessible buses.</w:t>
      </w:r>
    </w:p>
    <w:p w14:paraId="052E4B6A" w14:textId="77777777" w:rsidR="00B477D6" w:rsidRPr="00583064" w:rsidRDefault="00B477D6" w:rsidP="00B477D6">
      <w:pPr>
        <w:pStyle w:val="subsection"/>
      </w:pPr>
      <w:r w:rsidRPr="00583064">
        <w:tab/>
        <w:t>(2)</w:t>
      </w:r>
      <w:r w:rsidRPr="00583064">
        <w:tab/>
        <w:t>The symbol must also appear outside accessible doors, accompanied by a numeral indicating the number of allocated spaces provided by the bus.</w:t>
      </w:r>
    </w:p>
    <w:p w14:paraId="5C0FD92E" w14:textId="77777777" w:rsidR="00B477D6" w:rsidRDefault="00B477D6" w:rsidP="00B477D6">
      <w:pPr>
        <w:pStyle w:val="subsection"/>
      </w:pPr>
      <w:r w:rsidRPr="00583064">
        <w:tab/>
        <w:t>(3)</w:t>
      </w:r>
      <w:r w:rsidRPr="00583064">
        <w:tab/>
        <w:t>The following table specifies conveyances, premises and infrastructure this section applies to.</w:t>
      </w:r>
    </w:p>
    <w:p w14:paraId="670B91F9" w14:textId="77777777" w:rsidR="00B477D6" w:rsidRPr="00FC3915" w:rsidRDefault="00B477D6" w:rsidP="00B477D6">
      <w:pPr>
        <w:pStyle w:val="Tabletext"/>
        <w:rPr>
          <w:highlight w:val="yellow"/>
        </w:rPr>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B477D6" w14:paraId="1546CFE1"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41EBFC9C" w14:textId="77777777" w:rsidR="00B477D6" w:rsidRDefault="00B477D6" w:rsidP="000559A9">
            <w:pPr>
              <w:pStyle w:val="TableHeading"/>
            </w:pPr>
            <w:r>
              <w:t>Application of this section</w:t>
            </w:r>
          </w:p>
        </w:tc>
      </w:tr>
      <w:tr w:rsidR="00B477D6" w14:paraId="0F643DC6" w14:textId="77777777" w:rsidTr="000559A9">
        <w:trPr>
          <w:trHeight w:val="300"/>
          <w:tblHeader/>
        </w:trPr>
        <w:tc>
          <w:tcPr>
            <w:tcW w:w="1667" w:type="pct"/>
            <w:tcBorders>
              <w:top w:val="single" w:sz="6" w:space="0" w:color="auto"/>
              <w:left w:val="nil"/>
              <w:bottom w:val="single" w:sz="12" w:space="0" w:color="auto"/>
              <w:right w:val="nil"/>
            </w:tcBorders>
            <w:hideMark/>
          </w:tcPr>
          <w:p w14:paraId="58A1B118" w14:textId="77777777" w:rsidR="00B477D6" w:rsidRDefault="00B477D6" w:rsidP="000559A9">
            <w:pPr>
              <w:pStyle w:val="TableHeading"/>
            </w:pPr>
            <w:r>
              <w:t>Conveyances</w:t>
            </w:r>
          </w:p>
        </w:tc>
        <w:tc>
          <w:tcPr>
            <w:tcW w:w="1667" w:type="pct"/>
            <w:tcBorders>
              <w:top w:val="single" w:sz="6" w:space="0" w:color="auto"/>
              <w:left w:val="nil"/>
              <w:bottom w:val="single" w:sz="12" w:space="0" w:color="auto"/>
              <w:right w:val="nil"/>
            </w:tcBorders>
            <w:hideMark/>
          </w:tcPr>
          <w:p w14:paraId="4E13D510" w14:textId="77777777" w:rsidR="00B477D6" w:rsidRDefault="00B477D6" w:rsidP="000559A9">
            <w:pPr>
              <w:pStyle w:val="TableHeading"/>
            </w:pPr>
            <w:r>
              <w:t>Premises</w:t>
            </w:r>
          </w:p>
        </w:tc>
        <w:tc>
          <w:tcPr>
            <w:tcW w:w="1667" w:type="pct"/>
            <w:tcBorders>
              <w:top w:val="single" w:sz="6" w:space="0" w:color="auto"/>
              <w:left w:val="nil"/>
              <w:bottom w:val="single" w:sz="12" w:space="0" w:color="auto"/>
              <w:right w:val="nil"/>
            </w:tcBorders>
            <w:hideMark/>
          </w:tcPr>
          <w:p w14:paraId="69E19D81" w14:textId="77777777" w:rsidR="00B477D6" w:rsidRDefault="00B477D6" w:rsidP="000559A9">
            <w:pPr>
              <w:pStyle w:val="TableHeading"/>
            </w:pPr>
            <w:r>
              <w:t>Infrastructure</w:t>
            </w:r>
          </w:p>
        </w:tc>
      </w:tr>
      <w:tr w:rsidR="00B477D6" w14:paraId="4CF3598A" w14:textId="77777777" w:rsidTr="000559A9">
        <w:trPr>
          <w:trHeight w:val="300"/>
        </w:trPr>
        <w:tc>
          <w:tcPr>
            <w:tcW w:w="1667" w:type="pct"/>
            <w:tcBorders>
              <w:top w:val="single" w:sz="12" w:space="0" w:color="auto"/>
              <w:left w:val="nil"/>
              <w:bottom w:val="single" w:sz="12" w:space="0" w:color="auto"/>
              <w:right w:val="nil"/>
            </w:tcBorders>
            <w:hideMark/>
          </w:tcPr>
          <w:p w14:paraId="13A29B97" w14:textId="77777777" w:rsidR="00B477D6" w:rsidRDefault="00B477D6" w:rsidP="000559A9">
            <w:pPr>
              <w:pStyle w:val="Tabletext"/>
            </w:pPr>
            <w:r>
              <w:t>Buses</w:t>
            </w:r>
          </w:p>
        </w:tc>
        <w:tc>
          <w:tcPr>
            <w:tcW w:w="1667" w:type="pct"/>
            <w:tcBorders>
              <w:top w:val="single" w:sz="12" w:space="0" w:color="auto"/>
              <w:left w:val="nil"/>
              <w:bottom w:val="single" w:sz="12" w:space="0" w:color="auto"/>
              <w:right w:val="nil"/>
            </w:tcBorders>
            <w:hideMark/>
          </w:tcPr>
          <w:p w14:paraId="6037AE58" w14:textId="77777777" w:rsidR="00B477D6" w:rsidRDefault="00B477D6" w:rsidP="000559A9">
            <w:pPr>
              <w:pStyle w:val="Tabletext"/>
            </w:pPr>
            <w:r>
              <w:t>None</w:t>
            </w:r>
          </w:p>
        </w:tc>
        <w:tc>
          <w:tcPr>
            <w:tcW w:w="1667" w:type="pct"/>
            <w:tcBorders>
              <w:top w:val="single" w:sz="12" w:space="0" w:color="auto"/>
              <w:left w:val="nil"/>
              <w:bottom w:val="single" w:sz="12" w:space="0" w:color="auto"/>
              <w:right w:val="nil"/>
            </w:tcBorders>
            <w:hideMark/>
          </w:tcPr>
          <w:p w14:paraId="5328528A" w14:textId="77777777" w:rsidR="00B477D6" w:rsidRDefault="00B477D6" w:rsidP="000559A9">
            <w:pPr>
              <w:pStyle w:val="Tabletext"/>
            </w:pPr>
            <w:r>
              <w:t>None</w:t>
            </w:r>
          </w:p>
        </w:tc>
      </w:tr>
    </w:tbl>
    <w:p w14:paraId="2EBEE211" w14:textId="77777777" w:rsidR="00B477D6" w:rsidRDefault="00B477D6" w:rsidP="00B477D6">
      <w:pPr>
        <w:pStyle w:val="ActHead5"/>
      </w:pPr>
      <w:bookmarkStart w:id="439" w:name="_Toc197065255"/>
      <w:bookmarkStart w:id="440" w:name="_Toc197259438"/>
      <w:bookmarkStart w:id="441" w:name="_Toc291754961"/>
      <w:bookmarkStart w:id="442" w:name="_Toc197421524"/>
      <w:r w:rsidRPr="006E2A6E">
        <w:rPr>
          <w:rStyle w:val="CharSectno"/>
        </w:rPr>
        <w:t>16.5</w:t>
      </w:r>
      <w:r w:rsidRPr="00D2186D">
        <w:t xml:space="preserve">  </w:t>
      </w:r>
      <w:r>
        <w:t>Accessibility symbol to be visible on accessible doors</w:t>
      </w:r>
      <w:bookmarkEnd w:id="439"/>
      <w:bookmarkEnd w:id="440"/>
      <w:bookmarkEnd w:id="441"/>
      <w:bookmarkEnd w:id="442"/>
    </w:p>
    <w:p w14:paraId="6BF38555" w14:textId="240ADFD8" w:rsidR="00B477D6" w:rsidRPr="00583064" w:rsidRDefault="00B477D6" w:rsidP="00B477D6">
      <w:pPr>
        <w:pStyle w:val="subsection"/>
      </w:pPr>
      <w:r w:rsidRPr="00583064">
        <w:tab/>
        <w:t>(1)</w:t>
      </w:r>
      <w:r w:rsidRPr="00583064">
        <w:tab/>
        <w:t>The international symbol of accessibility must be clearly visible both inside and outside accessible doors on these conveyances.</w:t>
      </w:r>
    </w:p>
    <w:p w14:paraId="784F01F1" w14:textId="77777777" w:rsidR="00B477D6" w:rsidRDefault="00B477D6" w:rsidP="00B477D6">
      <w:pPr>
        <w:pStyle w:val="subsection"/>
      </w:pPr>
      <w:r w:rsidRPr="00583064">
        <w:tab/>
        <w:t>(2)</w:t>
      </w:r>
      <w:r w:rsidRPr="00583064">
        <w:tab/>
        <w:t>The following table specifies conveyances, premises and infrastructure this section applies to.</w:t>
      </w:r>
    </w:p>
    <w:p w14:paraId="0A0A6255" w14:textId="77777777" w:rsidR="00B477D6" w:rsidRPr="00583064" w:rsidRDefault="00B477D6" w:rsidP="00B477D6">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B477D6" w:rsidRPr="00583064" w14:paraId="620672EC"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4B6AFA05" w14:textId="77777777" w:rsidR="00B477D6" w:rsidRPr="00583064" w:rsidRDefault="00B477D6" w:rsidP="000559A9">
            <w:pPr>
              <w:pStyle w:val="TableHeading"/>
            </w:pPr>
            <w:r w:rsidRPr="00583064">
              <w:t>Application of this section</w:t>
            </w:r>
          </w:p>
        </w:tc>
      </w:tr>
      <w:tr w:rsidR="00B477D6" w:rsidRPr="00583064" w14:paraId="48D465B9" w14:textId="77777777" w:rsidTr="000559A9">
        <w:trPr>
          <w:trHeight w:val="300"/>
          <w:tblHeader/>
        </w:trPr>
        <w:tc>
          <w:tcPr>
            <w:tcW w:w="1667" w:type="pct"/>
            <w:tcBorders>
              <w:top w:val="single" w:sz="6" w:space="0" w:color="auto"/>
              <w:left w:val="nil"/>
              <w:bottom w:val="single" w:sz="12" w:space="0" w:color="auto"/>
              <w:right w:val="nil"/>
            </w:tcBorders>
            <w:hideMark/>
          </w:tcPr>
          <w:p w14:paraId="2C73B129" w14:textId="77777777" w:rsidR="00B477D6" w:rsidRPr="00583064" w:rsidRDefault="00B477D6" w:rsidP="000559A9">
            <w:pPr>
              <w:pStyle w:val="TableHeading"/>
            </w:pPr>
            <w:r w:rsidRPr="00583064">
              <w:t>Conveyances</w:t>
            </w:r>
          </w:p>
        </w:tc>
        <w:tc>
          <w:tcPr>
            <w:tcW w:w="1667" w:type="pct"/>
            <w:tcBorders>
              <w:top w:val="single" w:sz="6" w:space="0" w:color="auto"/>
              <w:left w:val="nil"/>
              <w:bottom w:val="single" w:sz="12" w:space="0" w:color="auto"/>
              <w:right w:val="nil"/>
            </w:tcBorders>
            <w:hideMark/>
          </w:tcPr>
          <w:p w14:paraId="6D603B2C" w14:textId="77777777" w:rsidR="00B477D6" w:rsidRPr="00583064" w:rsidRDefault="00B477D6" w:rsidP="000559A9">
            <w:pPr>
              <w:pStyle w:val="TableHeading"/>
            </w:pPr>
            <w:r w:rsidRPr="00583064">
              <w:t>Premises</w:t>
            </w:r>
          </w:p>
        </w:tc>
        <w:tc>
          <w:tcPr>
            <w:tcW w:w="1667" w:type="pct"/>
            <w:tcBorders>
              <w:top w:val="single" w:sz="6" w:space="0" w:color="auto"/>
              <w:left w:val="nil"/>
              <w:bottom w:val="single" w:sz="12" w:space="0" w:color="auto"/>
              <w:right w:val="nil"/>
            </w:tcBorders>
            <w:hideMark/>
          </w:tcPr>
          <w:p w14:paraId="1FCAF98D" w14:textId="77777777" w:rsidR="00B477D6" w:rsidRPr="00583064" w:rsidRDefault="00B477D6" w:rsidP="000559A9">
            <w:pPr>
              <w:pStyle w:val="TableHeading"/>
            </w:pPr>
            <w:r w:rsidRPr="00583064">
              <w:t>Infrastructure</w:t>
            </w:r>
          </w:p>
        </w:tc>
      </w:tr>
      <w:tr w:rsidR="00B477D6" w14:paraId="3DAEEC0B" w14:textId="77777777" w:rsidTr="000559A9">
        <w:trPr>
          <w:trHeight w:val="300"/>
        </w:trPr>
        <w:tc>
          <w:tcPr>
            <w:tcW w:w="1667" w:type="pct"/>
            <w:tcBorders>
              <w:top w:val="single" w:sz="12" w:space="0" w:color="auto"/>
              <w:left w:val="nil"/>
              <w:bottom w:val="single" w:sz="12" w:space="0" w:color="auto"/>
              <w:right w:val="nil"/>
            </w:tcBorders>
            <w:hideMark/>
          </w:tcPr>
          <w:p w14:paraId="174F3956" w14:textId="77777777" w:rsidR="00B477D6" w:rsidRPr="00583064" w:rsidRDefault="00B477D6" w:rsidP="000559A9">
            <w:pPr>
              <w:pStyle w:val="Tabletext"/>
            </w:pPr>
            <w:r w:rsidRPr="00583064">
              <w:t>The following:</w:t>
            </w:r>
          </w:p>
          <w:p w14:paraId="55574486" w14:textId="77777777" w:rsidR="00B477D6" w:rsidRPr="00583064" w:rsidRDefault="00B477D6" w:rsidP="000559A9">
            <w:pPr>
              <w:pStyle w:val="Tablea"/>
            </w:pPr>
            <w:r w:rsidRPr="00583064">
              <w:t>(a) ferries;</w:t>
            </w:r>
          </w:p>
          <w:p w14:paraId="0FECAFEF" w14:textId="77777777" w:rsidR="00B477D6" w:rsidRPr="00583064" w:rsidRDefault="00B477D6" w:rsidP="000559A9">
            <w:pPr>
              <w:pStyle w:val="Tablea"/>
            </w:pPr>
            <w:r w:rsidRPr="00583064">
              <w:t>(b) trains;</w:t>
            </w:r>
          </w:p>
          <w:p w14:paraId="062622D8" w14:textId="77777777" w:rsidR="00B477D6" w:rsidRPr="00583064" w:rsidRDefault="00B477D6" w:rsidP="000559A9">
            <w:pPr>
              <w:pStyle w:val="Tablea"/>
            </w:pPr>
            <w:r w:rsidRPr="00583064">
              <w:t>(c) trams;</w:t>
            </w:r>
          </w:p>
          <w:p w14:paraId="001362BC" w14:textId="77777777" w:rsidR="00B477D6" w:rsidRPr="00583064" w:rsidRDefault="00B477D6" w:rsidP="000559A9">
            <w:pPr>
              <w:pStyle w:val="Tablea"/>
            </w:pPr>
            <w:r w:rsidRPr="00583064">
              <w:t>(d) light rail</w:t>
            </w:r>
          </w:p>
        </w:tc>
        <w:tc>
          <w:tcPr>
            <w:tcW w:w="1667" w:type="pct"/>
            <w:tcBorders>
              <w:top w:val="single" w:sz="12" w:space="0" w:color="auto"/>
              <w:left w:val="nil"/>
              <w:bottom w:val="single" w:sz="12" w:space="0" w:color="auto"/>
              <w:right w:val="nil"/>
            </w:tcBorders>
            <w:hideMark/>
          </w:tcPr>
          <w:p w14:paraId="02BF647F" w14:textId="77777777" w:rsidR="00B477D6" w:rsidRPr="00583064" w:rsidRDefault="00B477D6" w:rsidP="000559A9">
            <w:pPr>
              <w:pStyle w:val="Tabletext"/>
            </w:pPr>
            <w:r w:rsidRPr="00583064">
              <w:t>None</w:t>
            </w:r>
          </w:p>
        </w:tc>
        <w:tc>
          <w:tcPr>
            <w:tcW w:w="1667" w:type="pct"/>
            <w:tcBorders>
              <w:top w:val="single" w:sz="12" w:space="0" w:color="auto"/>
              <w:left w:val="nil"/>
              <w:bottom w:val="single" w:sz="12" w:space="0" w:color="auto"/>
              <w:right w:val="nil"/>
            </w:tcBorders>
            <w:hideMark/>
          </w:tcPr>
          <w:p w14:paraId="037F1756" w14:textId="77777777" w:rsidR="00B477D6" w:rsidRDefault="00B477D6" w:rsidP="000559A9">
            <w:pPr>
              <w:pStyle w:val="Tabletext"/>
            </w:pPr>
            <w:r w:rsidRPr="00583064">
              <w:t>None</w:t>
            </w:r>
          </w:p>
        </w:tc>
      </w:tr>
    </w:tbl>
    <w:p w14:paraId="08F87B3D" w14:textId="33DF569B" w:rsidR="00DF5E53" w:rsidRDefault="00DF5E53" w:rsidP="00E31FE1">
      <w:pPr>
        <w:pStyle w:val="ActHead2"/>
        <w:pageBreakBefore/>
        <w:rPr>
          <w:rStyle w:val="CharDivText"/>
        </w:rPr>
      </w:pPr>
      <w:bookmarkStart w:id="443" w:name="_Toc197421525"/>
      <w:r w:rsidRPr="005F5EF2">
        <w:rPr>
          <w:rStyle w:val="CharPartNo"/>
        </w:rPr>
        <w:lastRenderedPageBreak/>
        <w:t>Part 17</w:t>
      </w:r>
      <w:r w:rsidRPr="005F5EF2">
        <w:t>—</w:t>
      </w:r>
      <w:r w:rsidR="008A483B" w:rsidRPr="005F5EF2">
        <w:rPr>
          <w:rStyle w:val="CharPartText"/>
        </w:rPr>
        <w:t>Signs</w:t>
      </w:r>
      <w:bookmarkEnd w:id="443"/>
      <w:r w:rsidRPr="005F5EF2">
        <w:rPr>
          <w:rStyle w:val="CharDivText"/>
        </w:rPr>
        <w:t xml:space="preserve"> </w:t>
      </w:r>
    </w:p>
    <w:p w14:paraId="2481A378" w14:textId="77777777" w:rsidR="000559A9" w:rsidRPr="001B2E6F" w:rsidRDefault="000559A9" w:rsidP="000559A9">
      <w:pPr>
        <w:pStyle w:val="ActHead5"/>
      </w:pPr>
      <w:bookmarkStart w:id="444" w:name="_Toc197065257"/>
      <w:bookmarkStart w:id="445" w:name="_Toc197259440"/>
      <w:bookmarkStart w:id="446" w:name="_Toc197421526"/>
      <w:bookmarkStart w:id="447" w:name="_Toc291754964"/>
      <w:r w:rsidRPr="001B2E6F">
        <w:rPr>
          <w:rStyle w:val="CharSectno"/>
        </w:rPr>
        <w:t>17.1</w:t>
      </w:r>
      <w:r w:rsidRPr="001B2E6F">
        <w:t xml:space="preserve">  Height, illumination and legibility</w:t>
      </w:r>
      <w:bookmarkEnd w:id="444"/>
      <w:bookmarkEnd w:id="445"/>
      <w:bookmarkEnd w:id="446"/>
    </w:p>
    <w:p w14:paraId="1C68F2BC" w14:textId="77777777" w:rsidR="000559A9" w:rsidRPr="001B2E6F" w:rsidRDefault="000559A9" w:rsidP="000559A9">
      <w:pPr>
        <w:pStyle w:val="subsection"/>
      </w:pPr>
      <w:r w:rsidRPr="001B2E6F">
        <w:tab/>
        <w:t>(1)</w:t>
      </w:r>
      <w:r w:rsidRPr="001B2E6F">
        <w:tab/>
        <w:t>A sign must comply with clauses 17.1, 17.2, 17.3 and figure 30 of AS 1428.2 (1992).</w:t>
      </w:r>
    </w:p>
    <w:p w14:paraId="0134DC5C" w14:textId="77777777" w:rsidR="000559A9" w:rsidRPr="001B2E6F" w:rsidRDefault="000559A9" w:rsidP="000559A9">
      <w:pPr>
        <w:pStyle w:val="subsection"/>
      </w:pPr>
      <w:r w:rsidRPr="001B2E6F">
        <w:tab/>
        <w:t>(2)</w:t>
      </w:r>
      <w:r w:rsidRPr="001B2E6F">
        <w:tab/>
        <w:t>A static sign that is not provided in braille and tactile must satisfy all of the following:</w:t>
      </w:r>
    </w:p>
    <w:p w14:paraId="63F66287" w14:textId="77777777" w:rsidR="000559A9" w:rsidRPr="001B2E6F" w:rsidRDefault="000559A9" w:rsidP="000559A9">
      <w:pPr>
        <w:pStyle w:val="paragraph"/>
        <w:rPr>
          <w:color w:val="000000" w:themeColor="text1"/>
        </w:rPr>
      </w:pPr>
      <w:r w:rsidRPr="001B2E6F">
        <w:tab/>
        <w:t>(a)</w:t>
      </w:r>
      <w:r w:rsidRPr="001B2E6F">
        <w:tab/>
      </w:r>
      <w:r w:rsidRPr="001B2E6F">
        <w:rPr>
          <w:color w:val="000000" w:themeColor="text1"/>
        </w:rPr>
        <w:t>the sign is clear and legible;</w:t>
      </w:r>
    </w:p>
    <w:p w14:paraId="7E2EBC38" w14:textId="77777777" w:rsidR="000559A9" w:rsidRPr="001B2E6F" w:rsidRDefault="000559A9" w:rsidP="000559A9">
      <w:pPr>
        <w:pStyle w:val="paragraph"/>
        <w:rPr>
          <w:color w:val="000000" w:themeColor="text1"/>
        </w:rPr>
      </w:pPr>
      <w:r w:rsidRPr="001B2E6F">
        <w:tab/>
        <w:t>(b)</w:t>
      </w:r>
      <w:r w:rsidRPr="001B2E6F">
        <w:tab/>
      </w:r>
      <w:r w:rsidRPr="001B2E6F">
        <w:rPr>
          <w:color w:val="000000" w:themeColor="text1"/>
        </w:rPr>
        <w:t>any text used in the sign is in a sans serif font;</w:t>
      </w:r>
    </w:p>
    <w:p w14:paraId="61F79A37" w14:textId="77777777" w:rsidR="000559A9" w:rsidRPr="001B2E6F" w:rsidRDefault="000559A9" w:rsidP="000559A9">
      <w:pPr>
        <w:pStyle w:val="paragraph"/>
        <w:rPr>
          <w:color w:val="000000" w:themeColor="text1"/>
        </w:rPr>
      </w:pPr>
      <w:r w:rsidRPr="001B2E6F">
        <w:tab/>
        <w:t>(c)</w:t>
      </w:r>
      <w:r w:rsidRPr="001B2E6F">
        <w:tab/>
      </w:r>
      <w:r w:rsidRPr="001B2E6F">
        <w:rPr>
          <w:color w:val="000000" w:themeColor="text1"/>
        </w:rPr>
        <w:t>any text, icons and symbols used by the sign has a luminance contrast of not less than 30% when viewed against the background of the sign;</w:t>
      </w:r>
    </w:p>
    <w:p w14:paraId="72E42324" w14:textId="7B878530" w:rsidR="000559A9" w:rsidRPr="001B2E6F" w:rsidRDefault="000559A9" w:rsidP="000559A9">
      <w:pPr>
        <w:pStyle w:val="paragraph"/>
      </w:pPr>
      <w:r w:rsidRPr="001B2E6F">
        <w:tab/>
        <w:t>(</w:t>
      </w:r>
      <w:r w:rsidR="004365D9">
        <w:t>d</w:t>
      </w:r>
      <w:r w:rsidRPr="001B2E6F">
        <w:t>)</w:t>
      </w:r>
      <w:r w:rsidRPr="001B2E6F">
        <w:tab/>
      </w:r>
      <w:r w:rsidRPr="001B2E6F">
        <w:rPr>
          <w:color w:val="000000" w:themeColor="text1"/>
        </w:rPr>
        <w:t>the sign itself has a luminance contrast of not less than 30% when viewed against:</w:t>
      </w:r>
    </w:p>
    <w:p w14:paraId="35252340" w14:textId="77777777" w:rsidR="000559A9" w:rsidRPr="001B2E6F" w:rsidRDefault="000559A9" w:rsidP="000559A9">
      <w:pPr>
        <w:pStyle w:val="paragraphsub"/>
        <w:rPr>
          <w:color w:val="000000" w:themeColor="text1"/>
        </w:rPr>
      </w:pPr>
      <w:r w:rsidRPr="001B2E6F">
        <w:tab/>
      </w:r>
      <w:r w:rsidRPr="001B2E6F">
        <w:rPr>
          <w:color w:val="000000" w:themeColor="text1"/>
        </w:rPr>
        <w:t>(i)</w:t>
      </w:r>
      <w:r w:rsidRPr="001B2E6F">
        <w:rPr>
          <w:color w:val="000000" w:themeColor="text1"/>
        </w:rPr>
        <w:tab/>
        <w:t>the background to the sign; or</w:t>
      </w:r>
    </w:p>
    <w:p w14:paraId="6CC61BCC" w14:textId="77777777" w:rsidR="000559A9" w:rsidRPr="001B2E6F" w:rsidRDefault="000559A9" w:rsidP="000559A9">
      <w:pPr>
        <w:pStyle w:val="paragraphsub"/>
        <w:rPr>
          <w:color w:val="000000" w:themeColor="text1"/>
        </w:rPr>
      </w:pPr>
      <w:r w:rsidRPr="001B2E6F">
        <w:rPr>
          <w:color w:val="000000" w:themeColor="text1"/>
        </w:rPr>
        <w:tab/>
        <w:t>(ii)</w:t>
      </w:r>
      <w:r w:rsidRPr="001B2E6F">
        <w:rPr>
          <w:color w:val="000000" w:themeColor="text1"/>
        </w:rPr>
        <w:tab/>
        <w:t>other surfaces that are within 2 metres of the sign.</w:t>
      </w:r>
    </w:p>
    <w:p w14:paraId="0725613E" w14:textId="77777777" w:rsidR="000559A9" w:rsidRPr="001B2E6F" w:rsidRDefault="000559A9" w:rsidP="000559A9">
      <w:pPr>
        <w:pStyle w:val="subsection"/>
      </w:pPr>
      <w:r w:rsidRPr="001B2E6F">
        <w:tab/>
        <w:t>(3)</w:t>
      </w:r>
      <w:r w:rsidRPr="001B2E6F">
        <w:tab/>
        <w:t>The following table specifies conveyances, premises and infrastructure this section applies to.</w:t>
      </w:r>
    </w:p>
    <w:p w14:paraId="40102C04" w14:textId="77777777" w:rsidR="000559A9" w:rsidRPr="001B2E6F" w:rsidRDefault="000559A9" w:rsidP="000559A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0559A9" w:rsidRPr="001B2E6F" w14:paraId="7C1F25BD"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47755A89" w14:textId="77777777" w:rsidR="000559A9" w:rsidRPr="001B2E6F" w:rsidRDefault="000559A9" w:rsidP="000559A9">
            <w:pPr>
              <w:pStyle w:val="TableHeading"/>
            </w:pPr>
            <w:r w:rsidRPr="001B2E6F">
              <w:t>Application of this section</w:t>
            </w:r>
          </w:p>
        </w:tc>
      </w:tr>
      <w:tr w:rsidR="000559A9" w:rsidRPr="001B2E6F" w14:paraId="1C22AC5B" w14:textId="77777777" w:rsidTr="000559A9">
        <w:trPr>
          <w:trHeight w:val="300"/>
          <w:tblHeader/>
        </w:trPr>
        <w:tc>
          <w:tcPr>
            <w:tcW w:w="1667" w:type="pct"/>
            <w:tcBorders>
              <w:top w:val="single" w:sz="6" w:space="0" w:color="auto"/>
              <w:bottom w:val="single" w:sz="12" w:space="0" w:color="auto"/>
            </w:tcBorders>
            <w:shd w:val="clear" w:color="auto" w:fill="auto"/>
            <w:hideMark/>
          </w:tcPr>
          <w:p w14:paraId="51F7BA0C" w14:textId="77777777" w:rsidR="000559A9" w:rsidRPr="001B2E6F" w:rsidRDefault="000559A9" w:rsidP="000559A9">
            <w:pPr>
              <w:pStyle w:val="TableHeading"/>
            </w:pPr>
            <w:r w:rsidRPr="001B2E6F">
              <w:t>Conveyances</w:t>
            </w:r>
          </w:p>
        </w:tc>
        <w:tc>
          <w:tcPr>
            <w:tcW w:w="1667" w:type="pct"/>
            <w:tcBorders>
              <w:top w:val="single" w:sz="6" w:space="0" w:color="auto"/>
              <w:bottom w:val="single" w:sz="12" w:space="0" w:color="auto"/>
            </w:tcBorders>
            <w:shd w:val="clear" w:color="auto" w:fill="auto"/>
            <w:hideMark/>
          </w:tcPr>
          <w:p w14:paraId="27A937E7" w14:textId="77777777" w:rsidR="000559A9" w:rsidRPr="001B2E6F" w:rsidRDefault="000559A9" w:rsidP="000559A9">
            <w:pPr>
              <w:pStyle w:val="TableHeading"/>
            </w:pPr>
            <w:r w:rsidRPr="001B2E6F">
              <w:t>Premises</w:t>
            </w:r>
          </w:p>
        </w:tc>
        <w:tc>
          <w:tcPr>
            <w:tcW w:w="1667" w:type="pct"/>
            <w:tcBorders>
              <w:top w:val="single" w:sz="6" w:space="0" w:color="auto"/>
              <w:bottom w:val="single" w:sz="12" w:space="0" w:color="auto"/>
            </w:tcBorders>
            <w:shd w:val="clear" w:color="auto" w:fill="auto"/>
            <w:hideMark/>
          </w:tcPr>
          <w:p w14:paraId="21D24EB8" w14:textId="77777777" w:rsidR="000559A9" w:rsidRPr="001B2E6F" w:rsidRDefault="000559A9" w:rsidP="000559A9">
            <w:pPr>
              <w:pStyle w:val="TableHeading"/>
            </w:pPr>
            <w:r w:rsidRPr="001B2E6F">
              <w:t>Infrastructure</w:t>
            </w:r>
          </w:p>
        </w:tc>
      </w:tr>
      <w:tr w:rsidR="000559A9" w:rsidRPr="001B2E6F" w14:paraId="7331D47A" w14:textId="77777777" w:rsidTr="000559A9">
        <w:trPr>
          <w:trHeight w:val="300"/>
        </w:trPr>
        <w:tc>
          <w:tcPr>
            <w:tcW w:w="1667" w:type="pct"/>
            <w:tcBorders>
              <w:top w:val="single" w:sz="12" w:space="0" w:color="auto"/>
              <w:bottom w:val="single" w:sz="12" w:space="0" w:color="auto"/>
            </w:tcBorders>
            <w:shd w:val="clear" w:color="auto" w:fill="auto"/>
            <w:hideMark/>
          </w:tcPr>
          <w:p w14:paraId="793AEBC8" w14:textId="77777777" w:rsidR="000559A9" w:rsidRPr="001B2E6F" w:rsidRDefault="000559A9" w:rsidP="000559A9">
            <w:pPr>
              <w:pStyle w:val="Tabletext"/>
            </w:pPr>
            <w:r w:rsidRPr="001B2E6F">
              <w:t>All</w:t>
            </w:r>
          </w:p>
        </w:tc>
        <w:tc>
          <w:tcPr>
            <w:tcW w:w="1667" w:type="pct"/>
            <w:tcBorders>
              <w:top w:val="single" w:sz="12" w:space="0" w:color="auto"/>
              <w:bottom w:val="single" w:sz="12" w:space="0" w:color="auto"/>
            </w:tcBorders>
            <w:shd w:val="clear" w:color="auto" w:fill="auto"/>
            <w:hideMark/>
          </w:tcPr>
          <w:p w14:paraId="647457DB" w14:textId="77777777" w:rsidR="000559A9" w:rsidRPr="001B2E6F" w:rsidRDefault="000559A9" w:rsidP="000559A9">
            <w:pPr>
              <w:pStyle w:val="Tabletext"/>
            </w:pPr>
            <w:r w:rsidRPr="001B2E6F">
              <w:t>All, except premises to which the Premises Standards apply</w:t>
            </w:r>
          </w:p>
        </w:tc>
        <w:tc>
          <w:tcPr>
            <w:tcW w:w="1667" w:type="pct"/>
            <w:tcBorders>
              <w:top w:val="single" w:sz="12" w:space="0" w:color="auto"/>
              <w:bottom w:val="single" w:sz="12" w:space="0" w:color="auto"/>
            </w:tcBorders>
            <w:shd w:val="clear" w:color="auto" w:fill="auto"/>
          </w:tcPr>
          <w:p w14:paraId="5E5B64AB" w14:textId="77777777" w:rsidR="000559A9" w:rsidRPr="001B2E6F" w:rsidRDefault="000559A9" w:rsidP="000559A9">
            <w:pPr>
              <w:pStyle w:val="Tabletext"/>
            </w:pPr>
            <w:r w:rsidRPr="001B2E6F">
              <w:t>All</w:t>
            </w:r>
          </w:p>
        </w:tc>
      </w:tr>
    </w:tbl>
    <w:p w14:paraId="59B13CC9" w14:textId="77777777" w:rsidR="000559A9" w:rsidRPr="001B2E6F" w:rsidRDefault="000559A9" w:rsidP="000559A9">
      <w:pPr>
        <w:pStyle w:val="ActHead5"/>
      </w:pPr>
      <w:bookmarkStart w:id="448" w:name="_Toc197065258"/>
      <w:bookmarkStart w:id="449" w:name="_Toc197259441"/>
      <w:bookmarkStart w:id="450" w:name="_Toc197421527"/>
      <w:bookmarkStart w:id="451" w:name="_Toc291754966"/>
      <w:bookmarkEnd w:id="447"/>
      <w:r w:rsidRPr="001B2E6F">
        <w:rPr>
          <w:rStyle w:val="CharSectno"/>
        </w:rPr>
        <w:t>17.2</w:t>
      </w:r>
      <w:r w:rsidRPr="001B2E6F">
        <w:t xml:space="preserve">  Location of signs</w:t>
      </w:r>
      <w:bookmarkEnd w:id="448"/>
      <w:bookmarkEnd w:id="449"/>
      <w:bookmarkEnd w:id="450"/>
    </w:p>
    <w:p w14:paraId="7F75DD95" w14:textId="77777777" w:rsidR="000559A9" w:rsidRPr="001B2E6F" w:rsidRDefault="000559A9" w:rsidP="000559A9">
      <w:pPr>
        <w:pStyle w:val="subsection"/>
      </w:pPr>
      <w:r w:rsidRPr="001B2E6F">
        <w:tab/>
        <w:t>(1)</w:t>
      </w:r>
      <w:r w:rsidRPr="001B2E6F">
        <w:tab/>
        <w:t>Subject to subsection (2), a sign must:</w:t>
      </w:r>
    </w:p>
    <w:p w14:paraId="67C292EA" w14:textId="77777777" w:rsidR="000559A9" w:rsidRPr="001B2E6F" w:rsidRDefault="000559A9" w:rsidP="000559A9">
      <w:pPr>
        <w:pStyle w:val="paragraph"/>
        <w:rPr>
          <w:color w:val="000000" w:themeColor="text1"/>
        </w:rPr>
      </w:pPr>
      <w:r w:rsidRPr="001B2E6F">
        <w:tab/>
        <w:t>(a)</w:t>
      </w:r>
      <w:r w:rsidRPr="001B2E6F">
        <w:tab/>
      </w:r>
      <w:r w:rsidRPr="001B2E6F">
        <w:rPr>
          <w:color w:val="000000" w:themeColor="text1"/>
        </w:rPr>
        <w:t>be placed in accordance with paragraphs (a), (b) and (c) of clause 17.4 of AS 1428.2 (1992) (location of signs), including the notes to those paragraphs; and</w:t>
      </w:r>
    </w:p>
    <w:p w14:paraId="2E8B0987" w14:textId="77777777" w:rsidR="000559A9" w:rsidRPr="001B2E6F" w:rsidRDefault="000559A9" w:rsidP="000559A9">
      <w:pPr>
        <w:pStyle w:val="paragraph"/>
      </w:pPr>
      <w:r w:rsidRPr="001B2E6F">
        <w:tab/>
        <w:t>(b)</w:t>
      </w:r>
      <w:r w:rsidRPr="001B2E6F">
        <w:tab/>
      </w:r>
      <w:r w:rsidRPr="001B2E6F">
        <w:rPr>
          <w:color w:val="000000" w:themeColor="text1"/>
        </w:rPr>
        <w:t>be visible from both seated and standing positions.</w:t>
      </w:r>
    </w:p>
    <w:p w14:paraId="26F956D0" w14:textId="77777777" w:rsidR="000559A9" w:rsidRPr="001B2E6F" w:rsidRDefault="000559A9" w:rsidP="000559A9">
      <w:pPr>
        <w:pStyle w:val="subsection"/>
      </w:pPr>
      <w:r w:rsidRPr="001B2E6F">
        <w:tab/>
        <w:t>(2)</w:t>
      </w:r>
      <w:r w:rsidRPr="001B2E6F">
        <w:tab/>
        <w:t>If the design of the conveyance means it is not possible to comply with subsection (1), the sign must be placed where it is visible from the position (sitting or standing) that is usual for passengers in that area.</w:t>
      </w:r>
    </w:p>
    <w:p w14:paraId="46842A13" w14:textId="77777777" w:rsidR="000559A9" w:rsidRPr="001B2E6F" w:rsidRDefault="000559A9" w:rsidP="000559A9">
      <w:pPr>
        <w:pStyle w:val="subsection"/>
      </w:pPr>
      <w:r w:rsidRPr="001B2E6F">
        <w:tab/>
        <w:t>(3)</w:t>
      </w:r>
      <w:r w:rsidRPr="001B2E6F">
        <w:tab/>
        <w:t>Where one or more destination signs are used on a conveyance, at least one destination sign must be placed on the outside of the conveyance above the windscreen.</w:t>
      </w:r>
    </w:p>
    <w:p w14:paraId="574F03CD" w14:textId="77777777" w:rsidR="000559A9" w:rsidRPr="001B2E6F" w:rsidRDefault="000559A9" w:rsidP="000559A9">
      <w:pPr>
        <w:pStyle w:val="subsection"/>
      </w:pPr>
      <w:r w:rsidRPr="001B2E6F">
        <w:tab/>
        <w:t>(4)</w:t>
      </w:r>
      <w:r w:rsidRPr="001B2E6F">
        <w:tab/>
        <w:t>A directional sign must be included at the location of a pedestrian entrance that is not accessible. The sign must:</w:t>
      </w:r>
    </w:p>
    <w:p w14:paraId="0D51B4B4" w14:textId="77777777" w:rsidR="000559A9" w:rsidRPr="001B2E6F" w:rsidRDefault="000559A9" w:rsidP="000559A9">
      <w:pPr>
        <w:pStyle w:val="paragraph"/>
        <w:rPr>
          <w:color w:val="000000" w:themeColor="text1"/>
        </w:rPr>
      </w:pPr>
      <w:r w:rsidRPr="001B2E6F">
        <w:tab/>
        <w:t>(a)</w:t>
      </w:r>
      <w:r w:rsidRPr="001B2E6F">
        <w:tab/>
      </w:r>
      <w:r w:rsidRPr="001B2E6F">
        <w:rPr>
          <w:color w:val="000000" w:themeColor="text1"/>
        </w:rPr>
        <w:t>include the international symbol of access in a form that satisfies the requirements in paragraphs 5.2.1(a), (b) and (d) of AS 1428.1 (2021); and</w:t>
      </w:r>
    </w:p>
    <w:p w14:paraId="128E2014" w14:textId="77777777" w:rsidR="000559A9" w:rsidRPr="001B2E6F" w:rsidRDefault="000559A9" w:rsidP="000559A9">
      <w:pPr>
        <w:pStyle w:val="paragraph"/>
      </w:pPr>
      <w:r w:rsidRPr="001B2E6F">
        <w:tab/>
        <w:t>(b)</w:t>
      </w:r>
      <w:r w:rsidRPr="001B2E6F">
        <w:tab/>
      </w:r>
      <w:r w:rsidRPr="001B2E6F">
        <w:rPr>
          <w:color w:val="000000" w:themeColor="text1"/>
        </w:rPr>
        <w:t>direct a person to the location of the nearest accessible pedestrian entrance.</w:t>
      </w:r>
    </w:p>
    <w:p w14:paraId="71716C10" w14:textId="77777777" w:rsidR="000559A9" w:rsidRPr="001B2E6F" w:rsidRDefault="000559A9" w:rsidP="000559A9">
      <w:pPr>
        <w:pStyle w:val="subsection"/>
      </w:pPr>
      <w:r w:rsidRPr="001B2E6F">
        <w:lastRenderedPageBreak/>
        <w:tab/>
        <w:t>(5)</w:t>
      </w:r>
      <w:r w:rsidRPr="001B2E6F">
        <w:tab/>
        <w:t>This section does not apply to a sign that is in braille and tactile.</w:t>
      </w:r>
    </w:p>
    <w:p w14:paraId="274BA8FC" w14:textId="77777777" w:rsidR="000559A9" w:rsidRPr="001B2E6F" w:rsidRDefault="000559A9" w:rsidP="000559A9">
      <w:pPr>
        <w:pStyle w:val="subsection"/>
      </w:pPr>
      <w:r w:rsidRPr="001B2E6F">
        <w:tab/>
        <w:t>(6)</w:t>
      </w:r>
      <w:r w:rsidRPr="001B2E6F">
        <w:tab/>
        <w:t>The following table specifies conveyances, premises and infrastructure this section applies to.</w:t>
      </w:r>
    </w:p>
    <w:p w14:paraId="1C9E991A" w14:textId="77777777" w:rsidR="000559A9" w:rsidRPr="001B2E6F" w:rsidRDefault="000559A9" w:rsidP="000559A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0559A9" w:rsidRPr="001B2E6F" w14:paraId="1D3FA88A"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0B642DDA" w14:textId="77777777" w:rsidR="000559A9" w:rsidRPr="001B2E6F" w:rsidRDefault="000559A9" w:rsidP="000559A9">
            <w:pPr>
              <w:pStyle w:val="TableHeading"/>
            </w:pPr>
            <w:r w:rsidRPr="001B2E6F">
              <w:t>Application of this section</w:t>
            </w:r>
          </w:p>
        </w:tc>
      </w:tr>
      <w:tr w:rsidR="000559A9" w:rsidRPr="001B2E6F" w14:paraId="54D58595" w14:textId="77777777" w:rsidTr="000559A9">
        <w:trPr>
          <w:trHeight w:val="300"/>
          <w:tblHeader/>
        </w:trPr>
        <w:tc>
          <w:tcPr>
            <w:tcW w:w="1667" w:type="pct"/>
            <w:tcBorders>
              <w:top w:val="single" w:sz="6" w:space="0" w:color="auto"/>
              <w:bottom w:val="single" w:sz="12" w:space="0" w:color="auto"/>
            </w:tcBorders>
            <w:shd w:val="clear" w:color="auto" w:fill="auto"/>
            <w:hideMark/>
          </w:tcPr>
          <w:p w14:paraId="2E316D48" w14:textId="77777777" w:rsidR="000559A9" w:rsidRPr="001B2E6F" w:rsidRDefault="000559A9" w:rsidP="000559A9">
            <w:pPr>
              <w:pStyle w:val="TableHeading"/>
            </w:pPr>
            <w:r w:rsidRPr="001B2E6F">
              <w:t>Conveyances</w:t>
            </w:r>
          </w:p>
        </w:tc>
        <w:tc>
          <w:tcPr>
            <w:tcW w:w="1667" w:type="pct"/>
            <w:tcBorders>
              <w:top w:val="single" w:sz="6" w:space="0" w:color="auto"/>
              <w:bottom w:val="single" w:sz="12" w:space="0" w:color="auto"/>
            </w:tcBorders>
            <w:shd w:val="clear" w:color="auto" w:fill="auto"/>
            <w:hideMark/>
          </w:tcPr>
          <w:p w14:paraId="393A3102" w14:textId="77777777" w:rsidR="000559A9" w:rsidRPr="001B2E6F" w:rsidRDefault="000559A9" w:rsidP="000559A9">
            <w:pPr>
              <w:pStyle w:val="TableHeading"/>
            </w:pPr>
            <w:r w:rsidRPr="001B2E6F">
              <w:t>Premises</w:t>
            </w:r>
          </w:p>
        </w:tc>
        <w:tc>
          <w:tcPr>
            <w:tcW w:w="1667" w:type="pct"/>
            <w:tcBorders>
              <w:top w:val="single" w:sz="6" w:space="0" w:color="auto"/>
              <w:bottom w:val="single" w:sz="12" w:space="0" w:color="auto"/>
            </w:tcBorders>
            <w:shd w:val="clear" w:color="auto" w:fill="auto"/>
            <w:hideMark/>
          </w:tcPr>
          <w:p w14:paraId="0876E901" w14:textId="77777777" w:rsidR="000559A9" w:rsidRPr="001B2E6F" w:rsidRDefault="000559A9" w:rsidP="000559A9">
            <w:pPr>
              <w:pStyle w:val="TableHeading"/>
            </w:pPr>
            <w:r w:rsidRPr="001B2E6F">
              <w:t>Infrastructure</w:t>
            </w:r>
          </w:p>
        </w:tc>
      </w:tr>
      <w:tr w:rsidR="000559A9" w:rsidRPr="001B2E6F" w14:paraId="1BA1C085" w14:textId="77777777" w:rsidTr="000559A9">
        <w:trPr>
          <w:trHeight w:val="300"/>
        </w:trPr>
        <w:tc>
          <w:tcPr>
            <w:tcW w:w="1667" w:type="pct"/>
            <w:tcBorders>
              <w:top w:val="single" w:sz="12" w:space="0" w:color="auto"/>
              <w:bottom w:val="single" w:sz="12" w:space="0" w:color="auto"/>
            </w:tcBorders>
            <w:shd w:val="clear" w:color="auto" w:fill="auto"/>
            <w:hideMark/>
          </w:tcPr>
          <w:p w14:paraId="1E728424" w14:textId="77777777" w:rsidR="000559A9" w:rsidRPr="001B2E6F" w:rsidRDefault="000559A9" w:rsidP="000559A9">
            <w:pPr>
              <w:pStyle w:val="Tabletext"/>
            </w:pPr>
            <w:r w:rsidRPr="001B2E6F">
              <w:t>The following:</w:t>
            </w:r>
          </w:p>
          <w:p w14:paraId="2A4418D8" w14:textId="77777777" w:rsidR="000559A9" w:rsidRPr="001B2E6F" w:rsidRDefault="000559A9" w:rsidP="000559A9">
            <w:pPr>
              <w:pStyle w:val="Tablea"/>
            </w:pPr>
            <w:r w:rsidRPr="001B2E6F">
              <w:t>(a) buses;</w:t>
            </w:r>
          </w:p>
          <w:p w14:paraId="1179E00D" w14:textId="77777777" w:rsidR="000559A9" w:rsidRPr="001B2E6F" w:rsidRDefault="000559A9" w:rsidP="000559A9">
            <w:pPr>
              <w:pStyle w:val="Tablea"/>
            </w:pPr>
            <w:r w:rsidRPr="001B2E6F">
              <w:t>(b) coaches;</w:t>
            </w:r>
          </w:p>
          <w:p w14:paraId="0B951470" w14:textId="77777777" w:rsidR="000559A9" w:rsidRPr="001B2E6F" w:rsidRDefault="000559A9" w:rsidP="000559A9">
            <w:pPr>
              <w:pStyle w:val="Tablea"/>
            </w:pPr>
            <w:r w:rsidRPr="001B2E6F">
              <w:t>(c) ferries;</w:t>
            </w:r>
          </w:p>
          <w:p w14:paraId="713DCBA0" w14:textId="77777777" w:rsidR="000559A9" w:rsidRPr="001B2E6F" w:rsidRDefault="000559A9" w:rsidP="000559A9">
            <w:pPr>
              <w:pStyle w:val="Tablea"/>
            </w:pPr>
            <w:r w:rsidRPr="001B2E6F">
              <w:t>(d) trains;</w:t>
            </w:r>
          </w:p>
          <w:p w14:paraId="6AB9A924" w14:textId="77777777" w:rsidR="000559A9" w:rsidRPr="001B2E6F" w:rsidRDefault="000559A9" w:rsidP="000559A9">
            <w:pPr>
              <w:pStyle w:val="Tablea"/>
            </w:pPr>
            <w:r w:rsidRPr="001B2E6F">
              <w:t>(e) trams;</w:t>
            </w:r>
          </w:p>
          <w:p w14:paraId="6F9AB932" w14:textId="77777777" w:rsidR="000559A9" w:rsidRPr="001B2E6F" w:rsidRDefault="000559A9" w:rsidP="000559A9">
            <w:pPr>
              <w:pStyle w:val="Tablea"/>
            </w:pPr>
            <w:r w:rsidRPr="001B2E6F">
              <w:t>(f) light rail</w:t>
            </w:r>
          </w:p>
        </w:tc>
        <w:tc>
          <w:tcPr>
            <w:tcW w:w="1667" w:type="pct"/>
            <w:tcBorders>
              <w:top w:val="single" w:sz="12" w:space="0" w:color="auto"/>
              <w:bottom w:val="single" w:sz="12" w:space="0" w:color="auto"/>
            </w:tcBorders>
            <w:shd w:val="clear" w:color="auto" w:fill="auto"/>
            <w:hideMark/>
          </w:tcPr>
          <w:p w14:paraId="1DBF9B51" w14:textId="77777777" w:rsidR="000559A9" w:rsidRPr="001B2E6F" w:rsidRDefault="000559A9" w:rsidP="000559A9">
            <w:pPr>
              <w:pStyle w:val="Tabletext"/>
            </w:pPr>
            <w:r w:rsidRPr="001B2E6F">
              <w:t>All, except premises to which the Premises Standards apply</w:t>
            </w:r>
          </w:p>
        </w:tc>
        <w:tc>
          <w:tcPr>
            <w:tcW w:w="1667" w:type="pct"/>
            <w:tcBorders>
              <w:top w:val="single" w:sz="12" w:space="0" w:color="auto"/>
              <w:bottom w:val="single" w:sz="12" w:space="0" w:color="auto"/>
            </w:tcBorders>
            <w:shd w:val="clear" w:color="auto" w:fill="auto"/>
          </w:tcPr>
          <w:p w14:paraId="5AB6387C" w14:textId="77777777" w:rsidR="000559A9" w:rsidRPr="001B2E6F" w:rsidRDefault="000559A9" w:rsidP="000559A9">
            <w:pPr>
              <w:pStyle w:val="Tabletext"/>
            </w:pPr>
            <w:r w:rsidRPr="001B2E6F">
              <w:t>All</w:t>
            </w:r>
          </w:p>
        </w:tc>
      </w:tr>
    </w:tbl>
    <w:p w14:paraId="27636F22" w14:textId="77777777" w:rsidR="000559A9" w:rsidRPr="001B2E6F" w:rsidRDefault="000559A9" w:rsidP="000559A9">
      <w:pPr>
        <w:pStyle w:val="ActHead5"/>
      </w:pPr>
      <w:bookmarkStart w:id="452" w:name="_Toc197065259"/>
      <w:bookmarkStart w:id="453" w:name="_Toc197259442"/>
      <w:bookmarkStart w:id="454" w:name="_Toc197421528"/>
      <w:r w:rsidRPr="001B2E6F">
        <w:rPr>
          <w:rStyle w:val="CharSectno"/>
        </w:rPr>
        <w:t>17.3</w:t>
      </w:r>
      <w:r w:rsidRPr="001B2E6F">
        <w:t xml:space="preserve">  Signs in spaces with hearing augmentation systems</w:t>
      </w:r>
      <w:bookmarkEnd w:id="452"/>
      <w:bookmarkEnd w:id="453"/>
      <w:bookmarkEnd w:id="454"/>
    </w:p>
    <w:p w14:paraId="2CAB2366" w14:textId="77777777" w:rsidR="000559A9" w:rsidRPr="001B2E6F" w:rsidRDefault="000559A9" w:rsidP="000559A9">
      <w:pPr>
        <w:pStyle w:val="subsection"/>
      </w:pPr>
      <w:r w:rsidRPr="001B2E6F">
        <w:tab/>
        <w:t>(1)</w:t>
      </w:r>
      <w:r w:rsidRPr="001B2E6F">
        <w:tab/>
        <w:t>If a space contains a hearing augmentation system, a sign must be provided that identifies the following:</w:t>
      </w:r>
    </w:p>
    <w:p w14:paraId="3C79D4CD" w14:textId="77777777" w:rsidR="000559A9" w:rsidRPr="001B2E6F" w:rsidRDefault="000559A9" w:rsidP="000559A9">
      <w:pPr>
        <w:pStyle w:val="paragraph"/>
        <w:rPr>
          <w:color w:val="000000" w:themeColor="text1"/>
        </w:rPr>
      </w:pPr>
      <w:r w:rsidRPr="001B2E6F">
        <w:tab/>
        <w:t>(a)</w:t>
      </w:r>
      <w:r w:rsidRPr="001B2E6F">
        <w:tab/>
      </w:r>
      <w:r w:rsidRPr="001B2E6F">
        <w:rPr>
          <w:color w:val="000000" w:themeColor="text1"/>
        </w:rPr>
        <w:t>the type of system used in the space;</w:t>
      </w:r>
    </w:p>
    <w:p w14:paraId="28E580A9" w14:textId="77777777" w:rsidR="000559A9" w:rsidRPr="001B2E6F" w:rsidRDefault="000559A9" w:rsidP="000559A9">
      <w:pPr>
        <w:pStyle w:val="paragraph"/>
        <w:rPr>
          <w:color w:val="000000" w:themeColor="text1"/>
        </w:rPr>
      </w:pPr>
      <w:r w:rsidRPr="001B2E6F">
        <w:tab/>
        <w:t>(b)</w:t>
      </w:r>
      <w:r w:rsidRPr="001B2E6F">
        <w:tab/>
      </w:r>
      <w:r w:rsidRPr="001B2E6F">
        <w:rPr>
          <w:color w:val="000000" w:themeColor="text1"/>
        </w:rPr>
        <w:t>the area covered within the space by the system;</w:t>
      </w:r>
    </w:p>
    <w:p w14:paraId="0785921D" w14:textId="77777777" w:rsidR="000559A9" w:rsidRPr="001B2E6F" w:rsidRDefault="000559A9" w:rsidP="000559A9">
      <w:pPr>
        <w:pStyle w:val="paragraph"/>
        <w:rPr>
          <w:color w:val="000000" w:themeColor="text1"/>
        </w:rPr>
      </w:pPr>
      <w:r w:rsidRPr="001B2E6F">
        <w:tab/>
        <w:t>(c)</w:t>
      </w:r>
      <w:r w:rsidRPr="001B2E6F">
        <w:tab/>
      </w:r>
      <w:r w:rsidRPr="001B2E6F">
        <w:rPr>
          <w:color w:val="000000" w:themeColor="text1"/>
        </w:rPr>
        <w:t>if receivers are being used by the system and where the receivers can be obtained.</w:t>
      </w:r>
    </w:p>
    <w:p w14:paraId="2A431749" w14:textId="77777777" w:rsidR="000559A9" w:rsidRPr="001B2E6F" w:rsidRDefault="000559A9" w:rsidP="000559A9">
      <w:pPr>
        <w:pStyle w:val="subsection"/>
      </w:pPr>
      <w:r w:rsidRPr="001B2E6F">
        <w:tab/>
        <w:t>(2)</w:t>
      </w:r>
      <w:r w:rsidRPr="001B2E6F">
        <w:tab/>
        <w:t>The sign must also include the international symbol for deafness in a form that satisfies the requirements in paragraphs 5.2.2(a), (b) and (d) of AS 1428.1 (2021).</w:t>
      </w:r>
    </w:p>
    <w:p w14:paraId="6AE12090" w14:textId="77777777" w:rsidR="000559A9" w:rsidRPr="001B2E6F" w:rsidRDefault="000559A9" w:rsidP="000559A9">
      <w:pPr>
        <w:pStyle w:val="subsection"/>
      </w:pPr>
      <w:r w:rsidRPr="001B2E6F">
        <w:tab/>
        <w:t>(3)</w:t>
      </w:r>
      <w:r w:rsidRPr="001B2E6F">
        <w:tab/>
        <w:t>The following table specifies conveyances, premises and infrastructure this section applies to.</w:t>
      </w:r>
    </w:p>
    <w:p w14:paraId="59AB145F" w14:textId="77777777" w:rsidR="000559A9" w:rsidRPr="001B2E6F" w:rsidRDefault="000559A9" w:rsidP="000559A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0559A9" w:rsidRPr="001B2E6F" w14:paraId="1988892A"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13395542" w14:textId="77777777" w:rsidR="000559A9" w:rsidRPr="001B2E6F" w:rsidRDefault="000559A9" w:rsidP="000559A9">
            <w:pPr>
              <w:pStyle w:val="TableHeading"/>
              <w:rPr>
                <w:lang w:eastAsia="en-US"/>
              </w:rPr>
            </w:pPr>
            <w:r w:rsidRPr="001B2E6F">
              <w:rPr>
                <w:lang w:eastAsia="en-US"/>
              </w:rPr>
              <w:t>Application of this section</w:t>
            </w:r>
          </w:p>
        </w:tc>
      </w:tr>
      <w:tr w:rsidR="000559A9" w:rsidRPr="001B2E6F" w14:paraId="4FD0ECB0" w14:textId="77777777" w:rsidTr="000559A9">
        <w:trPr>
          <w:trHeight w:val="300"/>
          <w:tblHeader/>
        </w:trPr>
        <w:tc>
          <w:tcPr>
            <w:tcW w:w="1667" w:type="pct"/>
            <w:tcBorders>
              <w:top w:val="single" w:sz="6" w:space="0" w:color="auto"/>
              <w:left w:val="nil"/>
              <w:bottom w:val="single" w:sz="12" w:space="0" w:color="auto"/>
              <w:right w:val="nil"/>
            </w:tcBorders>
            <w:hideMark/>
          </w:tcPr>
          <w:p w14:paraId="2602CEFA" w14:textId="77777777" w:rsidR="000559A9" w:rsidRPr="001B2E6F" w:rsidRDefault="000559A9" w:rsidP="000559A9">
            <w:pPr>
              <w:pStyle w:val="TableHeading"/>
              <w:rPr>
                <w:lang w:eastAsia="en-US"/>
              </w:rPr>
            </w:pPr>
            <w:r w:rsidRPr="001B2E6F">
              <w:rPr>
                <w:lang w:eastAsia="en-US"/>
              </w:rPr>
              <w:t>Conveyances</w:t>
            </w:r>
          </w:p>
        </w:tc>
        <w:tc>
          <w:tcPr>
            <w:tcW w:w="1667" w:type="pct"/>
            <w:tcBorders>
              <w:top w:val="single" w:sz="6" w:space="0" w:color="auto"/>
              <w:left w:val="nil"/>
              <w:bottom w:val="single" w:sz="12" w:space="0" w:color="auto"/>
              <w:right w:val="nil"/>
            </w:tcBorders>
            <w:hideMark/>
          </w:tcPr>
          <w:p w14:paraId="54CB0192" w14:textId="77777777" w:rsidR="000559A9" w:rsidRPr="001B2E6F" w:rsidRDefault="000559A9" w:rsidP="000559A9">
            <w:pPr>
              <w:pStyle w:val="TableHeading"/>
              <w:rPr>
                <w:lang w:eastAsia="en-US"/>
              </w:rPr>
            </w:pPr>
            <w:r w:rsidRPr="001B2E6F">
              <w:rPr>
                <w:lang w:eastAsia="en-US"/>
              </w:rPr>
              <w:t>Premises</w:t>
            </w:r>
          </w:p>
        </w:tc>
        <w:tc>
          <w:tcPr>
            <w:tcW w:w="1667" w:type="pct"/>
            <w:tcBorders>
              <w:top w:val="single" w:sz="6" w:space="0" w:color="auto"/>
              <w:left w:val="nil"/>
              <w:bottom w:val="single" w:sz="12" w:space="0" w:color="auto"/>
              <w:right w:val="nil"/>
            </w:tcBorders>
            <w:hideMark/>
          </w:tcPr>
          <w:p w14:paraId="0B081316" w14:textId="77777777" w:rsidR="000559A9" w:rsidRPr="001B2E6F" w:rsidRDefault="000559A9" w:rsidP="000559A9">
            <w:pPr>
              <w:pStyle w:val="TableHeading"/>
              <w:rPr>
                <w:lang w:eastAsia="en-US"/>
              </w:rPr>
            </w:pPr>
            <w:r w:rsidRPr="001B2E6F">
              <w:rPr>
                <w:lang w:eastAsia="en-US"/>
              </w:rPr>
              <w:t>Infrastructure</w:t>
            </w:r>
          </w:p>
        </w:tc>
      </w:tr>
      <w:tr w:rsidR="000559A9" w:rsidRPr="001B2E6F" w14:paraId="2741FF9B" w14:textId="77777777" w:rsidTr="000559A9">
        <w:trPr>
          <w:trHeight w:val="300"/>
        </w:trPr>
        <w:tc>
          <w:tcPr>
            <w:tcW w:w="1667" w:type="pct"/>
            <w:tcBorders>
              <w:top w:val="single" w:sz="12" w:space="0" w:color="auto"/>
              <w:left w:val="nil"/>
              <w:bottom w:val="single" w:sz="12" w:space="0" w:color="auto"/>
              <w:right w:val="nil"/>
            </w:tcBorders>
            <w:hideMark/>
          </w:tcPr>
          <w:p w14:paraId="1D14F089" w14:textId="77777777" w:rsidR="000559A9" w:rsidRPr="001B2E6F" w:rsidRDefault="000559A9" w:rsidP="000559A9">
            <w:pPr>
              <w:pStyle w:val="Tabletext"/>
              <w:rPr>
                <w:lang w:eastAsia="en-US"/>
              </w:rPr>
            </w:pPr>
            <w:r w:rsidRPr="001B2E6F">
              <w:rPr>
                <w:lang w:eastAsia="en-US"/>
              </w:rPr>
              <w:t>The following:</w:t>
            </w:r>
          </w:p>
          <w:p w14:paraId="475C6E04" w14:textId="77777777" w:rsidR="000559A9" w:rsidRPr="001B2E6F" w:rsidRDefault="000559A9" w:rsidP="000559A9">
            <w:pPr>
              <w:pStyle w:val="Tablea"/>
              <w:rPr>
                <w:lang w:eastAsia="en-US"/>
              </w:rPr>
            </w:pPr>
            <w:r w:rsidRPr="001B2E6F">
              <w:rPr>
                <w:lang w:eastAsia="en-US"/>
              </w:rPr>
              <w:t>(a) buses;</w:t>
            </w:r>
          </w:p>
          <w:p w14:paraId="3FF57CC6" w14:textId="77777777" w:rsidR="000559A9" w:rsidRPr="001B2E6F" w:rsidRDefault="000559A9" w:rsidP="000559A9">
            <w:pPr>
              <w:pStyle w:val="Tablea"/>
              <w:rPr>
                <w:lang w:eastAsia="en-US"/>
              </w:rPr>
            </w:pPr>
            <w:r w:rsidRPr="001B2E6F">
              <w:rPr>
                <w:lang w:eastAsia="en-US"/>
              </w:rPr>
              <w:t>(b) coaches;</w:t>
            </w:r>
          </w:p>
          <w:p w14:paraId="47C0924B" w14:textId="77777777" w:rsidR="000559A9" w:rsidRPr="001B2E6F" w:rsidRDefault="000559A9" w:rsidP="000559A9">
            <w:pPr>
              <w:pStyle w:val="Tablea"/>
              <w:rPr>
                <w:lang w:eastAsia="en-US"/>
              </w:rPr>
            </w:pPr>
            <w:r w:rsidRPr="001B2E6F">
              <w:rPr>
                <w:lang w:eastAsia="en-US"/>
              </w:rPr>
              <w:t>(c) ferries;</w:t>
            </w:r>
          </w:p>
          <w:p w14:paraId="41B92355" w14:textId="77777777" w:rsidR="000559A9" w:rsidRPr="001B2E6F" w:rsidRDefault="000559A9" w:rsidP="000559A9">
            <w:pPr>
              <w:pStyle w:val="Tablea"/>
              <w:rPr>
                <w:lang w:eastAsia="en-US"/>
              </w:rPr>
            </w:pPr>
            <w:r w:rsidRPr="001B2E6F">
              <w:rPr>
                <w:lang w:eastAsia="en-US"/>
              </w:rPr>
              <w:t>(d) trains;</w:t>
            </w:r>
          </w:p>
          <w:p w14:paraId="768D56C8" w14:textId="77777777" w:rsidR="000559A9" w:rsidRPr="001B2E6F" w:rsidRDefault="000559A9" w:rsidP="000559A9">
            <w:pPr>
              <w:pStyle w:val="Tablea"/>
              <w:rPr>
                <w:lang w:eastAsia="en-US"/>
              </w:rPr>
            </w:pPr>
            <w:r w:rsidRPr="001B2E6F">
              <w:rPr>
                <w:lang w:eastAsia="en-US"/>
              </w:rPr>
              <w:t>(e) trams;</w:t>
            </w:r>
          </w:p>
          <w:p w14:paraId="27472DDE" w14:textId="77777777" w:rsidR="000559A9" w:rsidRPr="001B2E6F" w:rsidRDefault="000559A9" w:rsidP="000559A9">
            <w:pPr>
              <w:pStyle w:val="Tablea"/>
              <w:rPr>
                <w:lang w:eastAsia="en-US"/>
              </w:rPr>
            </w:pPr>
            <w:r w:rsidRPr="001B2E6F">
              <w:rPr>
                <w:lang w:eastAsia="en-US"/>
              </w:rPr>
              <w:t>(f) light rail</w:t>
            </w:r>
          </w:p>
        </w:tc>
        <w:tc>
          <w:tcPr>
            <w:tcW w:w="1667" w:type="pct"/>
            <w:tcBorders>
              <w:top w:val="single" w:sz="12" w:space="0" w:color="auto"/>
              <w:left w:val="nil"/>
              <w:bottom w:val="single" w:sz="12" w:space="0" w:color="auto"/>
              <w:right w:val="nil"/>
            </w:tcBorders>
            <w:hideMark/>
          </w:tcPr>
          <w:p w14:paraId="70B7772F" w14:textId="77777777" w:rsidR="000559A9" w:rsidRPr="001B2E6F" w:rsidRDefault="000559A9" w:rsidP="000559A9">
            <w:pPr>
              <w:pStyle w:val="Tabletext"/>
              <w:rPr>
                <w:lang w:eastAsia="en-US"/>
              </w:rPr>
            </w:pPr>
            <w:r w:rsidRPr="001B2E6F">
              <w:rPr>
                <w:lang w:eastAsia="en-US"/>
              </w:rPr>
              <w:t>All, except premises to which the Premises Standards apply</w:t>
            </w:r>
          </w:p>
        </w:tc>
        <w:tc>
          <w:tcPr>
            <w:tcW w:w="1667" w:type="pct"/>
            <w:tcBorders>
              <w:top w:val="single" w:sz="12" w:space="0" w:color="auto"/>
              <w:left w:val="nil"/>
              <w:bottom w:val="single" w:sz="12" w:space="0" w:color="auto"/>
              <w:right w:val="nil"/>
            </w:tcBorders>
            <w:hideMark/>
          </w:tcPr>
          <w:p w14:paraId="49644899" w14:textId="77777777" w:rsidR="000559A9" w:rsidRPr="001B2E6F" w:rsidRDefault="000559A9" w:rsidP="000559A9">
            <w:pPr>
              <w:pStyle w:val="Tabletext"/>
              <w:rPr>
                <w:lang w:eastAsia="en-US"/>
              </w:rPr>
            </w:pPr>
            <w:r w:rsidRPr="001B2E6F">
              <w:rPr>
                <w:lang w:eastAsia="en-US"/>
              </w:rPr>
              <w:t>All</w:t>
            </w:r>
          </w:p>
        </w:tc>
      </w:tr>
    </w:tbl>
    <w:p w14:paraId="29F7B7F9" w14:textId="77777777" w:rsidR="000559A9" w:rsidRPr="001B2E6F" w:rsidRDefault="000559A9" w:rsidP="000559A9">
      <w:pPr>
        <w:pStyle w:val="ActHead5"/>
      </w:pPr>
      <w:bookmarkStart w:id="455" w:name="_Toc197065260"/>
      <w:bookmarkStart w:id="456" w:name="_Toc197259443"/>
      <w:bookmarkStart w:id="457" w:name="_Toc197421529"/>
      <w:r w:rsidRPr="001B2E6F">
        <w:rPr>
          <w:rStyle w:val="CharSectno"/>
        </w:rPr>
        <w:t>17.3A</w:t>
      </w:r>
      <w:r w:rsidRPr="001B2E6F">
        <w:t xml:space="preserve">  Signs in sanitary facilities</w:t>
      </w:r>
      <w:bookmarkEnd w:id="455"/>
      <w:bookmarkEnd w:id="456"/>
      <w:bookmarkEnd w:id="457"/>
    </w:p>
    <w:p w14:paraId="1F599D0E" w14:textId="72A8764E" w:rsidR="000559A9" w:rsidRPr="001B2E6F" w:rsidRDefault="000559A9" w:rsidP="000559A9">
      <w:pPr>
        <w:pStyle w:val="subsection"/>
      </w:pPr>
      <w:r w:rsidRPr="001B2E6F">
        <w:tab/>
        <w:t>(1)</w:t>
      </w:r>
      <w:r w:rsidRPr="001B2E6F">
        <w:tab/>
        <w:t>A sign provided for unisex accessible sanitary facilities must identify if the facility is suitable for left</w:t>
      </w:r>
      <w:r w:rsidR="00B226A7">
        <w:noBreakHyphen/>
      </w:r>
      <w:r w:rsidRPr="001B2E6F">
        <w:t>handed or right</w:t>
      </w:r>
      <w:r w:rsidR="00B226A7">
        <w:noBreakHyphen/>
      </w:r>
      <w:r w:rsidRPr="001B2E6F">
        <w:t>handed use.</w:t>
      </w:r>
    </w:p>
    <w:p w14:paraId="4BEAF482" w14:textId="77777777" w:rsidR="000559A9" w:rsidRPr="001B2E6F" w:rsidRDefault="000559A9" w:rsidP="000559A9">
      <w:pPr>
        <w:pStyle w:val="subsection"/>
      </w:pPr>
      <w:r w:rsidRPr="001B2E6F">
        <w:lastRenderedPageBreak/>
        <w:tab/>
        <w:t>(2)</w:t>
      </w:r>
      <w:r w:rsidRPr="001B2E6F">
        <w:tab/>
        <w:t>A sign provided to identify an ambulant accessible sanitary facility must be located on the door of the facility.</w:t>
      </w:r>
    </w:p>
    <w:p w14:paraId="0FB2F193" w14:textId="77777777" w:rsidR="000559A9" w:rsidRPr="001B2E6F" w:rsidRDefault="000559A9" w:rsidP="000559A9">
      <w:pPr>
        <w:pStyle w:val="subsection"/>
      </w:pPr>
      <w:r w:rsidRPr="001B2E6F">
        <w:tab/>
        <w:t>(3)</w:t>
      </w:r>
      <w:r w:rsidRPr="001B2E6F">
        <w:tab/>
        <w:t>If sanitary facilities do not include any unisex accessible sanitary facilities, a directional sign must be provided that does the following:</w:t>
      </w:r>
    </w:p>
    <w:p w14:paraId="5EEA5FC7" w14:textId="77777777" w:rsidR="000559A9" w:rsidRPr="001B2E6F" w:rsidRDefault="000559A9" w:rsidP="000559A9">
      <w:pPr>
        <w:pStyle w:val="paragraph"/>
        <w:rPr>
          <w:color w:val="000000" w:themeColor="text1"/>
        </w:rPr>
      </w:pPr>
      <w:r w:rsidRPr="001B2E6F">
        <w:tab/>
        <w:t>(a)</w:t>
      </w:r>
      <w:r w:rsidRPr="001B2E6F">
        <w:tab/>
      </w:r>
      <w:r w:rsidRPr="001B2E6F">
        <w:rPr>
          <w:color w:val="000000" w:themeColor="text1"/>
        </w:rPr>
        <w:t>includes the international symbol of access in a form that satisfies the requirements in paragraphs 5.2.1(a), (b) and (d) of AS 1428.1 (2021);</w:t>
      </w:r>
    </w:p>
    <w:p w14:paraId="60694B27" w14:textId="77777777" w:rsidR="000559A9" w:rsidRPr="001B2E6F" w:rsidRDefault="000559A9" w:rsidP="000559A9">
      <w:pPr>
        <w:pStyle w:val="paragraph"/>
        <w:rPr>
          <w:color w:val="000000" w:themeColor="text1"/>
        </w:rPr>
      </w:pPr>
      <w:r w:rsidRPr="001B2E6F">
        <w:tab/>
        <w:t>(b)</w:t>
      </w:r>
      <w:r w:rsidRPr="001B2E6F">
        <w:tab/>
      </w:r>
      <w:r w:rsidRPr="001B2E6F">
        <w:rPr>
          <w:color w:val="000000" w:themeColor="text1"/>
        </w:rPr>
        <w:t>directs a person to the location of the nearest unisex accessible sanitary</w:t>
      </w:r>
      <w:r w:rsidRPr="001B2E6F">
        <w:t xml:space="preserve"> facility.</w:t>
      </w:r>
    </w:p>
    <w:p w14:paraId="42750CA8" w14:textId="77777777" w:rsidR="000559A9" w:rsidRPr="001B2E6F" w:rsidRDefault="000559A9" w:rsidP="000559A9">
      <w:pPr>
        <w:pStyle w:val="subsection"/>
      </w:pPr>
      <w:r w:rsidRPr="001B2E6F">
        <w:tab/>
        <w:t>(4)</w:t>
      </w:r>
      <w:r w:rsidRPr="001B2E6F">
        <w:tab/>
        <w:t>The following table specifies conveyances, premises and infrastructure this section applies to.</w:t>
      </w:r>
    </w:p>
    <w:p w14:paraId="1F735BAE" w14:textId="77777777" w:rsidR="000559A9" w:rsidRPr="001B2E6F" w:rsidRDefault="000559A9" w:rsidP="000559A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0559A9" w:rsidRPr="001B2E6F" w14:paraId="7C651B75"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2790E31A" w14:textId="77777777" w:rsidR="000559A9" w:rsidRPr="001B2E6F" w:rsidRDefault="000559A9" w:rsidP="000559A9">
            <w:pPr>
              <w:pStyle w:val="TableHeading"/>
              <w:rPr>
                <w:lang w:eastAsia="en-US"/>
              </w:rPr>
            </w:pPr>
            <w:r w:rsidRPr="001B2E6F">
              <w:rPr>
                <w:lang w:eastAsia="en-US"/>
              </w:rPr>
              <w:t>Application of this section</w:t>
            </w:r>
          </w:p>
        </w:tc>
      </w:tr>
      <w:tr w:rsidR="000559A9" w:rsidRPr="001B2E6F" w14:paraId="687FD158" w14:textId="77777777" w:rsidTr="000559A9">
        <w:trPr>
          <w:trHeight w:val="300"/>
          <w:tblHeader/>
        </w:trPr>
        <w:tc>
          <w:tcPr>
            <w:tcW w:w="1667" w:type="pct"/>
            <w:tcBorders>
              <w:top w:val="single" w:sz="6" w:space="0" w:color="auto"/>
              <w:left w:val="nil"/>
              <w:bottom w:val="single" w:sz="12" w:space="0" w:color="auto"/>
              <w:right w:val="nil"/>
            </w:tcBorders>
            <w:hideMark/>
          </w:tcPr>
          <w:p w14:paraId="4DDB4E7D" w14:textId="77777777" w:rsidR="000559A9" w:rsidRPr="001B2E6F" w:rsidRDefault="000559A9" w:rsidP="000559A9">
            <w:pPr>
              <w:pStyle w:val="TableHeading"/>
              <w:rPr>
                <w:lang w:eastAsia="en-US"/>
              </w:rPr>
            </w:pPr>
            <w:r w:rsidRPr="001B2E6F">
              <w:rPr>
                <w:lang w:eastAsia="en-US"/>
              </w:rPr>
              <w:t>Conveyances</w:t>
            </w:r>
          </w:p>
        </w:tc>
        <w:tc>
          <w:tcPr>
            <w:tcW w:w="1667" w:type="pct"/>
            <w:tcBorders>
              <w:top w:val="single" w:sz="6" w:space="0" w:color="auto"/>
              <w:left w:val="nil"/>
              <w:bottom w:val="single" w:sz="12" w:space="0" w:color="auto"/>
              <w:right w:val="nil"/>
            </w:tcBorders>
            <w:hideMark/>
          </w:tcPr>
          <w:p w14:paraId="715EFC55" w14:textId="77777777" w:rsidR="000559A9" w:rsidRPr="001B2E6F" w:rsidRDefault="000559A9" w:rsidP="000559A9">
            <w:pPr>
              <w:pStyle w:val="TableHeading"/>
              <w:rPr>
                <w:lang w:eastAsia="en-US"/>
              </w:rPr>
            </w:pPr>
            <w:r w:rsidRPr="001B2E6F">
              <w:rPr>
                <w:lang w:eastAsia="en-US"/>
              </w:rPr>
              <w:t>Premises</w:t>
            </w:r>
          </w:p>
        </w:tc>
        <w:tc>
          <w:tcPr>
            <w:tcW w:w="1667" w:type="pct"/>
            <w:tcBorders>
              <w:top w:val="single" w:sz="6" w:space="0" w:color="auto"/>
              <w:left w:val="nil"/>
              <w:bottom w:val="single" w:sz="12" w:space="0" w:color="auto"/>
              <w:right w:val="nil"/>
            </w:tcBorders>
            <w:hideMark/>
          </w:tcPr>
          <w:p w14:paraId="64032A6F" w14:textId="77777777" w:rsidR="000559A9" w:rsidRPr="001B2E6F" w:rsidRDefault="000559A9" w:rsidP="000559A9">
            <w:pPr>
              <w:pStyle w:val="TableHeading"/>
              <w:rPr>
                <w:lang w:eastAsia="en-US"/>
              </w:rPr>
            </w:pPr>
            <w:r w:rsidRPr="001B2E6F">
              <w:rPr>
                <w:lang w:eastAsia="en-US"/>
              </w:rPr>
              <w:t>Infrastructure</w:t>
            </w:r>
          </w:p>
        </w:tc>
      </w:tr>
      <w:tr w:rsidR="000559A9" w:rsidRPr="001B2E6F" w14:paraId="1CD329CA" w14:textId="77777777" w:rsidTr="000559A9">
        <w:trPr>
          <w:trHeight w:val="300"/>
        </w:trPr>
        <w:tc>
          <w:tcPr>
            <w:tcW w:w="1667" w:type="pct"/>
            <w:tcBorders>
              <w:top w:val="single" w:sz="12" w:space="0" w:color="auto"/>
              <w:left w:val="nil"/>
              <w:bottom w:val="single" w:sz="12" w:space="0" w:color="auto"/>
              <w:right w:val="nil"/>
            </w:tcBorders>
            <w:hideMark/>
          </w:tcPr>
          <w:p w14:paraId="0A8F01D3" w14:textId="77777777" w:rsidR="000559A9" w:rsidRPr="001B2E6F" w:rsidRDefault="000559A9" w:rsidP="000559A9">
            <w:pPr>
              <w:pStyle w:val="Tabletext"/>
              <w:rPr>
                <w:lang w:eastAsia="en-US"/>
              </w:rPr>
            </w:pPr>
            <w:r w:rsidRPr="001B2E6F">
              <w:rPr>
                <w:lang w:eastAsia="en-US"/>
              </w:rPr>
              <w:t>The following:</w:t>
            </w:r>
          </w:p>
          <w:p w14:paraId="2B45C1DD" w14:textId="77777777" w:rsidR="000559A9" w:rsidRPr="001B2E6F" w:rsidRDefault="000559A9" w:rsidP="000559A9">
            <w:pPr>
              <w:pStyle w:val="Tablea"/>
              <w:rPr>
                <w:lang w:eastAsia="en-US"/>
              </w:rPr>
            </w:pPr>
            <w:r w:rsidRPr="001B2E6F">
              <w:rPr>
                <w:lang w:eastAsia="en-US"/>
              </w:rPr>
              <w:t>(a) buses;</w:t>
            </w:r>
          </w:p>
          <w:p w14:paraId="2E2AF654" w14:textId="77777777" w:rsidR="000559A9" w:rsidRPr="001B2E6F" w:rsidRDefault="000559A9" w:rsidP="000559A9">
            <w:pPr>
              <w:pStyle w:val="Tablea"/>
              <w:rPr>
                <w:lang w:eastAsia="en-US"/>
              </w:rPr>
            </w:pPr>
            <w:r w:rsidRPr="001B2E6F">
              <w:rPr>
                <w:lang w:eastAsia="en-US"/>
              </w:rPr>
              <w:t>(b) coaches;</w:t>
            </w:r>
          </w:p>
          <w:p w14:paraId="4138D373" w14:textId="77777777" w:rsidR="000559A9" w:rsidRPr="001B2E6F" w:rsidRDefault="000559A9" w:rsidP="000559A9">
            <w:pPr>
              <w:pStyle w:val="Tablea"/>
              <w:rPr>
                <w:lang w:eastAsia="en-US"/>
              </w:rPr>
            </w:pPr>
            <w:r w:rsidRPr="001B2E6F">
              <w:rPr>
                <w:lang w:eastAsia="en-US"/>
              </w:rPr>
              <w:t>(c) ferries;</w:t>
            </w:r>
          </w:p>
          <w:p w14:paraId="3C14C1F0" w14:textId="77777777" w:rsidR="000559A9" w:rsidRPr="001B2E6F" w:rsidRDefault="000559A9" w:rsidP="000559A9">
            <w:pPr>
              <w:pStyle w:val="Tablea"/>
              <w:rPr>
                <w:lang w:eastAsia="en-US"/>
              </w:rPr>
            </w:pPr>
            <w:r w:rsidRPr="001B2E6F">
              <w:rPr>
                <w:lang w:eastAsia="en-US"/>
              </w:rPr>
              <w:t>(d) trains;</w:t>
            </w:r>
          </w:p>
          <w:p w14:paraId="0360E1E4" w14:textId="77777777" w:rsidR="000559A9" w:rsidRPr="001B2E6F" w:rsidRDefault="000559A9" w:rsidP="000559A9">
            <w:pPr>
              <w:pStyle w:val="Tablea"/>
              <w:rPr>
                <w:lang w:eastAsia="en-US"/>
              </w:rPr>
            </w:pPr>
            <w:r w:rsidRPr="001B2E6F">
              <w:rPr>
                <w:lang w:eastAsia="en-US"/>
              </w:rPr>
              <w:t>(e) trams;</w:t>
            </w:r>
          </w:p>
          <w:p w14:paraId="36C6A92B" w14:textId="77777777" w:rsidR="000559A9" w:rsidRPr="001B2E6F" w:rsidRDefault="000559A9" w:rsidP="000559A9">
            <w:pPr>
              <w:pStyle w:val="Tablea"/>
              <w:rPr>
                <w:lang w:eastAsia="en-US"/>
              </w:rPr>
            </w:pPr>
            <w:r w:rsidRPr="001B2E6F">
              <w:rPr>
                <w:lang w:eastAsia="en-US"/>
              </w:rPr>
              <w:t>(f) light rail</w:t>
            </w:r>
          </w:p>
        </w:tc>
        <w:tc>
          <w:tcPr>
            <w:tcW w:w="1667" w:type="pct"/>
            <w:tcBorders>
              <w:top w:val="single" w:sz="12" w:space="0" w:color="auto"/>
              <w:left w:val="nil"/>
              <w:bottom w:val="single" w:sz="12" w:space="0" w:color="auto"/>
              <w:right w:val="nil"/>
            </w:tcBorders>
            <w:hideMark/>
          </w:tcPr>
          <w:p w14:paraId="7E549914" w14:textId="77777777" w:rsidR="000559A9" w:rsidRPr="001B2E6F" w:rsidRDefault="000559A9" w:rsidP="000559A9">
            <w:pPr>
              <w:pStyle w:val="Tabletext"/>
              <w:rPr>
                <w:lang w:eastAsia="en-US"/>
              </w:rPr>
            </w:pPr>
            <w:r w:rsidRPr="001B2E6F">
              <w:rPr>
                <w:lang w:eastAsia="en-US"/>
              </w:rPr>
              <w:t>All, except premises to which the Premises Standards apply</w:t>
            </w:r>
          </w:p>
        </w:tc>
        <w:tc>
          <w:tcPr>
            <w:tcW w:w="1667" w:type="pct"/>
            <w:tcBorders>
              <w:top w:val="single" w:sz="12" w:space="0" w:color="auto"/>
              <w:left w:val="nil"/>
              <w:bottom w:val="single" w:sz="12" w:space="0" w:color="auto"/>
              <w:right w:val="nil"/>
            </w:tcBorders>
            <w:hideMark/>
          </w:tcPr>
          <w:p w14:paraId="0E8198E4" w14:textId="77777777" w:rsidR="000559A9" w:rsidRPr="001B2E6F" w:rsidRDefault="000559A9" w:rsidP="000559A9">
            <w:pPr>
              <w:pStyle w:val="Tabletext"/>
              <w:rPr>
                <w:lang w:eastAsia="en-US"/>
              </w:rPr>
            </w:pPr>
            <w:r w:rsidRPr="001B2E6F">
              <w:rPr>
                <w:lang w:eastAsia="en-US"/>
              </w:rPr>
              <w:t>All</w:t>
            </w:r>
          </w:p>
        </w:tc>
      </w:tr>
    </w:tbl>
    <w:p w14:paraId="6BF6DE61" w14:textId="77777777" w:rsidR="000559A9" w:rsidRPr="001B2E6F" w:rsidRDefault="000559A9" w:rsidP="000559A9">
      <w:pPr>
        <w:pStyle w:val="ActHead5"/>
      </w:pPr>
      <w:bookmarkStart w:id="458" w:name="_Toc197065261"/>
      <w:bookmarkStart w:id="459" w:name="_Toc197259444"/>
      <w:bookmarkStart w:id="460" w:name="_Toc197421530"/>
      <w:r w:rsidRPr="001B2E6F">
        <w:rPr>
          <w:rStyle w:val="CharSectno"/>
        </w:rPr>
        <w:t>17.4</w:t>
      </w:r>
      <w:r w:rsidRPr="001B2E6F">
        <w:t xml:space="preserve">  Destination signs to be visible from boarding point</w:t>
      </w:r>
      <w:bookmarkEnd w:id="451"/>
      <w:bookmarkEnd w:id="458"/>
      <w:bookmarkEnd w:id="459"/>
      <w:bookmarkEnd w:id="460"/>
    </w:p>
    <w:p w14:paraId="78BE31AF" w14:textId="77777777" w:rsidR="000559A9" w:rsidRPr="001B2E6F" w:rsidRDefault="000559A9" w:rsidP="000559A9">
      <w:pPr>
        <w:pStyle w:val="subsection"/>
      </w:pPr>
      <w:r w:rsidRPr="001B2E6F">
        <w:tab/>
        <w:t>(1)</w:t>
      </w:r>
      <w:r w:rsidRPr="001B2E6F">
        <w:tab/>
        <w:t>Destination signs must be visible from, or available at, boarding points.</w:t>
      </w:r>
    </w:p>
    <w:p w14:paraId="33850FEB" w14:textId="77777777" w:rsidR="000559A9" w:rsidRPr="001B2E6F" w:rsidRDefault="000559A9" w:rsidP="000559A9">
      <w:pPr>
        <w:pStyle w:val="subsection"/>
      </w:pPr>
      <w:r w:rsidRPr="001B2E6F">
        <w:tab/>
        <w:t>(2)</w:t>
      </w:r>
      <w:r w:rsidRPr="001B2E6F">
        <w:tab/>
        <w:t>They may be displayed on the conveyance or within the premises or infrastructure.</w:t>
      </w:r>
    </w:p>
    <w:p w14:paraId="12C08244" w14:textId="77777777" w:rsidR="000559A9" w:rsidRPr="001B2E6F" w:rsidRDefault="000559A9" w:rsidP="000559A9">
      <w:pPr>
        <w:pStyle w:val="subsection"/>
      </w:pPr>
      <w:r w:rsidRPr="001B2E6F">
        <w:tab/>
        <w:t>(3)</w:t>
      </w:r>
      <w:r w:rsidRPr="001B2E6F">
        <w:tab/>
        <w:t>The following table specifies conveyances, premises and infrastructure this section applies to.</w:t>
      </w:r>
    </w:p>
    <w:p w14:paraId="7E5220A6" w14:textId="77777777" w:rsidR="000559A9" w:rsidRPr="001B2E6F" w:rsidRDefault="000559A9" w:rsidP="000559A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0559A9" w:rsidRPr="001B2E6F" w14:paraId="45FBDB75"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2FBB781E" w14:textId="77777777" w:rsidR="000559A9" w:rsidRPr="001B2E6F" w:rsidRDefault="000559A9" w:rsidP="000559A9">
            <w:pPr>
              <w:pStyle w:val="TableHeading"/>
            </w:pPr>
            <w:r w:rsidRPr="001B2E6F">
              <w:t>Application of this section</w:t>
            </w:r>
          </w:p>
        </w:tc>
      </w:tr>
      <w:tr w:rsidR="000559A9" w:rsidRPr="001B2E6F" w14:paraId="7490F733" w14:textId="77777777" w:rsidTr="000559A9">
        <w:trPr>
          <w:trHeight w:val="300"/>
          <w:tblHeader/>
        </w:trPr>
        <w:tc>
          <w:tcPr>
            <w:tcW w:w="1667" w:type="pct"/>
            <w:tcBorders>
              <w:top w:val="single" w:sz="6" w:space="0" w:color="auto"/>
              <w:left w:val="nil"/>
              <w:bottom w:val="single" w:sz="12" w:space="0" w:color="auto"/>
              <w:right w:val="nil"/>
            </w:tcBorders>
            <w:hideMark/>
          </w:tcPr>
          <w:p w14:paraId="6A1EF90F" w14:textId="77777777" w:rsidR="000559A9" w:rsidRPr="001B2E6F" w:rsidRDefault="000559A9" w:rsidP="000559A9">
            <w:pPr>
              <w:pStyle w:val="TableHeading"/>
            </w:pPr>
            <w:r w:rsidRPr="001B2E6F">
              <w:t>Conveyances</w:t>
            </w:r>
          </w:p>
        </w:tc>
        <w:tc>
          <w:tcPr>
            <w:tcW w:w="1667" w:type="pct"/>
            <w:tcBorders>
              <w:top w:val="single" w:sz="6" w:space="0" w:color="auto"/>
              <w:left w:val="nil"/>
              <w:bottom w:val="single" w:sz="12" w:space="0" w:color="auto"/>
              <w:right w:val="nil"/>
            </w:tcBorders>
            <w:hideMark/>
          </w:tcPr>
          <w:p w14:paraId="4145A152" w14:textId="77777777" w:rsidR="000559A9" w:rsidRPr="001B2E6F" w:rsidRDefault="000559A9" w:rsidP="000559A9">
            <w:pPr>
              <w:pStyle w:val="TableHeading"/>
            </w:pPr>
            <w:r w:rsidRPr="001B2E6F">
              <w:t>Premises</w:t>
            </w:r>
          </w:p>
        </w:tc>
        <w:tc>
          <w:tcPr>
            <w:tcW w:w="1667" w:type="pct"/>
            <w:tcBorders>
              <w:top w:val="single" w:sz="6" w:space="0" w:color="auto"/>
              <w:left w:val="nil"/>
              <w:bottom w:val="single" w:sz="12" w:space="0" w:color="auto"/>
              <w:right w:val="nil"/>
            </w:tcBorders>
            <w:hideMark/>
          </w:tcPr>
          <w:p w14:paraId="274A9DB5" w14:textId="77777777" w:rsidR="000559A9" w:rsidRPr="001B2E6F" w:rsidRDefault="000559A9" w:rsidP="000559A9">
            <w:pPr>
              <w:pStyle w:val="TableHeading"/>
            </w:pPr>
            <w:r w:rsidRPr="001B2E6F">
              <w:t>Infrastructure</w:t>
            </w:r>
          </w:p>
        </w:tc>
      </w:tr>
      <w:tr w:rsidR="000559A9" w:rsidRPr="001B2E6F" w14:paraId="3FC11A23" w14:textId="77777777" w:rsidTr="000559A9">
        <w:trPr>
          <w:trHeight w:val="300"/>
        </w:trPr>
        <w:tc>
          <w:tcPr>
            <w:tcW w:w="1667" w:type="pct"/>
            <w:tcBorders>
              <w:top w:val="single" w:sz="12" w:space="0" w:color="auto"/>
              <w:left w:val="nil"/>
              <w:bottom w:val="single" w:sz="12" w:space="0" w:color="auto"/>
              <w:right w:val="nil"/>
            </w:tcBorders>
            <w:hideMark/>
          </w:tcPr>
          <w:p w14:paraId="7868668C" w14:textId="77777777" w:rsidR="000559A9" w:rsidRPr="001B2E6F" w:rsidRDefault="000559A9" w:rsidP="000559A9">
            <w:pPr>
              <w:pStyle w:val="Tablea"/>
            </w:pPr>
            <w:r w:rsidRPr="001B2E6F">
              <w:t>The following:</w:t>
            </w:r>
          </w:p>
          <w:p w14:paraId="5832EEFC" w14:textId="77777777" w:rsidR="000559A9" w:rsidRPr="001B2E6F" w:rsidRDefault="000559A9" w:rsidP="000559A9">
            <w:pPr>
              <w:pStyle w:val="Tablea"/>
            </w:pPr>
            <w:r w:rsidRPr="001B2E6F">
              <w:t>(a) buses;</w:t>
            </w:r>
          </w:p>
          <w:p w14:paraId="35072991" w14:textId="77777777" w:rsidR="000559A9" w:rsidRPr="001B2E6F" w:rsidRDefault="000559A9" w:rsidP="000559A9">
            <w:pPr>
              <w:pStyle w:val="Tablea"/>
            </w:pPr>
            <w:r w:rsidRPr="001B2E6F">
              <w:t>(b) coaches;</w:t>
            </w:r>
          </w:p>
          <w:p w14:paraId="6ED2685B" w14:textId="77777777" w:rsidR="000559A9" w:rsidRPr="001B2E6F" w:rsidRDefault="000559A9" w:rsidP="000559A9">
            <w:pPr>
              <w:pStyle w:val="Tablea"/>
            </w:pPr>
            <w:r w:rsidRPr="001B2E6F">
              <w:t>(c) ferries;</w:t>
            </w:r>
          </w:p>
          <w:p w14:paraId="18FA4C3E" w14:textId="77777777" w:rsidR="000559A9" w:rsidRPr="001B2E6F" w:rsidRDefault="000559A9" w:rsidP="000559A9">
            <w:pPr>
              <w:pStyle w:val="Tablea"/>
            </w:pPr>
            <w:r w:rsidRPr="001B2E6F">
              <w:t>(d) trains;</w:t>
            </w:r>
          </w:p>
          <w:p w14:paraId="554BB0A0" w14:textId="77777777" w:rsidR="000559A9" w:rsidRPr="001B2E6F" w:rsidRDefault="000559A9" w:rsidP="000559A9">
            <w:pPr>
              <w:pStyle w:val="Tablea"/>
            </w:pPr>
            <w:r w:rsidRPr="001B2E6F">
              <w:t>(e) trams;</w:t>
            </w:r>
          </w:p>
          <w:p w14:paraId="53C3DC9D" w14:textId="77777777" w:rsidR="000559A9" w:rsidRPr="001B2E6F" w:rsidRDefault="000559A9" w:rsidP="000559A9">
            <w:pPr>
              <w:pStyle w:val="Tablea"/>
            </w:pPr>
            <w:r w:rsidRPr="001B2E6F">
              <w:t>(f) light rail</w:t>
            </w:r>
          </w:p>
        </w:tc>
        <w:tc>
          <w:tcPr>
            <w:tcW w:w="1667" w:type="pct"/>
            <w:tcBorders>
              <w:top w:val="single" w:sz="12" w:space="0" w:color="auto"/>
              <w:left w:val="nil"/>
              <w:bottom w:val="single" w:sz="12" w:space="0" w:color="auto"/>
              <w:right w:val="nil"/>
            </w:tcBorders>
            <w:hideMark/>
          </w:tcPr>
          <w:p w14:paraId="1BF361DB" w14:textId="77777777" w:rsidR="000559A9" w:rsidRPr="001B2E6F" w:rsidRDefault="000559A9" w:rsidP="000559A9">
            <w:pPr>
              <w:pStyle w:val="Tabletext"/>
              <w:rPr>
                <w:color w:val="000000" w:themeColor="text1"/>
              </w:rPr>
            </w:pPr>
            <w:r w:rsidRPr="001B2E6F">
              <w:rPr>
                <w:color w:val="000000" w:themeColor="text1"/>
              </w:rPr>
              <w:t>All</w:t>
            </w:r>
          </w:p>
        </w:tc>
        <w:tc>
          <w:tcPr>
            <w:tcW w:w="1667" w:type="pct"/>
            <w:tcBorders>
              <w:top w:val="single" w:sz="12" w:space="0" w:color="auto"/>
              <w:left w:val="nil"/>
              <w:bottom w:val="single" w:sz="12" w:space="0" w:color="auto"/>
              <w:right w:val="nil"/>
            </w:tcBorders>
            <w:hideMark/>
          </w:tcPr>
          <w:p w14:paraId="62FDDAD5" w14:textId="77777777" w:rsidR="000559A9" w:rsidRPr="001B2E6F" w:rsidRDefault="000559A9" w:rsidP="000559A9">
            <w:pPr>
              <w:pStyle w:val="Tabletext"/>
              <w:rPr>
                <w:color w:val="000000" w:themeColor="text1"/>
              </w:rPr>
            </w:pPr>
            <w:r w:rsidRPr="001B2E6F">
              <w:rPr>
                <w:color w:val="000000" w:themeColor="text1"/>
              </w:rPr>
              <w:t>All</w:t>
            </w:r>
          </w:p>
        </w:tc>
      </w:tr>
    </w:tbl>
    <w:p w14:paraId="6E1474BF" w14:textId="77777777" w:rsidR="000559A9" w:rsidRPr="001B2E6F" w:rsidRDefault="000559A9" w:rsidP="000559A9">
      <w:pPr>
        <w:pStyle w:val="ActHead5"/>
      </w:pPr>
      <w:bookmarkStart w:id="461" w:name="_Toc197065262"/>
      <w:bookmarkStart w:id="462" w:name="_Toc197259445"/>
      <w:bookmarkStart w:id="463" w:name="_Toc197421531"/>
      <w:bookmarkStart w:id="464" w:name="_Toc291754968"/>
      <w:r w:rsidRPr="001B2E6F">
        <w:rPr>
          <w:rStyle w:val="CharSectno"/>
        </w:rPr>
        <w:lastRenderedPageBreak/>
        <w:t>17.5</w:t>
      </w:r>
      <w:r w:rsidRPr="001B2E6F">
        <w:t xml:space="preserve">  Digital information display screens</w:t>
      </w:r>
      <w:bookmarkEnd w:id="461"/>
      <w:bookmarkEnd w:id="462"/>
      <w:bookmarkEnd w:id="463"/>
    </w:p>
    <w:p w14:paraId="21CFC0E5" w14:textId="77777777" w:rsidR="000559A9" w:rsidRPr="001B2E6F" w:rsidRDefault="000559A9" w:rsidP="000559A9">
      <w:pPr>
        <w:pStyle w:val="subsection"/>
      </w:pPr>
      <w:r w:rsidRPr="001B2E6F">
        <w:tab/>
        <w:t>(1)</w:t>
      </w:r>
      <w:r w:rsidRPr="001B2E6F">
        <w:tab/>
        <w:t>The presentation of words or numbers on a digital information display screen must be visible for at least 10 seconds.</w:t>
      </w:r>
    </w:p>
    <w:p w14:paraId="3A27CE42" w14:textId="77777777" w:rsidR="000559A9" w:rsidRPr="001B2E6F" w:rsidRDefault="000559A9" w:rsidP="000559A9">
      <w:pPr>
        <w:pStyle w:val="subsection"/>
      </w:pPr>
      <w:r w:rsidRPr="001B2E6F">
        <w:tab/>
        <w:t>(2)</w:t>
      </w:r>
      <w:r w:rsidRPr="001B2E6F">
        <w:tab/>
        <w:t>However, if the screen is for the purpose of ticket validation, the presentation of words or numbers need only remain visible for as long as is reasonably necessary for a person to acknowledge the content of the display.</w:t>
      </w:r>
    </w:p>
    <w:p w14:paraId="2420953E" w14:textId="77777777" w:rsidR="000559A9" w:rsidRPr="001B2E6F" w:rsidRDefault="000559A9" w:rsidP="000559A9">
      <w:pPr>
        <w:pStyle w:val="subsection"/>
      </w:pPr>
      <w:r w:rsidRPr="001B2E6F">
        <w:tab/>
        <w:t>(3)</w:t>
      </w:r>
      <w:r w:rsidRPr="001B2E6F">
        <w:tab/>
        <w:t>The screen must also:</w:t>
      </w:r>
    </w:p>
    <w:p w14:paraId="110A2825" w14:textId="77777777" w:rsidR="000559A9" w:rsidRPr="001B2E6F" w:rsidRDefault="000559A9" w:rsidP="000559A9">
      <w:pPr>
        <w:pStyle w:val="paragraph"/>
        <w:rPr>
          <w:color w:val="000000" w:themeColor="text1"/>
        </w:rPr>
      </w:pPr>
      <w:r w:rsidRPr="001B2E6F">
        <w:tab/>
        <w:t>(a)</w:t>
      </w:r>
      <w:r w:rsidRPr="001B2E6F">
        <w:tab/>
      </w:r>
      <w:r w:rsidRPr="001B2E6F">
        <w:rPr>
          <w:color w:val="000000" w:themeColor="text1"/>
        </w:rPr>
        <w:t>be visible by a direct line of sight free from obstruction from all viewing areas, including the display enclosure or housing; and</w:t>
      </w:r>
    </w:p>
    <w:p w14:paraId="4DB2C4E5" w14:textId="77777777" w:rsidR="000559A9" w:rsidRPr="001B2E6F" w:rsidRDefault="000559A9" w:rsidP="000559A9">
      <w:pPr>
        <w:pStyle w:val="paragraph"/>
        <w:rPr>
          <w:color w:val="000000" w:themeColor="text1"/>
        </w:rPr>
      </w:pPr>
      <w:r w:rsidRPr="001B2E6F">
        <w:tab/>
        <w:t>(b)</w:t>
      </w:r>
      <w:r w:rsidRPr="001B2E6F">
        <w:tab/>
      </w:r>
      <w:r w:rsidRPr="001B2E6F">
        <w:rPr>
          <w:color w:val="000000" w:themeColor="text1"/>
        </w:rPr>
        <w:t>be readable by a person wearing polarised eyeglasses; and</w:t>
      </w:r>
    </w:p>
    <w:p w14:paraId="5E385A89" w14:textId="77777777" w:rsidR="000559A9" w:rsidRPr="001B2E6F" w:rsidRDefault="000559A9" w:rsidP="000559A9">
      <w:pPr>
        <w:pStyle w:val="paragraph"/>
      </w:pPr>
      <w:r w:rsidRPr="001B2E6F">
        <w:tab/>
        <w:t>(c)</w:t>
      </w:r>
      <w:r w:rsidRPr="001B2E6F">
        <w:tab/>
      </w:r>
      <w:r w:rsidRPr="001B2E6F">
        <w:rPr>
          <w:color w:val="000000" w:themeColor="text1"/>
        </w:rPr>
        <w:t>in relation to contrast minimum—comply with the requirements of AS EN 301 549.</w:t>
      </w:r>
    </w:p>
    <w:p w14:paraId="32F60F57" w14:textId="77777777" w:rsidR="000559A9" w:rsidRPr="001B2E6F" w:rsidRDefault="000559A9" w:rsidP="000559A9">
      <w:pPr>
        <w:pStyle w:val="SubsectionHead"/>
      </w:pPr>
      <w:r w:rsidRPr="001B2E6F">
        <w:t>Height of letters</w:t>
      </w:r>
    </w:p>
    <w:p w14:paraId="24B740B8" w14:textId="78B53A84" w:rsidR="000559A9" w:rsidRPr="001B2E6F" w:rsidRDefault="000559A9" w:rsidP="000559A9">
      <w:pPr>
        <w:pStyle w:val="subsection"/>
      </w:pPr>
      <w:r w:rsidRPr="001B2E6F">
        <w:tab/>
        <w:t>(</w:t>
      </w:r>
      <w:r w:rsidR="00603360">
        <w:t>4</w:t>
      </w:r>
      <w:r w:rsidRPr="001B2E6F">
        <w:t>)</w:t>
      </w:r>
      <w:r w:rsidRPr="001B2E6F">
        <w:tab/>
        <w:t>If the required viewing distance of the screen is mentioned in Table 2 of AS 1428.2 (1992), the height of the letters in any text on the screen must be no less than the height of letters mentioned for that distance in that table.</w:t>
      </w:r>
    </w:p>
    <w:p w14:paraId="253A8A98" w14:textId="53EE7809" w:rsidR="000559A9" w:rsidRPr="001B2E6F" w:rsidRDefault="000559A9" w:rsidP="000559A9">
      <w:pPr>
        <w:pStyle w:val="subsection"/>
      </w:pPr>
      <w:r w:rsidRPr="001B2E6F">
        <w:tab/>
        <w:t>(</w:t>
      </w:r>
      <w:r w:rsidR="00603360">
        <w:t>5</w:t>
      </w:r>
      <w:r w:rsidRPr="001B2E6F">
        <w:t>)</w:t>
      </w:r>
      <w:r w:rsidRPr="001B2E6F">
        <w:tab/>
        <w:t>If the required viewing distance of the screen is not mentioned in Table 2 of AS 1428.2 (1992), the height (in millimetres) of the letters in any text on the screen must be no less than 3.2 times the arbitrary viewing distance (in metres).</w:t>
      </w:r>
    </w:p>
    <w:p w14:paraId="51E3A217" w14:textId="086923BB" w:rsidR="000559A9" w:rsidRPr="001B2E6F" w:rsidRDefault="000559A9" w:rsidP="000559A9">
      <w:pPr>
        <w:pStyle w:val="subsection"/>
      </w:pPr>
      <w:r w:rsidRPr="001B2E6F">
        <w:tab/>
        <w:t>(</w:t>
      </w:r>
      <w:r w:rsidR="00603360">
        <w:t>6</w:t>
      </w:r>
      <w:r w:rsidRPr="001B2E6F">
        <w:t>)</w:t>
      </w:r>
      <w:r w:rsidRPr="001B2E6F">
        <w:tab/>
        <w:t>The following table specifies conveyances, premises and infrastructure this section applies to.</w:t>
      </w:r>
    </w:p>
    <w:p w14:paraId="24CE2107" w14:textId="77777777" w:rsidR="000559A9" w:rsidRPr="001B2E6F" w:rsidRDefault="000559A9" w:rsidP="000559A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0559A9" w:rsidRPr="001B2E6F" w14:paraId="2E36E9AD"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12D5C6C3" w14:textId="77777777" w:rsidR="000559A9" w:rsidRPr="001B2E6F" w:rsidRDefault="000559A9" w:rsidP="000559A9">
            <w:pPr>
              <w:pStyle w:val="TableHeading"/>
            </w:pPr>
            <w:r w:rsidRPr="001B2E6F">
              <w:t>Application of this section</w:t>
            </w:r>
          </w:p>
        </w:tc>
      </w:tr>
      <w:tr w:rsidR="000559A9" w:rsidRPr="001B2E6F" w14:paraId="465F9879" w14:textId="77777777" w:rsidTr="000559A9">
        <w:trPr>
          <w:trHeight w:val="300"/>
          <w:tblHeader/>
        </w:trPr>
        <w:tc>
          <w:tcPr>
            <w:tcW w:w="1667" w:type="pct"/>
            <w:tcBorders>
              <w:top w:val="single" w:sz="6" w:space="0" w:color="auto"/>
              <w:bottom w:val="single" w:sz="12" w:space="0" w:color="auto"/>
            </w:tcBorders>
            <w:shd w:val="clear" w:color="auto" w:fill="auto"/>
            <w:hideMark/>
          </w:tcPr>
          <w:p w14:paraId="0BAF6C97" w14:textId="77777777" w:rsidR="000559A9" w:rsidRPr="001B2E6F" w:rsidRDefault="000559A9" w:rsidP="000559A9">
            <w:pPr>
              <w:pStyle w:val="TableHeading"/>
            </w:pPr>
            <w:r w:rsidRPr="001B2E6F">
              <w:t>Conveyances</w:t>
            </w:r>
          </w:p>
        </w:tc>
        <w:tc>
          <w:tcPr>
            <w:tcW w:w="1667" w:type="pct"/>
            <w:tcBorders>
              <w:top w:val="single" w:sz="6" w:space="0" w:color="auto"/>
              <w:bottom w:val="single" w:sz="12" w:space="0" w:color="auto"/>
            </w:tcBorders>
            <w:shd w:val="clear" w:color="auto" w:fill="auto"/>
            <w:hideMark/>
          </w:tcPr>
          <w:p w14:paraId="63E58F0E" w14:textId="77777777" w:rsidR="000559A9" w:rsidRPr="001B2E6F" w:rsidRDefault="000559A9" w:rsidP="000559A9">
            <w:pPr>
              <w:pStyle w:val="TableHeading"/>
            </w:pPr>
            <w:r w:rsidRPr="001B2E6F">
              <w:t>Premises</w:t>
            </w:r>
          </w:p>
        </w:tc>
        <w:tc>
          <w:tcPr>
            <w:tcW w:w="1667" w:type="pct"/>
            <w:tcBorders>
              <w:top w:val="single" w:sz="6" w:space="0" w:color="auto"/>
              <w:bottom w:val="single" w:sz="12" w:space="0" w:color="auto"/>
            </w:tcBorders>
            <w:shd w:val="clear" w:color="auto" w:fill="auto"/>
            <w:hideMark/>
          </w:tcPr>
          <w:p w14:paraId="78AE00BF" w14:textId="77777777" w:rsidR="000559A9" w:rsidRPr="001B2E6F" w:rsidRDefault="000559A9" w:rsidP="000559A9">
            <w:pPr>
              <w:pStyle w:val="TableHeading"/>
            </w:pPr>
            <w:r w:rsidRPr="001B2E6F">
              <w:t>Infrastructure</w:t>
            </w:r>
          </w:p>
        </w:tc>
      </w:tr>
      <w:tr w:rsidR="000559A9" w:rsidRPr="001B2E6F" w14:paraId="7E4B6DEB" w14:textId="77777777" w:rsidTr="000559A9">
        <w:trPr>
          <w:trHeight w:val="300"/>
        </w:trPr>
        <w:tc>
          <w:tcPr>
            <w:tcW w:w="1667" w:type="pct"/>
            <w:tcBorders>
              <w:top w:val="single" w:sz="12" w:space="0" w:color="auto"/>
              <w:bottom w:val="single" w:sz="12" w:space="0" w:color="auto"/>
            </w:tcBorders>
            <w:shd w:val="clear" w:color="auto" w:fill="auto"/>
            <w:hideMark/>
          </w:tcPr>
          <w:p w14:paraId="5C6921D0" w14:textId="77777777" w:rsidR="000559A9" w:rsidRPr="001B2E6F" w:rsidRDefault="000559A9" w:rsidP="000559A9">
            <w:pPr>
              <w:pStyle w:val="Tabletext"/>
            </w:pPr>
            <w:r w:rsidRPr="001B2E6F">
              <w:t>All</w:t>
            </w:r>
          </w:p>
        </w:tc>
        <w:tc>
          <w:tcPr>
            <w:tcW w:w="1667" w:type="pct"/>
            <w:tcBorders>
              <w:top w:val="single" w:sz="12" w:space="0" w:color="auto"/>
              <w:bottom w:val="single" w:sz="12" w:space="0" w:color="auto"/>
            </w:tcBorders>
            <w:shd w:val="clear" w:color="auto" w:fill="auto"/>
            <w:hideMark/>
          </w:tcPr>
          <w:p w14:paraId="484309D2" w14:textId="77777777" w:rsidR="000559A9" w:rsidRPr="001B2E6F" w:rsidRDefault="000559A9" w:rsidP="000559A9">
            <w:pPr>
              <w:pStyle w:val="Tabletext"/>
            </w:pPr>
            <w:r w:rsidRPr="001B2E6F">
              <w:t>All</w:t>
            </w:r>
          </w:p>
        </w:tc>
        <w:tc>
          <w:tcPr>
            <w:tcW w:w="1667" w:type="pct"/>
            <w:tcBorders>
              <w:top w:val="single" w:sz="12" w:space="0" w:color="auto"/>
              <w:bottom w:val="single" w:sz="12" w:space="0" w:color="auto"/>
            </w:tcBorders>
            <w:shd w:val="clear" w:color="auto" w:fill="auto"/>
          </w:tcPr>
          <w:p w14:paraId="4EDC8E49" w14:textId="77777777" w:rsidR="000559A9" w:rsidRPr="001B2E6F" w:rsidRDefault="000559A9" w:rsidP="000559A9">
            <w:pPr>
              <w:pStyle w:val="Tabletext"/>
            </w:pPr>
            <w:r w:rsidRPr="001B2E6F">
              <w:t>All</w:t>
            </w:r>
          </w:p>
        </w:tc>
      </w:tr>
    </w:tbl>
    <w:p w14:paraId="2EC4C3B0" w14:textId="77777777" w:rsidR="000559A9" w:rsidRPr="001B2E6F" w:rsidRDefault="000559A9" w:rsidP="000559A9">
      <w:pPr>
        <w:pStyle w:val="ActHead5"/>
        <w:ind w:left="0" w:firstLine="0"/>
      </w:pPr>
      <w:bookmarkStart w:id="465" w:name="_Toc197065263"/>
      <w:bookmarkStart w:id="466" w:name="_Toc197259446"/>
      <w:bookmarkStart w:id="467" w:name="_Toc197421532"/>
      <w:bookmarkEnd w:id="464"/>
      <w:r w:rsidRPr="001B2E6F">
        <w:rPr>
          <w:rStyle w:val="CharSectno"/>
        </w:rPr>
        <w:t>17.6</w:t>
      </w:r>
      <w:r w:rsidRPr="001B2E6F">
        <w:t xml:space="preserve">  Braille on signs </w:t>
      </w:r>
      <w:r w:rsidRPr="001B2E6F" w:rsidDel="00577EB6">
        <w:t>and labels</w:t>
      </w:r>
      <w:r w:rsidRPr="001B2E6F">
        <w:t>—design requirements</w:t>
      </w:r>
      <w:bookmarkEnd w:id="465"/>
      <w:bookmarkEnd w:id="466"/>
      <w:bookmarkEnd w:id="467"/>
    </w:p>
    <w:p w14:paraId="4D93FF65" w14:textId="77777777" w:rsidR="000559A9" w:rsidRPr="001B2E6F" w:rsidRDefault="000559A9" w:rsidP="000559A9">
      <w:pPr>
        <w:pStyle w:val="subsection"/>
      </w:pPr>
      <w:r w:rsidRPr="001B2E6F">
        <w:tab/>
        <w:t>(1)</w:t>
      </w:r>
      <w:r w:rsidRPr="001B2E6F">
        <w:tab/>
        <w:t>The following applies to braille components on a sign or label:</w:t>
      </w:r>
    </w:p>
    <w:p w14:paraId="41B991F8" w14:textId="77777777" w:rsidR="000559A9" w:rsidRPr="001B2E6F" w:rsidRDefault="000559A9" w:rsidP="000559A9">
      <w:pPr>
        <w:pStyle w:val="paragraph"/>
        <w:rPr>
          <w:color w:val="000000" w:themeColor="text1"/>
        </w:rPr>
      </w:pPr>
      <w:r w:rsidRPr="001B2E6F">
        <w:tab/>
        <w:t>(a)</w:t>
      </w:r>
      <w:r w:rsidRPr="001B2E6F">
        <w:tab/>
      </w:r>
      <w:r w:rsidRPr="001B2E6F">
        <w:rPr>
          <w:color w:val="000000" w:themeColor="text1"/>
        </w:rPr>
        <w:t>braille must be grade 1 braille (uncontracted) in accordance with the</w:t>
      </w:r>
      <w:bookmarkStart w:id="468" w:name="_Hlk190777451"/>
      <w:r w:rsidRPr="001B2E6F">
        <w:rPr>
          <w:color w:val="000000" w:themeColor="text1"/>
        </w:rPr>
        <w:t xml:space="preserve"> Rules of Unified English Braille</w:t>
      </w:r>
      <w:bookmarkEnd w:id="468"/>
      <w:r w:rsidRPr="001B2E6F">
        <w:rPr>
          <w:color w:val="000000" w:themeColor="text1"/>
        </w:rPr>
        <w:t>;</w:t>
      </w:r>
    </w:p>
    <w:p w14:paraId="0721AD7D" w14:textId="77777777" w:rsidR="000559A9" w:rsidRPr="001B2E6F" w:rsidRDefault="000559A9" w:rsidP="000559A9">
      <w:pPr>
        <w:pStyle w:val="paragraph"/>
        <w:rPr>
          <w:color w:val="000000" w:themeColor="text1"/>
        </w:rPr>
      </w:pPr>
      <w:r w:rsidRPr="001B2E6F">
        <w:tab/>
        <w:t>(b)</w:t>
      </w:r>
      <w:r w:rsidRPr="001B2E6F">
        <w:tab/>
      </w:r>
      <w:r w:rsidRPr="001B2E6F">
        <w:rPr>
          <w:color w:val="000000" w:themeColor="text1"/>
        </w:rPr>
        <w:t>braille must be raised and domed;</w:t>
      </w:r>
    </w:p>
    <w:p w14:paraId="32095872" w14:textId="77777777" w:rsidR="000559A9" w:rsidRPr="001B2E6F" w:rsidRDefault="000559A9" w:rsidP="000559A9">
      <w:pPr>
        <w:pStyle w:val="paragraph"/>
        <w:rPr>
          <w:color w:val="000000" w:themeColor="text1"/>
        </w:rPr>
      </w:pPr>
      <w:r w:rsidRPr="001B2E6F">
        <w:tab/>
        <w:t>(c)</w:t>
      </w:r>
      <w:r w:rsidRPr="001B2E6F">
        <w:tab/>
      </w:r>
      <w:r w:rsidRPr="001B2E6F">
        <w:rPr>
          <w:color w:val="000000" w:themeColor="text1"/>
        </w:rPr>
        <w:t>braille must be in sentence case;</w:t>
      </w:r>
    </w:p>
    <w:p w14:paraId="2B92E48F" w14:textId="77777777" w:rsidR="000559A9" w:rsidRPr="001B2E6F" w:rsidRDefault="000559A9" w:rsidP="000559A9">
      <w:pPr>
        <w:pStyle w:val="paragraph"/>
        <w:rPr>
          <w:color w:val="000000" w:themeColor="text1"/>
        </w:rPr>
      </w:pPr>
      <w:r w:rsidRPr="001B2E6F">
        <w:tab/>
        <w:t>(d)</w:t>
      </w:r>
      <w:r w:rsidRPr="001B2E6F">
        <w:tab/>
      </w:r>
      <w:r w:rsidRPr="001B2E6F">
        <w:rPr>
          <w:color w:val="000000" w:themeColor="text1"/>
        </w:rPr>
        <w:t>braille must be located 8 mm below the bottom line of text (not including descenders);</w:t>
      </w:r>
    </w:p>
    <w:p w14:paraId="3D56FEF1" w14:textId="77777777" w:rsidR="000559A9" w:rsidRPr="001B2E6F" w:rsidRDefault="000559A9" w:rsidP="000559A9">
      <w:pPr>
        <w:pStyle w:val="paragraph"/>
        <w:rPr>
          <w:color w:val="000000" w:themeColor="text1"/>
        </w:rPr>
      </w:pPr>
      <w:r w:rsidRPr="001B2E6F">
        <w:tab/>
        <w:t>(e)</w:t>
      </w:r>
      <w:r w:rsidRPr="001B2E6F">
        <w:tab/>
      </w:r>
      <w:r w:rsidRPr="001B2E6F">
        <w:rPr>
          <w:color w:val="000000" w:themeColor="text1"/>
        </w:rPr>
        <w:t>braille must be left justified;</w:t>
      </w:r>
    </w:p>
    <w:p w14:paraId="4D7F37D8" w14:textId="77777777" w:rsidR="000559A9" w:rsidRPr="001B2E6F" w:rsidRDefault="000559A9" w:rsidP="000559A9">
      <w:pPr>
        <w:pStyle w:val="paragraph"/>
        <w:rPr>
          <w:color w:val="000000" w:themeColor="text1"/>
        </w:rPr>
      </w:pPr>
      <w:r w:rsidRPr="001B2E6F">
        <w:tab/>
        <w:t>(f)</w:t>
      </w:r>
      <w:r w:rsidRPr="001B2E6F">
        <w:tab/>
      </w:r>
      <w:r w:rsidRPr="001B2E6F">
        <w:rPr>
          <w:color w:val="000000" w:themeColor="text1"/>
        </w:rPr>
        <w:t xml:space="preserve">if an arrow is used in </w:t>
      </w:r>
      <w:r w:rsidRPr="001B2E6F" w:rsidDel="00A45A3C">
        <w:rPr>
          <w:color w:val="000000" w:themeColor="text1"/>
        </w:rPr>
        <w:t xml:space="preserve">the </w:t>
      </w:r>
      <w:r w:rsidRPr="001B2E6F">
        <w:rPr>
          <w:color w:val="000000" w:themeColor="text1"/>
        </w:rPr>
        <w:t>tactile sign, a solid arrow must be provided for braille readers;</w:t>
      </w:r>
    </w:p>
    <w:p w14:paraId="248E4092" w14:textId="0699C170" w:rsidR="000559A9" w:rsidRPr="001B2E6F" w:rsidRDefault="000559A9" w:rsidP="000559A9">
      <w:pPr>
        <w:pStyle w:val="paragraph"/>
      </w:pPr>
      <w:r w:rsidRPr="001B2E6F">
        <w:tab/>
        <w:t>(g)</w:t>
      </w:r>
      <w:r w:rsidRPr="001B2E6F">
        <w:tab/>
      </w:r>
      <w:r w:rsidRPr="001B2E6F">
        <w:rPr>
          <w:color w:val="000000" w:themeColor="text1"/>
        </w:rPr>
        <w:t>on signs with multiple lines of text and characters, a semicircular braille locator at the left margin must be horizontally aligned with the first line of braille text.</w:t>
      </w:r>
    </w:p>
    <w:p w14:paraId="004FF87C" w14:textId="77777777" w:rsidR="000559A9" w:rsidRPr="001B2E6F" w:rsidRDefault="000559A9" w:rsidP="000559A9">
      <w:pPr>
        <w:pStyle w:val="subsection"/>
      </w:pPr>
      <w:r w:rsidRPr="001B2E6F">
        <w:lastRenderedPageBreak/>
        <w:tab/>
        <w:t>(2)</w:t>
      </w:r>
      <w:r w:rsidRPr="001B2E6F">
        <w:tab/>
        <w:t>The following table specifies conveyances, premises and infrastructure this section applies to.</w:t>
      </w:r>
    </w:p>
    <w:p w14:paraId="16FC5F8D" w14:textId="77777777" w:rsidR="000559A9" w:rsidRPr="001B2E6F" w:rsidRDefault="000559A9" w:rsidP="000559A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0559A9" w:rsidRPr="001B2E6F" w14:paraId="3DA5F1E0"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6AEA6808" w14:textId="77777777" w:rsidR="000559A9" w:rsidRPr="001B2E6F" w:rsidRDefault="000559A9" w:rsidP="000559A9">
            <w:pPr>
              <w:pStyle w:val="TableHeading"/>
              <w:rPr>
                <w:lang w:eastAsia="en-US"/>
              </w:rPr>
            </w:pPr>
            <w:r w:rsidRPr="001B2E6F">
              <w:rPr>
                <w:lang w:eastAsia="en-US"/>
              </w:rPr>
              <w:t>Application of this section</w:t>
            </w:r>
          </w:p>
        </w:tc>
      </w:tr>
      <w:tr w:rsidR="000559A9" w:rsidRPr="001B2E6F" w14:paraId="018E4896" w14:textId="77777777" w:rsidTr="000559A9">
        <w:trPr>
          <w:trHeight w:val="300"/>
          <w:tblHeader/>
        </w:trPr>
        <w:tc>
          <w:tcPr>
            <w:tcW w:w="1667" w:type="pct"/>
            <w:tcBorders>
              <w:top w:val="single" w:sz="6" w:space="0" w:color="auto"/>
              <w:left w:val="nil"/>
              <w:bottom w:val="single" w:sz="12" w:space="0" w:color="auto"/>
              <w:right w:val="nil"/>
            </w:tcBorders>
            <w:hideMark/>
          </w:tcPr>
          <w:p w14:paraId="223CEAE1" w14:textId="77777777" w:rsidR="000559A9" w:rsidRPr="001B2E6F" w:rsidRDefault="000559A9" w:rsidP="000559A9">
            <w:pPr>
              <w:pStyle w:val="TableHeading"/>
              <w:rPr>
                <w:lang w:eastAsia="en-US"/>
              </w:rPr>
            </w:pPr>
            <w:r w:rsidRPr="001B2E6F">
              <w:rPr>
                <w:lang w:eastAsia="en-US"/>
              </w:rPr>
              <w:t>Conveyances</w:t>
            </w:r>
          </w:p>
        </w:tc>
        <w:tc>
          <w:tcPr>
            <w:tcW w:w="1667" w:type="pct"/>
            <w:tcBorders>
              <w:top w:val="single" w:sz="6" w:space="0" w:color="auto"/>
              <w:left w:val="nil"/>
              <w:bottom w:val="single" w:sz="12" w:space="0" w:color="auto"/>
              <w:right w:val="nil"/>
            </w:tcBorders>
            <w:hideMark/>
          </w:tcPr>
          <w:p w14:paraId="160B7EAD" w14:textId="77777777" w:rsidR="000559A9" w:rsidRPr="001B2E6F" w:rsidRDefault="000559A9" w:rsidP="000559A9">
            <w:pPr>
              <w:pStyle w:val="TableHeading"/>
              <w:rPr>
                <w:lang w:eastAsia="en-US"/>
              </w:rPr>
            </w:pPr>
            <w:r w:rsidRPr="001B2E6F">
              <w:rPr>
                <w:lang w:eastAsia="en-US"/>
              </w:rPr>
              <w:t>Premises</w:t>
            </w:r>
          </w:p>
        </w:tc>
        <w:tc>
          <w:tcPr>
            <w:tcW w:w="1667" w:type="pct"/>
            <w:tcBorders>
              <w:top w:val="single" w:sz="6" w:space="0" w:color="auto"/>
              <w:left w:val="nil"/>
              <w:bottom w:val="single" w:sz="12" w:space="0" w:color="auto"/>
              <w:right w:val="nil"/>
            </w:tcBorders>
            <w:hideMark/>
          </w:tcPr>
          <w:p w14:paraId="52076A85" w14:textId="77777777" w:rsidR="000559A9" w:rsidRPr="001B2E6F" w:rsidRDefault="000559A9" w:rsidP="000559A9">
            <w:pPr>
              <w:pStyle w:val="TableHeading"/>
              <w:rPr>
                <w:lang w:eastAsia="en-US"/>
              </w:rPr>
            </w:pPr>
            <w:r w:rsidRPr="001B2E6F">
              <w:rPr>
                <w:lang w:eastAsia="en-US"/>
              </w:rPr>
              <w:t>Infrastructure</w:t>
            </w:r>
          </w:p>
        </w:tc>
      </w:tr>
      <w:tr w:rsidR="000559A9" w:rsidRPr="001B2E6F" w14:paraId="34DB12D2" w14:textId="77777777" w:rsidTr="000559A9">
        <w:trPr>
          <w:trHeight w:val="300"/>
        </w:trPr>
        <w:tc>
          <w:tcPr>
            <w:tcW w:w="1667" w:type="pct"/>
            <w:tcBorders>
              <w:top w:val="single" w:sz="12" w:space="0" w:color="auto"/>
              <w:left w:val="nil"/>
              <w:bottom w:val="single" w:sz="12" w:space="0" w:color="auto"/>
              <w:right w:val="nil"/>
            </w:tcBorders>
            <w:hideMark/>
          </w:tcPr>
          <w:p w14:paraId="4A8354EB" w14:textId="77777777" w:rsidR="000559A9" w:rsidRPr="001B2E6F" w:rsidRDefault="000559A9" w:rsidP="000559A9">
            <w:pPr>
              <w:pStyle w:val="Tabletext"/>
            </w:pPr>
            <w:r w:rsidRPr="001B2E6F">
              <w:t>All</w:t>
            </w:r>
          </w:p>
        </w:tc>
        <w:tc>
          <w:tcPr>
            <w:tcW w:w="1667" w:type="pct"/>
            <w:tcBorders>
              <w:top w:val="single" w:sz="12" w:space="0" w:color="auto"/>
              <w:left w:val="nil"/>
              <w:bottom w:val="single" w:sz="12" w:space="0" w:color="auto"/>
              <w:right w:val="nil"/>
            </w:tcBorders>
            <w:hideMark/>
          </w:tcPr>
          <w:p w14:paraId="2B5D9E94" w14:textId="77777777" w:rsidR="000559A9" w:rsidRPr="001B2E6F" w:rsidRDefault="000559A9" w:rsidP="000559A9">
            <w:pPr>
              <w:pStyle w:val="Tabletext"/>
              <w:rPr>
                <w:lang w:eastAsia="en-US"/>
              </w:rPr>
            </w:pPr>
            <w:r w:rsidRPr="001B2E6F">
              <w:rPr>
                <w:lang w:eastAsia="en-US"/>
              </w:rPr>
              <w:t>All, except premises to which the Premises Standards apply</w:t>
            </w:r>
          </w:p>
        </w:tc>
        <w:tc>
          <w:tcPr>
            <w:tcW w:w="1667" w:type="pct"/>
            <w:tcBorders>
              <w:top w:val="single" w:sz="12" w:space="0" w:color="auto"/>
              <w:left w:val="nil"/>
              <w:bottom w:val="single" w:sz="12" w:space="0" w:color="auto"/>
              <w:right w:val="nil"/>
            </w:tcBorders>
            <w:hideMark/>
          </w:tcPr>
          <w:p w14:paraId="41996596" w14:textId="77777777" w:rsidR="000559A9" w:rsidRPr="001B2E6F" w:rsidRDefault="000559A9" w:rsidP="000559A9">
            <w:pPr>
              <w:pStyle w:val="Tabletext"/>
              <w:rPr>
                <w:lang w:eastAsia="en-US"/>
              </w:rPr>
            </w:pPr>
            <w:r w:rsidRPr="001B2E6F">
              <w:rPr>
                <w:lang w:eastAsia="en-US"/>
              </w:rPr>
              <w:t>All</w:t>
            </w:r>
          </w:p>
        </w:tc>
      </w:tr>
    </w:tbl>
    <w:p w14:paraId="536DC845" w14:textId="77777777" w:rsidR="000559A9" w:rsidRPr="001B2E6F" w:rsidRDefault="000559A9" w:rsidP="000559A9">
      <w:pPr>
        <w:pStyle w:val="ActHead5"/>
      </w:pPr>
      <w:bookmarkStart w:id="469" w:name="_Toc197065264"/>
      <w:bookmarkStart w:id="470" w:name="_Toc197259447"/>
      <w:bookmarkStart w:id="471" w:name="_Toc197421533"/>
      <w:r w:rsidRPr="001B2E6F">
        <w:rPr>
          <w:rStyle w:val="CharSectno"/>
        </w:rPr>
        <w:t>17.6A</w:t>
      </w:r>
      <w:r w:rsidRPr="001B2E6F">
        <w:t xml:space="preserve">  Tactile characters </w:t>
      </w:r>
      <w:r w:rsidRPr="001B2E6F">
        <w:rPr>
          <w:color w:val="000000" w:themeColor="text1"/>
        </w:rPr>
        <w:t>etc</w:t>
      </w:r>
      <w:r w:rsidRPr="001B2E6F">
        <w:t xml:space="preserve"> on signs and labels—design requirements</w:t>
      </w:r>
      <w:bookmarkEnd w:id="469"/>
      <w:bookmarkEnd w:id="470"/>
      <w:bookmarkEnd w:id="471"/>
    </w:p>
    <w:p w14:paraId="35A8F1EF" w14:textId="77777777" w:rsidR="000559A9" w:rsidRPr="001B2E6F" w:rsidRDefault="000559A9" w:rsidP="000559A9">
      <w:pPr>
        <w:pStyle w:val="subsection"/>
      </w:pPr>
      <w:r w:rsidRPr="001B2E6F">
        <w:tab/>
        <w:t>(1)</w:t>
      </w:r>
      <w:r w:rsidRPr="001B2E6F">
        <w:tab/>
        <w:t xml:space="preserve">A sign or label with tactile characters, symbols and the like </w:t>
      </w:r>
      <w:r w:rsidRPr="001B2E6F" w:rsidDel="006D564F">
        <w:t xml:space="preserve">(other than braille) </w:t>
      </w:r>
      <w:r w:rsidRPr="001B2E6F">
        <w:t>must comply with the following requirements:</w:t>
      </w:r>
    </w:p>
    <w:p w14:paraId="2D5622C2" w14:textId="77777777" w:rsidR="000559A9" w:rsidRPr="001B2E6F" w:rsidRDefault="000559A9" w:rsidP="000559A9">
      <w:pPr>
        <w:pStyle w:val="paragraph"/>
        <w:rPr>
          <w:color w:val="000000" w:themeColor="text1"/>
        </w:rPr>
      </w:pPr>
      <w:r w:rsidRPr="001B2E6F">
        <w:tab/>
        <w:t>(a)</w:t>
      </w:r>
      <w:r w:rsidRPr="001B2E6F">
        <w:tab/>
      </w:r>
      <w:r w:rsidRPr="001B2E6F">
        <w:rPr>
          <w:color w:val="000000" w:themeColor="text1"/>
        </w:rPr>
        <w:t>the characters must be raised or embossed to a height of not less than 1 mm and not more than 1.5 mm;</w:t>
      </w:r>
    </w:p>
    <w:p w14:paraId="5C804A83" w14:textId="77777777" w:rsidR="000559A9" w:rsidRPr="001B2E6F" w:rsidRDefault="000559A9" w:rsidP="000559A9">
      <w:pPr>
        <w:pStyle w:val="paragraph"/>
      </w:pPr>
      <w:r w:rsidRPr="001B2E6F">
        <w:tab/>
        <w:t>(b)</w:t>
      </w:r>
      <w:r w:rsidRPr="001B2E6F">
        <w:tab/>
      </w:r>
      <w:r w:rsidRPr="001B2E6F">
        <w:rPr>
          <w:color w:val="000000" w:themeColor="text1"/>
        </w:rPr>
        <w:t>title case must be used for any tactile elements that is text, with:</w:t>
      </w:r>
    </w:p>
    <w:p w14:paraId="40B75BDB" w14:textId="77777777" w:rsidR="000559A9" w:rsidRPr="001B2E6F" w:rsidRDefault="000559A9" w:rsidP="000559A9">
      <w:pPr>
        <w:pStyle w:val="paragraphsub"/>
      </w:pPr>
      <w:r w:rsidRPr="001B2E6F">
        <w:tab/>
        <w:t>(i)</w:t>
      </w:r>
      <w:r w:rsidRPr="001B2E6F">
        <w:tab/>
        <w:t>upper case characters in the text having a height of not less than 15 mm and not more than 55 mm; and</w:t>
      </w:r>
    </w:p>
    <w:p w14:paraId="554BB959" w14:textId="77777777" w:rsidR="000559A9" w:rsidRPr="001B2E6F" w:rsidRDefault="000559A9" w:rsidP="000559A9">
      <w:pPr>
        <w:pStyle w:val="paragraphsub"/>
      </w:pPr>
      <w:r w:rsidRPr="001B2E6F">
        <w:tab/>
        <w:t>(ii)</w:t>
      </w:r>
      <w:r w:rsidRPr="001B2E6F">
        <w:tab/>
        <w:t>lower case characters in the text having a minimum height of 50% of the uppercase characters;</w:t>
      </w:r>
    </w:p>
    <w:p w14:paraId="55126E89" w14:textId="77777777" w:rsidR="000559A9" w:rsidRPr="001B2E6F" w:rsidRDefault="000559A9" w:rsidP="000559A9">
      <w:pPr>
        <w:pStyle w:val="paragraph"/>
        <w:rPr>
          <w:color w:val="000000" w:themeColor="text1"/>
        </w:rPr>
      </w:pPr>
      <w:r w:rsidRPr="001B2E6F">
        <w:tab/>
        <w:t>(c)</w:t>
      </w:r>
      <w:r w:rsidRPr="001B2E6F">
        <w:tab/>
      </w:r>
      <w:r w:rsidRPr="001B2E6F">
        <w:rPr>
          <w:color w:val="000000" w:themeColor="text1"/>
        </w:rPr>
        <w:t>tactile characters, symbols and the like must have rounded edges; and</w:t>
      </w:r>
    </w:p>
    <w:p w14:paraId="3F276A7E" w14:textId="77777777" w:rsidR="000559A9" w:rsidRPr="001B2E6F" w:rsidRDefault="000559A9" w:rsidP="000559A9">
      <w:pPr>
        <w:pStyle w:val="paragraph"/>
        <w:rPr>
          <w:color w:val="000000" w:themeColor="text1"/>
        </w:rPr>
      </w:pPr>
      <w:r w:rsidRPr="001B2E6F">
        <w:tab/>
        <w:t>(d)</w:t>
      </w:r>
      <w:r w:rsidRPr="001B2E6F">
        <w:tab/>
      </w:r>
      <w:r w:rsidRPr="001B2E6F">
        <w:rPr>
          <w:color w:val="000000" w:themeColor="text1"/>
        </w:rPr>
        <w:t>the minimum letter spacing of tactile characters must be 2 mm; and</w:t>
      </w:r>
    </w:p>
    <w:p w14:paraId="662D2CC0" w14:textId="77777777" w:rsidR="000559A9" w:rsidRPr="001B2E6F" w:rsidRDefault="000559A9" w:rsidP="000559A9">
      <w:pPr>
        <w:pStyle w:val="paragraph"/>
        <w:rPr>
          <w:color w:val="000000" w:themeColor="text1"/>
        </w:rPr>
      </w:pPr>
      <w:r w:rsidRPr="001B2E6F">
        <w:tab/>
        <w:t>(e)</w:t>
      </w:r>
      <w:r w:rsidRPr="001B2E6F">
        <w:tab/>
      </w:r>
      <w:r w:rsidRPr="001B2E6F">
        <w:rPr>
          <w:color w:val="000000" w:themeColor="text1"/>
        </w:rPr>
        <w:t>the minimum word spacing of tactile characters on signs must be 10 mm; and</w:t>
      </w:r>
    </w:p>
    <w:p w14:paraId="6E1ABECE" w14:textId="77777777" w:rsidR="000559A9" w:rsidRPr="001B2E6F" w:rsidRDefault="000559A9" w:rsidP="000559A9">
      <w:pPr>
        <w:pStyle w:val="paragraph"/>
        <w:rPr>
          <w:color w:val="000000" w:themeColor="text1"/>
        </w:rPr>
      </w:pPr>
      <w:r w:rsidRPr="001B2E6F">
        <w:tab/>
        <w:t>(f)</w:t>
      </w:r>
      <w:r w:rsidRPr="001B2E6F">
        <w:tab/>
      </w:r>
      <w:r w:rsidRPr="001B2E6F">
        <w:rPr>
          <w:color w:val="000000" w:themeColor="text1"/>
        </w:rPr>
        <w:t>tactile text must be left justified, except that single words may be centre justified; and</w:t>
      </w:r>
    </w:p>
    <w:p w14:paraId="1316C4BF" w14:textId="77777777" w:rsidR="000559A9" w:rsidRPr="001B2E6F" w:rsidRDefault="000559A9" w:rsidP="000559A9">
      <w:pPr>
        <w:pStyle w:val="paragraph"/>
        <w:rPr>
          <w:color w:val="000000" w:themeColor="text1"/>
        </w:rPr>
      </w:pPr>
      <w:r w:rsidRPr="001B2E6F">
        <w:tab/>
        <w:t>(g)</w:t>
      </w:r>
      <w:r w:rsidRPr="001B2E6F">
        <w:tab/>
      </w:r>
      <w:r w:rsidRPr="001B2E6F">
        <w:rPr>
          <w:color w:val="000000" w:themeColor="text1"/>
        </w:rPr>
        <w:t>tactile text must be provided in a sans serif typeface.</w:t>
      </w:r>
    </w:p>
    <w:p w14:paraId="6B869A0B" w14:textId="77777777" w:rsidR="000559A9" w:rsidRPr="001B2E6F" w:rsidRDefault="000559A9" w:rsidP="000559A9">
      <w:pPr>
        <w:pStyle w:val="subsection"/>
      </w:pPr>
      <w:r w:rsidRPr="001B2E6F">
        <w:tab/>
        <w:t>(2)</w:t>
      </w:r>
      <w:r w:rsidRPr="001B2E6F">
        <w:tab/>
        <w:t>The following table specifies conveyances, premises and infrastructure this section applies to.</w:t>
      </w:r>
    </w:p>
    <w:p w14:paraId="25D07CDA" w14:textId="77777777" w:rsidR="000559A9" w:rsidRPr="001B2E6F" w:rsidRDefault="000559A9" w:rsidP="000559A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0559A9" w:rsidRPr="001B2E6F" w14:paraId="59A77991"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4A527D8D" w14:textId="77777777" w:rsidR="000559A9" w:rsidRPr="001B2E6F" w:rsidRDefault="000559A9" w:rsidP="000559A9">
            <w:pPr>
              <w:pStyle w:val="TableHeading"/>
              <w:rPr>
                <w:lang w:eastAsia="en-US"/>
              </w:rPr>
            </w:pPr>
            <w:r w:rsidRPr="001B2E6F">
              <w:rPr>
                <w:lang w:eastAsia="en-US"/>
              </w:rPr>
              <w:t>Application of this section</w:t>
            </w:r>
          </w:p>
        </w:tc>
      </w:tr>
      <w:tr w:rsidR="000559A9" w:rsidRPr="001B2E6F" w14:paraId="2390E2AA" w14:textId="77777777" w:rsidTr="000559A9">
        <w:trPr>
          <w:trHeight w:val="300"/>
          <w:tblHeader/>
        </w:trPr>
        <w:tc>
          <w:tcPr>
            <w:tcW w:w="1667" w:type="pct"/>
            <w:tcBorders>
              <w:top w:val="single" w:sz="6" w:space="0" w:color="auto"/>
              <w:left w:val="nil"/>
              <w:bottom w:val="single" w:sz="12" w:space="0" w:color="auto"/>
              <w:right w:val="nil"/>
            </w:tcBorders>
            <w:hideMark/>
          </w:tcPr>
          <w:p w14:paraId="08EF865F" w14:textId="77777777" w:rsidR="000559A9" w:rsidRPr="001B2E6F" w:rsidRDefault="000559A9" w:rsidP="000559A9">
            <w:pPr>
              <w:pStyle w:val="TableHeading"/>
              <w:rPr>
                <w:lang w:eastAsia="en-US"/>
              </w:rPr>
            </w:pPr>
            <w:r w:rsidRPr="001B2E6F">
              <w:rPr>
                <w:lang w:eastAsia="en-US"/>
              </w:rPr>
              <w:t>Conveyances</w:t>
            </w:r>
          </w:p>
        </w:tc>
        <w:tc>
          <w:tcPr>
            <w:tcW w:w="1667" w:type="pct"/>
            <w:tcBorders>
              <w:top w:val="single" w:sz="6" w:space="0" w:color="auto"/>
              <w:left w:val="nil"/>
              <w:bottom w:val="single" w:sz="12" w:space="0" w:color="auto"/>
              <w:right w:val="nil"/>
            </w:tcBorders>
            <w:hideMark/>
          </w:tcPr>
          <w:p w14:paraId="6802A40E" w14:textId="77777777" w:rsidR="000559A9" w:rsidRPr="001B2E6F" w:rsidRDefault="000559A9" w:rsidP="000559A9">
            <w:pPr>
              <w:pStyle w:val="TableHeading"/>
              <w:rPr>
                <w:lang w:eastAsia="en-US"/>
              </w:rPr>
            </w:pPr>
            <w:r w:rsidRPr="001B2E6F">
              <w:rPr>
                <w:lang w:eastAsia="en-US"/>
              </w:rPr>
              <w:t>Premises</w:t>
            </w:r>
          </w:p>
        </w:tc>
        <w:tc>
          <w:tcPr>
            <w:tcW w:w="1667" w:type="pct"/>
            <w:tcBorders>
              <w:top w:val="single" w:sz="6" w:space="0" w:color="auto"/>
              <w:left w:val="nil"/>
              <w:bottom w:val="single" w:sz="12" w:space="0" w:color="auto"/>
              <w:right w:val="nil"/>
            </w:tcBorders>
            <w:hideMark/>
          </w:tcPr>
          <w:p w14:paraId="485C9A1B" w14:textId="77777777" w:rsidR="000559A9" w:rsidRPr="001B2E6F" w:rsidRDefault="000559A9" w:rsidP="000559A9">
            <w:pPr>
              <w:pStyle w:val="TableHeading"/>
              <w:rPr>
                <w:lang w:eastAsia="en-US"/>
              </w:rPr>
            </w:pPr>
            <w:r w:rsidRPr="001B2E6F">
              <w:rPr>
                <w:lang w:eastAsia="en-US"/>
              </w:rPr>
              <w:t>Infrastructure</w:t>
            </w:r>
          </w:p>
        </w:tc>
      </w:tr>
      <w:tr w:rsidR="000559A9" w:rsidRPr="001B2E6F" w14:paraId="1673D277" w14:textId="77777777" w:rsidTr="000559A9">
        <w:trPr>
          <w:trHeight w:val="300"/>
        </w:trPr>
        <w:tc>
          <w:tcPr>
            <w:tcW w:w="1667" w:type="pct"/>
            <w:tcBorders>
              <w:top w:val="single" w:sz="12" w:space="0" w:color="auto"/>
              <w:left w:val="nil"/>
              <w:bottom w:val="single" w:sz="12" w:space="0" w:color="auto"/>
              <w:right w:val="nil"/>
            </w:tcBorders>
            <w:hideMark/>
          </w:tcPr>
          <w:p w14:paraId="085459F8" w14:textId="77777777" w:rsidR="000559A9" w:rsidRPr="001B2E6F" w:rsidRDefault="000559A9" w:rsidP="000559A9">
            <w:pPr>
              <w:pStyle w:val="Tabletext"/>
            </w:pPr>
            <w:r w:rsidRPr="001B2E6F">
              <w:t>All</w:t>
            </w:r>
          </w:p>
        </w:tc>
        <w:tc>
          <w:tcPr>
            <w:tcW w:w="1667" w:type="pct"/>
            <w:tcBorders>
              <w:top w:val="single" w:sz="12" w:space="0" w:color="auto"/>
              <w:left w:val="nil"/>
              <w:bottom w:val="single" w:sz="12" w:space="0" w:color="auto"/>
              <w:right w:val="nil"/>
            </w:tcBorders>
            <w:hideMark/>
          </w:tcPr>
          <w:p w14:paraId="270C3A24" w14:textId="77777777" w:rsidR="000559A9" w:rsidRPr="001B2E6F" w:rsidRDefault="000559A9" w:rsidP="000559A9">
            <w:pPr>
              <w:pStyle w:val="Tabletext"/>
              <w:rPr>
                <w:lang w:eastAsia="en-US"/>
              </w:rPr>
            </w:pPr>
            <w:r w:rsidRPr="001B2E6F">
              <w:rPr>
                <w:lang w:eastAsia="en-US"/>
              </w:rPr>
              <w:t>All, except premises to which the Premises Standards apply</w:t>
            </w:r>
          </w:p>
        </w:tc>
        <w:tc>
          <w:tcPr>
            <w:tcW w:w="1667" w:type="pct"/>
            <w:tcBorders>
              <w:top w:val="single" w:sz="12" w:space="0" w:color="auto"/>
              <w:left w:val="nil"/>
              <w:bottom w:val="single" w:sz="12" w:space="0" w:color="auto"/>
              <w:right w:val="nil"/>
            </w:tcBorders>
            <w:hideMark/>
          </w:tcPr>
          <w:p w14:paraId="1B1F2FA7" w14:textId="77777777" w:rsidR="000559A9" w:rsidRPr="001B2E6F" w:rsidRDefault="000559A9" w:rsidP="000559A9">
            <w:pPr>
              <w:pStyle w:val="Tabletext"/>
              <w:rPr>
                <w:lang w:eastAsia="en-US"/>
              </w:rPr>
            </w:pPr>
            <w:r w:rsidRPr="001B2E6F">
              <w:rPr>
                <w:lang w:eastAsia="en-US"/>
              </w:rPr>
              <w:t>All</w:t>
            </w:r>
          </w:p>
        </w:tc>
      </w:tr>
    </w:tbl>
    <w:p w14:paraId="745DECEE" w14:textId="77777777" w:rsidR="000559A9" w:rsidRPr="001B2E6F" w:rsidRDefault="000559A9" w:rsidP="000559A9">
      <w:pPr>
        <w:pStyle w:val="ActHead5"/>
      </w:pPr>
      <w:bookmarkStart w:id="472" w:name="_Toc197065265"/>
      <w:bookmarkStart w:id="473" w:name="_Toc197259448"/>
      <w:bookmarkStart w:id="474" w:name="_Toc197421534"/>
      <w:r w:rsidRPr="001B2E6F">
        <w:rPr>
          <w:rStyle w:val="CharSectno"/>
        </w:rPr>
        <w:t>17.6B</w:t>
      </w:r>
      <w:r w:rsidRPr="001B2E6F">
        <w:t xml:space="preserve">  Braille and tactile signs and labels—general requirements</w:t>
      </w:r>
      <w:bookmarkEnd w:id="472"/>
      <w:bookmarkEnd w:id="473"/>
      <w:bookmarkEnd w:id="474"/>
    </w:p>
    <w:p w14:paraId="3572784F" w14:textId="77777777" w:rsidR="003C5F7D" w:rsidRDefault="000559A9" w:rsidP="003C5F7D">
      <w:pPr>
        <w:pStyle w:val="subsection"/>
        <w:rPr>
          <w:color w:val="000000" w:themeColor="text1"/>
        </w:rPr>
      </w:pPr>
      <w:r w:rsidRPr="001B2E6F">
        <w:tab/>
        <w:t>(1)</w:t>
      </w:r>
      <w:r w:rsidRPr="001B2E6F">
        <w:tab/>
        <w:t>If a sign or label contains braille and tactile</w:t>
      </w:r>
      <w:r w:rsidRPr="001B2E6F" w:rsidDel="000154A1">
        <w:t xml:space="preserve"> </w:t>
      </w:r>
      <w:r w:rsidRPr="001B2E6F">
        <w:rPr>
          <w:color w:val="000000" w:themeColor="text1"/>
        </w:rPr>
        <w:t>characters, symbols and the like:</w:t>
      </w:r>
    </w:p>
    <w:p w14:paraId="60292288" w14:textId="77777777" w:rsidR="003C5F7D" w:rsidRDefault="003C5F7D" w:rsidP="003C5F7D">
      <w:pPr>
        <w:pStyle w:val="paragraph"/>
      </w:pPr>
      <w:r>
        <w:tab/>
        <w:t>(a)</w:t>
      </w:r>
      <w:r>
        <w:tab/>
      </w:r>
      <w:r w:rsidR="000559A9" w:rsidRPr="001B2E6F">
        <w:t>the background, negative space or fill of the sign or label must have a matte or low sheen finish; an</w:t>
      </w:r>
      <w:r>
        <w:t>d</w:t>
      </w:r>
    </w:p>
    <w:p w14:paraId="4A96B4E7" w14:textId="77777777" w:rsidR="003C5F7D" w:rsidRDefault="003C5F7D" w:rsidP="003C5F7D">
      <w:pPr>
        <w:pStyle w:val="paragraph"/>
        <w:rPr>
          <w:color w:val="000000" w:themeColor="text1"/>
        </w:rPr>
      </w:pPr>
      <w:r>
        <w:tab/>
        <w:t>(b)</w:t>
      </w:r>
      <w:r>
        <w:tab/>
      </w:r>
      <w:r w:rsidR="000559A9" w:rsidRPr="001B2E6F">
        <w:t xml:space="preserve">the braille and </w:t>
      </w:r>
      <w:r w:rsidR="000559A9" w:rsidRPr="001B2E6F">
        <w:rPr>
          <w:color w:val="000000" w:themeColor="text1"/>
        </w:rPr>
        <w:t xml:space="preserve">the </w:t>
      </w:r>
      <w:r w:rsidR="000559A9" w:rsidRPr="001B2E6F">
        <w:t xml:space="preserve">tactile characters, </w:t>
      </w:r>
      <w:r w:rsidR="000559A9" w:rsidRPr="001B2E6F">
        <w:rPr>
          <w:color w:val="000000" w:themeColor="text1"/>
        </w:rPr>
        <w:t xml:space="preserve">symbols and the like must </w:t>
      </w:r>
      <w:r w:rsidR="000559A9" w:rsidRPr="001B2E6F">
        <w:t>have a matte or low sheen finish; and</w:t>
      </w:r>
    </w:p>
    <w:p w14:paraId="31A764CC" w14:textId="77777777" w:rsidR="003C5F7D" w:rsidRDefault="003C5F7D" w:rsidP="003C5F7D">
      <w:pPr>
        <w:pStyle w:val="paragraph"/>
        <w:rPr>
          <w:color w:val="000000" w:themeColor="text1"/>
        </w:rPr>
      </w:pPr>
      <w:r>
        <w:tab/>
        <w:t>(c)</w:t>
      </w:r>
      <w:r>
        <w:tab/>
      </w:r>
      <w:r w:rsidR="000559A9" w:rsidRPr="001B2E6F">
        <w:t>any information presented in braille must be comparable to the messaging found in the text or written information; and</w:t>
      </w:r>
    </w:p>
    <w:p w14:paraId="26D02B92" w14:textId="6CE341B8" w:rsidR="000559A9" w:rsidRPr="003C5F7D" w:rsidRDefault="003C5F7D" w:rsidP="003C5F7D">
      <w:pPr>
        <w:pStyle w:val="paragraph"/>
        <w:rPr>
          <w:color w:val="000000" w:themeColor="text1"/>
        </w:rPr>
      </w:pPr>
      <w:r>
        <w:lastRenderedPageBreak/>
        <w:tab/>
        <w:t>(d)</w:t>
      </w:r>
      <w:r>
        <w:tab/>
      </w:r>
      <w:r w:rsidR="000559A9" w:rsidRPr="001B2E6F">
        <w:t>any information contained in or represented by a pictogram must be rendered in braille.</w:t>
      </w:r>
    </w:p>
    <w:p w14:paraId="1B2435C4" w14:textId="77777777" w:rsidR="000559A9" w:rsidRPr="001B2E6F" w:rsidRDefault="000559A9" w:rsidP="000559A9">
      <w:pPr>
        <w:pStyle w:val="subsection"/>
      </w:pPr>
      <w:r w:rsidRPr="001B2E6F">
        <w:tab/>
        <w:t>(2)</w:t>
      </w:r>
      <w:r w:rsidRPr="001B2E6F">
        <w:tab/>
        <w:t>Braille and tactile characters, symbols and the like must have a luminance contrast of not less than 30% when viewed against the background sign or label surface on which the braille and tactile elements are mounted.</w:t>
      </w:r>
    </w:p>
    <w:p w14:paraId="572F5CBE" w14:textId="77777777" w:rsidR="000559A9" w:rsidRPr="001B2E6F" w:rsidRDefault="000559A9" w:rsidP="000559A9">
      <w:pPr>
        <w:pStyle w:val="subsection"/>
      </w:pPr>
      <w:r w:rsidRPr="001B2E6F">
        <w:tab/>
        <w:t>(3)</w:t>
      </w:r>
      <w:r w:rsidRPr="001B2E6F">
        <w:tab/>
        <w:t>The luminance contrast must be tested under the lighting conditions in which the sign or label is to be located.</w:t>
      </w:r>
    </w:p>
    <w:p w14:paraId="4F05DC3C" w14:textId="77777777" w:rsidR="000559A9" w:rsidRPr="001B2E6F" w:rsidRDefault="000559A9" w:rsidP="000559A9">
      <w:pPr>
        <w:pStyle w:val="subsection"/>
      </w:pPr>
      <w:r w:rsidRPr="001B2E6F">
        <w:tab/>
        <w:t>(4)</w:t>
      </w:r>
      <w:r w:rsidRPr="001B2E6F">
        <w:tab/>
        <w:t>The following table specifies conveyances, premises and infrastructure this section applies to.</w:t>
      </w:r>
    </w:p>
    <w:p w14:paraId="2EDEC343" w14:textId="77777777" w:rsidR="000559A9" w:rsidRPr="001B2E6F" w:rsidRDefault="000559A9" w:rsidP="000559A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0559A9" w:rsidRPr="001B2E6F" w14:paraId="17686D67"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32F5B689" w14:textId="77777777" w:rsidR="000559A9" w:rsidRPr="001B2E6F" w:rsidRDefault="000559A9" w:rsidP="000559A9">
            <w:pPr>
              <w:pStyle w:val="TableHeading"/>
              <w:rPr>
                <w:lang w:eastAsia="en-US"/>
              </w:rPr>
            </w:pPr>
            <w:r w:rsidRPr="001B2E6F">
              <w:rPr>
                <w:lang w:eastAsia="en-US"/>
              </w:rPr>
              <w:t>Application of this section</w:t>
            </w:r>
          </w:p>
        </w:tc>
      </w:tr>
      <w:tr w:rsidR="000559A9" w:rsidRPr="001B2E6F" w14:paraId="5ECFD277" w14:textId="77777777" w:rsidTr="000559A9">
        <w:trPr>
          <w:trHeight w:val="300"/>
          <w:tblHeader/>
        </w:trPr>
        <w:tc>
          <w:tcPr>
            <w:tcW w:w="1667" w:type="pct"/>
            <w:tcBorders>
              <w:top w:val="single" w:sz="6" w:space="0" w:color="auto"/>
              <w:left w:val="nil"/>
              <w:bottom w:val="single" w:sz="12" w:space="0" w:color="auto"/>
              <w:right w:val="nil"/>
            </w:tcBorders>
            <w:hideMark/>
          </w:tcPr>
          <w:p w14:paraId="1C39D4C6" w14:textId="77777777" w:rsidR="000559A9" w:rsidRPr="001B2E6F" w:rsidRDefault="000559A9" w:rsidP="000559A9">
            <w:pPr>
              <w:pStyle w:val="TableHeading"/>
              <w:rPr>
                <w:lang w:eastAsia="en-US"/>
              </w:rPr>
            </w:pPr>
            <w:r w:rsidRPr="001B2E6F">
              <w:rPr>
                <w:lang w:eastAsia="en-US"/>
              </w:rPr>
              <w:t>Conveyances</w:t>
            </w:r>
          </w:p>
        </w:tc>
        <w:tc>
          <w:tcPr>
            <w:tcW w:w="1667" w:type="pct"/>
            <w:tcBorders>
              <w:top w:val="single" w:sz="6" w:space="0" w:color="auto"/>
              <w:left w:val="nil"/>
              <w:bottom w:val="single" w:sz="12" w:space="0" w:color="auto"/>
              <w:right w:val="nil"/>
            </w:tcBorders>
            <w:hideMark/>
          </w:tcPr>
          <w:p w14:paraId="71A466ED" w14:textId="77777777" w:rsidR="000559A9" w:rsidRPr="001B2E6F" w:rsidRDefault="000559A9" w:rsidP="000559A9">
            <w:pPr>
              <w:pStyle w:val="TableHeading"/>
              <w:rPr>
                <w:lang w:eastAsia="en-US"/>
              </w:rPr>
            </w:pPr>
            <w:r w:rsidRPr="001B2E6F">
              <w:rPr>
                <w:lang w:eastAsia="en-US"/>
              </w:rPr>
              <w:t>Premises</w:t>
            </w:r>
          </w:p>
        </w:tc>
        <w:tc>
          <w:tcPr>
            <w:tcW w:w="1667" w:type="pct"/>
            <w:tcBorders>
              <w:top w:val="single" w:sz="6" w:space="0" w:color="auto"/>
              <w:left w:val="nil"/>
              <w:bottom w:val="single" w:sz="12" w:space="0" w:color="auto"/>
              <w:right w:val="nil"/>
            </w:tcBorders>
            <w:hideMark/>
          </w:tcPr>
          <w:p w14:paraId="4B0D7860" w14:textId="77777777" w:rsidR="000559A9" w:rsidRPr="001B2E6F" w:rsidRDefault="000559A9" w:rsidP="000559A9">
            <w:pPr>
              <w:pStyle w:val="TableHeading"/>
              <w:rPr>
                <w:lang w:eastAsia="en-US"/>
              </w:rPr>
            </w:pPr>
            <w:r w:rsidRPr="001B2E6F">
              <w:rPr>
                <w:lang w:eastAsia="en-US"/>
              </w:rPr>
              <w:t>Infrastructure</w:t>
            </w:r>
          </w:p>
        </w:tc>
      </w:tr>
      <w:tr w:rsidR="000559A9" w:rsidRPr="001B2E6F" w14:paraId="7A1D5C07" w14:textId="77777777" w:rsidTr="000559A9">
        <w:trPr>
          <w:trHeight w:val="300"/>
        </w:trPr>
        <w:tc>
          <w:tcPr>
            <w:tcW w:w="1667" w:type="pct"/>
            <w:tcBorders>
              <w:top w:val="single" w:sz="12" w:space="0" w:color="auto"/>
              <w:left w:val="nil"/>
              <w:bottom w:val="single" w:sz="12" w:space="0" w:color="auto"/>
              <w:right w:val="nil"/>
            </w:tcBorders>
            <w:hideMark/>
          </w:tcPr>
          <w:p w14:paraId="65CA0608" w14:textId="77777777" w:rsidR="000559A9" w:rsidRPr="001B2E6F" w:rsidRDefault="000559A9" w:rsidP="000559A9">
            <w:pPr>
              <w:pStyle w:val="Tabletext"/>
              <w:rPr>
                <w:lang w:eastAsia="en-US"/>
              </w:rPr>
            </w:pPr>
            <w:r w:rsidRPr="001B2E6F">
              <w:rPr>
                <w:lang w:eastAsia="en-US"/>
              </w:rPr>
              <w:t>All</w:t>
            </w:r>
          </w:p>
        </w:tc>
        <w:tc>
          <w:tcPr>
            <w:tcW w:w="1667" w:type="pct"/>
            <w:tcBorders>
              <w:top w:val="single" w:sz="12" w:space="0" w:color="auto"/>
              <w:left w:val="nil"/>
              <w:bottom w:val="single" w:sz="12" w:space="0" w:color="auto"/>
              <w:right w:val="nil"/>
            </w:tcBorders>
            <w:hideMark/>
          </w:tcPr>
          <w:p w14:paraId="125642D7" w14:textId="77777777" w:rsidR="000559A9" w:rsidRPr="001B2E6F" w:rsidRDefault="000559A9" w:rsidP="000559A9">
            <w:pPr>
              <w:pStyle w:val="Tabletext"/>
              <w:rPr>
                <w:lang w:eastAsia="en-US"/>
              </w:rPr>
            </w:pPr>
            <w:r w:rsidRPr="001B2E6F">
              <w:rPr>
                <w:lang w:eastAsia="en-US"/>
              </w:rPr>
              <w:t>All, except premises to which the Premises Standards apply</w:t>
            </w:r>
          </w:p>
        </w:tc>
        <w:tc>
          <w:tcPr>
            <w:tcW w:w="1667" w:type="pct"/>
            <w:tcBorders>
              <w:top w:val="single" w:sz="12" w:space="0" w:color="auto"/>
              <w:left w:val="nil"/>
              <w:bottom w:val="single" w:sz="12" w:space="0" w:color="auto"/>
              <w:right w:val="nil"/>
            </w:tcBorders>
            <w:hideMark/>
          </w:tcPr>
          <w:p w14:paraId="124EF518" w14:textId="77777777" w:rsidR="000559A9" w:rsidRPr="001B2E6F" w:rsidRDefault="000559A9" w:rsidP="000559A9">
            <w:pPr>
              <w:pStyle w:val="Tabletext"/>
              <w:rPr>
                <w:lang w:eastAsia="en-US"/>
              </w:rPr>
            </w:pPr>
            <w:r w:rsidRPr="001B2E6F">
              <w:rPr>
                <w:lang w:eastAsia="en-US"/>
              </w:rPr>
              <w:t>All</w:t>
            </w:r>
          </w:p>
        </w:tc>
      </w:tr>
    </w:tbl>
    <w:p w14:paraId="53606F3B" w14:textId="77777777" w:rsidR="000559A9" w:rsidRPr="001B2E6F" w:rsidRDefault="000559A9" w:rsidP="000559A9">
      <w:pPr>
        <w:pStyle w:val="ActHead5"/>
      </w:pPr>
      <w:bookmarkStart w:id="475" w:name="_Toc197065266"/>
      <w:bookmarkStart w:id="476" w:name="_Toc197259449"/>
      <w:bookmarkStart w:id="477" w:name="_Toc197421535"/>
      <w:r w:rsidRPr="001B2E6F">
        <w:rPr>
          <w:rStyle w:val="CharSectno"/>
        </w:rPr>
        <w:t>17.6C</w:t>
      </w:r>
      <w:r w:rsidRPr="001B2E6F">
        <w:t xml:space="preserve">  </w:t>
      </w:r>
      <w:r w:rsidRPr="001B2E6F" w:rsidDel="005C466F">
        <w:t xml:space="preserve">Specific requirements for </w:t>
      </w:r>
      <w:r w:rsidRPr="001B2E6F">
        <w:t>braille and tactile signs—location requirements</w:t>
      </w:r>
      <w:bookmarkEnd w:id="475"/>
      <w:bookmarkEnd w:id="476"/>
      <w:bookmarkEnd w:id="477"/>
    </w:p>
    <w:p w14:paraId="3597F97C" w14:textId="77777777" w:rsidR="000559A9" w:rsidRPr="001B2E6F" w:rsidRDefault="000559A9" w:rsidP="000559A9">
      <w:pPr>
        <w:pStyle w:val="subsection"/>
      </w:pPr>
      <w:r w:rsidRPr="001B2E6F">
        <w:tab/>
        <w:t>(1)</w:t>
      </w:r>
      <w:r w:rsidRPr="001B2E6F">
        <w:tab/>
        <w:t>The braille and tactile elements on a sign must be located no less than 1200 mm, and no more than 1600 mm, above the ground or floor surface.</w:t>
      </w:r>
    </w:p>
    <w:p w14:paraId="224AD5BA" w14:textId="77777777" w:rsidR="000559A9" w:rsidRPr="001B2E6F" w:rsidRDefault="000559A9" w:rsidP="000559A9">
      <w:pPr>
        <w:pStyle w:val="subsection"/>
      </w:pPr>
      <w:r w:rsidRPr="001B2E6F">
        <w:tab/>
        <w:t>(2)</w:t>
      </w:r>
      <w:r w:rsidRPr="001B2E6F">
        <w:tab/>
        <w:t>However, a sign or label with a single line of tactile characters must have the line of tactile characters located no less than 1250 mm, and no more than 1350 mm, above the floor or ground surface.</w:t>
      </w:r>
    </w:p>
    <w:p w14:paraId="2BF60595" w14:textId="77777777" w:rsidR="000559A9" w:rsidRPr="001B2E6F" w:rsidRDefault="000559A9" w:rsidP="000559A9">
      <w:pPr>
        <w:pStyle w:val="subsection"/>
      </w:pPr>
      <w:r w:rsidRPr="001B2E6F">
        <w:tab/>
        <w:t>(3)</w:t>
      </w:r>
      <w:r w:rsidRPr="001B2E6F">
        <w:tab/>
        <w:t>A sign must be provided for each sanitary facility or space</w:t>
      </w:r>
      <w:r w:rsidRPr="001B2E6F">
        <w:rPr>
          <w:i/>
        </w:rPr>
        <w:t xml:space="preserve"> </w:t>
      </w:r>
      <w:r w:rsidRPr="001B2E6F">
        <w:t>with a hearing augmentation system that satisfies all of the following:</w:t>
      </w:r>
    </w:p>
    <w:p w14:paraId="1840E3C6" w14:textId="77777777" w:rsidR="000559A9" w:rsidRPr="001B2E6F" w:rsidRDefault="000559A9" w:rsidP="000559A9">
      <w:pPr>
        <w:pStyle w:val="paragraph"/>
      </w:pPr>
      <w:r w:rsidRPr="001B2E6F">
        <w:tab/>
        <w:t>(a)</w:t>
      </w:r>
      <w:r w:rsidRPr="001B2E6F">
        <w:tab/>
        <w:t>the sign identifies the facility or space with braille and tactile elements;</w:t>
      </w:r>
    </w:p>
    <w:p w14:paraId="0C6ED0B7" w14:textId="77777777" w:rsidR="000559A9" w:rsidRPr="001B2E6F" w:rsidRDefault="000559A9" w:rsidP="000559A9">
      <w:pPr>
        <w:pStyle w:val="paragraph"/>
      </w:pPr>
      <w:r w:rsidRPr="001B2E6F">
        <w:tab/>
        <w:t>(b)</w:t>
      </w:r>
      <w:r w:rsidRPr="001B2E6F">
        <w:tab/>
        <w:t>the sign includes the international symbol of access in a form that satisfies the requirements in clause 5.2.1 of AS 1428.1 (2021);</w:t>
      </w:r>
    </w:p>
    <w:p w14:paraId="1249AF49" w14:textId="77777777" w:rsidR="000559A9" w:rsidRPr="001B2E6F" w:rsidRDefault="000559A9" w:rsidP="000559A9">
      <w:pPr>
        <w:pStyle w:val="paragraph"/>
        <w:rPr>
          <w:i/>
        </w:rPr>
      </w:pPr>
      <w:r w:rsidRPr="001B2E6F">
        <w:tab/>
        <w:t>(c)</w:t>
      </w:r>
      <w:r w:rsidRPr="001B2E6F">
        <w:tab/>
        <w:t>the sign includes the international symbol of deafness in a form that satisfies the requirements in clause 5.2.2 of AS 1428.1 (2021)</w:t>
      </w:r>
      <w:r w:rsidRPr="001B2E6F">
        <w:rPr>
          <w:i/>
        </w:rPr>
        <w:t>.</w:t>
      </w:r>
    </w:p>
    <w:p w14:paraId="2FD63CD7" w14:textId="77777777" w:rsidR="000559A9" w:rsidRPr="001B2E6F" w:rsidRDefault="000559A9" w:rsidP="000559A9">
      <w:pPr>
        <w:pStyle w:val="subsection"/>
      </w:pPr>
      <w:r w:rsidRPr="001B2E6F">
        <w:tab/>
        <w:t>(4)</w:t>
      </w:r>
      <w:r w:rsidRPr="001B2E6F">
        <w:tab/>
      </w:r>
      <w:r w:rsidRPr="001B2E6F" w:rsidDel="00B27040">
        <w:t xml:space="preserve">A </w:t>
      </w:r>
      <w:r w:rsidRPr="001B2E6F">
        <w:t xml:space="preserve">sign </w:t>
      </w:r>
      <w:r w:rsidRPr="001B2E6F" w:rsidDel="00B27040">
        <w:t xml:space="preserve">must be </w:t>
      </w:r>
      <w:r w:rsidRPr="001B2E6F" w:rsidDel="007E496D">
        <w:t xml:space="preserve">provided </w:t>
      </w:r>
      <w:r w:rsidRPr="001B2E6F" w:rsidDel="00B27040">
        <w:t xml:space="preserve">for </w:t>
      </w:r>
      <w:r w:rsidRPr="001B2E6F" w:rsidDel="007E496D">
        <w:t xml:space="preserve">each </w:t>
      </w:r>
      <w:r w:rsidRPr="001B2E6F">
        <w:t xml:space="preserve">room containing accessible features or facilities </w:t>
      </w:r>
      <w:r w:rsidRPr="001B2E6F" w:rsidDel="00B27040">
        <w:t xml:space="preserve">that </w:t>
      </w:r>
      <w:r w:rsidRPr="001B2E6F">
        <w:t>satisfies all of the following:</w:t>
      </w:r>
    </w:p>
    <w:p w14:paraId="48E8DC39" w14:textId="32EF9A87" w:rsidR="000559A9" w:rsidRPr="001B2E6F" w:rsidRDefault="000559A9" w:rsidP="000559A9">
      <w:pPr>
        <w:pStyle w:val="paragraph"/>
      </w:pPr>
      <w:r w:rsidRPr="001B2E6F">
        <w:tab/>
        <w:t>(a)</w:t>
      </w:r>
      <w:r w:rsidRPr="001B2E6F">
        <w:tab/>
        <w:t>the sign identifies the room has those features or facilities with braille and tactile elements;</w:t>
      </w:r>
    </w:p>
    <w:p w14:paraId="28554190" w14:textId="77777777" w:rsidR="000559A9" w:rsidRPr="001B2E6F" w:rsidRDefault="000559A9" w:rsidP="000559A9">
      <w:pPr>
        <w:pStyle w:val="paragraph"/>
      </w:pPr>
      <w:r w:rsidRPr="001B2E6F">
        <w:tab/>
        <w:t>(b)</w:t>
      </w:r>
      <w:r w:rsidRPr="001B2E6F">
        <w:tab/>
        <w:t>the sign is located either:</w:t>
      </w:r>
    </w:p>
    <w:p w14:paraId="69C0F665" w14:textId="77777777" w:rsidR="000559A9" w:rsidRPr="001B2E6F" w:rsidRDefault="000559A9" w:rsidP="000559A9">
      <w:pPr>
        <w:pStyle w:val="paragraphsub"/>
      </w:pPr>
      <w:r w:rsidRPr="001B2E6F">
        <w:tab/>
        <w:t>(i)</w:t>
      </w:r>
      <w:r w:rsidRPr="001B2E6F">
        <w:tab/>
        <w:t>on the wall on the latch side of the door to the room, with the leading edge of the sign located no less than 50 mm, and no more than 300 mm, from the architrave; or</w:t>
      </w:r>
    </w:p>
    <w:p w14:paraId="2AB96CAA" w14:textId="77777777" w:rsidR="000559A9" w:rsidRPr="001B2E6F" w:rsidRDefault="000559A9" w:rsidP="000559A9">
      <w:pPr>
        <w:pStyle w:val="paragraphsub"/>
      </w:pPr>
      <w:r w:rsidRPr="001B2E6F">
        <w:tab/>
        <w:t>(ii)</w:t>
      </w:r>
      <w:r w:rsidRPr="001B2E6F">
        <w:tab/>
        <w:t>if it is not possible to comply with subparagraph (i)—on the door itself.</w:t>
      </w:r>
    </w:p>
    <w:p w14:paraId="268A85C8" w14:textId="77777777" w:rsidR="000559A9" w:rsidRPr="001B2E6F" w:rsidRDefault="000559A9" w:rsidP="000559A9">
      <w:pPr>
        <w:pStyle w:val="subsection"/>
      </w:pPr>
      <w:r w:rsidRPr="001B2E6F">
        <w:tab/>
        <w:t>(5)</w:t>
      </w:r>
      <w:r w:rsidRPr="001B2E6F">
        <w:tab/>
        <w:t xml:space="preserve">If a door has an exit sign, another sign (the </w:t>
      </w:r>
      <w:r w:rsidRPr="001B2E6F">
        <w:rPr>
          <w:b/>
          <w:i/>
        </w:rPr>
        <w:t>second sign</w:t>
      </w:r>
      <w:r w:rsidRPr="001B2E6F">
        <w:t>) must be provided on the side of the door that is used for egress that satisfies all of the following:</w:t>
      </w:r>
    </w:p>
    <w:p w14:paraId="2B3B2332" w14:textId="77777777" w:rsidR="000559A9" w:rsidRPr="001B2E6F" w:rsidRDefault="000559A9" w:rsidP="000559A9">
      <w:pPr>
        <w:pStyle w:val="paragraph"/>
      </w:pPr>
      <w:r w:rsidRPr="001B2E6F">
        <w:tab/>
        <w:t>(a)</w:t>
      </w:r>
      <w:r w:rsidRPr="001B2E6F">
        <w:tab/>
        <w:t>the second sign states in braille and tactile elements the word “Exit”;</w:t>
      </w:r>
    </w:p>
    <w:p w14:paraId="16C21154" w14:textId="77777777" w:rsidR="000559A9" w:rsidRPr="001B2E6F" w:rsidRDefault="000559A9" w:rsidP="000559A9">
      <w:pPr>
        <w:pStyle w:val="paragraph"/>
      </w:pPr>
      <w:r w:rsidRPr="001B2E6F">
        <w:lastRenderedPageBreak/>
        <w:tab/>
        <w:t>(b)</w:t>
      </w:r>
      <w:r w:rsidRPr="001B2E6F">
        <w:tab/>
        <w:t>the second sign states in braille and tactile elements the word “Level” with that word followed by either or both of the following:</w:t>
      </w:r>
    </w:p>
    <w:p w14:paraId="2E1F8707" w14:textId="77777777" w:rsidR="000559A9" w:rsidRPr="001B2E6F" w:rsidRDefault="000559A9" w:rsidP="000559A9">
      <w:pPr>
        <w:pStyle w:val="paragraphsub"/>
      </w:pPr>
      <w:r w:rsidRPr="001B2E6F">
        <w:tab/>
        <w:t>(i)</w:t>
      </w:r>
      <w:r w:rsidRPr="001B2E6F">
        <w:tab/>
        <w:t>the floor level number;</w:t>
      </w:r>
    </w:p>
    <w:p w14:paraId="0A8BE446" w14:textId="77777777" w:rsidR="000559A9" w:rsidRPr="001B2E6F" w:rsidRDefault="000559A9" w:rsidP="000559A9">
      <w:pPr>
        <w:pStyle w:val="paragraphsub"/>
      </w:pPr>
      <w:r w:rsidRPr="001B2E6F">
        <w:tab/>
        <w:t>(ii)</w:t>
      </w:r>
      <w:r w:rsidRPr="001B2E6F">
        <w:tab/>
        <w:t>a description of the floor level;</w:t>
      </w:r>
    </w:p>
    <w:p w14:paraId="33C104E8" w14:textId="77777777" w:rsidR="000559A9" w:rsidRPr="001B2E6F" w:rsidRDefault="000559A9" w:rsidP="000559A9">
      <w:pPr>
        <w:pStyle w:val="paragraph"/>
      </w:pPr>
      <w:r w:rsidRPr="001B2E6F">
        <w:tab/>
        <w:t>(c)</w:t>
      </w:r>
      <w:r w:rsidRPr="001B2E6F">
        <w:tab/>
        <w:t>the second sign is located either:</w:t>
      </w:r>
    </w:p>
    <w:p w14:paraId="0EE609F5" w14:textId="77777777" w:rsidR="000559A9" w:rsidRPr="001B2E6F" w:rsidRDefault="000559A9" w:rsidP="000559A9">
      <w:pPr>
        <w:pStyle w:val="paragraphsub"/>
      </w:pPr>
      <w:r w:rsidRPr="001B2E6F">
        <w:tab/>
        <w:t>(i)</w:t>
      </w:r>
      <w:r w:rsidRPr="001B2E6F">
        <w:tab/>
        <w:t>on the wall on the latch side of the door to the room, with the leading edge of the sign located no less than 50 mm, and no more than 300 mm, from the architrave; or</w:t>
      </w:r>
    </w:p>
    <w:p w14:paraId="2A18AF08" w14:textId="77777777" w:rsidR="000559A9" w:rsidRPr="001B2E6F" w:rsidRDefault="000559A9" w:rsidP="000559A9">
      <w:pPr>
        <w:pStyle w:val="paragraphsub"/>
      </w:pPr>
      <w:r w:rsidRPr="001B2E6F">
        <w:tab/>
        <w:t>(ii)</w:t>
      </w:r>
      <w:r w:rsidRPr="001B2E6F">
        <w:tab/>
        <w:t>if it is not possible to comply with subparagraph (i)—on the door itself.</w:t>
      </w:r>
    </w:p>
    <w:p w14:paraId="0FFF9422" w14:textId="77777777" w:rsidR="000559A9" w:rsidRPr="001B2E6F" w:rsidRDefault="000559A9" w:rsidP="000559A9">
      <w:pPr>
        <w:pStyle w:val="subsection"/>
      </w:pPr>
      <w:r w:rsidRPr="001B2E6F">
        <w:tab/>
        <w:t>(6)</w:t>
      </w:r>
      <w:r w:rsidRPr="001B2E6F">
        <w:tab/>
        <w:t>The following table specifies conveyances, premises and infrastructure this section applies to.</w:t>
      </w:r>
    </w:p>
    <w:p w14:paraId="5AE2A81A" w14:textId="77777777" w:rsidR="000559A9" w:rsidRPr="001B2E6F" w:rsidRDefault="000559A9" w:rsidP="000559A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0559A9" w:rsidRPr="001B2E6F" w14:paraId="7A3102E6"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4457DFC9" w14:textId="77777777" w:rsidR="000559A9" w:rsidRPr="001B2E6F" w:rsidRDefault="000559A9" w:rsidP="000559A9">
            <w:pPr>
              <w:pStyle w:val="TableHeading"/>
              <w:rPr>
                <w:lang w:eastAsia="en-US"/>
              </w:rPr>
            </w:pPr>
            <w:r w:rsidRPr="001B2E6F">
              <w:rPr>
                <w:lang w:eastAsia="en-US"/>
              </w:rPr>
              <w:t>Application of this section</w:t>
            </w:r>
          </w:p>
        </w:tc>
      </w:tr>
      <w:tr w:rsidR="000559A9" w:rsidRPr="001B2E6F" w14:paraId="103685FF" w14:textId="77777777" w:rsidTr="000559A9">
        <w:trPr>
          <w:trHeight w:val="300"/>
          <w:tblHeader/>
        </w:trPr>
        <w:tc>
          <w:tcPr>
            <w:tcW w:w="1667" w:type="pct"/>
            <w:tcBorders>
              <w:top w:val="single" w:sz="6" w:space="0" w:color="auto"/>
              <w:left w:val="nil"/>
              <w:bottom w:val="single" w:sz="12" w:space="0" w:color="auto"/>
              <w:right w:val="nil"/>
            </w:tcBorders>
            <w:hideMark/>
          </w:tcPr>
          <w:p w14:paraId="45492C70" w14:textId="77777777" w:rsidR="000559A9" w:rsidRPr="001B2E6F" w:rsidRDefault="000559A9" w:rsidP="000559A9">
            <w:pPr>
              <w:pStyle w:val="TableHeading"/>
              <w:rPr>
                <w:lang w:eastAsia="en-US"/>
              </w:rPr>
            </w:pPr>
            <w:r w:rsidRPr="001B2E6F">
              <w:rPr>
                <w:lang w:eastAsia="en-US"/>
              </w:rPr>
              <w:t>Conveyances</w:t>
            </w:r>
          </w:p>
        </w:tc>
        <w:tc>
          <w:tcPr>
            <w:tcW w:w="1667" w:type="pct"/>
            <w:tcBorders>
              <w:top w:val="single" w:sz="6" w:space="0" w:color="auto"/>
              <w:left w:val="nil"/>
              <w:bottom w:val="single" w:sz="12" w:space="0" w:color="auto"/>
              <w:right w:val="nil"/>
            </w:tcBorders>
            <w:hideMark/>
          </w:tcPr>
          <w:p w14:paraId="233A9A55" w14:textId="77777777" w:rsidR="000559A9" w:rsidRPr="001B2E6F" w:rsidRDefault="000559A9" w:rsidP="000559A9">
            <w:pPr>
              <w:pStyle w:val="TableHeading"/>
              <w:rPr>
                <w:lang w:eastAsia="en-US"/>
              </w:rPr>
            </w:pPr>
            <w:r w:rsidRPr="001B2E6F">
              <w:rPr>
                <w:lang w:eastAsia="en-US"/>
              </w:rPr>
              <w:t>Premises</w:t>
            </w:r>
          </w:p>
        </w:tc>
        <w:tc>
          <w:tcPr>
            <w:tcW w:w="1667" w:type="pct"/>
            <w:tcBorders>
              <w:top w:val="single" w:sz="6" w:space="0" w:color="auto"/>
              <w:left w:val="nil"/>
              <w:bottom w:val="single" w:sz="12" w:space="0" w:color="auto"/>
              <w:right w:val="nil"/>
            </w:tcBorders>
            <w:hideMark/>
          </w:tcPr>
          <w:p w14:paraId="1A3F79F6" w14:textId="77777777" w:rsidR="000559A9" w:rsidRPr="001B2E6F" w:rsidRDefault="000559A9" w:rsidP="000559A9">
            <w:pPr>
              <w:pStyle w:val="TableHeading"/>
              <w:rPr>
                <w:lang w:eastAsia="en-US"/>
              </w:rPr>
            </w:pPr>
            <w:r w:rsidRPr="001B2E6F">
              <w:rPr>
                <w:lang w:eastAsia="en-US"/>
              </w:rPr>
              <w:t>Infrastructure</w:t>
            </w:r>
          </w:p>
        </w:tc>
      </w:tr>
      <w:tr w:rsidR="000559A9" w:rsidRPr="001B2E6F" w14:paraId="40F32AC8" w14:textId="77777777" w:rsidTr="000559A9">
        <w:trPr>
          <w:trHeight w:val="300"/>
        </w:trPr>
        <w:tc>
          <w:tcPr>
            <w:tcW w:w="1667" w:type="pct"/>
            <w:tcBorders>
              <w:top w:val="single" w:sz="12" w:space="0" w:color="auto"/>
              <w:left w:val="nil"/>
              <w:bottom w:val="single" w:sz="12" w:space="0" w:color="auto"/>
              <w:right w:val="nil"/>
            </w:tcBorders>
            <w:hideMark/>
          </w:tcPr>
          <w:p w14:paraId="16BF40E3" w14:textId="77777777" w:rsidR="000559A9" w:rsidRPr="001B2E6F" w:rsidRDefault="000559A9" w:rsidP="000559A9">
            <w:pPr>
              <w:pStyle w:val="Tabletext"/>
            </w:pPr>
            <w:r w:rsidRPr="001B2E6F">
              <w:t>All</w:t>
            </w:r>
          </w:p>
        </w:tc>
        <w:tc>
          <w:tcPr>
            <w:tcW w:w="1667" w:type="pct"/>
            <w:tcBorders>
              <w:top w:val="single" w:sz="12" w:space="0" w:color="auto"/>
              <w:left w:val="nil"/>
              <w:bottom w:val="single" w:sz="12" w:space="0" w:color="auto"/>
              <w:right w:val="nil"/>
            </w:tcBorders>
            <w:hideMark/>
          </w:tcPr>
          <w:p w14:paraId="4228EF40" w14:textId="77777777" w:rsidR="000559A9" w:rsidRPr="001B2E6F" w:rsidRDefault="000559A9" w:rsidP="000559A9">
            <w:pPr>
              <w:pStyle w:val="Tabletext"/>
              <w:rPr>
                <w:lang w:eastAsia="en-US"/>
              </w:rPr>
            </w:pPr>
            <w:r w:rsidRPr="001B2E6F">
              <w:rPr>
                <w:lang w:eastAsia="en-US"/>
              </w:rPr>
              <w:t>All, except premises to which the Premises Standards apply</w:t>
            </w:r>
          </w:p>
        </w:tc>
        <w:tc>
          <w:tcPr>
            <w:tcW w:w="1667" w:type="pct"/>
            <w:tcBorders>
              <w:top w:val="single" w:sz="12" w:space="0" w:color="auto"/>
              <w:left w:val="nil"/>
              <w:bottom w:val="single" w:sz="12" w:space="0" w:color="auto"/>
              <w:right w:val="nil"/>
            </w:tcBorders>
            <w:hideMark/>
          </w:tcPr>
          <w:p w14:paraId="376F393A" w14:textId="77777777" w:rsidR="000559A9" w:rsidRPr="001B2E6F" w:rsidRDefault="000559A9" w:rsidP="000559A9">
            <w:pPr>
              <w:pStyle w:val="Tabletext"/>
              <w:rPr>
                <w:lang w:eastAsia="en-US"/>
              </w:rPr>
            </w:pPr>
            <w:r w:rsidRPr="001B2E6F">
              <w:rPr>
                <w:lang w:eastAsia="en-US"/>
              </w:rPr>
              <w:t>All</w:t>
            </w:r>
          </w:p>
        </w:tc>
      </w:tr>
    </w:tbl>
    <w:p w14:paraId="4BBD03C9" w14:textId="77777777" w:rsidR="000559A9" w:rsidRPr="001B2E6F" w:rsidRDefault="000559A9" w:rsidP="000559A9">
      <w:pPr>
        <w:pStyle w:val="ActHead5"/>
      </w:pPr>
      <w:bookmarkStart w:id="478" w:name="_Toc197065267"/>
      <w:bookmarkStart w:id="479" w:name="_Toc197259450"/>
      <w:bookmarkStart w:id="480" w:name="_Toc197421536"/>
      <w:r w:rsidRPr="001B2E6F">
        <w:rPr>
          <w:rStyle w:val="CharSectno"/>
        </w:rPr>
        <w:t>17.6D</w:t>
      </w:r>
      <w:r w:rsidRPr="001B2E6F">
        <w:t xml:space="preserve">  </w:t>
      </w:r>
      <w:r w:rsidRPr="001B2E6F" w:rsidDel="007E496D">
        <w:t>Specific requirements for braille and tactile signs</w:t>
      </w:r>
      <w:bookmarkEnd w:id="478"/>
      <w:bookmarkEnd w:id="479"/>
      <w:bookmarkEnd w:id="480"/>
    </w:p>
    <w:p w14:paraId="2D471AA6" w14:textId="77777777" w:rsidR="000559A9" w:rsidRPr="001B2E6F" w:rsidDel="007E496D" w:rsidRDefault="000559A9" w:rsidP="000559A9">
      <w:pPr>
        <w:pStyle w:val="subsection"/>
      </w:pPr>
      <w:r w:rsidRPr="001B2E6F">
        <w:tab/>
      </w:r>
      <w:r w:rsidRPr="001B2E6F" w:rsidDel="007E496D">
        <w:t>(1)</w:t>
      </w:r>
      <w:r w:rsidRPr="001B2E6F" w:rsidDel="007E496D">
        <w:tab/>
        <w:t>This section applies to a sign that has any braille or tactile elements.</w:t>
      </w:r>
    </w:p>
    <w:p w14:paraId="1BD629F9" w14:textId="77777777" w:rsidR="000559A9" w:rsidRPr="001B2E6F" w:rsidRDefault="000559A9" w:rsidP="000559A9">
      <w:pPr>
        <w:pStyle w:val="subsection"/>
      </w:pPr>
      <w:r w:rsidRPr="001B2E6F" w:rsidDel="007E496D">
        <w:tab/>
        <w:t>(2)</w:t>
      </w:r>
      <w:r w:rsidRPr="001B2E6F" w:rsidDel="007E496D">
        <w:tab/>
        <w:t>The entire sign (including any frame) must have all edges rounded.</w:t>
      </w:r>
    </w:p>
    <w:p w14:paraId="0214FCDE" w14:textId="77777777" w:rsidR="000559A9" w:rsidRPr="001B2E6F" w:rsidRDefault="000559A9" w:rsidP="000559A9">
      <w:pPr>
        <w:pStyle w:val="subsection"/>
      </w:pPr>
      <w:r w:rsidRPr="001B2E6F">
        <w:tab/>
        <w:t>(3)</w:t>
      </w:r>
      <w:r w:rsidRPr="001B2E6F">
        <w:tab/>
        <w:t>The background, negative space, and fill of the sign (including its borders if those borders have a minimum width of 5 millimetres) must have a luminance contrast of not less than 30%, when viewed against:</w:t>
      </w:r>
    </w:p>
    <w:p w14:paraId="7A358818" w14:textId="58036470" w:rsidR="000559A9" w:rsidRPr="001B2E6F" w:rsidRDefault="000559A9" w:rsidP="000559A9">
      <w:pPr>
        <w:pStyle w:val="paragraph"/>
      </w:pPr>
      <w:r w:rsidRPr="001B2E6F">
        <w:tab/>
        <w:t>(a)</w:t>
      </w:r>
      <w:r w:rsidRPr="001B2E6F">
        <w:tab/>
        <w:t>the background on which it is mounted; and</w:t>
      </w:r>
    </w:p>
    <w:p w14:paraId="72B2EA71" w14:textId="77777777" w:rsidR="000559A9" w:rsidRPr="001B2E6F" w:rsidRDefault="000559A9" w:rsidP="000559A9">
      <w:pPr>
        <w:pStyle w:val="paragraph"/>
      </w:pPr>
      <w:r w:rsidRPr="001B2E6F">
        <w:tab/>
        <w:t>(b)</w:t>
      </w:r>
      <w:r w:rsidRPr="001B2E6F">
        <w:tab/>
        <w:t>against any other surfaces within 2 metres.</w:t>
      </w:r>
    </w:p>
    <w:p w14:paraId="54D8ED35" w14:textId="77777777" w:rsidR="000559A9" w:rsidRPr="001B2E6F" w:rsidRDefault="000559A9" w:rsidP="000559A9">
      <w:pPr>
        <w:pStyle w:val="subsection"/>
      </w:pPr>
      <w:r w:rsidRPr="001B2E6F">
        <w:tab/>
        <w:t>(4)</w:t>
      </w:r>
      <w:r w:rsidRPr="001B2E6F">
        <w:tab/>
        <w:t>The luminance contrast must be tested under the lighting conditions in which the sign is to be located.</w:t>
      </w:r>
    </w:p>
    <w:p w14:paraId="2110E359" w14:textId="77777777" w:rsidR="000559A9" w:rsidRPr="001B2E6F" w:rsidRDefault="000559A9" w:rsidP="000559A9">
      <w:pPr>
        <w:pStyle w:val="subsection"/>
      </w:pPr>
      <w:r w:rsidRPr="001B2E6F">
        <w:tab/>
        <w:t>(5)</w:t>
      </w:r>
      <w:r w:rsidRPr="001B2E6F">
        <w:tab/>
        <w:t>The following table specifies conveyances, premises and infrastructure this section applies to.</w:t>
      </w:r>
    </w:p>
    <w:p w14:paraId="1FEE7FB0" w14:textId="77777777" w:rsidR="000559A9" w:rsidRPr="001B2E6F" w:rsidRDefault="000559A9" w:rsidP="000559A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0559A9" w:rsidRPr="001B2E6F" w14:paraId="2C814E0B"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1BA538D0" w14:textId="77777777" w:rsidR="000559A9" w:rsidRPr="001B2E6F" w:rsidRDefault="000559A9" w:rsidP="000559A9">
            <w:pPr>
              <w:pStyle w:val="TableHeading"/>
              <w:rPr>
                <w:lang w:eastAsia="en-US"/>
              </w:rPr>
            </w:pPr>
            <w:r w:rsidRPr="001B2E6F">
              <w:rPr>
                <w:lang w:eastAsia="en-US"/>
              </w:rPr>
              <w:t>Application of this section</w:t>
            </w:r>
          </w:p>
        </w:tc>
      </w:tr>
      <w:tr w:rsidR="000559A9" w:rsidRPr="001B2E6F" w14:paraId="3C198A25" w14:textId="77777777" w:rsidTr="000559A9">
        <w:trPr>
          <w:trHeight w:val="300"/>
          <w:tblHeader/>
        </w:trPr>
        <w:tc>
          <w:tcPr>
            <w:tcW w:w="1667" w:type="pct"/>
            <w:tcBorders>
              <w:top w:val="single" w:sz="6" w:space="0" w:color="auto"/>
              <w:left w:val="nil"/>
              <w:bottom w:val="single" w:sz="12" w:space="0" w:color="auto"/>
              <w:right w:val="nil"/>
            </w:tcBorders>
            <w:hideMark/>
          </w:tcPr>
          <w:p w14:paraId="779BC499" w14:textId="77777777" w:rsidR="000559A9" w:rsidRPr="001B2E6F" w:rsidRDefault="000559A9" w:rsidP="000559A9">
            <w:pPr>
              <w:pStyle w:val="TableHeading"/>
              <w:rPr>
                <w:lang w:eastAsia="en-US"/>
              </w:rPr>
            </w:pPr>
            <w:r w:rsidRPr="001B2E6F">
              <w:rPr>
                <w:lang w:eastAsia="en-US"/>
              </w:rPr>
              <w:t>Conveyances</w:t>
            </w:r>
          </w:p>
        </w:tc>
        <w:tc>
          <w:tcPr>
            <w:tcW w:w="1667" w:type="pct"/>
            <w:tcBorders>
              <w:top w:val="single" w:sz="6" w:space="0" w:color="auto"/>
              <w:left w:val="nil"/>
              <w:bottom w:val="single" w:sz="12" w:space="0" w:color="auto"/>
              <w:right w:val="nil"/>
            </w:tcBorders>
            <w:hideMark/>
          </w:tcPr>
          <w:p w14:paraId="2DD22229" w14:textId="77777777" w:rsidR="000559A9" w:rsidRPr="001B2E6F" w:rsidRDefault="000559A9" w:rsidP="000559A9">
            <w:pPr>
              <w:pStyle w:val="TableHeading"/>
              <w:rPr>
                <w:lang w:eastAsia="en-US"/>
              </w:rPr>
            </w:pPr>
            <w:r w:rsidRPr="001B2E6F">
              <w:rPr>
                <w:lang w:eastAsia="en-US"/>
              </w:rPr>
              <w:t>Premises</w:t>
            </w:r>
          </w:p>
        </w:tc>
        <w:tc>
          <w:tcPr>
            <w:tcW w:w="1667" w:type="pct"/>
            <w:tcBorders>
              <w:top w:val="single" w:sz="6" w:space="0" w:color="auto"/>
              <w:left w:val="nil"/>
              <w:bottom w:val="single" w:sz="12" w:space="0" w:color="auto"/>
              <w:right w:val="nil"/>
            </w:tcBorders>
            <w:hideMark/>
          </w:tcPr>
          <w:p w14:paraId="71754D0B" w14:textId="77777777" w:rsidR="000559A9" w:rsidRPr="001B2E6F" w:rsidRDefault="000559A9" w:rsidP="000559A9">
            <w:pPr>
              <w:pStyle w:val="TableHeading"/>
              <w:rPr>
                <w:lang w:eastAsia="en-US"/>
              </w:rPr>
            </w:pPr>
            <w:r w:rsidRPr="001B2E6F">
              <w:rPr>
                <w:lang w:eastAsia="en-US"/>
              </w:rPr>
              <w:t>Infrastructure</w:t>
            </w:r>
          </w:p>
        </w:tc>
      </w:tr>
      <w:tr w:rsidR="000559A9" w:rsidRPr="001B2E6F" w14:paraId="0839060E" w14:textId="77777777" w:rsidTr="000559A9">
        <w:trPr>
          <w:trHeight w:val="300"/>
        </w:trPr>
        <w:tc>
          <w:tcPr>
            <w:tcW w:w="1667" w:type="pct"/>
            <w:tcBorders>
              <w:top w:val="single" w:sz="12" w:space="0" w:color="auto"/>
              <w:left w:val="nil"/>
              <w:bottom w:val="single" w:sz="12" w:space="0" w:color="auto"/>
              <w:right w:val="nil"/>
            </w:tcBorders>
            <w:hideMark/>
          </w:tcPr>
          <w:p w14:paraId="3AD57DB1" w14:textId="77777777" w:rsidR="000559A9" w:rsidRPr="001B2E6F" w:rsidRDefault="000559A9" w:rsidP="000559A9">
            <w:pPr>
              <w:pStyle w:val="Tabletext"/>
            </w:pPr>
            <w:r w:rsidRPr="001B2E6F">
              <w:t>All</w:t>
            </w:r>
          </w:p>
        </w:tc>
        <w:tc>
          <w:tcPr>
            <w:tcW w:w="1667" w:type="pct"/>
            <w:tcBorders>
              <w:top w:val="single" w:sz="12" w:space="0" w:color="auto"/>
              <w:left w:val="nil"/>
              <w:bottom w:val="single" w:sz="12" w:space="0" w:color="auto"/>
              <w:right w:val="nil"/>
            </w:tcBorders>
            <w:hideMark/>
          </w:tcPr>
          <w:p w14:paraId="2B43B762" w14:textId="77777777" w:rsidR="000559A9" w:rsidRPr="001B2E6F" w:rsidRDefault="000559A9" w:rsidP="000559A9">
            <w:pPr>
              <w:pStyle w:val="Tabletext"/>
              <w:rPr>
                <w:lang w:eastAsia="en-US"/>
              </w:rPr>
            </w:pPr>
            <w:r w:rsidRPr="001B2E6F">
              <w:rPr>
                <w:lang w:eastAsia="en-US"/>
              </w:rPr>
              <w:t>All, except premises to which the Premises Standards apply</w:t>
            </w:r>
          </w:p>
        </w:tc>
        <w:tc>
          <w:tcPr>
            <w:tcW w:w="1667" w:type="pct"/>
            <w:tcBorders>
              <w:top w:val="single" w:sz="12" w:space="0" w:color="auto"/>
              <w:left w:val="nil"/>
              <w:bottom w:val="single" w:sz="12" w:space="0" w:color="auto"/>
              <w:right w:val="nil"/>
            </w:tcBorders>
            <w:hideMark/>
          </w:tcPr>
          <w:p w14:paraId="5FDEFA66" w14:textId="77777777" w:rsidR="000559A9" w:rsidRPr="001B2E6F" w:rsidRDefault="000559A9" w:rsidP="000559A9">
            <w:pPr>
              <w:pStyle w:val="Tabletext"/>
              <w:rPr>
                <w:lang w:eastAsia="en-US"/>
              </w:rPr>
            </w:pPr>
            <w:r w:rsidRPr="001B2E6F">
              <w:rPr>
                <w:lang w:eastAsia="en-US"/>
              </w:rPr>
              <w:t>All</w:t>
            </w:r>
          </w:p>
        </w:tc>
      </w:tr>
    </w:tbl>
    <w:p w14:paraId="0EAA0940" w14:textId="77777777" w:rsidR="000559A9" w:rsidRPr="001B2E6F" w:rsidRDefault="000559A9" w:rsidP="000559A9">
      <w:pPr>
        <w:pStyle w:val="ActHead5"/>
      </w:pPr>
      <w:bookmarkStart w:id="481" w:name="_Toc197065268"/>
      <w:bookmarkStart w:id="482" w:name="_Toc197259451"/>
      <w:bookmarkStart w:id="483" w:name="_Toc197421537"/>
      <w:r w:rsidRPr="001B2E6F">
        <w:rPr>
          <w:rStyle w:val="CharSectno"/>
        </w:rPr>
        <w:t>17.7</w:t>
      </w:r>
      <w:r w:rsidRPr="001B2E6F">
        <w:t xml:space="preserve">  </w:t>
      </w:r>
      <w:bookmarkStart w:id="484" w:name="_Toc291754969"/>
      <w:r w:rsidRPr="001B2E6F">
        <w:t>Taxi registration numbers</w:t>
      </w:r>
      <w:bookmarkEnd w:id="481"/>
      <w:bookmarkEnd w:id="482"/>
      <w:bookmarkEnd w:id="484"/>
      <w:bookmarkEnd w:id="483"/>
    </w:p>
    <w:p w14:paraId="2C319EA3" w14:textId="77777777" w:rsidR="000559A9" w:rsidRPr="001B2E6F" w:rsidRDefault="000559A9" w:rsidP="000559A9">
      <w:pPr>
        <w:pStyle w:val="subsection"/>
      </w:pPr>
      <w:r w:rsidRPr="001B2E6F">
        <w:tab/>
        <w:t>(1)</w:t>
      </w:r>
      <w:r w:rsidRPr="001B2E6F">
        <w:tab/>
        <w:t>Raised taxi registration numbers must be placed on the exterior of passenger doors forward of the handle.</w:t>
      </w:r>
    </w:p>
    <w:p w14:paraId="069FAA83" w14:textId="77777777" w:rsidR="000559A9" w:rsidRPr="001B2E6F" w:rsidRDefault="000559A9" w:rsidP="000559A9">
      <w:pPr>
        <w:pStyle w:val="subsection"/>
      </w:pPr>
      <w:r w:rsidRPr="001B2E6F">
        <w:lastRenderedPageBreak/>
        <w:tab/>
        <w:t>(2)</w:t>
      </w:r>
      <w:r w:rsidRPr="001B2E6F">
        <w:tab/>
        <w:t>The following table specifies conveyances, premises and infrastructure this section applies to.</w:t>
      </w:r>
    </w:p>
    <w:p w14:paraId="365D0828" w14:textId="77777777" w:rsidR="000559A9" w:rsidRPr="001B2E6F" w:rsidRDefault="000559A9" w:rsidP="000559A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0559A9" w:rsidRPr="001B2E6F" w14:paraId="10E5E5FC"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2A0EB296" w14:textId="77777777" w:rsidR="000559A9" w:rsidRPr="001B2E6F" w:rsidRDefault="000559A9" w:rsidP="000559A9">
            <w:pPr>
              <w:pStyle w:val="TableHeading"/>
            </w:pPr>
            <w:r w:rsidRPr="001B2E6F">
              <w:t>Application of this section</w:t>
            </w:r>
          </w:p>
        </w:tc>
      </w:tr>
      <w:tr w:rsidR="000559A9" w:rsidRPr="001B2E6F" w14:paraId="785BBA2A" w14:textId="77777777" w:rsidTr="000559A9">
        <w:trPr>
          <w:trHeight w:val="300"/>
          <w:tblHeader/>
        </w:trPr>
        <w:tc>
          <w:tcPr>
            <w:tcW w:w="1667" w:type="pct"/>
            <w:tcBorders>
              <w:top w:val="single" w:sz="6" w:space="0" w:color="auto"/>
              <w:left w:val="nil"/>
              <w:bottom w:val="single" w:sz="12" w:space="0" w:color="auto"/>
              <w:right w:val="nil"/>
            </w:tcBorders>
            <w:hideMark/>
          </w:tcPr>
          <w:p w14:paraId="5EB49E95" w14:textId="77777777" w:rsidR="000559A9" w:rsidRPr="001B2E6F" w:rsidRDefault="000559A9" w:rsidP="000559A9">
            <w:pPr>
              <w:pStyle w:val="TableHeading"/>
            </w:pPr>
            <w:r w:rsidRPr="001B2E6F">
              <w:t>Conveyances</w:t>
            </w:r>
          </w:p>
        </w:tc>
        <w:tc>
          <w:tcPr>
            <w:tcW w:w="1667" w:type="pct"/>
            <w:tcBorders>
              <w:top w:val="single" w:sz="6" w:space="0" w:color="auto"/>
              <w:left w:val="nil"/>
              <w:bottom w:val="single" w:sz="12" w:space="0" w:color="auto"/>
              <w:right w:val="nil"/>
            </w:tcBorders>
            <w:hideMark/>
          </w:tcPr>
          <w:p w14:paraId="52349025" w14:textId="77777777" w:rsidR="000559A9" w:rsidRPr="001B2E6F" w:rsidRDefault="000559A9" w:rsidP="000559A9">
            <w:pPr>
              <w:pStyle w:val="TableHeading"/>
            </w:pPr>
            <w:r w:rsidRPr="001B2E6F">
              <w:t>Premises</w:t>
            </w:r>
          </w:p>
        </w:tc>
        <w:tc>
          <w:tcPr>
            <w:tcW w:w="1667" w:type="pct"/>
            <w:tcBorders>
              <w:top w:val="single" w:sz="6" w:space="0" w:color="auto"/>
              <w:left w:val="nil"/>
              <w:bottom w:val="single" w:sz="12" w:space="0" w:color="auto"/>
              <w:right w:val="nil"/>
            </w:tcBorders>
            <w:hideMark/>
          </w:tcPr>
          <w:p w14:paraId="458AC95C" w14:textId="77777777" w:rsidR="000559A9" w:rsidRPr="001B2E6F" w:rsidRDefault="000559A9" w:rsidP="000559A9">
            <w:pPr>
              <w:pStyle w:val="TableHeading"/>
            </w:pPr>
            <w:r w:rsidRPr="001B2E6F">
              <w:t>Infrastructure</w:t>
            </w:r>
          </w:p>
        </w:tc>
      </w:tr>
      <w:tr w:rsidR="000559A9" w:rsidRPr="008C3151" w14:paraId="542DFD59" w14:textId="77777777" w:rsidTr="000559A9">
        <w:trPr>
          <w:trHeight w:val="300"/>
        </w:trPr>
        <w:tc>
          <w:tcPr>
            <w:tcW w:w="1667" w:type="pct"/>
            <w:tcBorders>
              <w:top w:val="single" w:sz="12" w:space="0" w:color="auto"/>
              <w:left w:val="nil"/>
              <w:bottom w:val="single" w:sz="12" w:space="0" w:color="auto"/>
              <w:right w:val="nil"/>
            </w:tcBorders>
            <w:hideMark/>
          </w:tcPr>
          <w:p w14:paraId="7201E51A" w14:textId="77777777" w:rsidR="000559A9" w:rsidRPr="001B2E6F" w:rsidRDefault="000559A9" w:rsidP="000559A9">
            <w:pPr>
              <w:pStyle w:val="Tablea"/>
              <w:tabs>
                <w:tab w:val="center" w:pos="1362"/>
              </w:tabs>
            </w:pPr>
            <w:r w:rsidRPr="001B2E6F">
              <w:t>Taxis</w:t>
            </w:r>
          </w:p>
        </w:tc>
        <w:tc>
          <w:tcPr>
            <w:tcW w:w="1667" w:type="pct"/>
            <w:tcBorders>
              <w:top w:val="single" w:sz="12" w:space="0" w:color="auto"/>
              <w:left w:val="nil"/>
              <w:bottom w:val="single" w:sz="12" w:space="0" w:color="auto"/>
              <w:right w:val="nil"/>
            </w:tcBorders>
            <w:hideMark/>
          </w:tcPr>
          <w:p w14:paraId="4DBEFC6C" w14:textId="77777777" w:rsidR="000559A9" w:rsidRPr="001B2E6F" w:rsidRDefault="000559A9" w:rsidP="000559A9">
            <w:pPr>
              <w:pStyle w:val="Tabletext"/>
            </w:pPr>
            <w:r w:rsidRPr="001B2E6F">
              <w:t>None</w:t>
            </w:r>
          </w:p>
        </w:tc>
        <w:tc>
          <w:tcPr>
            <w:tcW w:w="1667" w:type="pct"/>
            <w:tcBorders>
              <w:top w:val="single" w:sz="12" w:space="0" w:color="auto"/>
              <w:left w:val="nil"/>
              <w:bottom w:val="single" w:sz="12" w:space="0" w:color="auto"/>
              <w:right w:val="nil"/>
            </w:tcBorders>
            <w:hideMark/>
          </w:tcPr>
          <w:p w14:paraId="32E69D51" w14:textId="77777777" w:rsidR="000559A9" w:rsidRPr="008C3151" w:rsidRDefault="000559A9" w:rsidP="000559A9">
            <w:pPr>
              <w:pStyle w:val="Tabletext"/>
            </w:pPr>
            <w:r w:rsidRPr="001B2E6F">
              <w:t>None</w:t>
            </w:r>
          </w:p>
        </w:tc>
      </w:tr>
    </w:tbl>
    <w:p w14:paraId="7E47EEAE" w14:textId="0C906C7D" w:rsidR="00DF5E53" w:rsidRDefault="00DF5E53" w:rsidP="00E31FE1">
      <w:pPr>
        <w:pStyle w:val="ActHead2"/>
        <w:pageBreakBefore/>
        <w:rPr>
          <w:rStyle w:val="CharDivText"/>
        </w:rPr>
      </w:pPr>
      <w:bookmarkStart w:id="485" w:name="_Toc197421538"/>
      <w:r w:rsidRPr="005F5EF2">
        <w:rPr>
          <w:rStyle w:val="CharPartNo"/>
        </w:rPr>
        <w:lastRenderedPageBreak/>
        <w:t>Part 18</w:t>
      </w:r>
      <w:r w:rsidRPr="005F5EF2">
        <w:t>—</w:t>
      </w:r>
      <w:r w:rsidR="008A483B" w:rsidRPr="005F5EF2">
        <w:rPr>
          <w:rStyle w:val="CharPartText"/>
        </w:rPr>
        <w:t>Tactile ground surface indicators</w:t>
      </w:r>
      <w:bookmarkEnd w:id="485"/>
      <w:r w:rsidRPr="005F5EF2">
        <w:rPr>
          <w:rStyle w:val="CharDivText"/>
        </w:rPr>
        <w:t xml:space="preserve"> </w:t>
      </w:r>
    </w:p>
    <w:p w14:paraId="62146FFF" w14:textId="77777777" w:rsidR="000559A9" w:rsidRPr="00CC01EB" w:rsidRDefault="000559A9" w:rsidP="000559A9">
      <w:pPr>
        <w:pStyle w:val="ActHead5"/>
      </w:pPr>
      <w:bookmarkStart w:id="486" w:name="_Toc197065270"/>
      <w:bookmarkStart w:id="487" w:name="_Toc197259453"/>
      <w:bookmarkStart w:id="488" w:name="_Toc197421539"/>
      <w:bookmarkStart w:id="489" w:name="_Toc291754972"/>
      <w:r w:rsidRPr="00F0304A">
        <w:rPr>
          <w:rStyle w:val="CharSectno"/>
        </w:rPr>
        <w:t>18.1</w:t>
      </w:r>
      <w:r>
        <w:t xml:space="preserve">  Location</w:t>
      </w:r>
      <w:bookmarkEnd w:id="486"/>
      <w:bookmarkEnd w:id="487"/>
      <w:bookmarkEnd w:id="488"/>
    </w:p>
    <w:p w14:paraId="45197502" w14:textId="77777777" w:rsidR="000559A9" w:rsidRDefault="000559A9" w:rsidP="000559A9">
      <w:pPr>
        <w:pStyle w:val="subsection"/>
      </w:pPr>
      <w:r>
        <w:tab/>
        <w:t>(1)</w:t>
      </w:r>
      <w:r>
        <w:tab/>
      </w:r>
      <w:r w:rsidRPr="008C3151">
        <w:t>Warning tactile ground surface indicators must</w:t>
      </w:r>
      <w:r w:rsidRPr="008C3151">
        <w:rPr>
          <w:rFonts w:asciiTheme="minorHAnsi" w:hAnsiTheme="minorHAnsi"/>
          <w:szCs w:val="22"/>
        </w:rPr>
        <w:t xml:space="preserve"> </w:t>
      </w:r>
      <w:r w:rsidRPr="008C3151">
        <w:t xml:space="preserve">be installed, in accordance with </w:t>
      </w:r>
      <w:r>
        <w:t>clause 2</w:t>
      </w:r>
      <w:r w:rsidRPr="008C3151">
        <w:t>.3.3 of AS/NZS 1428.4.1 (2009), on an access path to indicate the</w:t>
      </w:r>
      <w:r>
        <w:t xml:space="preserve"> </w:t>
      </w:r>
      <w:r w:rsidRPr="004F7FD3">
        <w:t>presence</w:t>
      </w:r>
      <w:r w:rsidRPr="008C3151">
        <w:t xml:space="preserve"> of any of the following:</w:t>
      </w:r>
    </w:p>
    <w:p w14:paraId="7CAAB2BA" w14:textId="77777777" w:rsidR="000559A9" w:rsidRPr="008C3151" w:rsidRDefault="000559A9" w:rsidP="000559A9">
      <w:pPr>
        <w:pStyle w:val="paragraph"/>
      </w:pPr>
      <w:r w:rsidRPr="008C3151">
        <w:tab/>
        <w:t>(a)</w:t>
      </w:r>
      <w:r w:rsidRPr="008C3151">
        <w:tab/>
        <w:t>a stairway;</w:t>
      </w:r>
    </w:p>
    <w:p w14:paraId="3B978414" w14:textId="77777777" w:rsidR="000559A9" w:rsidRPr="008C3151" w:rsidRDefault="000559A9" w:rsidP="000559A9">
      <w:pPr>
        <w:pStyle w:val="paragraph"/>
      </w:pPr>
      <w:r w:rsidRPr="008C3151">
        <w:tab/>
        <w:t>(b)</w:t>
      </w:r>
      <w:r w:rsidRPr="008C3151">
        <w:tab/>
        <w:t>an escalator;</w:t>
      </w:r>
    </w:p>
    <w:p w14:paraId="3EB2CC81" w14:textId="77777777" w:rsidR="000559A9" w:rsidRPr="008C3151" w:rsidRDefault="000559A9" w:rsidP="000559A9">
      <w:pPr>
        <w:pStyle w:val="paragraph"/>
      </w:pPr>
      <w:r w:rsidRPr="008C3151">
        <w:tab/>
        <w:t>(c)</w:t>
      </w:r>
      <w:r w:rsidRPr="008C3151">
        <w:tab/>
        <w:t>an inclined travelator;</w:t>
      </w:r>
    </w:p>
    <w:p w14:paraId="6C5C5783" w14:textId="77777777" w:rsidR="000559A9" w:rsidRPr="008C3151" w:rsidRDefault="000559A9" w:rsidP="000559A9">
      <w:pPr>
        <w:pStyle w:val="paragraph"/>
      </w:pPr>
      <w:r w:rsidRPr="008C3151">
        <w:tab/>
        <w:t>(d)</w:t>
      </w:r>
      <w:r w:rsidRPr="008C3151">
        <w:tab/>
        <w:t>a moving walkway;</w:t>
      </w:r>
    </w:p>
    <w:p w14:paraId="2D9636F3" w14:textId="77777777" w:rsidR="000559A9" w:rsidRPr="008C3151" w:rsidRDefault="000559A9" w:rsidP="000559A9">
      <w:pPr>
        <w:pStyle w:val="paragraph"/>
      </w:pPr>
      <w:r w:rsidRPr="008C3151">
        <w:tab/>
        <w:t>(e)</w:t>
      </w:r>
      <w:r w:rsidRPr="008C3151">
        <w:tab/>
        <w:t>a ramp;</w:t>
      </w:r>
    </w:p>
    <w:p w14:paraId="76C6D394" w14:textId="77777777" w:rsidR="000559A9" w:rsidRPr="008C3151" w:rsidRDefault="000559A9" w:rsidP="000559A9">
      <w:pPr>
        <w:pStyle w:val="paragraph"/>
      </w:pPr>
      <w:r w:rsidRPr="008C3151">
        <w:tab/>
        <w:t>(f)</w:t>
      </w:r>
      <w:r w:rsidRPr="008C3151">
        <w:tab/>
        <w:t>step ramps in a passenger use area of transport related buildings and infrastructure;</w:t>
      </w:r>
    </w:p>
    <w:p w14:paraId="44AFC3A9" w14:textId="77777777" w:rsidR="000559A9" w:rsidRPr="008C3151" w:rsidRDefault="000559A9" w:rsidP="000559A9">
      <w:pPr>
        <w:pStyle w:val="paragraph"/>
      </w:pPr>
      <w:r w:rsidRPr="008C3151">
        <w:tab/>
        <w:t>(g)</w:t>
      </w:r>
      <w:r w:rsidRPr="008C3151">
        <w:tab/>
        <w:t>if there is no suitable barrier—an overhead obstruction that is less than 2 metres above the floor, other than a doorway;</w:t>
      </w:r>
    </w:p>
    <w:p w14:paraId="25F1FDA4" w14:textId="77777777" w:rsidR="000559A9" w:rsidRPr="008C3151" w:rsidRDefault="000559A9" w:rsidP="000559A9">
      <w:pPr>
        <w:pStyle w:val="paragraph"/>
      </w:pPr>
      <w:r w:rsidRPr="008C3151">
        <w:tab/>
        <w:t>(h)</w:t>
      </w:r>
      <w:r w:rsidRPr="008C3151">
        <w:tab/>
        <w:t>if there is no suitable barrier—a hazard that is within a circulation space or adjacent to a path of travel;</w:t>
      </w:r>
    </w:p>
    <w:p w14:paraId="4F9C4ED9" w14:textId="77777777" w:rsidR="000559A9" w:rsidRPr="008C3151" w:rsidRDefault="000559A9" w:rsidP="000559A9">
      <w:pPr>
        <w:pStyle w:val="paragraph"/>
      </w:pPr>
      <w:r w:rsidRPr="008C3151">
        <w:tab/>
        <w:t>(i)</w:t>
      </w:r>
      <w:r w:rsidRPr="008C3151">
        <w:tab/>
        <w:t>if there is no suitable barrier and there is no kerb or kerb ramp at the point—a point at which an access path meets a vehicular way that is adjacent to a pedestrian entrance to a building.</w:t>
      </w:r>
    </w:p>
    <w:p w14:paraId="3A89C59B" w14:textId="77777777" w:rsidR="000559A9" w:rsidRDefault="000559A9" w:rsidP="000559A9">
      <w:pPr>
        <w:pStyle w:val="subsection"/>
      </w:pPr>
      <w:r w:rsidRPr="008C3151">
        <w:tab/>
        <w:t>(2)</w:t>
      </w:r>
      <w:r w:rsidRPr="008C3151">
        <w:tab/>
        <w:t xml:space="preserve">The installation of warning tactile ground surface indicators must also be in accordance with </w:t>
      </w:r>
      <w:r>
        <w:t>clauses 2</w:t>
      </w:r>
      <w:r w:rsidRPr="008C3151">
        <w:t>.4, 2.5 and 2.6 of AS/NZS 1428.4.1 (2009) (as far as those clauses are applicable).</w:t>
      </w:r>
    </w:p>
    <w:p w14:paraId="526E9EEE" w14:textId="77777777" w:rsidR="000559A9" w:rsidRDefault="000559A9" w:rsidP="000559A9">
      <w:pPr>
        <w:pStyle w:val="subsection"/>
      </w:pPr>
      <w:r w:rsidRPr="008C3151">
        <w:tab/>
        <w:t>(3)</w:t>
      </w:r>
      <w:r w:rsidRPr="008C3151">
        <w:tab/>
        <w:t>The following table specifies conveyances, premises and infrastructure this section applies to.</w:t>
      </w:r>
    </w:p>
    <w:p w14:paraId="78D3DF35" w14:textId="77777777" w:rsidR="000559A9" w:rsidRPr="008C3151" w:rsidRDefault="000559A9" w:rsidP="000559A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0559A9" w:rsidRPr="008C3151" w14:paraId="37F024AA"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7326F0C8" w14:textId="77777777" w:rsidR="000559A9" w:rsidRPr="008C3151" w:rsidRDefault="000559A9" w:rsidP="000559A9">
            <w:pPr>
              <w:pStyle w:val="TableHeading"/>
            </w:pPr>
            <w:r w:rsidRPr="008C3151">
              <w:t>Application of this section</w:t>
            </w:r>
          </w:p>
        </w:tc>
      </w:tr>
      <w:tr w:rsidR="000559A9" w:rsidRPr="008C3151" w14:paraId="257361D9" w14:textId="77777777" w:rsidTr="000559A9">
        <w:trPr>
          <w:trHeight w:val="300"/>
          <w:tblHeader/>
        </w:trPr>
        <w:tc>
          <w:tcPr>
            <w:tcW w:w="1667" w:type="pct"/>
            <w:tcBorders>
              <w:top w:val="single" w:sz="6" w:space="0" w:color="auto"/>
              <w:bottom w:val="single" w:sz="12" w:space="0" w:color="auto"/>
            </w:tcBorders>
            <w:shd w:val="clear" w:color="auto" w:fill="auto"/>
            <w:hideMark/>
          </w:tcPr>
          <w:p w14:paraId="12BB58EA" w14:textId="77777777" w:rsidR="000559A9" w:rsidRPr="008C3151" w:rsidRDefault="000559A9" w:rsidP="000559A9">
            <w:pPr>
              <w:pStyle w:val="TableHeading"/>
            </w:pPr>
            <w:r w:rsidRPr="008C3151">
              <w:t>Conveyances</w:t>
            </w:r>
          </w:p>
        </w:tc>
        <w:tc>
          <w:tcPr>
            <w:tcW w:w="1667" w:type="pct"/>
            <w:tcBorders>
              <w:top w:val="single" w:sz="6" w:space="0" w:color="auto"/>
              <w:bottom w:val="single" w:sz="12" w:space="0" w:color="auto"/>
            </w:tcBorders>
            <w:shd w:val="clear" w:color="auto" w:fill="auto"/>
            <w:hideMark/>
          </w:tcPr>
          <w:p w14:paraId="384EC39A" w14:textId="77777777" w:rsidR="000559A9" w:rsidRPr="008C3151" w:rsidRDefault="000559A9" w:rsidP="000559A9">
            <w:pPr>
              <w:pStyle w:val="TableHeading"/>
            </w:pPr>
            <w:r w:rsidRPr="008C3151">
              <w:t>Premises</w:t>
            </w:r>
          </w:p>
        </w:tc>
        <w:tc>
          <w:tcPr>
            <w:tcW w:w="1667" w:type="pct"/>
            <w:tcBorders>
              <w:top w:val="single" w:sz="6" w:space="0" w:color="auto"/>
              <w:bottom w:val="single" w:sz="12" w:space="0" w:color="auto"/>
            </w:tcBorders>
            <w:shd w:val="clear" w:color="auto" w:fill="auto"/>
            <w:hideMark/>
          </w:tcPr>
          <w:p w14:paraId="40B2C66F" w14:textId="77777777" w:rsidR="000559A9" w:rsidRPr="008C3151" w:rsidRDefault="000559A9" w:rsidP="000559A9">
            <w:pPr>
              <w:pStyle w:val="TableHeading"/>
            </w:pPr>
            <w:r w:rsidRPr="008C3151">
              <w:t>Infrastructure</w:t>
            </w:r>
          </w:p>
        </w:tc>
      </w:tr>
      <w:tr w:rsidR="000559A9" w:rsidRPr="008C3151" w14:paraId="0DC77F08" w14:textId="77777777" w:rsidTr="000559A9">
        <w:trPr>
          <w:trHeight w:val="300"/>
        </w:trPr>
        <w:tc>
          <w:tcPr>
            <w:tcW w:w="1667" w:type="pct"/>
            <w:tcBorders>
              <w:top w:val="single" w:sz="12" w:space="0" w:color="auto"/>
              <w:bottom w:val="single" w:sz="12" w:space="0" w:color="auto"/>
            </w:tcBorders>
            <w:shd w:val="clear" w:color="auto" w:fill="auto"/>
            <w:hideMark/>
          </w:tcPr>
          <w:p w14:paraId="567D8D49" w14:textId="77777777" w:rsidR="000559A9" w:rsidRPr="008C3151" w:rsidRDefault="000559A9" w:rsidP="000559A9">
            <w:pPr>
              <w:pStyle w:val="Tabletext"/>
            </w:pPr>
            <w:r w:rsidRPr="008C3151">
              <w:t>None</w:t>
            </w:r>
          </w:p>
        </w:tc>
        <w:tc>
          <w:tcPr>
            <w:tcW w:w="1667" w:type="pct"/>
            <w:tcBorders>
              <w:top w:val="single" w:sz="12" w:space="0" w:color="auto"/>
              <w:bottom w:val="single" w:sz="12" w:space="0" w:color="auto"/>
            </w:tcBorders>
            <w:shd w:val="clear" w:color="auto" w:fill="auto"/>
            <w:hideMark/>
          </w:tcPr>
          <w:p w14:paraId="29A1FFFD" w14:textId="77777777" w:rsidR="000559A9" w:rsidRPr="008C3151" w:rsidRDefault="000559A9" w:rsidP="000559A9">
            <w:pPr>
              <w:pStyle w:val="Tabletext"/>
            </w:pPr>
            <w:r w:rsidRPr="008C3151">
              <w:t>All, except premises to which the Premise</w:t>
            </w:r>
            <w:r>
              <w:t>s</w:t>
            </w:r>
            <w:r w:rsidRPr="008C3151">
              <w:t xml:space="preserve"> Standards apply</w:t>
            </w:r>
          </w:p>
        </w:tc>
        <w:tc>
          <w:tcPr>
            <w:tcW w:w="1667" w:type="pct"/>
            <w:tcBorders>
              <w:top w:val="single" w:sz="12" w:space="0" w:color="auto"/>
              <w:bottom w:val="single" w:sz="12" w:space="0" w:color="auto"/>
            </w:tcBorders>
            <w:shd w:val="clear" w:color="auto" w:fill="auto"/>
          </w:tcPr>
          <w:p w14:paraId="46E657EA" w14:textId="77777777" w:rsidR="000559A9" w:rsidRPr="008C3151" w:rsidRDefault="000559A9" w:rsidP="000559A9">
            <w:pPr>
              <w:pStyle w:val="Tabletext"/>
            </w:pPr>
            <w:r w:rsidRPr="008C3151">
              <w:t>All</w:t>
            </w:r>
          </w:p>
        </w:tc>
      </w:tr>
    </w:tbl>
    <w:p w14:paraId="39611346" w14:textId="7AA8D182" w:rsidR="000559A9" w:rsidRDefault="000559A9" w:rsidP="000559A9">
      <w:pPr>
        <w:pStyle w:val="notetext"/>
        <w:ind w:left="1440"/>
      </w:pPr>
      <w:r>
        <w:t>Note:</w:t>
      </w:r>
      <w:r>
        <w:tab/>
        <w:t>This section applies after the end of the 10</w:t>
      </w:r>
      <w:r w:rsidR="00B226A7">
        <w:noBreakHyphen/>
      </w:r>
      <w:r>
        <w:t xml:space="preserve">year transitional period to existing warning tactile ground surface indicators: see </w:t>
      </w:r>
      <w:r w:rsidR="00B226A7">
        <w:t>section 3</w:t>
      </w:r>
      <w:r>
        <w:t>5.20.</w:t>
      </w:r>
    </w:p>
    <w:p w14:paraId="5C2D3533" w14:textId="77777777" w:rsidR="000559A9" w:rsidRDefault="000559A9" w:rsidP="000559A9">
      <w:pPr>
        <w:pStyle w:val="ActHead5"/>
      </w:pPr>
      <w:bookmarkStart w:id="490" w:name="_Toc197065271"/>
      <w:bookmarkStart w:id="491" w:name="_Toc197259454"/>
      <w:bookmarkStart w:id="492" w:name="_Toc197421540"/>
      <w:r w:rsidRPr="00F0304A">
        <w:rPr>
          <w:rStyle w:val="CharSectno"/>
        </w:rPr>
        <w:t>18.2</w:t>
      </w:r>
      <w:r w:rsidRPr="00D2186D">
        <w:t xml:space="preserve">  </w:t>
      </w:r>
      <w:r>
        <w:t>Style and dimensions</w:t>
      </w:r>
      <w:bookmarkEnd w:id="489"/>
      <w:bookmarkEnd w:id="490"/>
      <w:bookmarkEnd w:id="491"/>
      <w:bookmarkEnd w:id="492"/>
    </w:p>
    <w:p w14:paraId="4D5EDE63" w14:textId="77777777" w:rsidR="000559A9" w:rsidRPr="008C0270" w:rsidRDefault="000559A9" w:rsidP="000559A9">
      <w:pPr>
        <w:pStyle w:val="SubsectionHead"/>
      </w:pPr>
      <w:r w:rsidRPr="008C0270">
        <w:t>Warning tactile ground surface indicators</w:t>
      </w:r>
    </w:p>
    <w:p w14:paraId="4B865547" w14:textId="77777777" w:rsidR="000559A9" w:rsidRPr="00D93658" w:rsidRDefault="000559A9" w:rsidP="000559A9">
      <w:pPr>
        <w:pStyle w:val="subsection"/>
      </w:pPr>
      <w:r w:rsidRPr="00D93658">
        <w:tab/>
        <w:t>(1)</w:t>
      </w:r>
      <w:r w:rsidRPr="00D93658">
        <w:tab/>
        <w:t xml:space="preserve">The style and dimensions of warning tactile ground surface indicators must comply with </w:t>
      </w:r>
      <w:r>
        <w:t>clauses 2</w:t>
      </w:r>
      <w:r w:rsidRPr="00D93658">
        <w:t>.2, 2.3.1 and 2.3.2 of AS/NZS 1428.4.1 (2009).</w:t>
      </w:r>
    </w:p>
    <w:p w14:paraId="7B827269" w14:textId="77777777" w:rsidR="000559A9" w:rsidRPr="008C0270" w:rsidRDefault="000559A9" w:rsidP="000559A9">
      <w:pPr>
        <w:pStyle w:val="SubsectionHead"/>
      </w:pPr>
      <w:r w:rsidRPr="008C0270">
        <w:t>Directional tactile ground surface indicators</w:t>
      </w:r>
    </w:p>
    <w:p w14:paraId="566C1C61" w14:textId="77777777" w:rsidR="000559A9" w:rsidRPr="00D93658" w:rsidRDefault="000559A9" w:rsidP="000559A9">
      <w:pPr>
        <w:pStyle w:val="subsection"/>
      </w:pPr>
      <w:r w:rsidRPr="00D93658">
        <w:tab/>
        <w:t>(2)</w:t>
      </w:r>
      <w:r w:rsidRPr="00D93658">
        <w:tab/>
        <w:t xml:space="preserve">The style and dimensions of directional tactile ground surface indicators must comply with </w:t>
      </w:r>
      <w:r>
        <w:t>clauses 2</w:t>
      </w:r>
      <w:r w:rsidRPr="00D93658">
        <w:t>.2, 3.2.1 and 3.2.2 of ASNZ1428.4.1 (2009).</w:t>
      </w:r>
    </w:p>
    <w:p w14:paraId="0C89A75C" w14:textId="77777777" w:rsidR="000559A9" w:rsidRPr="00D93658" w:rsidRDefault="000559A9" w:rsidP="000559A9">
      <w:pPr>
        <w:pStyle w:val="subsection"/>
      </w:pPr>
      <w:r w:rsidRPr="00D93658">
        <w:lastRenderedPageBreak/>
        <w:tab/>
        <w:t>(3)</w:t>
      </w:r>
      <w:r w:rsidRPr="00D93658">
        <w:tab/>
        <w:t xml:space="preserve">Where directional tactile ground surface indicators are used in the absence of other wayfinding cues, the indicators must be installed in accordance with </w:t>
      </w:r>
      <w:r>
        <w:t>clauses 3</w:t>
      </w:r>
      <w:r w:rsidRPr="00D93658">
        <w:t>.2.1, 3.2.3 and 3.3 of AS/NZS 1428.4.1 (2009).</w:t>
      </w:r>
    </w:p>
    <w:p w14:paraId="17E61A0A" w14:textId="77777777" w:rsidR="000559A9" w:rsidRPr="008C3151" w:rsidRDefault="000559A9" w:rsidP="000559A9">
      <w:pPr>
        <w:pStyle w:val="subsection"/>
      </w:pPr>
      <w:r w:rsidRPr="00D93658">
        <w:tab/>
        <w:t>(4)</w:t>
      </w:r>
      <w:r w:rsidRPr="00D93658">
        <w:tab/>
        <w:t>The following table specifies conveyances, premises and infrastructure this section applies to.</w:t>
      </w:r>
    </w:p>
    <w:p w14:paraId="7181AC26" w14:textId="77777777" w:rsidR="000559A9" w:rsidRPr="008C3151" w:rsidRDefault="000559A9" w:rsidP="000559A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0559A9" w:rsidRPr="008C3151" w14:paraId="6543BD94"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16B628B1" w14:textId="77777777" w:rsidR="000559A9" w:rsidRPr="008C3151" w:rsidRDefault="000559A9" w:rsidP="000559A9">
            <w:pPr>
              <w:pStyle w:val="TableHeading"/>
            </w:pPr>
            <w:r w:rsidRPr="008C3151">
              <w:t>Application of this section</w:t>
            </w:r>
          </w:p>
        </w:tc>
      </w:tr>
      <w:tr w:rsidR="000559A9" w:rsidRPr="008C3151" w14:paraId="60D0565E" w14:textId="77777777" w:rsidTr="000559A9">
        <w:trPr>
          <w:trHeight w:val="300"/>
          <w:tblHeader/>
        </w:trPr>
        <w:tc>
          <w:tcPr>
            <w:tcW w:w="1667" w:type="pct"/>
            <w:tcBorders>
              <w:top w:val="single" w:sz="6" w:space="0" w:color="auto"/>
              <w:left w:val="nil"/>
              <w:bottom w:val="single" w:sz="12" w:space="0" w:color="auto"/>
              <w:right w:val="nil"/>
            </w:tcBorders>
            <w:hideMark/>
          </w:tcPr>
          <w:p w14:paraId="72CCC834" w14:textId="77777777" w:rsidR="000559A9" w:rsidRPr="008C3151" w:rsidRDefault="000559A9" w:rsidP="000559A9">
            <w:pPr>
              <w:pStyle w:val="TableHeading"/>
            </w:pPr>
            <w:r w:rsidRPr="008C3151">
              <w:t>Conveyances</w:t>
            </w:r>
          </w:p>
        </w:tc>
        <w:tc>
          <w:tcPr>
            <w:tcW w:w="1667" w:type="pct"/>
            <w:tcBorders>
              <w:top w:val="single" w:sz="6" w:space="0" w:color="auto"/>
              <w:left w:val="nil"/>
              <w:bottom w:val="single" w:sz="12" w:space="0" w:color="auto"/>
              <w:right w:val="nil"/>
            </w:tcBorders>
            <w:hideMark/>
          </w:tcPr>
          <w:p w14:paraId="3529733E" w14:textId="77777777" w:rsidR="000559A9" w:rsidRPr="008C3151" w:rsidRDefault="000559A9" w:rsidP="000559A9">
            <w:pPr>
              <w:pStyle w:val="TableHeading"/>
            </w:pPr>
            <w:r w:rsidRPr="008C3151">
              <w:t>Premises</w:t>
            </w:r>
          </w:p>
        </w:tc>
        <w:tc>
          <w:tcPr>
            <w:tcW w:w="1667" w:type="pct"/>
            <w:tcBorders>
              <w:top w:val="single" w:sz="6" w:space="0" w:color="auto"/>
              <w:left w:val="nil"/>
              <w:bottom w:val="single" w:sz="12" w:space="0" w:color="auto"/>
              <w:right w:val="nil"/>
            </w:tcBorders>
            <w:hideMark/>
          </w:tcPr>
          <w:p w14:paraId="1236F136" w14:textId="77777777" w:rsidR="000559A9" w:rsidRPr="008C3151" w:rsidRDefault="000559A9" w:rsidP="000559A9">
            <w:pPr>
              <w:pStyle w:val="TableHeading"/>
            </w:pPr>
            <w:r w:rsidRPr="008C3151">
              <w:t>Infrastructure</w:t>
            </w:r>
          </w:p>
        </w:tc>
      </w:tr>
      <w:tr w:rsidR="000559A9" w:rsidRPr="008C3151" w14:paraId="346A88E1" w14:textId="77777777" w:rsidTr="000559A9">
        <w:trPr>
          <w:trHeight w:val="300"/>
        </w:trPr>
        <w:tc>
          <w:tcPr>
            <w:tcW w:w="1667" w:type="pct"/>
            <w:tcBorders>
              <w:top w:val="single" w:sz="12" w:space="0" w:color="auto"/>
              <w:left w:val="nil"/>
              <w:bottom w:val="single" w:sz="12" w:space="0" w:color="auto"/>
              <w:right w:val="nil"/>
            </w:tcBorders>
            <w:hideMark/>
          </w:tcPr>
          <w:p w14:paraId="338E455E" w14:textId="77777777" w:rsidR="000559A9" w:rsidRPr="008C3151" w:rsidRDefault="000559A9" w:rsidP="000559A9">
            <w:pPr>
              <w:pStyle w:val="Tabletext"/>
            </w:pPr>
            <w:r w:rsidRPr="008C3151">
              <w:t>None</w:t>
            </w:r>
          </w:p>
        </w:tc>
        <w:tc>
          <w:tcPr>
            <w:tcW w:w="1667" w:type="pct"/>
            <w:tcBorders>
              <w:top w:val="single" w:sz="12" w:space="0" w:color="auto"/>
              <w:left w:val="nil"/>
              <w:bottom w:val="single" w:sz="12" w:space="0" w:color="auto"/>
              <w:right w:val="nil"/>
            </w:tcBorders>
            <w:hideMark/>
          </w:tcPr>
          <w:p w14:paraId="7407EC3B" w14:textId="77777777" w:rsidR="000559A9" w:rsidRPr="008C3151" w:rsidRDefault="000559A9" w:rsidP="000559A9">
            <w:pPr>
              <w:pStyle w:val="Tabletext"/>
            </w:pPr>
            <w:r w:rsidRPr="008C3151">
              <w:t>All, except premises to which the Premises Standards apply</w:t>
            </w:r>
          </w:p>
        </w:tc>
        <w:tc>
          <w:tcPr>
            <w:tcW w:w="1667" w:type="pct"/>
            <w:tcBorders>
              <w:top w:val="single" w:sz="12" w:space="0" w:color="auto"/>
              <w:left w:val="nil"/>
              <w:bottom w:val="single" w:sz="12" w:space="0" w:color="auto"/>
              <w:right w:val="nil"/>
            </w:tcBorders>
            <w:hideMark/>
          </w:tcPr>
          <w:p w14:paraId="6EFE7F67" w14:textId="77777777" w:rsidR="000559A9" w:rsidRPr="008C3151" w:rsidRDefault="000559A9" w:rsidP="000559A9">
            <w:pPr>
              <w:pStyle w:val="Tabletext"/>
            </w:pPr>
            <w:r w:rsidRPr="008C3151">
              <w:t>All</w:t>
            </w:r>
          </w:p>
        </w:tc>
      </w:tr>
    </w:tbl>
    <w:p w14:paraId="76120051" w14:textId="5BC35CF4" w:rsidR="000559A9" w:rsidRDefault="000559A9" w:rsidP="000559A9">
      <w:pPr>
        <w:pStyle w:val="notetext"/>
        <w:ind w:left="1440"/>
      </w:pPr>
      <w:r>
        <w:t>Note:</w:t>
      </w:r>
      <w:r>
        <w:tab/>
        <w:t>This section applies after the end of the 10</w:t>
      </w:r>
      <w:r w:rsidR="00B226A7">
        <w:noBreakHyphen/>
      </w:r>
      <w:r>
        <w:t xml:space="preserve">year transitional period to existing warning and directional tactile ground surface indicators: see </w:t>
      </w:r>
      <w:r w:rsidR="00B226A7">
        <w:t>section 3</w:t>
      </w:r>
      <w:r>
        <w:t>5.20.</w:t>
      </w:r>
      <w:bookmarkStart w:id="493" w:name="_Toc291754973"/>
    </w:p>
    <w:p w14:paraId="2BA328CD" w14:textId="77777777" w:rsidR="000559A9" w:rsidRPr="00AC17DE" w:rsidRDefault="000559A9" w:rsidP="000559A9">
      <w:pPr>
        <w:pStyle w:val="ActHead5"/>
      </w:pPr>
      <w:bookmarkStart w:id="494" w:name="_Toc197065272"/>
      <w:bookmarkStart w:id="495" w:name="_Toc197259455"/>
      <w:bookmarkStart w:id="496" w:name="_Toc197421541"/>
      <w:r w:rsidRPr="00AC17DE">
        <w:rPr>
          <w:rStyle w:val="CharSectno"/>
        </w:rPr>
        <w:t>18.3</w:t>
      </w:r>
      <w:r w:rsidRPr="00AC17DE">
        <w:t xml:space="preserve">  Instalment at accessible bus boarding points</w:t>
      </w:r>
      <w:bookmarkEnd w:id="493"/>
      <w:bookmarkEnd w:id="494"/>
      <w:bookmarkEnd w:id="495"/>
      <w:bookmarkEnd w:id="496"/>
    </w:p>
    <w:p w14:paraId="2D61003D" w14:textId="1BB5308D" w:rsidR="000559A9" w:rsidRPr="00AC17DE" w:rsidRDefault="000559A9" w:rsidP="000559A9">
      <w:pPr>
        <w:pStyle w:val="subsection"/>
      </w:pPr>
      <w:r w:rsidRPr="00AC17DE">
        <w:tab/>
        <w:t>(1)</w:t>
      </w:r>
      <w:r w:rsidRPr="00AC17DE">
        <w:tab/>
        <w:t>Tactile ground surface indicators must be installed at accessible boarding points at bus stops or in bus zones.</w:t>
      </w:r>
    </w:p>
    <w:p w14:paraId="7D52EDBC" w14:textId="77777777" w:rsidR="000559A9" w:rsidRPr="00AC17DE" w:rsidRDefault="000559A9" w:rsidP="000559A9">
      <w:pPr>
        <w:pStyle w:val="subsection"/>
      </w:pPr>
      <w:r w:rsidRPr="00AC17DE">
        <w:tab/>
        <w:t>(2)</w:t>
      </w:r>
      <w:r w:rsidRPr="00AC17DE">
        <w:tab/>
        <w:t>The following table specifies conveyances, premises and infrastructure this section applies to.</w:t>
      </w:r>
    </w:p>
    <w:p w14:paraId="717753BC" w14:textId="77777777" w:rsidR="000559A9" w:rsidRPr="00AC17DE" w:rsidRDefault="000559A9" w:rsidP="000559A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0559A9" w:rsidRPr="00AC17DE" w14:paraId="2D8F158C"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09D438AE" w14:textId="77777777" w:rsidR="000559A9" w:rsidRPr="00AC17DE" w:rsidRDefault="000559A9" w:rsidP="000559A9">
            <w:pPr>
              <w:pStyle w:val="TableHeading"/>
            </w:pPr>
            <w:r w:rsidRPr="00AC17DE">
              <w:t>Application of this section</w:t>
            </w:r>
          </w:p>
        </w:tc>
      </w:tr>
      <w:tr w:rsidR="000559A9" w:rsidRPr="00AC17DE" w14:paraId="6CDE895E" w14:textId="77777777" w:rsidTr="000559A9">
        <w:trPr>
          <w:trHeight w:val="300"/>
          <w:tblHeader/>
        </w:trPr>
        <w:tc>
          <w:tcPr>
            <w:tcW w:w="1667" w:type="pct"/>
            <w:tcBorders>
              <w:top w:val="single" w:sz="6" w:space="0" w:color="auto"/>
              <w:left w:val="nil"/>
              <w:bottom w:val="single" w:sz="12" w:space="0" w:color="auto"/>
              <w:right w:val="nil"/>
            </w:tcBorders>
            <w:hideMark/>
          </w:tcPr>
          <w:p w14:paraId="653A6763" w14:textId="77777777" w:rsidR="000559A9" w:rsidRPr="00AC17DE" w:rsidRDefault="000559A9" w:rsidP="000559A9">
            <w:pPr>
              <w:pStyle w:val="TableHeading"/>
            </w:pPr>
            <w:r w:rsidRPr="00AC17DE">
              <w:t>Conveyances</w:t>
            </w:r>
          </w:p>
        </w:tc>
        <w:tc>
          <w:tcPr>
            <w:tcW w:w="1667" w:type="pct"/>
            <w:tcBorders>
              <w:top w:val="single" w:sz="6" w:space="0" w:color="auto"/>
              <w:left w:val="nil"/>
              <w:bottom w:val="single" w:sz="12" w:space="0" w:color="auto"/>
              <w:right w:val="nil"/>
            </w:tcBorders>
            <w:hideMark/>
          </w:tcPr>
          <w:p w14:paraId="0C9D1E67" w14:textId="77777777" w:rsidR="000559A9" w:rsidRPr="00AC17DE" w:rsidRDefault="000559A9" w:rsidP="000559A9">
            <w:pPr>
              <w:pStyle w:val="TableHeading"/>
            </w:pPr>
            <w:r w:rsidRPr="00AC17DE">
              <w:t>Premises</w:t>
            </w:r>
          </w:p>
        </w:tc>
        <w:tc>
          <w:tcPr>
            <w:tcW w:w="1667" w:type="pct"/>
            <w:tcBorders>
              <w:top w:val="single" w:sz="6" w:space="0" w:color="auto"/>
              <w:left w:val="nil"/>
              <w:bottom w:val="single" w:sz="12" w:space="0" w:color="auto"/>
              <w:right w:val="nil"/>
            </w:tcBorders>
            <w:hideMark/>
          </w:tcPr>
          <w:p w14:paraId="02A41C4E" w14:textId="77777777" w:rsidR="000559A9" w:rsidRPr="00AC17DE" w:rsidRDefault="000559A9" w:rsidP="000559A9">
            <w:pPr>
              <w:pStyle w:val="TableHeading"/>
            </w:pPr>
            <w:r w:rsidRPr="00AC17DE">
              <w:t>Infrastructure</w:t>
            </w:r>
          </w:p>
        </w:tc>
      </w:tr>
      <w:tr w:rsidR="000559A9" w:rsidRPr="00AC17DE" w14:paraId="62937440" w14:textId="77777777" w:rsidTr="000559A9">
        <w:trPr>
          <w:trHeight w:val="300"/>
        </w:trPr>
        <w:tc>
          <w:tcPr>
            <w:tcW w:w="1667" w:type="pct"/>
            <w:tcBorders>
              <w:top w:val="single" w:sz="12" w:space="0" w:color="auto"/>
              <w:left w:val="nil"/>
              <w:bottom w:val="single" w:sz="12" w:space="0" w:color="auto"/>
              <w:right w:val="nil"/>
            </w:tcBorders>
            <w:hideMark/>
          </w:tcPr>
          <w:p w14:paraId="3048BB5C" w14:textId="77777777" w:rsidR="000559A9" w:rsidRPr="00AC17DE" w:rsidRDefault="000559A9" w:rsidP="000559A9">
            <w:pPr>
              <w:pStyle w:val="Tabletext"/>
            </w:pPr>
            <w:r w:rsidRPr="00AC17DE">
              <w:t>None</w:t>
            </w:r>
          </w:p>
        </w:tc>
        <w:tc>
          <w:tcPr>
            <w:tcW w:w="1667" w:type="pct"/>
            <w:tcBorders>
              <w:top w:val="single" w:sz="12" w:space="0" w:color="auto"/>
              <w:left w:val="nil"/>
              <w:bottom w:val="single" w:sz="12" w:space="0" w:color="auto"/>
              <w:right w:val="nil"/>
            </w:tcBorders>
            <w:hideMark/>
          </w:tcPr>
          <w:p w14:paraId="71488BAA" w14:textId="77777777" w:rsidR="000559A9" w:rsidRPr="00AC17DE" w:rsidRDefault="000559A9" w:rsidP="000559A9">
            <w:pPr>
              <w:pStyle w:val="Tabletext"/>
            </w:pPr>
            <w:r w:rsidRPr="00AC17DE">
              <w:t>None</w:t>
            </w:r>
          </w:p>
        </w:tc>
        <w:tc>
          <w:tcPr>
            <w:tcW w:w="1667" w:type="pct"/>
            <w:tcBorders>
              <w:top w:val="single" w:sz="12" w:space="0" w:color="auto"/>
              <w:left w:val="nil"/>
              <w:bottom w:val="single" w:sz="12" w:space="0" w:color="auto"/>
              <w:right w:val="nil"/>
            </w:tcBorders>
            <w:hideMark/>
          </w:tcPr>
          <w:p w14:paraId="0722F165" w14:textId="77777777" w:rsidR="000559A9" w:rsidRPr="00AC17DE" w:rsidRDefault="000559A9" w:rsidP="000559A9">
            <w:pPr>
              <w:pStyle w:val="Tabletext"/>
            </w:pPr>
            <w:r w:rsidRPr="00AC17DE">
              <w:t>Bus boarding points</w:t>
            </w:r>
          </w:p>
        </w:tc>
      </w:tr>
    </w:tbl>
    <w:p w14:paraId="4DDF9CCE" w14:textId="77777777" w:rsidR="000559A9" w:rsidRPr="00AC17DE" w:rsidRDefault="000559A9" w:rsidP="000559A9">
      <w:pPr>
        <w:pStyle w:val="ActHead5"/>
      </w:pPr>
      <w:bookmarkStart w:id="497" w:name="_Toc197065273"/>
      <w:bookmarkStart w:id="498" w:name="_Toc197259456"/>
      <w:bookmarkStart w:id="499" w:name="_Toc291754974"/>
      <w:bookmarkStart w:id="500" w:name="_Toc197421542"/>
      <w:r w:rsidRPr="00AC17DE">
        <w:rPr>
          <w:rStyle w:val="CharSectno"/>
        </w:rPr>
        <w:t>18.4</w:t>
      </w:r>
      <w:r w:rsidRPr="00AC17DE">
        <w:t xml:space="preserve">  Instalment at railway stations</w:t>
      </w:r>
      <w:bookmarkEnd w:id="497"/>
      <w:bookmarkEnd w:id="498"/>
      <w:bookmarkEnd w:id="499"/>
      <w:bookmarkEnd w:id="500"/>
    </w:p>
    <w:p w14:paraId="168F77B6" w14:textId="405F97F7" w:rsidR="000559A9" w:rsidRPr="00AC17DE" w:rsidRDefault="000559A9" w:rsidP="000559A9">
      <w:pPr>
        <w:pStyle w:val="subsection"/>
      </w:pPr>
      <w:r w:rsidRPr="00AC17DE">
        <w:tab/>
        <w:t>(1)</w:t>
      </w:r>
      <w:r w:rsidRPr="00AC17DE">
        <w:tab/>
        <w:t>Warning tactile ground surface indicators must be installed at the edges of railway platforms in accordance with clause 3.4 of AS/NZS 1428.4.1 (2009), provided that there is an access path with a width of at least 1.2 metres between any infrastructure or building on the platform and the indicators.</w:t>
      </w:r>
    </w:p>
    <w:p w14:paraId="18F031AC" w14:textId="77777777" w:rsidR="000559A9" w:rsidRDefault="000559A9" w:rsidP="000559A9">
      <w:pPr>
        <w:pStyle w:val="subsection"/>
      </w:pPr>
      <w:r w:rsidRPr="00AC17DE">
        <w:tab/>
        <w:t>(2)</w:t>
      </w:r>
      <w:r w:rsidRPr="00AC17DE">
        <w:tab/>
        <w:t>The following table specifies conveyances, premises and infrastructure this section</w:t>
      </w:r>
      <w:r w:rsidRPr="008C3151">
        <w:t xml:space="preserve"> applies to.</w:t>
      </w:r>
    </w:p>
    <w:p w14:paraId="51AE61EF" w14:textId="77777777" w:rsidR="000559A9" w:rsidRPr="00E7184E" w:rsidRDefault="000559A9" w:rsidP="000559A9">
      <w:pPr>
        <w:pStyle w:val="Tabletext"/>
        <w:rPr>
          <w:highlight w:val="yellow"/>
        </w:rPr>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0559A9" w:rsidRPr="008C3151" w14:paraId="749CCAA8"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29EFEE7C" w14:textId="77777777" w:rsidR="000559A9" w:rsidRPr="008C3151" w:rsidRDefault="000559A9" w:rsidP="000559A9">
            <w:pPr>
              <w:pStyle w:val="TableHeading"/>
            </w:pPr>
            <w:r w:rsidRPr="008C3151">
              <w:t>Application of this section</w:t>
            </w:r>
          </w:p>
        </w:tc>
      </w:tr>
      <w:tr w:rsidR="000559A9" w:rsidRPr="008C3151" w14:paraId="3A7C0DE0" w14:textId="77777777" w:rsidTr="000559A9">
        <w:trPr>
          <w:trHeight w:val="300"/>
          <w:tblHeader/>
        </w:trPr>
        <w:tc>
          <w:tcPr>
            <w:tcW w:w="1667" w:type="pct"/>
            <w:tcBorders>
              <w:top w:val="single" w:sz="6" w:space="0" w:color="auto"/>
              <w:left w:val="nil"/>
              <w:bottom w:val="single" w:sz="12" w:space="0" w:color="auto"/>
              <w:right w:val="nil"/>
            </w:tcBorders>
            <w:hideMark/>
          </w:tcPr>
          <w:p w14:paraId="3E179767" w14:textId="77777777" w:rsidR="000559A9" w:rsidRPr="008C3151" w:rsidRDefault="000559A9" w:rsidP="000559A9">
            <w:pPr>
              <w:pStyle w:val="TableHeading"/>
            </w:pPr>
            <w:r w:rsidRPr="008C3151">
              <w:t>Conveyances</w:t>
            </w:r>
          </w:p>
        </w:tc>
        <w:tc>
          <w:tcPr>
            <w:tcW w:w="1667" w:type="pct"/>
            <w:tcBorders>
              <w:top w:val="single" w:sz="6" w:space="0" w:color="auto"/>
              <w:left w:val="nil"/>
              <w:bottom w:val="single" w:sz="12" w:space="0" w:color="auto"/>
              <w:right w:val="nil"/>
            </w:tcBorders>
            <w:hideMark/>
          </w:tcPr>
          <w:p w14:paraId="2A181460" w14:textId="77777777" w:rsidR="000559A9" w:rsidRPr="008C3151" w:rsidRDefault="000559A9" w:rsidP="000559A9">
            <w:pPr>
              <w:pStyle w:val="TableHeading"/>
            </w:pPr>
            <w:r w:rsidRPr="008C3151">
              <w:t>Premises</w:t>
            </w:r>
          </w:p>
        </w:tc>
        <w:tc>
          <w:tcPr>
            <w:tcW w:w="1667" w:type="pct"/>
            <w:tcBorders>
              <w:top w:val="single" w:sz="6" w:space="0" w:color="auto"/>
              <w:left w:val="nil"/>
              <w:bottom w:val="single" w:sz="12" w:space="0" w:color="auto"/>
              <w:right w:val="nil"/>
            </w:tcBorders>
            <w:hideMark/>
          </w:tcPr>
          <w:p w14:paraId="78D26510" w14:textId="77777777" w:rsidR="000559A9" w:rsidRPr="008C3151" w:rsidRDefault="000559A9" w:rsidP="000559A9">
            <w:pPr>
              <w:pStyle w:val="TableHeading"/>
            </w:pPr>
            <w:r w:rsidRPr="008C3151">
              <w:t>Infrastructure</w:t>
            </w:r>
          </w:p>
        </w:tc>
      </w:tr>
      <w:tr w:rsidR="000559A9" w:rsidRPr="008C3151" w14:paraId="6A0B6226" w14:textId="77777777" w:rsidTr="000559A9">
        <w:trPr>
          <w:trHeight w:val="300"/>
        </w:trPr>
        <w:tc>
          <w:tcPr>
            <w:tcW w:w="1667" w:type="pct"/>
            <w:tcBorders>
              <w:top w:val="single" w:sz="12" w:space="0" w:color="auto"/>
              <w:left w:val="nil"/>
              <w:bottom w:val="single" w:sz="12" w:space="0" w:color="auto"/>
              <w:right w:val="nil"/>
            </w:tcBorders>
            <w:hideMark/>
          </w:tcPr>
          <w:p w14:paraId="442D15FA" w14:textId="77777777" w:rsidR="000559A9" w:rsidRPr="008C3151" w:rsidRDefault="000559A9" w:rsidP="000559A9">
            <w:pPr>
              <w:pStyle w:val="Tabletext"/>
            </w:pPr>
            <w:r w:rsidRPr="008C3151">
              <w:t>None</w:t>
            </w:r>
          </w:p>
        </w:tc>
        <w:tc>
          <w:tcPr>
            <w:tcW w:w="1667" w:type="pct"/>
            <w:tcBorders>
              <w:top w:val="single" w:sz="12" w:space="0" w:color="auto"/>
              <w:left w:val="nil"/>
              <w:bottom w:val="single" w:sz="12" w:space="0" w:color="auto"/>
              <w:right w:val="nil"/>
            </w:tcBorders>
            <w:hideMark/>
          </w:tcPr>
          <w:p w14:paraId="10B0FC3A" w14:textId="77777777" w:rsidR="000559A9" w:rsidRPr="008C3151" w:rsidRDefault="000559A9" w:rsidP="000559A9">
            <w:pPr>
              <w:pStyle w:val="Tabletext"/>
            </w:pPr>
            <w:r w:rsidRPr="008C3151">
              <w:t>None</w:t>
            </w:r>
          </w:p>
        </w:tc>
        <w:tc>
          <w:tcPr>
            <w:tcW w:w="1667" w:type="pct"/>
            <w:tcBorders>
              <w:top w:val="single" w:sz="12" w:space="0" w:color="auto"/>
              <w:left w:val="nil"/>
              <w:bottom w:val="single" w:sz="12" w:space="0" w:color="auto"/>
              <w:right w:val="nil"/>
            </w:tcBorders>
            <w:hideMark/>
          </w:tcPr>
          <w:p w14:paraId="70C8FFD4" w14:textId="77777777" w:rsidR="000559A9" w:rsidRPr="008C3151" w:rsidRDefault="000559A9" w:rsidP="000559A9">
            <w:pPr>
              <w:pStyle w:val="Tabletext"/>
            </w:pPr>
            <w:r w:rsidRPr="008C3151">
              <w:t>Railway platforms</w:t>
            </w:r>
          </w:p>
        </w:tc>
      </w:tr>
    </w:tbl>
    <w:p w14:paraId="51C128A4" w14:textId="77777777" w:rsidR="000559A9" w:rsidRPr="00D5020A" w:rsidRDefault="000559A9" w:rsidP="000559A9">
      <w:pPr>
        <w:pStyle w:val="ActHead5"/>
      </w:pPr>
      <w:bookmarkStart w:id="501" w:name="_Toc197065274"/>
      <w:bookmarkStart w:id="502" w:name="_Toc197259457"/>
      <w:bookmarkStart w:id="503" w:name="_Toc291754975"/>
      <w:bookmarkStart w:id="504" w:name="_Toc197421543"/>
      <w:r w:rsidRPr="00D5020A">
        <w:rPr>
          <w:rStyle w:val="CharSectno"/>
        </w:rPr>
        <w:t>18.5</w:t>
      </w:r>
      <w:r w:rsidRPr="00D5020A">
        <w:t xml:space="preserve">  Instalment at wharves</w:t>
      </w:r>
      <w:bookmarkEnd w:id="501"/>
      <w:bookmarkEnd w:id="502"/>
      <w:bookmarkEnd w:id="503"/>
      <w:bookmarkEnd w:id="504"/>
    </w:p>
    <w:p w14:paraId="7A40F770" w14:textId="77777777" w:rsidR="000559A9" w:rsidRPr="00D5020A" w:rsidRDefault="000559A9" w:rsidP="000559A9">
      <w:pPr>
        <w:pStyle w:val="subsection"/>
      </w:pPr>
      <w:r w:rsidRPr="00D5020A">
        <w:tab/>
        <w:t>(1)</w:t>
      </w:r>
      <w:r w:rsidRPr="00D5020A">
        <w:tab/>
        <w:t>Warning tactile ground surface indicators must be installed at wharf edges in accordance with clause 3.5 of AS/NZS 1428.4.1 (2009).</w:t>
      </w:r>
    </w:p>
    <w:p w14:paraId="2961780E" w14:textId="77777777" w:rsidR="000559A9" w:rsidRPr="00D5020A" w:rsidRDefault="000559A9" w:rsidP="000559A9">
      <w:pPr>
        <w:pStyle w:val="subsection"/>
      </w:pPr>
      <w:r w:rsidRPr="00D5020A">
        <w:tab/>
        <w:t>(2)</w:t>
      </w:r>
      <w:r w:rsidRPr="00D5020A">
        <w:tab/>
        <w:t>The following table specifies conveyances, premises and infrastructure this section applies to.</w:t>
      </w:r>
    </w:p>
    <w:p w14:paraId="1B476803" w14:textId="77777777" w:rsidR="000559A9" w:rsidRPr="00D5020A" w:rsidRDefault="000559A9" w:rsidP="000559A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0559A9" w:rsidRPr="00D5020A" w14:paraId="1E37D8E9"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1D6DF40A" w14:textId="77777777" w:rsidR="000559A9" w:rsidRPr="00D5020A" w:rsidRDefault="000559A9" w:rsidP="000559A9">
            <w:pPr>
              <w:pStyle w:val="TableHeading"/>
            </w:pPr>
            <w:r w:rsidRPr="00D5020A">
              <w:t>Application of this section</w:t>
            </w:r>
          </w:p>
        </w:tc>
      </w:tr>
      <w:tr w:rsidR="000559A9" w:rsidRPr="00D5020A" w14:paraId="740B6169" w14:textId="77777777" w:rsidTr="000559A9">
        <w:trPr>
          <w:trHeight w:val="300"/>
          <w:tblHeader/>
        </w:trPr>
        <w:tc>
          <w:tcPr>
            <w:tcW w:w="1667" w:type="pct"/>
            <w:tcBorders>
              <w:top w:val="single" w:sz="6" w:space="0" w:color="auto"/>
              <w:left w:val="nil"/>
              <w:bottom w:val="single" w:sz="12" w:space="0" w:color="auto"/>
              <w:right w:val="nil"/>
            </w:tcBorders>
            <w:hideMark/>
          </w:tcPr>
          <w:p w14:paraId="5F891BBD" w14:textId="77777777" w:rsidR="000559A9" w:rsidRPr="00D5020A" w:rsidRDefault="000559A9" w:rsidP="000559A9">
            <w:pPr>
              <w:pStyle w:val="TableHeading"/>
            </w:pPr>
            <w:r w:rsidRPr="00D5020A">
              <w:t>Conveyances</w:t>
            </w:r>
          </w:p>
        </w:tc>
        <w:tc>
          <w:tcPr>
            <w:tcW w:w="1667" w:type="pct"/>
            <w:tcBorders>
              <w:top w:val="single" w:sz="6" w:space="0" w:color="auto"/>
              <w:left w:val="nil"/>
              <w:bottom w:val="single" w:sz="12" w:space="0" w:color="auto"/>
              <w:right w:val="nil"/>
            </w:tcBorders>
            <w:hideMark/>
          </w:tcPr>
          <w:p w14:paraId="29FA0B3C" w14:textId="77777777" w:rsidR="000559A9" w:rsidRPr="00D5020A" w:rsidRDefault="000559A9" w:rsidP="000559A9">
            <w:pPr>
              <w:pStyle w:val="TableHeading"/>
            </w:pPr>
            <w:r w:rsidRPr="00D5020A">
              <w:t>Premises</w:t>
            </w:r>
          </w:p>
        </w:tc>
        <w:tc>
          <w:tcPr>
            <w:tcW w:w="1667" w:type="pct"/>
            <w:tcBorders>
              <w:top w:val="single" w:sz="6" w:space="0" w:color="auto"/>
              <w:left w:val="nil"/>
              <w:bottom w:val="single" w:sz="12" w:space="0" w:color="auto"/>
              <w:right w:val="nil"/>
            </w:tcBorders>
            <w:hideMark/>
          </w:tcPr>
          <w:p w14:paraId="788DD403" w14:textId="77777777" w:rsidR="000559A9" w:rsidRPr="00D5020A" w:rsidRDefault="000559A9" w:rsidP="000559A9">
            <w:pPr>
              <w:pStyle w:val="TableHeading"/>
            </w:pPr>
            <w:r w:rsidRPr="00D5020A">
              <w:t>Infrastructure</w:t>
            </w:r>
          </w:p>
        </w:tc>
      </w:tr>
      <w:tr w:rsidR="000559A9" w:rsidRPr="008C3151" w14:paraId="73AFD225" w14:textId="77777777" w:rsidTr="000559A9">
        <w:trPr>
          <w:trHeight w:val="300"/>
        </w:trPr>
        <w:tc>
          <w:tcPr>
            <w:tcW w:w="1667" w:type="pct"/>
            <w:tcBorders>
              <w:top w:val="single" w:sz="12" w:space="0" w:color="auto"/>
              <w:left w:val="nil"/>
              <w:bottom w:val="single" w:sz="12" w:space="0" w:color="auto"/>
              <w:right w:val="nil"/>
            </w:tcBorders>
            <w:hideMark/>
          </w:tcPr>
          <w:p w14:paraId="73A4EFC1" w14:textId="77777777" w:rsidR="000559A9" w:rsidRPr="00D5020A" w:rsidRDefault="000559A9" w:rsidP="000559A9">
            <w:pPr>
              <w:pStyle w:val="Tabletext"/>
            </w:pPr>
            <w:r w:rsidRPr="00D5020A">
              <w:t>None</w:t>
            </w:r>
          </w:p>
        </w:tc>
        <w:tc>
          <w:tcPr>
            <w:tcW w:w="1667" w:type="pct"/>
            <w:tcBorders>
              <w:top w:val="single" w:sz="12" w:space="0" w:color="auto"/>
              <w:left w:val="nil"/>
              <w:bottom w:val="single" w:sz="12" w:space="0" w:color="auto"/>
              <w:right w:val="nil"/>
            </w:tcBorders>
            <w:hideMark/>
          </w:tcPr>
          <w:p w14:paraId="198EADA3" w14:textId="77777777" w:rsidR="000559A9" w:rsidRPr="00D5020A" w:rsidRDefault="000559A9" w:rsidP="000559A9">
            <w:pPr>
              <w:pStyle w:val="Tabletext"/>
            </w:pPr>
            <w:r w:rsidRPr="00D5020A">
              <w:t>None</w:t>
            </w:r>
          </w:p>
        </w:tc>
        <w:tc>
          <w:tcPr>
            <w:tcW w:w="1667" w:type="pct"/>
            <w:tcBorders>
              <w:top w:val="single" w:sz="12" w:space="0" w:color="auto"/>
              <w:left w:val="nil"/>
              <w:bottom w:val="single" w:sz="12" w:space="0" w:color="auto"/>
              <w:right w:val="nil"/>
            </w:tcBorders>
            <w:hideMark/>
          </w:tcPr>
          <w:p w14:paraId="11A7F6B2" w14:textId="77777777" w:rsidR="000559A9" w:rsidRPr="008C3151" w:rsidRDefault="000559A9" w:rsidP="000559A9">
            <w:pPr>
              <w:pStyle w:val="Tabletext"/>
            </w:pPr>
            <w:r w:rsidRPr="00D5020A">
              <w:t>Passenger wharves</w:t>
            </w:r>
          </w:p>
        </w:tc>
      </w:tr>
    </w:tbl>
    <w:p w14:paraId="233F2135" w14:textId="4FDD63A4" w:rsidR="00DF5E53" w:rsidRDefault="00DF5E53" w:rsidP="00E31FE1">
      <w:pPr>
        <w:pStyle w:val="ActHead2"/>
        <w:pageBreakBefore/>
        <w:rPr>
          <w:rStyle w:val="CharDivText"/>
        </w:rPr>
      </w:pPr>
      <w:bookmarkStart w:id="505" w:name="_Toc197421544"/>
      <w:r w:rsidRPr="005F5EF2">
        <w:rPr>
          <w:rStyle w:val="CharPartNo"/>
        </w:rPr>
        <w:lastRenderedPageBreak/>
        <w:t>Part 19</w:t>
      </w:r>
      <w:r w:rsidRPr="005F5EF2">
        <w:t>—</w:t>
      </w:r>
      <w:r w:rsidR="008A483B" w:rsidRPr="005F5EF2">
        <w:rPr>
          <w:rStyle w:val="CharPartText"/>
        </w:rPr>
        <w:t>Alarms</w:t>
      </w:r>
      <w:bookmarkEnd w:id="505"/>
      <w:r w:rsidRPr="005F5EF2">
        <w:rPr>
          <w:rStyle w:val="CharDivText"/>
        </w:rPr>
        <w:t xml:space="preserve"> </w:t>
      </w:r>
    </w:p>
    <w:p w14:paraId="03E1FB5B" w14:textId="77777777" w:rsidR="00C32C0A" w:rsidRPr="00D5020A" w:rsidRDefault="00C32C0A" w:rsidP="00C32C0A">
      <w:pPr>
        <w:pStyle w:val="ActHead5"/>
      </w:pPr>
      <w:bookmarkStart w:id="506" w:name="_Toc291754977"/>
      <w:bookmarkStart w:id="507" w:name="_Toc197065276"/>
      <w:bookmarkStart w:id="508" w:name="_Toc197259459"/>
      <w:bookmarkStart w:id="509" w:name="_Toc197421545"/>
      <w:r w:rsidRPr="00D5020A">
        <w:rPr>
          <w:rStyle w:val="CharSectno"/>
        </w:rPr>
        <w:t>19.1</w:t>
      </w:r>
      <w:r w:rsidRPr="00D5020A">
        <w:t xml:space="preserve">  Emergency warning systems</w:t>
      </w:r>
      <w:bookmarkEnd w:id="506"/>
      <w:bookmarkEnd w:id="507"/>
      <w:bookmarkEnd w:id="508"/>
      <w:bookmarkEnd w:id="509"/>
    </w:p>
    <w:p w14:paraId="0F747188" w14:textId="77777777" w:rsidR="00C32C0A" w:rsidRPr="00D5020A" w:rsidRDefault="00C32C0A" w:rsidP="00C32C0A">
      <w:pPr>
        <w:pStyle w:val="subsection"/>
      </w:pPr>
      <w:r w:rsidRPr="00D5020A">
        <w:tab/>
        <w:t>(1)</w:t>
      </w:r>
      <w:r w:rsidRPr="00D5020A">
        <w:tab/>
        <w:t xml:space="preserve">If installed, emergency warning systems must comply with </w:t>
      </w:r>
      <w:r w:rsidRPr="00D5020A">
        <w:rPr>
          <w:b/>
        </w:rPr>
        <w:t>AS1428.2 (1992) Clause 18.2.1</w:t>
      </w:r>
      <w:r w:rsidRPr="00D5020A">
        <w:t xml:space="preserve">, </w:t>
      </w:r>
      <w:r w:rsidRPr="00D5020A">
        <w:rPr>
          <w:i/>
        </w:rPr>
        <w:t>Emergency warning systems</w:t>
      </w:r>
      <w:r w:rsidRPr="00D5020A">
        <w:t xml:space="preserve">, </w:t>
      </w:r>
      <w:r w:rsidRPr="00D5020A">
        <w:rPr>
          <w:b/>
        </w:rPr>
        <w:t>Clause 18.2.2</w:t>
      </w:r>
      <w:r w:rsidRPr="00D5020A">
        <w:t xml:space="preserve">, </w:t>
      </w:r>
      <w:r w:rsidRPr="00D5020A">
        <w:rPr>
          <w:i/>
        </w:rPr>
        <w:t>Audible alarms</w:t>
      </w:r>
      <w:r w:rsidRPr="00D5020A">
        <w:t xml:space="preserve">, and </w:t>
      </w:r>
      <w:r w:rsidRPr="00D5020A">
        <w:rPr>
          <w:b/>
        </w:rPr>
        <w:t>Clause 18.2.3</w:t>
      </w:r>
      <w:r w:rsidRPr="00D5020A">
        <w:t xml:space="preserve">, </w:t>
      </w:r>
      <w:r w:rsidRPr="00D5020A">
        <w:rPr>
          <w:i/>
        </w:rPr>
        <w:t>Visual alarms</w:t>
      </w:r>
      <w:r w:rsidRPr="00D5020A">
        <w:t>.</w:t>
      </w:r>
    </w:p>
    <w:p w14:paraId="01342CFA" w14:textId="77777777" w:rsidR="00C32C0A" w:rsidRPr="00D5020A" w:rsidRDefault="00C32C0A" w:rsidP="00C32C0A">
      <w:pPr>
        <w:pStyle w:val="subsection"/>
      </w:pPr>
      <w:r w:rsidRPr="00D5020A">
        <w:tab/>
        <w:t>(2)</w:t>
      </w:r>
      <w:r w:rsidRPr="00D5020A">
        <w:tab/>
        <w:t>Provision must be made for people with vision impairment to locate the exit path in the event of an emergency.</w:t>
      </w:r>
    </w:p>
    <w:p w14:paraId="49AE19A2" w14:textId="77777777" w:rsidR="00C32C0A" w:rsidRPr="00D5020A" w:rsidRDefault="00C32C0A" w:rsidP="00C32C0A">
      <w:pPr>
        <w:pStyle w:val="subsection"/>
      </w:pPr>
      <w:r w:rsidRPr="00D5020A">
        <w:tab/>
        <w:t>(3)</w:t>
      </w:r>
      <w:r w:rsidRPr="00D5020A">
        <w:tab/>
        <w:t>The following table specifies conveyances, premises and infrastructure this section applies to.</w:t>
      </w:r>
    </w:p>
    <w:p w14:paraId="371A3924" w14:textId="77777777" w:rsidR="00C32C0A" w:rsidRPr="00D5020A" w:rsidRDefault="00C32C0A" w:rsidP="00C32C0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C32C0A" w:rsidRPr="00D5020A" w14:paraId="497A3508" w14:textId="77777777" w:rsidTr="002B3899">
        <w:trPr>
          <w:trHeight w:val="300"/>
          <w:tblHeader/>
        </w:trPr>
        <w:tc>
          <w:tcPr>
            <w:tcW w:w="5000" w:type="pct"/>
            <w:gridSpan w:val="3"/>
            <w:tcBorders>
              <w:top w:val="single" w:sz="12" w:space="0" w:color="auto"/>
              <w:left w:val="nil"/>
              <w:bottom w:val="single" w:sz="6" w:space="0" w:color="auto"/>
              <w:right w:val="nil"/>
            </w:tcBorders>
            <w:hideMark/>
          </w:tcPr>
          <w:p w14:paraId="040EDE7E" w14:textId="77777777" w:rsidR="00C32C0A" w:rsidRPr="00D5020A" w:rsidRDefault="00C32C0A" w:rsidP="002B3899">
            <w:pPr>
              <w:pStyle w:val="TableHeading"/>
            </w:pPr>
            <w:r w:rsidRPr="00D5020A">
              <w:t>Application of this section</w:t>
            </w:r>
          </w:p>
        </w:tc>
      </w:tr>
      <w:tr w:rsidR="00C32C0A" w:rsidRPr="00D5020A" w14:paraId="2CD55A24" w14:textId="77777777" w:rsidTr="002B3899">
        <w:trPr>
          <w:trHeight w:val="300"/>
          <w:tblHeader/>
        </w:trPr>
        <w:tc>
          <w:tcPr>
            <w:tcW w:w="1667" w:type="pct"/>
            <w:tcBorders>
              <w:top w:val="single" w:sz="6" w:space="0" w:color="auto"/>
              <w:left w:val="nil"/>
              <w:bottom w:val="single" w:sz="12" w:space="0" w:color="auto"/>
              <w:right w:val="nil"/>
            </w:tcBorders>
            <w:hideMark/>
          </w:tcPr>
          <w:p w14:paraId="705142A7" w14:textId="77777777" w:rsidR="00C32C0A" w:rsidRPr="00D5020A" w:rsidRDefault="00C32C0A" w:rsidP="002B3899">
            <w:pPr>
              <w:pStyle w:val="TableHeading"/>
            </w:pPr>
            <w:r w:rsidRPr="00D5020A">
              <w:t>Conveyances</w:t>
            </w:r>
          </w:p>
        </w:tc>
        <w:tc>
          <w:tcPr>
            <w:tcW w:w="1667" w:type="pct"/>
            <w:tcBorders>
              <w:top w:val="single" w:sz="6" w:space="0" w:color="auto"/>
              <w:left w:val="nil"/>
              <w:bottom w:val="single" w:sz="12" w:space="0" w:color="auto"/>
              <w:right w:val="nil"/>
            </w:tcBorders>
            <w:hideMark/>
          </w:tcPr>
          <w:p w14:paraId="7876FD32" w14:textId="77777777" w:rsidR="00C32C0A" w:rsidRPr="00D5020A" w:rsidRDefault="00C32C0A" w:rsidP="002B3899">
            <w:pPr>
              <w:pStyle w:val="TableHeading"/>
            </w:pPr>
            <w:r w:rsidRPr="00D5020A">
              <w:t>Premises</w:t>
            </w:r>
          </w:p>
        </w:tc>
        <w:tc>
          <w:tcPr>
            <w:tcW w:w="1667" w:type="pct"/>
            <w:tcBorders>
              <w:top w:val="single" w:sz="6" w:space="0" w:color="auto"/>
              <w:left w:val="nil"/>
              <w:bottom w:val="single" w:sz="12" w:space="0" w:color="auto"/>
              <w:right w:val="nil"/>
            </w:tcBorders>
            <w:hideMark/>
          </w:tcPr>
          <w:p w14:paraId="07DC632D" w14:textId="77777777" w:rsidR="00C32C0A" w:rsidRPr="00D5020A" w:rsidRDefault="00C32C0A" w:rsidP="002B3899">
            <w:pPr>
              <w:pStyle w:val="TableHeading"/>
            </w:pPr>
            <w:r w:rsidRPr="00D5020A">
              <w:t>Infrastructure</w:t>
            </w:r>
          </w:p>
        </w:tc>
      </w:tr>
      <w:tr w:rsidR="00C32C0A" w14:paraId="5076E3A3" w14:textId="77777777" w:rsidTr="002B3899">
        <w:trPr>
          <w:trHeight w:val="300"/>
        </w:trPr>
        <w:tc>
          <w:tcPr>
            <w:tcW w:w="1667" w:type="pct"/>
            <w:tcBorders>
              <w:top w:val="single" w:sz="12" w:space="0" w:color="auto"/>
              <w:left w:val="nil"/>
              <w:bottom w:val="single" w:sz="12" w:space="0" w:color="auto"/>
              <w:right w:val="nil"/>
            </w:tcBorders>
            <w:hideMark/>
          </w:tcPr>
          <w:p w14:paraId="0FEFD1AD" w14:textId="77777777" w:rsidR="00C32C0A" w:rsidRPr="00D5020A" w:rsidRDefault="00C32C0A" w:rsidP="002B3899">
            <w:pPr>
              <w:pStyle w:val="Tabletext"/>
            </w:pPr>
            <w:r w:rsidRPr="00D5020A">
              <w:t>All</w:t>
            </w:r>
          </w:p>
        </w:tc>
        <w:tc>
          <w:tcPr>
            <w:tcW w:w="1667" w:type="pct"/>
            <w:tcBorders>
              <w:top w:val="single" w:sz="12" w:space="0" w:color="auto"/>
              <w:left w:val="nil"/>
              <w:bottom w:val="single" w:sz="12" w:space="0" w:color="auto"/>
              <w:right w:val="nil"/>
            </w:tcBorders>
            <w:hideMark/>
          </w:tcPr>
          <w:p w14:paraId="7E4B8EF8" w14:textId="77777777" w:rsidR="00C32C0A" w:rsidRPr="00D5020A" w:rsidRDefault="00C32C0A" w:rsidP="002B3899">
            <w:pPr>
              <w:pStyle w:val="Tabletext"/>
            </w:pPr>
            <w:r w:rsidRPr="00D5020A">
              <w:t>All, except premises to which the Premises Standards apply</w:t>
            </w:r>
          </w:p>
        </w:tc>
        <w:tc>
          <w:tcPr>
            <w:tcW w:w="1667" w:type="pct"/>
            <w:tcBorders>
              <w:top w:val="single" w:sz="12" w:space="0" w:color="auto"/>
              <w:left w:val="nil"/>
              <w:bottom w:val="single" w:sz="12" w:space="0" w:color="auto"/>
              <w:right w:val="nil"/>
            </w:tcBorders>
            <w:hideMark/>
          </w:tcPr>
          <w:p w14:paraId="33B8B7FB" w14:textId="77777777" w:rsidR="00C32C0A" w:rsidRDefault="00C32C0A" w:rsidP="002B3899">
            <w:pPr>
              <w:pStyle w:val="Tabletext"/>
            </w:pPr>
            <w:r w:rsidRPr="00D5020A">
              <w:t>All</w:t>
            </w:r>
          </w:p>
        </w:tc>
      </w:tr>
    </w:tbl>
    <w:p w14:paraId="1D6CC39F" w14:textId="74CD50EA" w:rsidR="00540DA2" w:rsidRDefault="00540DA2" w:rsidP="00E31FE1">
      <w:pPr>
        <w:pStyle w:val="ActHead2"/>
        <w:pageBreakBefore/>
        <w:rPr>
          <w:rStyle w:val="CharDivText"/>
        </w:rPr>
      </w:pPr>
      <w:bookmarkStart w:id="510" w:name="_Toc197421546"/>
      <w:r w:rsidRPr="005F5EF2">
        <w:rPr>
          <w:rStyle w:val="CharPartNo"/>
        </w:rPr>
        <w:lastRenderedPageBreak/>
        <w:t>Part 20</w:t>
      </w:r>
      <w:r w:rsidRPr="005F5EF2">
        <w:t>—</w:t>
      </w:r>
      <w:r w:rsidR="008A483B" w:rsidRPr="005F5EF2">
        <w:rPr>
          <w:rStyle w:val="CharPartText"/>
        </w:rPr>
        <w:t>Lighting</w:t>
      </w:r>
      <w:bookmarkEnd w:id="510"/>
      <w:r w:rsidRPr="005F5EF2">
        <w:rPr>
          <w:rStyle w:val="CharDivText"/>
        </w:rPr>
        <w:t xml:space="preserve"> </w:t>
      </w:r>
    </w:p>
    <w:p w14:paraId="5A3EE2C6" w14:textId="77777777" w:rsidR="00C32C0A" w:rsidRPr="00D45D9A" w:rsidRDefault="00C32C0A" w:rsidP="00C32C0A">
      <w:pPr>
        <w:pStyle w:val="ActHead5"/>
      </w:pPr>
      <w:bookmarkStart w:id="511" w:name="_Toc197065278"/>
      <w:bookmarkStart w:id="512" w:name="_Toc197259461"/>
      <w:bookmarkStart w:id="513" w:name="_Toc197421547"/>
      <w:bookmarkStart w:id="514" w:name="_Toc291754980"/>
      <w:r w:rsidRPr="00F0304A">
        <w:rPr>
          <w:rStyle w:val="CharSectno"/>
        </w:rPr>
        <w:t>20.1</w:t>
      </w:r>
      <w:r>
        <w:t xml:space="preserve">  Illumination levels—premises and infrastructure</w:t>
      </w:r>
      <w:bookmarkEnd w:id="511"/>
      <w:bookmarkEnd w:id="512"/>
      <w:bookmarkEnd w:id="513"/>
    </w:p>
    <w:p w14:paraId="398EB02E" w14:textId="77777777" w:rsidR="00C32C0A" w:rsidRDefault="00C32C0A" w:rsidP="00C32C0A">
      <w:pPr>
        <w:pStyle w:val="subsection"/>
      </w:pPr>
      <w:r>
        <w:tab/>
        <w:t>(1)</w:t>
      </w:r>
      <w:r>
        <w:tab/>
      </w:r>
      <w:r w:rsidRPr="0011195D">
        <w:t>Any lighting associated with a public transport facility must be provided</w:t>
      </w:r>
      <w:r>
        <w:t xml:space="preserve"> to a level that:</w:t>
      </w:r>
    </w:p>
    <w:p w14:paraId="32099DEB" w14:textId="77777777" w:rsidR="00C32C0A" w:rsidRDefault="00C32C0A" w:rsidP="00C32C0A">
      <w:pPr>
        <w:pStyle w:val="paragraph"/>
        <w:rPr>
          <w:rFonts w:cstheme="minorHAnsi"/>
          <w:color w:val="000000"/>
        </w:rPr>
      </w:pPr>
      <w:r>
        <w:tab/>
        <w:t>(a)</w:t>
      </w:r>
      <w:r>
        <w:tab/>
        <w:t xml:space="preserve">is </w:t>
      </w:r>
      <w:r w:rsidRPr="0011195D">
        <w:t>appropriate to the location</w:t>
      </w:r>
      <w:r>
        <w:t>;</w:t>
      </w:r>
      <w:r w:rsidRPr="0011195D">
        <w:t xml:space="preserve"> and</w:t>
      </w:r>
    </w:p>
    <w:p w14:paraId="35FC059B" w14:textId="77777777" w:rsidR="00C32C0A" w:rsidRDefault="00C32C0A" w:rsidP="00C32C0A">
      <w:pPr>
        <w:pStyle w:val="paragraph"/>
      </w:pPr>
      <w:r>
        <w:tab/>
        <w:t>(b)</w:t>
      </w:r>
      <w:r>
        <w:tab/>
      </w:r>
      <w:r w:rsidRPr="0011195D">
        <w:t>enable</w:t>
      </w:r>
      <w:r>
        <w:t>s the</w:t>
      </w:r>
      <w:r w:rsidRPr="0011195D">
        <w:t xml:space="preserve"> safe completion of tasks.</w:t>
      </w:r>
    </w:p>
    <w:p w14:paraId="206FDEDB" w14:textId="77777777" w:rsidR="00C32C0A" w:rsidRDefault="00C32C0A" w:rsidP="00C32C0A">
      <w:pPr>
        <w:pStyle w:val="subsection"/>
      </w:pPr>
      <w:r>
        <w:tab/>
        <w:t>(2)</w:t>
      </w:r>
      <w:r>
        <w:tab/>
        <w:t>The following table specifies conveyances, premises and infrastructure this section applies to.</w:t>
      </w:r>
    </w:p>
    <w:p w14:paraId="7EC53F56" w14:textId="77777777" w:rsidR="00C32C0A" w:rsidRDefault="00C32C0A" w:rsidP="00C32C0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C32C0A" w:rsidRPr="003422B4" w14:paraId="74AA1462" w14:textId="77777777" w:rsidTr="002B3899">
        <w:trPr>
          <w:trHeight w:val="300"/>
          <w:tblHeader/>
        </w:trPr>
        <w:tc>
          <w:tcPr>
            <w:tcW w:w="5000" w:type="pct"/>
            <w:gridSpan w:val="3"/>
            <w:tcBorders>
              <w:top w:val="single" w:sz="12" w:space="0" w:color="auto"/>
              <w:bottom w:val="single" w:sz="6" w:space="0" w:color="auto"/>
            </w:tcBorders>
            <w:shd w:val="clear" w:color="auto" w:fill="auto"/>
            <w:hideMark/>
          </w:tcPr>
          <w:p w14:paraId="701BC6E4" w14:textId="77777777" w:rsidR="00C32C0A" w:rsidRPr="003422B4" w:rsidRDefault="00C32C0A" w:rsidP="002B3899">
            <w:pPr>
              <w:pStyle w:val="TableHeading"/>
            </w:pPr>
            <w:r>
              <w:t>Application of this section</w:t>
            </w:r>
          </w:p>
        </w:tc>
      </w:tr>
      <w:tr w:rsidR="00C32C0A" w:rsidRPr="003422B4" w14:paraId="0AE38773" w14:textId="77777777" w:rsidTr="002B3899">
        <w:trPr>
          <w:trHeight w:val="300"/>
          <w:tblHeader/>
        </w:trPr>
        <w:tc>
          <w:tcPr>
            <w:tcW w:w="1667" w:type="pct"/>
            <w:tcBorders>
              <w:top w:val="single" w:sz="6" w:space="0" w:color="auto"/>
              <w:bottom w:val="single" w:sz="12" w:space="0" w:color="auto"/>
            </w:tcBorders>
            <w:shd w:val="clear" w:color="auto" w:fill="auto"/>
            <w:hideMark/>
          </w:tcPr>
          <w:p w14:paraId="3BDCE1AC" w14:textId="77777777" w:rsidR="00C32C0A" w:rsidRPr="003422B4" w:rsidRDefault="00C32C0A" w:rsidP="002B3899">
            <w:pPr>
              <w:pStyle w:val="TableHeading"/>
            </w:pPr>
            <w:r>
              <w:t>Conveyances</w:t>
            </w:r>
          </w:p>
        </w:tc>
        <w:tc>
          <w:tcPr>
            <w:tcW w:w="1667" w:type="pct"/>
            <w:tcBorders>
              <w:top w:val="single" w:sz="6" w:space="0" w:color="auto"/>
              <w:bottom w:val="single" w:sz="12" w:space="0" w:color="auto"/>
            </w:tcBorders>
            <w:shd w:val="clear" w:color="auto" w:fill="auto"/>
            <w:hideMark/>
          </w:tcPr>
          <w:p w14:paraId="23CA56E2" w14:textId="77777777" w:rsidR="00C32C0A" w:rsidRPr="003422B4" w:rsidRDefault="00C32C0A" w:rsidP="002B3899">
            <w:pPr>
              <w:pStyle w:val="TableHeading"/>
            </w:pPr>
            <w:r>
              <w:t>Premises</w:t>
            </w:r>
          </w:p>
        </w:tc>
        <w:tc>
          <w:tcPr>
            <w:tcW w:w="1667" w:type="pct"/>
            <w:tcBorders>
              <w:top w:val="single" w:sz="6" w:space="0" w:color="auto"/>
              <w:bottom w:val="single" w:sz="12" w:space="0" w:color="auto"/>
            </w:tcBorders>
            <w:shd w:val="clear" w:color="auto" w:fill="auto"/>
            <w:hideMark/>
          </w:tcPr>
          <w:p w14:paraId="2473D5F3" w14:textId="77777777" w:rsidR="00C32C0A" w:rsidRPr="003422B4" w:rsidRDefault="00C32C0A" w:rsidP="002B3899">
            <w:pPr>
              <w:pStyle w:val="TableHeading"/>
            </w:pPr>
            <w:r>
              <w:t>Infrastructure</w:t>
            </w:r>
          </w:p>
        </w:tc>
      </w:tr>
      <w:tr w:rsidR="00C32C0A" w:rsidRPr="003422B4" w14:paraId="5D900811" w14:textId="77777777" w:rsidTr="002B3899">
        <w:trPr>
          <w:trHeight w:val="300"/>
        </w:trPr>
        <w:tc>
          <w:tcPr>
            <w:tcW w:w="1667" w:type="pct"/>
            <w:tcBorders>
              <w:top w:val="single" w:sz="12" w:space="0" w:color="auto"/>
              <w:bottom w:val="single" w:sz="12" w:space="0" w:color="auto"/>
            </w:tcBorders>
            <w:shd w:val="clear" w:color="auto" w:fill="auto"/>
            <w:hideMark/>
          </w:tcPr>
          <w:p w14:paraId="55CFF4C8" w14:textId="77777777" w:rsidR="00C32C0A" w:rsidRPr="00734B08" w:rsidRDefault="00C32C0A" w:rsidP="002B3899">
            <w:pPr>
              <w:pStyle w:val="Tabletext"/>
            </w:pPr>
            <w:r>
              <w:t>None</w:t>
            </w:r>
          </w:p>
        </w:tc>
        <w:tc>
          <w:tcPr>
            <w:tcW w:w="1667" w:type="pct"/>
            <w:tcBorders>
              <w:top w:val="single" w:sz="12" w:space="0" w:color="auto"/>
              <w:bottom w:val="single" w:sz="12" w:space="0" w:color="auto"/>
            </w:tcBorders>
            <w:shd w:val="clear" w:color="auto" w:fill="auto"/>
            <w:hideMark/>
          </w:tcPr>
          <w:p w14:paraId="25EE8ABA" w14:textId="77777777" w:rsidR="00C32C0A" w:rsidRPr="00734B08" w:rsidRDefault="00C32C0A" w:rsidP="002B3899">
            <w:pPr>
              <w:pStyle w:val="Tabletext"/>
            </w:pPr>
            <w:r w:rsidRPr="00734B08">
              <w:t>All</w:t>
            </w:r>
            <w:r>
              <w:t>, except premises to which the Premises Standards apply</w:t>
            </w:r>
          </w:p>
        </w:tc>
        <w:tc>
          <w:tcPr>
            <w:tcW w:w="1667" w:type="pct"/>
            <w:tcBorders>
              <w:top w:val="single" w:sz="12" w:space="0" w:color="auto"/>
              <w:bottom w:val="single" w:sz="12" w:space="0" w:color="auto"/>
            </w:tcBorders>
            <w:shd w:val="clear" w:color="auto" w:fill="auto"/>
          </w:tcPr>
          <w:p w14:paraId="4B4CD4E4" w14:textId="77777777" w:rsidR="00C32C0A" w:rsidRPr="00734B08" w:rsidRDefault="00C32C0A" w:rsidP="002B3899">
            <w:pPr>
              <w:pStyle w:val="Tabletext"/>
            </w:pPr>
            <w:r w:rsidRPr="00734B08">
              <w:t>All</w:t>
            </w:r>
          </w:p>
        </w:tc>
      </w:tr>
    </w:tbl>
    <w:p w14:paraId="79925AD3" w14:textId="77777777" w:rsidR="00C32C0A" w:rsidRDefault="00C32C0A" w:rsidP="00C32C0A">
      <w:pPr>
        <w:pStyle w:val="ActHead5"/>
      </w:pPr>
      <w:bookmarkStart w:id="515" w:name="_Toc197065279"/>
      <w:bookmarkStart w:id="516" w:name="_Toc197259462"/>
      <w:bookmarkStart w:id="517" w:name="_Toc197421548"/>
      <w:r w:rsidRPr="00F0304A">
        <w:rPr>
          <w:rStyle w:val="CharSectno"/>
        </w:rPr>
        <w:t xml:space="preserve">20.2 </w:t>
      </w:r>
      <w:r w:rsidRPr="00D2186D">
        <w:t xml:space="preserve"> Illumination levels— conveyances</w:t>
      </w:r>
      <w:bookmarkEnd w:id="514"/>
      <w:bookmarkEnd w:id="515"/>
      <w:bookmarkEnd w:id="516"/>
      <w:bookmarkEnd w:id="517"/>
    </w:p>
    <w:p w14:paraId="7EB34B02" w14:textId="77777777" w:rsidR="00C32C0A" w:rsidRPr="00AC17DE" w:rsidRDefault="00C32C0A" w:rsidP="00C32C0A">
      <w:pPr>
        <w:pStyle w:val="subsection"/>
      </w:pPr>
      <w:r w:rsidRPr="00AC17DE">
        <w:tab/>
        <w:t>(1)</w:t>
      </w:r>
      <w:r w:rsidRPr="00AC17DE">
        <w:tab/>
        <w:t xml:space="preserve">Any lighting provided must comply with minimum levels of maintenance illumination for various situations shown in the notes to </w:t>
      </w:r>
      <w:r w:rsidRPr="00AC17DE">
        <w:rPr>
          <w:b/>
        </w:rPr>
        <w:t>AS1428.2 (1992) Clause 19.1</w:t>
      </w:r>
      <w:r w:rsidRPr="00AC17DE">
        <w:t xml:space="preserve">, </w:t>
      </w:r>
      <w:r w:rsidRPr="00AC17DE">
        <w:rPr>
          <w:i/>
        </w:rPr>
        <w:t>Illumination levels</w:t>
      </w:r>
      <w:r w:rsidRPr="00AC17DE">
        <w:t>.</w:t>
      </w:r>
    </w:p>
    <w:p w14:paraId="3F517D65" w14:textId="77777777" w:rsidR="00C32C0A" w:rsidRPr="00AC17DE" w:rsidRDefault="00C32C0A" w:rsidP="00C32C0A">
      <w:pPr>
        <w:pStyle w:val="subsection"/>
      </w:pPr>
      <w:r w:rsidRPr="00AC17DE">
        <w:tab/>
        <w:t>(2)</w:t>
      </w:r>
      <w:r w:rsidRPr="00AC17DE">
        <w:tab/>
        <w:t>Lighting should be at least 150 lux at the entrance and at the point where a passenger pays his or her fare.</w:t>
      </w:r>
    </w:p>
    <w:p w14:paraId="3444544C" w14:textId="77777777" w:rsidR="00C32C0A" w:rsidRPr="00AC17DE" w:rsidRDefault="00C32C0A" w:rsidP="00C32C0A">
      <w:pPr>
        <w:pStyle w:val="subsection"/>
      </w:pPr>
      <w:r w:rsidRPr="00AC17DE">
        <w:tab/>
        <w:t>(3)</w:t>
      </w:r>
      <w:r w:rsidRPr="00AC17DE">
        <w:tab/>
        <w:t>The following table specifies conveyances, premises and infrastructure this section applies to.</w:t>
      </w:r>
    </w:p>
    <w:p w14:paraId="3C62C1D3" w14:textId="77777777" w:rsidR="00C32C0A" w:rsidRPr="00AC17DE" w:rsidRDefault="00C32C0A" w:rsidP="00C32C0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C32C0A" w:rsidRPr="00AC17DE" w14:paraId="635D689E" w14:textId="77777777" w:rsidTr="002B3899">
        <w:trPr>
          <w:trHeight w:val="300"/>
          <w:tblHeader/>
        </w:trPr>
        <w:tc>
          <w:tcPr>
            <w:tcW w:w="5000" w:type="pct"/>
            <w:gridSpan w:val="3"/>
            <w:tcBorders>
              <w:top w:val="single" w:sz="12" w:space="0" w:color="auto"/>
              <w:left w:val="nil"/>
              <w:bottom w:val="single" w:sz="6" w:space="0" w:color="auto"/>
              <w:right w:val="nil"/>
            </w:tcBorders>
            <w:hideMark/>
          </w:tcPr>
          <w:p w14:paraId="33B289CE" w14:textId="77777777" w:rsidR="00C32C0A" w:rsidRPr="00AC17DE" w:rsidRDefault="00C32C0A" w:rsidP="002B3899">
            <w:pPr>
              <w:pStyle w:val="TableHeading"/>
            </w:pPr>
            <w:r w:rsidRPr="00AC17DE">
              <w:t>Application of this section</w:t>
            </w:r>
          </w:p>
        </w:tc>
      </w:tr>
      <w:tr w:rsidR="00C32C0A" w:rsidRPr="00AC17DE" w14:paraId="5ACC1D52" w14:textId="77777777" w:rsidTr="002B3899">
        <w:trPr>
          <w:trHeight w:val="300"/>
          <w:tblHeader/>
        </w:trPr>
        <w:tc>
          <w:tcPr>
            <w:tcW w:w="1667" w:type="pct"/>
            <w:tcBorders>
              <w:top w:val="single" w:sz="6" w:space="0" w:color="auto"/>
              <w:left w:val="nil"/>
              <w:bottom w:val="single" w:sz="12" w:space="0" w:color="auto"/>
              <w:right w:val="nil"/>
            </w:tcBorders>
            <w:hideMark/>
          </w:tcPr>
          <w:p w14:paraId="11836BDD" w14:textId="77777777" w:rsidR="00C32C0A" w:rsidRPr="00AC17DE" w:rsidRDefault="00C32C0A" w:rsidP="002B3899">
            <w:pPr>
              <w:pStyle w:val="TableHeading"/>
            </w:pPr>
            <w:r w:rsidRPr="00AC17DE">
              <w:t>Conveyances</w:t>
            </w:r>
          </w:p>
        </w:tc>
        <w:tc>
          <w:tcPr>
            <w:tcW w:w="1667" w:type="pct"/>
            <w:tcBorders>
              <w:top w:val="single" w:sz="6" w:space="0" w:color="auto"/>
              <w:left w:val="nil"/>
              <w:bottom w:val="single" w:sz="12" w:space="0" w:color="auto"/>
              <w:right w:val="nil"/>
            </w:tcBorders>
            <w:hideMark/>
          </w:tcPr>
          <w:p w14:paraId="79CDB76D" w14:textId="77777777" w:rsidR="00C32C0A" w:rsidRPr="00AC17DE" w:rsidRDefault="00C32C0A" w:rsidP="002B3899">
            <w:pPr>
              <w:pStyle w:val="TableHeading"/>
            </w:pPr>
            <w:r w:rsidRPr="00AC17DE">
              <w:t>Premises</w:t>
            </w:r>
          </w:p>
        </w:tc>
        <w:tc>
          <w:tcPr>
            <w:tcW w:w="1667" w:type="pct"/>
            <w:tcBorders>
              <w:top w:val="single" w:sz="6" w:space="0" w:color="auto"/>
              <w:left w:val="nil"/>
              <w:bottom w:val="single" w:sz="12" w:space="0" w:color="auto"/>
              <w:right w:val="nil"/>
            </w:tcBorders>
            <w:hideMark/>
          </w:tcPr>
          <w:p w14:paraId="6402CF00" w14:textId="77777777" w:rsidR="00C32C0A" w:rsidRPr="00AC17DE" w:rsidRDefault="00C32C0A" w:rsidP="002B3899">
            <w:pPr>
              <w:pStyle w:val="TableHeading"/>
            </w:pPr>
            <w:r w:rsidRPr="00AC17DE">
              <w:t>Infrastructure</w:t>
            </w:r>
          </w:p>
        </w:tc>
      </w:tr>
      <w:tr w:rsidR="00C32C0A" w:rsidRPr="00AC17DE" w14:paraId="4B4D215F" w14:textId="77777777" w:rsidTr="002B3899">
        <w:trPr>
          <w:trHeight w:val="300"/>
        </w:trPr>
        <w:tc>
          <w:tcPr>
            <w:tcW w:w="1667" w:type="pct"/>
            <w:tcBorders>
              <w:top w:val="single" w:sz="12" w:space="0" w:color="auto"/>
              <w:left w:val="nil"/>
              <w:bottom w:val="single" w:sz="12" w:space="0" w:color="auto"/>
              <w:right w:val="nil"/>
            </w:tcBorders>
            <w:hideMark/>
          </w:tcPr>
          <w:p w14:paraId="638DC953" w14:textId="77777777" w:rsidR="00C32C0A" w:rsidRPr="00AC17DE" w:rsidRDefault="00C32C0A" w:rsidP="002B3899">
            <w:pPr>
              <w:pStyle w:val="Tabletext"/>
            </w:pPr>
            <w:r w:rsidRPr="00AC17DE">
              <w:t>The following:</w:t>
            </w:r>
          </w:p>
          <w:p w14:paraId="51715CA1" w14:textId="77777777" w:rsidR="00C32C0A" w:rsidRPr="00AC17DE" w:rsidRDefault="00C32C0A" w:rsidP="002B3899">
            <w:pPr>
              <w:pStyle w:val="Tablea"/>
            </w:pPr>
            <w:r w:rsidRPr="00AC17DE">
              <w:t>(a) buses;</w:t>
            </w:r>
          </w:p>
          <w:p w14:paraId="04FB6069" w14:textId="77777777" w:rsidR="00C32C0A" w:rsidRPr="00AC17DE" w:rsidRDefault="00C32C0A" w:rsidP="002B3899">
            <w:pPr>
              <w:pStyle w:val="Tablea"/>
            </w:pPr>
            <w:r w:rsidRPr="00AC17DE">
              <w:t>(b) coaches;</w:t>
            </w:r>
          </w:p>
          <w:p w14:paraId="3AAE6068" w14:textId="77777777" w:rsidR="00C32C0A" w:rsidRPr="00AC17DE" w:rsidRDefault="00C32C0A" w:rsidP="002B3899">
            <w:pPr>
              <w:pStyle w:val="Tablea"/>
            </w:pPr>
            <w:r w:rsidRPr="00AC17DE">
              <w:t>(c) ferries;</w:t>
            </w:r>
          </w:p>
          <w:p w14:paraId="4EB53B77" w14:textId="77777777" w:rsidR="00C32C0A" w:rsidRPr="00AC17DE" w:rsidRDefault="00C32C0A" w:rsidP="002B3899">
            <w:pPr>
              <w:pStyle w:val="Tablea"/>
            </w:pPr>
            <w:r w:rsidRPr="00AC17DE">
              <w:t>(d) trains;</w:t>
            </w:r>
          </w:p>
          <w:p w14:paraId="19B71B3A" w14:textId="77777777" w:rsidR="00C32C0A" w:rsidRPr="00AC17DE" w:rsidRDefault="00C32C0A" w:rsidP="002B3899">
            <w:pPr>
              <w:pStyle w:val="Tablea"/>
            </w:pPr>
            <w:r w:rsidRPr="00AC17DE">
              <w:t>(e) trams;</w:t>
            </w:r>
          </w:p>
          <w:p w14:paraId="209C2F21" w14:textId="77777777" w:rsidR="00C32C0A" w:rsidRPr="00AC17DE" w:rsidRDefault="00C32C0A" w:rsidP="002B3899">
            <w:pPr>
              <w:pStyle w:val="Tablea"/>
            </w:pPr>
            <w:r w:rsidRPr="00AC17DE">
              <w:t>(f) light rail</w:t>
            </w:r>
          </w:p>
        </w:tc>
        <w:tc>
          <w:tcPr>
            <w:tcW w:w="1667" w:type="pct"/>
            <w:tcBorders>
              <w:top w:val="single" w:sz="12" w:space="0" w:color="auto"/>
              <w:left w:val="nil"/>
              <w:bottom w:val="single" w:sz="12" w:space="0" w:color="auto"/>
              <w:right w:val="nil"/>
            </w:tcBorders>
            <w:hideMark/>
          </w:tcPr>
          <w:p w14:paraId="22C8BB2A" w14:textId="77777777" w:rsidR="00C32C0A" w:rsidRPr="00AC17DE" w:rsidRDefault="00C32C0A" w:rsidP="002B3899">
            <w:pPr>
              <w:pStyle w:val="Tabletext"/>
            </w:pPr>
            <w:r w:rsidRPr="00AC17DE">
              <w:t>None</w:t>
            </w:r>
          </w:p>
        </w:tc>
        <w:tc>
          <w:tcPr>
            <w:tcW w:w="1667" w:type="pct"/>
            <w:tcBorders>
              <w:top w:val="single" w:sz="12" w:space="0" w:color="auto"/>
              <w:left w:val="nil"/>
              <w:bottom w:val="single" w:sz="12" w:space="0" w:color="auto"/>
              <w:right w:val="nil"/>
            </w:tcBorders>
            <w:hideMark/>
          </w:tcPr>
          <w:p w14:paraId="09C0FA40" w14:textId="77777777" w:rsidR="00C32C0A" w:rsidRPr="00AC17DE" w:rsidRDefault="00C32C0A" w:rsidP="002B3899">
            <w:pPr>
              <w:pStyle w:val="Tabletext"/>
            </w:pPr>
            <w:r w:rsidRPr="00AC17DE">
              <w:t>None</w:t>
            </w:r>
          </w:p>
        </w:tc>
      </w:tr>
    </w:tbl>
    <w:p w14:paraId="69061539" w14:textId="77777777" w:rsidR="00C32C0A" w:rsidRPr="00AC17DE" w:rsidRDefault="00C32C0A" w:rsidP="00C32C0A">
      <w:pPr>
        <w:pStyle w:val="ActHead5"/>
      </w:pPr>
      <w:bookmarkStart w:id="518" w:name="_Toc197259463"/>
      <w:bookmarkStart w:id="519" w:name="_Toc291754981"/>
      <w:bookmarkStart w:id="520" w:name="_Toc197065280"/>
      <w:bookmarkStart w:id="521" w:name="_Toc197421549"/>
      <w:r w:rsidRPr="00AC17DE">
        <w:rPr>
          <w:rStyle w:val="CharSectno"/>
        </w:rPr>
        <w:t>20.3</w:t>
      </w:r>
      <w:r w:rsidRPr="00AC17DE">
        <w:t xml:space="preserve">  Dimming</w:t>
      </w:r>
      <w:bookmarkEnd w:id="518"/>
      <w:bookmarkEnd w:id="519"/>
      <w:bookmarkEnd w:id="520"/>
      <w:bookmarkEnd w:id="521"/>
    </w:p>
    <w:p w14:paraId="29691223" w14:textId="77777777" w:rsidR="00C32C0A" w:rsidRPr="00AC17DE" w:rsidRDefault="00C32C0A" w:rsidP="00C32C0A">
      <w:pPr>
        <w:pStyle w:val="subsection"/>
      </w:pPr>
      <w:r w:rsidRPr="00AC17DE">
        <w:tab/>
        <w:t>(1)</w:t>
      </w:r>
      <w:r w:rsidRPr="00AC17DE">
        <w:tab/>
        <w:t>Internal lighting may be dimmed as required to avoid reflection interfering with an operator’s vision.</w:t>
      </w:r>
    </w:p>
    <w:p w14:paraId="3EE987CE" w14:textId="77777777" w:rsidR="00C32C0A" w:rsidRDefault="00C32C0A" w:rsidP="00C32C0A">
      <w:pPr>
        <w:pStyle w:val="subsection"/>
      </w:pPr>
      <w:r w:rsidRPr="00AC17DE">
        <w:tab/>
        <w:t>(2)</w:t>
      </w:r>
      <w:r w:rsidRPr="00AC17DE">
        <w:tab/>
        <w:t>The following table specifies conveyances, premises and infrastructure this section applies to.</w:t>
      </w:r>
    </w:p>
    <w:p w14:paraId="200BC16E" w14:textId="77777777" w:rsidR="00C32C0A" w:rsidRPr="00E7184E" w:rsidRDefault="00C32C0A" w:rsidP="00C32C0A">
      <w:pPr>
        <w:pStyle w:val="Tabletext"/>
        <w:rPr>
          <w:highlight w:val="yellow"/>
        </w:rPr>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C32C0A" w14:paraId="215A7FFD" w14:textId="77777777" w:rsidTr="002B3899">
        <w:trPr>
          <w:trHeight w:val="300"/>
          <w:tblHeader/>
        </w:trPr>
        <w:tc>
          <w:tcPr>
            <w:tcW w:w="5000" w:type="pct"/>
            <w:gridSpan w:val="3"/>
            <w:tcBorders>
              <w:top w:val="single" w:sz="12" w:space="0" w:color="auto"/>
              <w:left w:val="nil"/>
              <w:bottom w:val="single" w:sz="6" w:space="0" w:color="auto"/>
              <w:right w:val="nil"/>
            </w:tcBorders>
            <w:hideMark/>
          </w:tcPr>
          <w:p w14:paraId="7E085965" w14:textId="77777777" w:rsidR="00C32C0A" w:rsidRDefault="00C32C0A" w:rsidP="002B3899">
            <w:pPr>
              <w:pStyle w:val="TableHeading"/>
              <w:rPr>
                <w:lang w:eastAsia="en-US"/>
              </w:rPr>
            </w:pPr>
            <w:r>
              <w:rPr>
                <w:lang w:eastAsia="en-US"/>
              </w:rPr>
              <w:t>Application of this section</w:t>
            </w:r>
          </w:p>
        </w:tc>
      </w:tr>
      <w:tr w:rsidR="00C32C0A" w14:paraId="77B47FB5" w14:textId="77777777" w:rsidTr="002B3899">
        <w:trPr>
          <w:trHeight w:val="300"/>
          <w:tblHeader/>
        </w:trPr>
        <w:tc>
          <w:tcPr>
            <w:tcW w:w="1667" w:type="pct"/>
            <w:tcBorders>
              <w:top w:val="single" w:sz="6" w:space="0" w:color="auto"/>
              <w:left w:val="nil"/>
              <w:bottom w:val="single" w:sz="12" w:space="0" w:color="auto"/>
              <w:right w:val="nil"/>
            </w:tcBorders>
            <w:hideMark/>
          </w:tcPr>
          <w:p w14:paraId="27ECCFF9" w14:textId="77777777" w:rsidR="00C32C0A" w:rsidRDefault="00C32C0A" w:rsidP="002B3899">
            <w:pPr>
              <w:pStyle w:val="TableHeading"/>
              <w:rPr>
                <w:lang w:eastAsia="en-US"/>
              </w:rPr>
            </w:pPr>
            <w:r>
              <w:rPr>
                <w:lang w:eastAsia="en-US"/>
              </w:rPr>
              <w:t>Conveyances</w:t>
            </w:r>
          </w:p>
        </w:tc>
        <w:tc>
          <w:tcPr>
            <w:tcW w:w="1667" w:type="pct"/>
            <w:tcBorders>
              <w:top w:val="single" w:sz="6" w:space="0" w:color="auto"/>
              <w:left w:val="nil"/>
              <w:bottom w:val="single" w:sz="12" w:space="0" w:color="auto"/>
              <w:right w:val="nil"/>
            </w:tcBorders>
            <w:hideMark/>
          </w:tcPr>
          <w:p w14:paraId="42F34CBD" w14:textId="77777777" w:rsidR="00C32C0A" w:rsidRDefault="00C32C0A" w:rsidP="002B3899">
            <w:pPr>
              <w:pStyle w:val="TableHeading"/>
              <w:rPr>
                <w:lang w:eastAsia="en-US"/>
              </w:rPr>
            </w:pPr>
            <w:r>
              <w:rPr>
                <w:lang w:eastAsia="en-US"/>
              </w:rPr>
              <w:t>Premises</w:t>
            </w:r>
          </w:p>
        </w:tc>
        <w:tc>
          <w:tcPr>
            <w:tcW w:w="1667" w:type="pct"/>
            <w:tcBorders>
              <w:top w:val="single" w:sz="6" w:space="0" w:color="auto"/>
              <w:left w:val="nil"/>
              <w:bottom w:val="single" w:sz="12" w:space="0" w:color="auto"/>
              <w:right w:val="nil"/>
            </w:tcBorders>
            <w:hideMark/>
          </w:tcPr>
          <w:p w14:paraId="0AD3BADE" w14:textId="77777777" w:rsidR="00C32C0A" w:rsidRDefault="00C32C0A" w:rsidP="002B3899">
            <w:pPr>
              <w:pStyle w:val="TableHeading"/>
              <w:rPr>
                <w:lang w:eastAsia="en-US"/>
              </w:rPr>
            </w:pPr>
            <w:r>
              <w:rPr>
                <w:lang w:eastAsia="en-US"/>
              </w:rPr>
              <w:t>Infrastructure</w:t>
            </w:r>
          </w:p>
        </w:tc>
      </w:tr>
      <w:tr w:rsidR="00C32C0A" w14:paraId="273D6C6D" w14:textId="77777777" w:rsidTr="002B3899">
        <w:trPr>
          <w:trHeight w:val="300"/>
        </w:trPr>
        <w:tc>
          <w:tcPr>
            <w:tcW w:w="1667" w:type="pct"/>
            <w:tcBorders>
              <w:top w:val="single" w:sz="12" w:space="0" w:color="auto"/>
              <w:left w:val="nil"/>
              <w:bottom w:val="single" w:sz="12" w:space="0" w:color="auto"/>
              <w:right w:val="nil"/>
            </w:tcBorders>
            <w:hideMark/>
          </w:tcPr>
          <w:p w14:paraId="62943145" w14:textId="77777777" w:rsidR="00C32C0A" w:rsidRDefault="00C32C0A" w:rsidP="002B3899">
            <w:pPr>
              <w:pStyle w:val="Tabletext"/>
            </w:pPr>
            <w:r>
              <w:t>All</w:t>
            </w:r>
          </w:p>
        </w:tc>
        <w:tc>
          <w:tcPr>
            <w:tcW w:w="1667" w:type="pct"/>
            <w:tcBorders>
              <w:top w:val="single" w:sz="12" w:space="0" w:color="auto"/>
              <w:left w:val="nil"/>
              <w:bottom w:val="single" w:sz="12" w:space="0" w:color="auto"/>
              <w:right w:val="nil"/>
            </w:tcBorders>
            <w:hideMark/>
          </w:tcPr>
          <w:p w14:paraId="6A332145" w14:textId="77777777" w:rsidR="00C32C0A" w:rsidRDefault="00C32C0A" w:rsidP="002B3899">
            <w:pPr>
              <w:pStyle w:val="Tabletext"/>
              <w:rPr>
                <w:lang w:eastAsia="en-US"/>
              </w:rPr>
            </w:pPr>
            <w:r>
              <w:rPr>
                <w:lang w:eastAsia="en-US"/>
              </w:rPr>
              <w:t>None</w:t>
            </w:r>
          </w:p>
        </w:tc>
        <w:tc>
          <w:tcPr>
            <w:tcW w:w="1667" w:type="pct"/>
            <w:tcBorders>
              <w:top w:val="single" w:sz="12" w:space="0" w:color="auto"/>
              <w:left w:val="nil"/>
              <w:bottom w:val="single" w:sz="12" w:space="0" w:color="auto"/>
              <w:right w:val="nil"/>
            </w:tcBorders>
            <w:hideMark/>
          </w:tcPr>
          <w:p w14:paraId="469041E9" w14:textId="77777777" w:rsidR="00C32C0A" w:rsidRDefault="00C32C0A" w:rsidP="002B3899">
            <w:pPr>
              <w:pStyle w:val="Tabletext"/>
              <w:rPr>
                <w:lang w:eastAsia="en-US"/>
              </w:rPr>
            </w:pPr>
            <w:r>
              <w:rPr>
                <w:lang w:eastAsia="en-US"/>
              </w:rPr>
              <w:t>None</w:t>
            </w:r>
          </w:p>
        </w:tc>
      </w:tr>
    </w:tbl>
    <w:p w14:paraId="03B12FA0" w14:textId="4728E0E3" w:rsidR="00540DA2" w:rsidRDefault="00540DA2" w:rsidP="00E31FE1">
      <w:pPr>
        <w:pStyle w:val="ActHead2"/>
        <w:pageBreakBefore/>
        <w:rPr>
          <w:rStyle w:val="CharDivText"/>
        </w:rPr>
      </w:pPr>
      <w:bookmarkStart w:id="522" w:name="_Toc197421550"/>
      <w:r w:rsidRPr="005F5EF2">
        <w:rPr>
          <w:rStyle w:val="CharPartNo"/>
        </w:rPr>
        <w:lastRenderedPageBreak/>
        <w:t>Part 21</w:t>
      </w:r>
      <w:r w:rsidRPr="005F5EF2">
        <w:t>—</w:t>
      </w:r>
      <w:r w:rsidR="008A483B" w:rsidRPr="005F5EF2">
        <w:rPr>
          <w:rStyle w:val="CharPartText"/>
        </w:rPr>
        <w:t>Door controls, switches and general purpose outlets</w:t>
      </w:r>
      <w:bookmarkEnd w:id="522"/>
      <w:r w:rsidRPr="005F5EF2">
        <w:rPr>
          <w:rStyle w:val="CharDivText"/>
        </w:rPr>
        <w:t xml:space="preserve"> </w:t>
      </w:r>
    </w:p>
    <w:p w14:paraId="6D952318" w14:textId="77777777" w:rsidR="00C32C0A" w:rsidRDefault="00C32C0A" w:rsidP="00C32C0A">
      <w:pPr>
        <w:pStyle w:val="ActHead5"/>
      </w:pPr>
      <w:bookmarkStart w:id="523" w:name="_Toc197065282"/>
      <w:bookmarkStart w:id="524" w:name="_Toc197259465"/>
      <w:bookmarkStart w:id="525" w:name="_Toc197421551"/>
      <w:bookmarkStart w:id="526" w:name="_Toc291754986"/>
      <w:r w:rsidRPr="00F0304A">
        <w:rPr>
          <w:rStyle w:val="CharSectno"/>
        </w:rPr>
        <w:t>21.1</w:t>
      </w:r>
      <w:r>
        <w:t xml:space="preserve">  Door control requirements for premises and infrastructure</w:t>
      </w:r>
      <w:bookmarkEnd w:id="523"/>
      <w:bookmarkEnd w:id="524"/>
      <w:bookmarkEnd w:id="525"/>
    </w:p>
    <w:p w14:paraId="0D7042AA" w14:textId="3C74D5E0" w:rsidR="00C32C0A" w:rsidRDefault="00C32C0A" w:rsidP="00C32C0A">
      <w:pPr>
        <w:pStyle w:val="subsection"/>
      </w:pPr>
      <w:r>
        <w:tab/>
        <w:t>(1)</w:t>
      </w:r>
      <w:r>
        <w:tab/>
        <w:t>Door controls must comply with clause 10.4 (door controls) of AS 1428.1 (2021)</w:t>
      </w:r>
      <w:r w:rsidR="00333158">
        <w:t>.</w:t>
      </w:r>
    </w:p>
    <w:p w14:paraId="26BA1973" w14:textId="77777777" w:rsidR="00C32C0A" w:rsidRPr="001B1EC5" w:rsidRDefault="00C32C0A" w:rsidP="00C32C0A">
      <w:pPr>
        <w:pStyle w:val="subsection"/>
      </w:pPr>
      <w:r>
        <w:tab/>
        <w:t>(2)</w:t>
      </w:r>
      <w:r>
        <w:tab/>
        <w:t>Door handles must have a luminance contrast of not less than 30%</w:t>
      </w:r>
      <w:r w:rsidRPr="008C3151">
        <w:t>, as tested in accordance with Appendix B of AS1428.1 (2021),</w:t>
      </w:r>
      <w:r>
        <w:t xml:space="preserve"> when viewed against </w:t>
      </w:r>
      <w:r w:rsidRPr="008C3151">
        <w:t>the rest of the door</w:t>
      </w:r>
      <w:r>
        <w:t>.</w:t>
      </w:r>
    </w:p>
    <w:p w14:paraId="4C6F1244" w14:textId="77777777" w:rsidR="00C32C0A" w:rsidRDefault="00C32C0A" w:rsidP="00C32C0A">
      <w:pPr>
        <w:pStyle w:val="subsection"/>
      </w:pPr>
      <w:r>
        <w:tab/>
        <w:t>(3)</w:t>
      </w:r>
      <w:r>
        <w:tab/>
        <w:t>The following table specifies which conveyances, premises and infrastructure this section applies to.</w:t>
      </w:r>
    </w:p>
    <w:p w14:paraId="5C1C8B1A" w14:textId="77777777" w:rsidR="00C32C0A" w:rsidRDefault="00C32C0A" w:rsidP="00C32C0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C32C0A" w14:paraId="05FCAECA" w14:textId="77777777" w:rsidTr="002B3899">
        <w:trPr>
          <w:trHeight w:val="300"/>
          <w:tblHeader/>
        </w:trPr>
        <w:tc>
          <w:tcPr>
            <w:tcW w:w="5000" w:type="pct"/>
            <w:gridSpan w:val="3"/>
            <w:tcBorders>
              <w:top w:val="single" w:sz="12" w:space="0" w:color="auto"/>
              <w:left w:val="nil"/>
              <w:bottom w:val="single" w:sz="6" w:space="0" w:color="auto"/>
              <w:right w:val="nil"/>
            </w:tcBorders>
            <w:hideMark/>
          </w:tcPr>
          <w:p w14:paraId="4E113A76" w14:textId="77777777" w:rsidR="00C32C0A" w:rsidRDefault="00C32C0A" w:rsidP="002B3899">
            <w:pPr>
              <w:pStyle w:val="TableHeading"/>
            </w:pPr>
            <w:r>
              <w:t>Application of this section</w:t>
            </w:r>
          </w:p>
        </w:tc>
      </w:tr>
      <w:tr w:rsidR="00C32C0A" w14:paraId="3F4EE65C" w14:textId="77777777" w:rsidTr="002B3899">
        <w:trPr>
          <w:trHeight w:val="300"/>
          <w:tblHeader/>
        </w:trPr>
        <w:tc>
          <w:tcPr>
            <w:tcW w:w="1667" w:type="pct"/>
            <w:tcBorders>
              <w:top w:val="single" w:sz="6" w:space="0" w:color="auto"/>
              <w:left w:val="nil"/>
              <w:bottom w:val="single" w:sz="12" w:space="0" w:color="auto"/>
              <w:right w:val="nil"/>
            </w:tcBorders>
            <w:hideMark/>
          </w:tcPr>
          <w:p w14:paraId="49CA40C4" w14:textId="77777777" w:rsidR="00C32C0A" w:rsidRDefault="00C32C0A" w:rsidP="002B3899">
            <w:pPr>
              <w:pStyle w:val="TableHeading"/>
            </w:pPr>
            <w:r>
              <w:t>Conveyances</w:t>
            </w:r>
          </w:p>
        </w:tc>
        <w:tc>
          <w:tcPr>
            <w:tcW w:w="1667" w:type="pct"/>
            <w:tcBorders>
              <w:top w:val="single" w:sz="6" w:space="0" w:color="auto"/>
              <w:left w:val="nil"/>
              <w:bottom w:val="single" w:sz="12" w:space="0" w:color="auto"/>
              <w:right w:val="nil"/>
            </w:tcBorders>
            <w:hideMark/>
          </w:tcPr>
          <w:p w14:paraId="6F2380AF" w14:textId="77777777" w:rsidR="00C32C0A" w:rsidRDefault="00C32C0A" w:rsidP="002B3899">
            <w:pPr>
              <w:pStyle w:val="TableHeading"/>
            </w:pPr>
            <w:r>
              <w:t>Premises</w:t>
            </w:r>
          </w:p>
        </w:tc>
        <w:tc>
          <w:tcPr>
            <w:tcW w:w="1667" w:type="pct"/>
            <w:tcBorders>
              <w:top w:val="single" w:sz="6" w:space="0" w:color="auto"/>
              <w:left w:val="nil"/>
              <w:bottom w:val="single" w:sz="12" w:space="0" w:color="auto"/>
              <w:right w:val="nil"/>
            </w:tcBorders>
            <w:hideMark/>
          </w:tcPr>
          <w:p w14:paraId="400C9F7A" w14:textId="77777777" w:rsidR="00C32C0A" w:rsidRDefault="00C32C0A" w:rsidP="002B3899">
            <w:pPr>
              <w:pStyle w:val="TableHeading"/>
            </w:pPr>
            <w:r>
              <w:t>Infrastructure</w:t>
            </w:r>
          </w:p>
        </w:tc>
      </w:tr>
      <w:tr w:rsidR="00C32C0A" w14:paraId="099E5A14" w14:textId="77777777" w:rsidTr="002B3899">
        <w:trPr>
          <w:trHeight w:val="300"/>
        </w:trPr>
        <w:tc>
          <w:tcPr>
            <w:tcW w:w="1667" w:type="pct"/>
            <w:tcBorders>
              <w:top w:val="single" w:sz="12" w:space="0" w:color="auto"/>
              <w:left w:val="nil"/>
              <w:bottom w:val="single" w:sz="12" w:space="0" w:color="auto"/>
              <w:right w:val="nil"/>
            </w:tcBorders>
            <w:hideMark/>
          </w:tcPr>
          <w:p w14:paraId="50E8257F" w14:textId="77777777" w:rsidR="00C32C0A" w:rsidRDefault="00C32C0A" w:rsidP="002B3899">
            <w:pPr>
              <w:pStyle w:val="Tabletext"/>
            </w:pPr>
            <w:r>
              <w:t>None</w:t>
            </w:r>
          </w:p>
        </w:tc>
        <w:tc>
          <w:tcPr>
            <w:tcW w:w="1667" w:type="pct"/>
            <w:tcBorders>
              <w:top w:val="single" w:sz="12" w:space="0" w:color="auto"/>
              <w:left w:val="nil"/>
              <w:bottom w:val="single" w:sz="12" w:space="0" w:color="auto"/>
              <w:right w:val="nil"/>
            </w:tcBorders>
            <w:hideMark/>
          </w:tcPr>
          <w:p w14:paraId="74F35D50" w14:textId="77777777" w:rsidR="00C32C0A" w:rsidRDefault="00C32C0A" w:rsidP="002B3899">
            <w:pPr>
              <w:pStyle w:val="Tabletext"/>
            </w:pPr>
            <w:r>
              <w:t xml:space="preserve">All, </w:t>
            </w:r>
            <w:r w:rsidRPr="001B7BF4">
              <w:t>except premises to which the Premises Standards apply</w:t>
            </w:r>
          </w:p>
        </w:tc>
        <w:tc>
          <w:tcPr>
            <w:tcW w:w="1667" w:type="pct"/>
            <w:tcBorders>
              <w:top w:val="single" w:sz="12" w:space="0" w:color="auto"/>
              <w:left w:val="nil"/>
              <w:bottom w:val="single" w:sz="12" w:space="0" w:color="auto"/>
              <w:right w:val="nil"/>
            </w:tcBorders>
            <w:hideMark/>
          </w:tcPr>
          <w:p w14:paraId="374FC0A5" w14:textId="77777777" w:rsidR="00C32C0A" w:rsidRDefault="00C32C0A" w:rsidP="002B3899">
            <w:pPr>
              <w:pStyle w:val="Tabletext"/>
            </w:pPr>
            <w:r>
              <w:t>All</w:t>
            </w:r>
          </w:p>
        </w:tc>
      </w:tr>
    </w:tbl>
    <w:p w14:paraId="1AF26678" w14:textId="270986AE" w:rsidR="00C32C0A" w:rsidRDefault="00C32C0A" w:rsidP="00C32C0A">
      <w:pPr>
        <w:pStyle w:val="ActHead5"/>
      </w:pPr>
      <w:bookmarkStart w:id="527" w:name="_Toc197065283"/>
      <w:bookmarkStart w:id="528" w:name="_Toc197259466"/>
      <w:bookmarkStart w:id="529" w:name="_Toc197421552"/>
      <w:r w:rsidRPr="00F0304A">
        <w:rPr>
          <w:rStyle w:val="CharSectno"/>
        </w:rPr>
        <w:t>21.2</w:t>
      </w:r>
      <w:r>
        <w:t xml:space="preserve">  Passenger</w:t>
      </w:r>
      <w:r w:rsidR="00B226A7">
        <w:noBreakHyphen/>
      </w:r>
      <w:r>
        <w:t>operated devices for opening and closing doors</w:t>
      </w:r>
      <w:bookmarkEnd w:id="527"/>
      <w:bookmarkEnd w:id="528"/>
      <w:bookmarkEnd w:id="529"/>
    </w:p>
    <w:p w14:paraId="6051BBB8" w14:textId="40B8EC67" w:rsidR="00C32C0A" w:rsidRDefault="00C32C0A" w:rsidP="00C32C0A">
      <w:pPr>
        <w:pStyle w:val="subsection"/>
      </w:pPr>
      <w:r>
        <w:tab/>
        <w:t>(1)</w:t>
      </w:r>
      <w:r>
        <w:tab/>
        <w:t>Passenger</w:t>
      </w:r>
      <w:r w:rsidR="00B226A7">
        <w:noBreakHyphen/>
      </w:r>
      <w:r>
        <w:t>operated devices for opening and closing manual and power</w:t>
      </w:r>
      <w:r w:rsidR="00B226A7">
        <w:noBreakHyphen/>
      </w:r>
      <w:r>
        <w:t>assisted doors on conveyance must comply with the following from AS1428.1 (2021):</w:t>
      </w:r>
    </w:p>
    <w:p w14:paraId="3A9B6F8A" w14:textId="77777777" w:rsidR="00C32C0A" w:rsidRDefault="00C32C0A" w:rsidP="00C32C0A">
      <w:pPr>
        <w:pStyle w:val="paragraph"/>
      </w:pPr>
      <w:r>
        <w:tab/>
        <w:t>(a)</w:t>
      </w:r>
      <w:r>
        <w:tab/>
        <w:t>clause 10.4 (door controls);</w:t>
      </w:r>
    </w:p>
    <w:p w14:paraId="7812D7F9" w14:textId="77777777" w:rsidR="00C32C0A" w:rsidRPr="00F12BCF" w:rsidRDefault="00C32C0A" w:rsidP="00C32C0A">
      <w:pPr>
        <w:pStyle w:val="paragraph"/>
      </w:pPr>
      <w:r>
        <w:tab/>
        <w:t>(b)</w:t>
      </w:r>
      <w:r>
        <w:tab/>
        <w:t>section 11 (switches and general purpose outlets).</w:t>
      </w:r>
    </w:p>
    <w:p w14:paraId="05F4594E" w14:textId="77777777" w:rsidR="00C32C0A" w:rsidRPr="001B1EC5" w:rsidRDefault="00C32C0A" w:rsidP="00C32C0A">
      <w:pPr>
        <w:pStyle w:val="subsection"/>
      </w:pPr>
      <w:r>
        <w:tab/>
        <w:t>(2)</w:t>
      </w:r>
      <w:r>
        <w:tab/>
        <w:t>Door handles must have a luminance contrast of not less than 30%</w:t>
      </w:r>
      <w:r w:rsidRPr="008C3151">
        <w:t>, as tested in accordance with Appendix B of AS1428.1 (2021),</w:t>
      </w:r>
      <w:r>
        <w:t xml:space="preserve"> when viewed against</w:t>
      </w:r>
      <w:r w:rsidRPr="008C3151">
        <w:t xml:space="preserve"> the rest of the door</w:t>
      </w:r>
      <w:r>
        <w:t>.</w:t>
      </w:r>
    </w:p>
    <w:p w14:paraId="0A12C3E8" w14:textId="77777777" w:rsidR="00C32C0A" w:rsidRDefault="00C32C0A" w:rsidP="00C32C0A">
      <w:pPr>
        <w:pStyle w:val="subsection"/>
      </w:pPr>
      <w:r>
        <w:tab/>
        <w:t>(3)</w:t>
      </w:r>
      <w:r>
        <w:tab/>
        <w:t>The following table specifies which conveyances, premises and infrastructure this section applies to.</w:t>
      </w:r>
    </w:p>
    <w:p w14:paraId="0CF24219" w14:textId="77777777" w:rsidR="00C32C0A" w:rsidRDefault="00C32C0A" w:rsidP="00C32C0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C32C0A" w14:paraId="247BB5AD" w14:textId="77777777" w:rsidTr="002B3899">
        <w:trPr>
          <w:trHeight w:val="300"/>
          <w:tblHeader/>
        </w:trPr>
        <w:tc>
          <w:tcPr>
            <w:tcW w:w="5000" w:type="pct"/>
            <w:gridSpan w:val="3"/>
            <w:tcBorders>
              <w:top w:val="single" w:sz="12" w:space="0" w:color="auto"/>
              <w:left w:val="nil"/>
              <w:bottom w:val="single" w:sz="6" w:space="0" w:color="auto"/>
              <w:right w:val="nil"/>
            </w:tcBorders>
            <w:hideMark/>
          </w:tcPr>
          <w:p w14:paraId="44DE7001" w14:textId="77777777" w:rsidR="00C32C0A" w:rsidRDefault="00C32C0A" w:rsidP="002B3899">
            <w:pPr>
              <w:pStyle w:val="TableHeading"/>
            </w:pPr>
            <w:r>
              <w:t>Application of this section</w:t>
            </w:r>
          </w:p>
        </w:tc>
      </w:tr>
      <w:tr w:rsidR="00C32C0A" w14:paraId="11917F17" w14:textId="77777777" w:rsidTr="002B3899">
        <w:trPr>
          <w:trHeight w:val="300"/>
          <w:tblHeader/>
        </w:trPr>
        <w:tc>
          <w:tcPr>
            <w:tcW w:w="1667" w:type="pct"/>
            <w:tcBorders>
              <w:top w:val="single" w:sz="6" w:space="0" w:color="auto"/>
              <w:left w:val="nil"/>
              <w:bottom w:val="single" w:sz="12" w:space="0" w:color="auto"/>
              <w:right w:val="nil"/>
            </w:tcBorders>
            <w:hideMark/>
          </w:tcPr>
          <w:p w14:paraId="38F5631F" w14:textId="77777777" w:rsidR="00C32C0A" w:rsidRDefault="00C32C0A" w:rsidP="002B3899">
            <w:pPr>
              <w:pStyle w:val="TableHeading"/>
            </w:pPr>
            <w:r>
              <w:t>Conveyances</w:t>
            </w:r>
          </w:p>
        </w:tc>
        <w:tc>
          <w:tcPr>
            <w:tcW w:w="1667" w:type="pct"/>
            <w:tcBorders>
              <w:top w:val="single" w:sz="6" w:space="0" w:color="auto"/>
              <w:left w:val="nil"/>
              <w:bottom w:val="single" w:sz="12" w:space="0" w:color="auto"/>
              <w:right w:val="nil"/>
            </w:tcBorders>
            <w:hideMark/>
          </w:tcPr>
          <w:p w14:paraId="38E87BB9" w14:textId="77777777" w:rsidR="00C32C0A" w:rsidRDefault="00C32C0A" w:rsidP="002B3899">
            <w:pPr>
              <w:pStyle w:val="TableHeading"/>
            </w:pPr>
            <w:r>
              <w:t>Premises</w:t>
            </w:r>
          </w:p>
        </w:tc>
        <w:tc>
          <w:tcPr>
            <w:tcW w:w="1667" w:type="pct"/>
            <w:tcBorders>
              <w:top w:val="single" w:sz="6" w:space="0" w:color="auto"/>
              <w:left w:val="nil"/>
              <w:bottom w:val="single" w:sz="12" w:space="0" w:color="auto"/>
              <w:right w:val="nil"/>
            </w:tcBorders>
            <w:hideMark/>
          </w:tcPr>
          <w:p w14:paraId="49DF2B6B" w14:textId="77777777" w:rsidR="00C32C0A" w:rsidRDefault="00C32C0A" w:rsidP="002B3899">
            <w:pPr>
              <w:pStyle w:val="TableHeading"/>
            </w:pPr>
            <w:r>
              <w:t>Infrastructure</w:t>
            </w:r>
          </w:p>
        </w:tc>
      </w:tr>
      <w:tr w:rsidR="00C32C0A" w14:paraId="781A756A" w14:textId="77777777" w:rsidTr="002B3899">
        <w:trPr>
          <w:trHeight w:val="300"/>
        </w:trPr>
        <w:tc>
          <w:tcPr>
            <w:tcW w:w="1667" w:type="pct"/>
            <w:tcBorders>
              <w:top w:val="single" w:sz="12" w:space="0" w:color="auto"/>
              <w:left w:val="nil"/>
              <w:bottom w:val="single" w:sz="12" w:space="0" w:color="auto"/>
              <w:right w:val="nil"/>
            </w:tcBorders>
            <w:hideMark/>
          </w:tcPr>
          <w:p w14:paraId="15C55951" w14:textId="77777777" w:rsidR="00C32C0A" w:rsidRDefault="00C32C0A" w:rsidP="002B3899">
            <w:pPr>
              <w:pStyle w:val="Tabletext"/>
            </w:pPr>
            <w:r>
              <w:t>The following:</w:t>
            </w:r>
          </w:p>
          <w:p w14:paraId="4F004899" w14:textId="77777777" w:rsidR="00C32C0A" w:rsidRDefault="00C32C0A" w:rsidP="002B3899">
            <w:pPr>
              <w:pStyle w:val="Tablea"/>
            </w:pPr>
            <w:r>
              <w:t>(a) buses;</w:t>
            </w:r>
          </w:p>
          <w:p w14:paraId="58EDFD0F" w14:textId="77777777" w:rsidR="00C32C0A" w:rsidRDefault="00C32C0A" w:rsidP="002B3899">
            <w:pPr>
              <w:pStyle w:val="Tablea"/>
            </w:pPr>
            <w:r>
              <w:t>(b) coaches;</w:t>
            </w:r>
          </w:p>
          <w:p w14:paraId="3D11FC5F" w14:textId="77777777" w:rsidR="00C32C0A" w:rsidRDefault="00C32C0A" w:rsidP="002B3899">
            <w:pPr>
              <w:pStyle w:val="Tablea"/>
            </w:pPr>
            <w:r>
              <w:t>(c) ferries;</w:t>
            </w:r>
          </w:p>
          <w:p w14:paraId="760B8CC5" w14:textId="77777777" w:rsidR="00C32C0A" w:rsidRDefault="00C32C0A" w:rsidP="002B3899">
            <w:pPr>
              <w:pStyle w:val="Tablea"/>
            </w:pPr>
            <w:r>
              <w:t>(d) trains;</w:t>
            </w:r>
          </w:p>
          <w:p w14:paraId="34244D9D" w14:textId="77777777" w:rsidR="00C32C0A" w:rsidRDefault="00C32C0A" w:rsidP="002B3899">
            <w:pPr>
              <w:pStyle w:val="Tablea"/>
            </w:pPr>
            <w:r>
              <w:t>(e) trams;</w:t>
            </w:r>
          </w:p>
          <w:p w14:paraId="6FC2572D" w14:textId="77777777" w:rsidR="00C32C0A" w:rsidRDefault="00C32C0A" w:rsidP="002B3899">
            <w:pPr>
              <w:pStyle w:val="Tablea"/>
            </w:pPr>
            <w:r>
              <w:t>(f) light rail</w:t>
            </w:r>
          </w:p>
        </w:tc>
        <w:tc>
          <w:tcPr>
            <w:tcW w:w="1667" w:type="pct"/>
            <w:tcBorders>
              <w:top w:val="single" w:sz="12" w:space="0" w:color="auto"/>
              <w:left w:val="nil"/>
              <w:bottom w:val="single" w:sz="12" w:space="0" w:color="auto"/>
              <w:right w:val="nil"/>
            </w:tcBorders>
          </w:tcPr>
          <w:p w14:paraId="0D973CB5" w14:textId="77777777" w:rsidR="00C32C0A" w:rsidRDefault="00C32C0A" w:rsidP="002B3899">
            <w:pPr>
              <w:pStyle w:val="Tabletext"/>
            </w:pPr>
            <w:r>
              <w:t>None</w:t>
            </w:r>
          </w:p>
        </w:tc>
        <w:tc>
          <w:tcPr>
            <w:tcW w:w="1667" w:type="pct"/>
            <w:tcBorders>
              <w:top w:val="single" w:sz="12" w:space="0" w:color="auto"/>
              <w:left w:val="nil"/>
              <w:bottom w:val="single" w:sz="12" w:space="0" w:color="auto"/>
              <w:right w:val="nil"/>
            </w:tcBorders>
          </w:tcPr>
          <w:p w14:paraId="7E0099D5" w14:textId="77777777" w:rsidR="00C32C0A" w:rsidRDefault="00C32C0A" w:rsidP="002B3899">
            <w:pPr>
              <w:pStyle w:val="Tabletext"/>
            </w:pPr>
            <w:r>
              <w:t>None</w:t>
            </w:r>
          </w:p>
        </w:tc>
      </w:tr>
    </w:tbl>
    <w:p w14:paraId="2A175939" w14:textId="12168CDC" w:rsidR="00C32C0A" w:rsidRPr="00BE0BFE" w:rsidRDefault="00C32C0A" w:rsidP="00C32C0A">
      <w:pPr>
        <w:pStyle w:val="ActHead5"/>
      </w:pPr>
      <w:bookmarkStart w:id="530" w:name="_Toc197065284"/>
      <w:bookmarkStart w:id="531" w:name="_Toc197259467"/>
      <w:bookmarkStart w:id="532" w:name="_Toc197421553"/>
      <w:r w:rsidRPr="00F0304A">
        <w:rPr>
          <w:rStyle w:val="CharSectno"/>
        </w:rPr>
        <w:lastRenderedPageBreak/>
        <w:t>21.3</w:t>
      </w:r>
      <w:r w:rsidRPr="00BE0BFE">
        <w:t xml:space="preserve">  Location of passenger</w:t>
      </w:r>
      <w:r w:rsidR="00B226A7">
        <w:noBreakHyphen/>
      </w:r>
      <w:r w:rsidRPr="00BE0BFE">
        <w:t>operated controls for opening and locking doors</w:t>
      </w:r>
      <w:bookmarkEnd w:id="530"/>
      <w:bookmarkEnd w:id="531"/>
      <w:bookmarkEnd w:id="532"/>
    </w:p>
    <w:p w14:paraId="5CC6A0F8" w14:textId="77777777" w:rsidR="00C32C0A" w:rsidRPr="00D23120" w:rsidRDefault="00C32C0A" w:rsidP="00C32C0A">
      <w:pPr>
        <w:pStyle w:val="subsection"/>
      </w:pPr>
      <w:r>
        <w:tab/>
        <w:t>(1)</w:t>
      </w:r>
      <w:r>
        <w:tab/>
      </w:r>
      <w:r w:rsidRPr="00D23120">
        <w:t>Passenger‑operated opening and locking controls for doors on conveyances must be located according to</w:t>
      </w:r>
      <w:r>
        <w:t xml:space="preserve"> clause 10.4.3 of</w:t>
      </w:r>
      <w:r w:rsidRPr="00D23120">
        <w:t xml:space="preserve"> </w:t>
      </w:r>
      <w:r w:rsidRPr="00BE0BFE">
        <w:t>AS</w:t>
      </w:r>
      <w:r>
        <w:t xml:space="preserve"> </w:t>
      </w:r>
      <w:r w:rsidRPr="00BE0BFE">
        <w:t>1428.1 (2021).</w:t>
      </w:r>
    </w:p>
    <w:p w14:paraId="4B1A2BF3" w14:textId="77777777" w:rsidR="00C32C0A" w:rsidRDefault="00C32C0A" w:rsidP="00C32C0A">
      <w:pPr>
        <w:pStyle w:val="subsection"/>
      </w:pPr>
      <w:r>
        <w:tab/>
        <w:t>(2)</w:t>
      </w:r>
      <w:r>
        <w:tab/>
        <w:t>The following table specifies which conveyances, premises and infrastructure this section applies to.</w:t>
      </w:r>
    </w:p>
    <w:p w14:paraId="4614EBA8" w14:textId="77777777" w:rsidR="00C32C0A" w:rsidRDefault="00C32C0A" w:rsidP="00C32C0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C32C0A" w14:paraId="6CA52CF6" w14:textId="77777777" w:rsidTr="002B3899">
        <w:trPr>
          <w:trHeight w:val="300"/>
          <w:tblHeader/>
        </w:trPr>
        <w:tc>
          <w:tcPr>
            <w:tcW w:w="5000" w:type="pct"/>
            <w:gridSpan w:val="3"/>
            <w:tcBorders>
              <w:top w:val="single" w:sz="12" w:space="0" w:color="auto"/>
              <w:left w:val="nil"/>
              <w:bottom w:val="single" w:sz="6" w:space="0" w:color="auto"/>
              <w:right w:val="nil"/>
            </w:tcBorders>
            <w:hideMark/>
          </w:tcPr>
          <w:p w14:paraId="2BA178D4" w14:textId="77777777" w:rsidR="00C32C0A" w:rsidRDefault="00C32C0A" w:rsidP="002B3899">
            <w:pPr>
              <w:pStyle w:val="TableHeading"/>
            </w:pPr>
            <w:r>
              <w:t>Application of this section</w:t>
            </w:r>
          </w:p>
        </w:tc>
      </w:tr>
      <w:tr w:rsidR="00C32C0A" w14:paraId="0EC5FBB8" w14:textId="77777777" w:rsidTr="002B3899">
        <w:trPr>
          <w:trHeight w:val="300"/>
          <w:tblHeader/>
        </w:trPr>
        <w:tc>
          <w:tcPr>
            <w:tcW w:w="1667" w:type="pct"/>
            <w:tcBorders>
              <w:top w:val="single" w:sz="6" w:space="0" w:color="auto"/>
              <w:left w:val="nil"/>
              <w:bottom w:val="single" w:sz="12" w:space="0" w:color="auto"/>
              <w:right w:val="nil"/>
            </w:tcBorders>
            <w:hideMark/>
          </w:tcPr>
          <w:p w14:paraId="17BAD24E" w14:textId="77777777" w:rsidR="00C32C0A" w:rsidRDefault="00C32C0A" w:rsidP="002B3899">
            <w:pPr>
              <w:pStyle w:val="TableHeading"/>
            </w:pPr>
            <w:r>
              <w:t>Conveyances</w:t>
            </w:r>
          </w:p>
        </w:tc>
        <w:tc>
          <w:tcPr>
            <w:tcW w:w="1667" w:type="pct"/>
            <w:tcBorders>
              <w:top w:val="single" w:sz="6" w:space="0" w:color="auto"/>
              <w:left w:val="nil"/>
              <w:bottom w:val="single" w:sz="12" w:space="0" w:color="auto"/>
              <w:right w:val="nil"/>
            </w:tcBorders>
            <w:hideMark/>
          </w:tcPr>
          <w:p w14:paraId="7522B467" w14:textId="77777777" w:rsidR="00C32C0A" w:rsidRDefault="00C32C0A" w:rsidP="002B3899">
            <w:pPr>
              <w:pStyle w:val="TableHeading"/>
            </w:pPr>
            <w:r>
              <w:t>Premises</w:t>
            </w:r>
          </w:p>
        </w:tc>
        <w:tc>
          <w:tcPr>
            <w:tcW w:w="1667" w:type="pct"/>
            <w:tcBorders>
              <w:top w:val="single" w:sz="6" w:space="0" w:color="auto"/>
              <w:left w:val="nil"/>
              <w:bottom w:val="single" w:sz="12" w:space="0" w:color="auto"/>
              <w:right w:val="nil"/>
            </w:tcBorders>
            <w:hideMark/>
          </w:tcPr>
          <w:p w14:paraId="4F6FCADA" w14:textId="77777777" w:rsidR="00C32C0A" w:rsidRDefault="00C32C0A" w:rsidP="002B3899">
            <w:pPr>
              <w:pStyle w:val="TableHeading"/>
            </w:pPr>
            <w:r>
              <w:t>Infrastructure</w:t>
            </w:r>
          </w:p>
        </w:tc>
      </w:tr>
      <w:tr w:rsidR="00C32C0A" w14:paraId="25D08E3A" w14:textId="77777777" w:rsidTr="002B3899">
        <w:trPr>
          <w:trHeight w:val="300"/>
        </w:trPr>
        <w:tc>
          <w:tcPr>
            <w:tcW w:w="1667" w:type="pct"/>
            <w:tcBorders>
              <w:top w:val="single" w:sz="12" w:space="0" w:color="auto"/>
              <w:left w:val="nil"/>
              <w:bottom w:val="single" w:sz="12" w:space="0" w:color="auto"/>
              <w:right w:val="nil"/>
            </w:tcBorders>
            <w:hideMark/>
          </w:tcPr>
          <w:p w14:paraId="5C56723F" w14:textId="77777777" w:rsidR="00C32C0A" w:rsidRDefault="00C32C0A" w:rsidP="002B3899">
            <w:pPr>
              <w:pStyle w:val="Tabletext"/>
            </w:pPr>
            <w:r>
              <w:t>The following:</w:t>
            </w:r>
          </w:p>
          <w:p w14:paraId="7B69C1C3" w14:textId="77777777" w:rsidR="00C32C0A" w:rsidRDefault="00C32C0A" w:rsidP="002B3899">
            <w:pPr>
              <w:pStyle w:val="Tablea"/>
            </w:pPr>
            <w:r>
              <w:t>(a) buses;</w:t>
            </w:r>
          </w:p>
          <w:p w14:paraId="233B3EBE" w14:textId="77777777" w:rsidR="00C32C0A" w:rsidRDefault="00C32C0A" w:rsidP="002B3899">
            <w:pPr>
              <w:pStyle w:val="Tablea"/>
            </w:pPr>
            <w:r>
              <w:t>(b) coaches;</w:t>
            </w:r>
          </w:p>
          <w:p w14:paraId="32E2BDE4" w14:textId="77777777" w:rsidR="00C32C0A" w:rsidRDefault="00C32C0A" w:rsidP="002B3899">
            <w:pPr>
              <w:pStyle w:val="Tablea"/>
            </w:pPr>
            <w:r>
              <w:t>(c) ferries;</w:t>
            </w:r>
          </w:p>
          <w:p w14:paraId="3F9B9684" w14:textId="77777777" w:rsidR="00C32C0A" w:rsidRDefault="00C32C0A" w:rsidP="002B3899">
            <w:pPr>
              <w:pStyle w:val="Tablea"/>
            </w:pPr>
            <w:r>
              <w:t>(d) trains;</w:t>
            </w:r>
          </w:p>
          <w:p w14:paraId="4EEA12C1" w14:textId="77777777" w:rsidR="00C32C0A" w:rsidRDefault="00C32C0A" w:rsidP="002B3899">
            <w:pPr>
              <w:pStyle w:val="Tablea"/>
            </w:pPr>
            <w:r>
              <w:t>(e) trams;</w:t>
            </w:r>
          </w:p>
          <w:p w14:paraId="04DE56ED" w14:textId="77777777" w:rsidR="00C32C0A" w:rsidRDefault="00C32C0A" w:rsidP="002B3899">
            <w:pPr>
              <w:pStyle w:val="Tablea"/>
            </w:pPr>
            <w:r>
              <w:t>(f) light rail</w:t>
            </w:r>
          </w:p>
        </w:tc>
        <w:tc>
          <w:tcPr>
            <w:tcW w:w="1667" w:type="pct"/>
            <w:tcBorders>
              <w:top w:val="single" w:sz="12" w:space="0" w:color="auto"/>
              <w:left w:val="nil"/>
              <w:bottom w:val="single" w:sz="12" w:space="0" w:color="auto"/>
              <w:right w:val="nil"/>
            </w:tcBorders>
          </w:tcPr>
          <w:p w14:paraId="60B96949" w14:textId="77777777" w:rsidR="00C32C0A" w:rsidRDefault="00C32C0A" w:rsidP="002B3899">
            <w:pPr>
              <w:pStyle w:val="Tabletext"/>
            </w:pPr>
            <w:r>
              <w:t>None</w:t>
            </w:r>
          </w:p>
        </w:tc>
        <w:tc>
          <w:tcPr>
            <w:tcW w:w="1667" w:type="pct"/>
            <w:tcBorders>
              <w:top w:val="single" w:sz="12" w:space="0" w:color="auto"/>
              <w:left w:val="nil"/>
              <w:bottom w:val="single" w:sz="12" w:space="0" w:color="auto"/>
              <w:right w:val="nil"/>
            </w:tcBorders>
          </w:tcPr>
          <w:p w14:paraId="4408EF49" w14:textId="77777777" w:rsidR="00C32C0A" w:rsidRDefault="00C32C0A" w:rsidP="002B3899">
            <w:pPr>
              <w:pStyle w:val="Tabletext"/>
            </w:pPr>
            <w:r>
              <w:t>None</w:t>
            </w:r>
          </w:p>
        </w:tc>
      </w:tr>
    </w:tbl>
    <w:p w14:paraId="4CECFE38" w14:textId="77777777" w:rsidR="00C32C0A" w:rsidRPr="005315C6" w:rsidRDefault="00C32C0A" w:rsidP="00C32C0A">
      <w:pPr>
        <w:pStyle w:val="ActHead5"/>
      </w:pPr>
      <w:bookmarkStart w:id="533" w:name="_Toc197065285"/>
      <w:bookmarkStart w:id="534" w:name="_Toc197259468"/>
      <w:bookmarkStart w:id="535" w:name="_Toc197421554"/>
      <w:r w:rsidRPr="005315C6">
        <w:rPr>
          <w:rStyle w:val="CharSectno"/>
        </w:rPr>
        <w:t>21.4</w:t>
      </w:r>
      <w:r w:rsidRPr="005315C6">
        <w:t xml:space="preserve">  Signal devices for conveyances that stop on request</w:t>
      </w:r>
      <w:bookmarkEnd w:id="526"/>
      <w:bookmarkEnd w:id="533"/>
      <w:bookmarkEnd w:id="534"/>
      <w:bookmarkEnd w:id="535"/>
    </w:p>
    <w:p w14:paraId="3AE17832" w14:textId="77777777" w:rsidR="00C32C0A" w:rsidRPr="005315C6" w:rsidRDefault="00C32C0A" w:rsidP="00C32C0A">
      <w:pPr>
        <w:pStyle w:val="subsection"/>
      </w:pPr>
      <w:r w:rsidRPr="005315C6">
        <w:tab/>
        <w:t>(1)</w:t>
      </w:r>
      <w:r w:rsidRPr="005315C6">
        <w:tab/>
        <w:t>Conveyances that stop on request must be equipped with signal devices that comply with the following from AS1428.1 (2021):</w:t>
      </w:r>
    </w:p>
    <w:p w14:paraId="76CCE56F" w14:textId="4E786372" w:rsidR="00C32C0A" w:rsidRPr="005315C6" w:rsidRDefault="00C32C0A" w:rsidP="00C32C0A">
      <w:pPr>
        <w:pStyle w:val="paragraph"/>
        <w:rPr>
          <w:color w:val="000000" w:themeColor="text1"/>
        </w:rPr>
      </w:pPr>
      <w:r w:rsidRPr="005315C6">
        <w:tab/>
        <w:t>(a)</w:t>
      </w:r>
      <w:r w:rsidRPr="005315C6">
        <w:tab/>
      </w:r>
      <w:r w:rsidRPr="005315C6">
        <w:rPr>
          <w:color w:val="000000" w:themeColor="text1"/>
        </w:rPr>
        <w:t>clause 10.4 (door controls);</w:t>
      </w:r>
    </w:p>
    <w:p w14:paraId="2D8ADA46" w14:textId="06F1E935" w:rsidR="00C32C0A" w:rsidRPr="005315C6" w:rsidRDefault="00C32C0A" w:rsidP="00C32C0A">
      <w:pPr>
        <w:pStyle w:val="paragraph"/>
        <w:rPr>
          <w:color w:val="000000" w:themeColor="text1"/>
        </w:rPr>
      </w:pPr>
      <w:r w:rsidRPr="005315C6">
        <w:tab/>
        <w:t>(b)</w:t>
      </w:r>
      <w:r w:rsidRPr="005315C6">
        <w:tab/>
      </w:r>
      <w:r w:rsidRPr="005315C6">
        <w:rPr>
          <w:color w:val="000000" w:themeColor="text1"/>
        </w:rPr>
        <w:t>section 11 (switches and general purpose outlets)</w:t>
      </w:r>
      <w:r w:rsidR="00723B3D">
        <w:rPr>
          <w:color w:val="000000" w:themeColor="text1"/>
        </w:rPr>
        <w:t>.</w:t>
      </w:r>
    </w:p>
    <w:p w14:paraId="42E46827" w14:textId="77777777" w:rsidR="00C32C0A" w:rsidRPr="005315C6" w:rsidRDefault="00C32C0A" w:rsidP="00C32C0A">
      <w:pPr>
        <w:pStyle w:val="subsection"/>
      </w:pPr>
      <w:r w:rsidRPr="005315C6">
        <w:tab/>
        <w:t>(2)</w:t>
      </w:r>
      <w:r w:rsidRPr="005315C6">
        <w:tab/>
        <w:t>If a signal is operated by a button or pad, one surface dimension must be at least 25 mm.</w:t>
      </w:r>
    </w:p>
    <w:p w14:paraId="4F7C66E6" w14:textId="77777777" w:rsidR="00C32C0A" w:rsidRPr="005315C6" w:rsidRDefault="00C32C0A" w:rsidP="00C32C0A">
      <w:pPr>
        <w:pStyle w:val="subsection"/>
      </w:pPr>
      <w:r w:rsidRPr="005315C6">
        <w:tab/>
        <w:t>(3)</w:t>
      </w:r>
      <w:r w:rsidRPr="005315C6">
        <w:tab/>
        <w:t>The following table specifies which conveyances, premises and infrastructure this section applies to.</w:t>
      </w:r>
    </w:p>
    <w:p w14:paraId="72847160" w14:textId="77777777" w:rsidR="00C32C0A" w:rsidRPr="005315C6" w:rsidRDefault="00C32C0A" w:rsidP="00C32C0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C32C0A" w:rsidRPr="005315C6" w14:paraId="018F4A16" w14:textId="77777777" w:rsidTr="002B3899">
        <w:trPr>
          <w:trHeight w:val="300"/>
          <w:tblHeader/>
        </w:trPr>
        <w:tc>
          <w:tcPr>
            <w:tcW w:w="5000" w:type="pct"/>
            <w:gridSpan w:val="3"/>
            <w:tcBorders>
              <w:top w:val="single" w:sz="12" w:space="0" w:color="auto"/>
              <w:left w:val="nil"/>
              <w:bottom w:val="single" w:sz="6" w:space="0" w:color="auto"/>
              <w:right w:val="nil"/>
            </w:tcBorders>
            <w:hideMark/>
          </w:tcPr>
          <w:p w14:paraId="5DFE5853" w14:textId="77777777" w:rsidR="00C32C0A" w:rsidRPr="005315C6" w:rsidRDefault="00C32C0A" w:rsidP="002B3899">
            <w:pPr>
              <w:pStyle w:val="TableHeading"/>
            </w:pPr>
            <w:r w:rsidRPr="005315C6">
              <w:t>Application of this section</w:t>
            </w:r>
          </w:p>
        </w:tc>
      </w:tr>
      <w:tr w:rsidR="00C32C0A" w:rsidRPr="005315C6" w14:paraId="662EC8DE" w14:textId="77777777" w:rsidTr="002B3899">
        <w:trPr>
          <w:trHeight w:val="300"/>
          <w:tblHeader/>
        </w:trPr>
        <w:tc>
          <w:tcPr>
            <w:tcW w:w="1667" w:type="pct"/>
            <w:tcBorders>
              <w:top w:val="single" w:sz="6" w:space="0" w:color="auto"/>
              <w:left w:val="nil"/>
              <w:bottom w:val="single" w:sz="12" w:space="0" w:color="auto"/>
              <w:right w:val="nil"/>
            </w:tcBorders>
            <w:hideMark/>
          </w:tcPr>
          <w:p w14:paraId="7119F0FA" w14:textId="77777777" w:rsidR="00C32C0A" w:rsidRPr="005315C6" w:rsidRDefault="00C32C0A" w:rsidP="002B3899">
            <w:pPr>
              <w:pStyle w:val="TableHeading"/>
            </w:pPr>
            <w:r w:rsidRPr="005315C6">
              <w:t>Conveyances</w:t>
            </w:r>
          </w:p>
        </w:tc>
        <w:tc>
          <w:tcPr>
            <w:tcW w:w="1667" w:type="pct"/>
            <w:tcBorders>
              <w:top w:val="single" w:sz="6" w:space="0" w:color="auto"/>
              <w:left w:val="nil"/>
              <w:bottom w:val="single" w:sz="12" w:space="0" w:color="auto"/>
              <w:right w:val="nil"/>
            </w:tcBorders>
            <w:hideMark/>
          </w:tcPr>
          <w:p w14:paraId="0B3E8F80" w14:textId="77777777" w:rsidR="00C32C0A" w:rsidRPr="005315C6" w:rsidRDefault="00C32C0A" w:rsidP="002B3899">
            <w:pPr>
              <w:pStyle w:val="TableHeading"/>
            </w:pPr>
            <w:r w:rsidRPr="005315C6">
              <w:t>Premises</w:t>
            </w:r>
          </w:p>
        </w:tc>
        <w:tc>
          <w:tcPr>
            <w:tcW w:w="1667" w:type="pct"/>
            <w:tcBorders>
              <w:top w:val="single" w:sz="6" w:space="0" w:color="auto"/>
              <w:left w:val="nil"/>
              <w:bottom w:val="single" w:sz="12" w:space="0" w:color="auto"/>
              <w:right w:val="nil"/>
            </w:tcBorders>
            <w:hideMark/>
          </w:tcPr>
          <w:p w14:paraId="7A13D712" w14:textId="77777777" w:rsidR="00C32C0A" w:rsidRPr="005315C6" w:rsidRDefault="00C32C0A" w:rsidP="002B3899">
            <w:pPr>
              <w:pStyle w:val="TableHeading"/>
            </w:pPr>
            <w:r w:rsidRPr="005315C6">
              <w:t>Infrastructure</w:t>
            </w:r>
          </w:p>
        </w:tc>
      </w:tr>
      <w:tr w:rsidR="00C32C0A" w14:paraId="6173484C" w14:textId="77777777" w:rsidTr="002B3899">
        <w:trPr>
          <w:trHeight w:val="300"/>
        </w:trPr>
        <w:tc>
          <w:tcPr>
            <w:tcW w:w="1667" w:type="pct"/>
            <w:tcBorders>
              <w:top w:val="single" w:sz="12" w:space="0" w:color="auto"/>
              <w:left w:val="nil"/>
              <w:bottom w:val="single" w:sz="12" w:space="0" w:color="auto"/>
              <w:right w:val="nil"/>
            </w:tcBorders>
            <w:hideMark/>
          </w:tcPr>
          <w:p w14:paraId="2BDCEC41" w14:textId="77777777" w:rsidR="00C32C0A" w:rsidRPr="005315C6" w:rsidRDefault="00C32C0A" w:rsidP="002B3899">
            <w:pPr>
              <w:pStyle w:val="Tabletext"/>
            </w:pPr>
            <w:r w:rsidRPr="005315C6">
              <w:t>The following:</w:t>
            </w:r>
          </w:p>
          <w:p w14:paraId="556039E7" w14:textId="77777777" w:rsidR="00C32C0A" w:rsidRPr="005315C6" w:rsidRDefault="00C32C0A" w:rsidP="002B3899">
            <w:pPr>
              <w:pStyle w:val="Tablea"/>
            </w:pPr>
            <w:r w:rsidRPr="005315C6">
              <w:t>(a) buses;</w:t>
            </w:r>
          </w:p>
          <w:p w14:paraId="679A26E9" w14:textId="77777777" w:rsidR="00C32C0A" w:rsidRPr="005315C6" w:rsidRDefault="00C32C0A" w:rsidP="002B3899">
            <w:pPr>
              <w:pStyle w:val="Tablea"/>
            </w:pPr>
            <w:r w:rsidRPr="005315C6">
              <w:t>(b) trams;</w:t>
            </w:r>
          </w:p>
          <w:p w14:paraId="1FD3AA3D" w14:textId="77777777" w:rsidR="00C32C0A" w:rsidRPr="005315C6" w:rsidRDefault="00C32C0A" w:rsidP="002B3899">
            <w:pPr>
              <w:pStyle w:val="Tablea"/>
            </w:pPr>
            <w:r w:rsidRPr="005315C6">
              <w:t>(c) light rail</w:t>
            </w:r>
          </w:p>
        </w:tc>
        <w:tc>
          <w:tcPr>
            <w:tcW w:w="1667" w:type="pct"/>
            <w:tcBorders>
              <w:top w:val="single" w:sz="12" w:space="0" w:color="auto"/>
              <w:left w:val="nil"/>
              <w:bottom w:val="single" w:sz="12" w:space="0" w:color="auto"/>
              <w:right w:val="nil"/>
            </w:tcBorders>
            <w:hideMark/>
          </w:tcPr>
          <w:p w14:paraId="1636A7BA" w14:textId="77777777" w:rsidR="00C32C0A" w:rsidRPr="005315C6" w:rsidRDefault="00C32C0A" w:rsidP="002B3899">
            <w:pPr>
              <w:pStyle w:val="Tabletext"/>
            </w:pPr>
            <w:r w:rsidRPr="005315C6">
              <w:t>None</w:t>
            </w:r>
          </w:p>
        </w:tc>
        <w:tc>
          <w:tcPr>
            <w:tcW w:w="1667" w:type="pct"/>
            <w:tcBorders>
              <w:top w:val="single" w:sz="12" w:space="0" w:color="auto"/>
              <w:left w:val="nil"/>
              <w:bottom w:val="single" w:sz="12" w:space="0" w:color="auto"/>
              <w:right w:val="nil"/>
            </w:tcBorders>
            <w:hideMark/>
          </w:tcPr>
          <w:p w14:paraId="49CD3B93" w14:textId="77777777" w:rsidR="00C32C0A" w:rsidRDefault="00C32C0A" w:rsidP="002B3899">
            <w:pPr>
              <w:pStyle w:val="Tabletext"/>
            </w:pPr>
            <w:r w:rsidRPr="005315C6">
              <w:t>None</w:t>
            </w:r>
          </w:p>
        </w:tc>
      </w:tr>
    </w:tbl>
    <w:p w14:paraId="2A5EFF4C" w14:textId="654D4B89" w:rsidR="00540DA2" w:rsidRDefault="00540DA2" w:rsidP="00E31FE1">
      <w:pPr>
        <w:pStyle w:val="ActHead2"/>
        <w:pageBreakBefore/>
        <w:rPr>
          <w:rStyle w:val="CharDivText"/>
        </w:rPr>
      </w:pPr>
      <w:bookmarkStart w:id="536" w:name="_Toc197421555"/>
      <w:r w:rsidRPr="005F5EF2">
        <w:rPr>
          <w:rStyle w:val="CharPartNo"/>
        </w:rPr>
        <w:lastRenderedPageBreak/>
        <w:t>Part 22</w:t>
      </w:r>
      <w:r w:rsidRPr="005F5EF2">
        <w:t>—</w:t>
      </w:r>
      <w:r w:rsidR="008A483B" w:rsidRPr="005F5EF2">
        <w:rPr>
          <w:rStyle w:val="CharPartText"/>
        </w:rPr>
        <w:t>Furniture and fitments</w:t>
      </w:r>
      <w:bookmarkEnd w:id="536"/>
      <w:r w:rsidRPr="005F5EF2">
        <w:rPr>
          <w:rStyle w:val="CharDivText"/>
        </w:rPr>
        <w:t xml:space="preserve"> </w:t>
      </w:r>
    </w:p>
    <w:p w14:paraId="52E49FF2" w14:textId="77777777" w:rsidR="00C32C0A" w:rsidRPr="008F724F" w:rsidRDefault="00C32C0A" w:rsidP="00C32C0A">
      <w:pPr>
        <w:pStyle w:val="ActHead5"/>
      </w:pPr>
      <w:bookmarkStart w:id="537" w:name="_Toc291754988"/>
      <w:bookmarkStart w:id="538" w:name="_Toc197065287"/>
      <w:bookmarkStart w:id="539" w:name="_Toc197259470"/>
      <w:bookmarkStart w:id="540" w:name="_Toc197421556"/>
      <w:r w:rsidRPr="008F724F">
        <w:rPr>
          <w:rStyle w:val="CharSectno"/>
        </w:rPr>
        <w:t>22.1</w:t>
      </w:r>
      <w:r w:rsidRPr="008F724F">
        <w:t xml:space="preserve">  Tables, benches, counters, etc</w:t>
      </w:r>
      <w:bookmarkEnd w:id="537"/>
      <w:bookmarkEnd w:id="538"/>
      <w:bookmarkEnd w:id="539"/>
      <w:bookmarkEnd w:id="540"/>
    </w:p>
    <w:p w14:paraId="27D8FB94" w14:textId="77777777" w:rsidR="00C32C0A" w:rsidRPr="008F724F" w:rsidRDefault="00C32C0A" w:rsidP="00C32C0A">
      <w:pPr>
        <w:pStyle w:val="subsection"/>
      </w:pPr>
      <w:r w:rsidRPr="008F724F">
        <w:tab/>
        <w:t>(1)</w:t>
      </w:r>
      <w:r w:rsidRPr="008F724F">
        <w:tab/>
        <w:t xml:space="preserve">Tables, benches, counters and similar fixtures must comply with </w:t>
      </w:r>
      <w:r w:rsidRPr="008F724F">
        <w:rPr>
          <w:b/>
        </w:rPr>
        <w:t>AS1428.2 (1992) Clauses 24.1, 24.1.1, 24.1.2, 24.1.3, 24.1.4 and 24.1.5</w:t>
      </w:r>
      <w:r w:rsidRPr="008F724F">
        <w:t>.</w:t>
      </w:r>
    </w:p>
    <w:p w14:paraId="4A382F7C" w14:textId="77777777" w:rsidR="00C32C0A" w:rsidRPr="008F724F" w:rsidRDefault="00C32C0A" w:rsidP="00C32C0A">
      <w:pPr>
        <w:pStyle w:val="subsection"/>
      </w:pPr>
      <w:r w:rsidRPr="008F724F">
        <w:tab/>
        <w:t>(2)</w:t>
      </w:r>
      <w:r w:rsidRPr="008F724F">
        <w:tab/>
        <w:t>The following table specifies which conveyances, premises and infrastructure this section applies to.</w:t>
      </w:r>
    </w:p>
    <w:p w14:paraId="68829644" w14:textId="77777777" w:rsidR="00C32C0A" w:rsidRPr="008F724F" w:rsidRDefault="00C32C0A" w:rsidP="00C32C0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C32C0A" w:rsidRPr="008F724F" w14:paraId="405EA15D" w14:textId="77777777" w:rsidTr="002B3899">
        <w:trPr>
          <w:trHeight w:val="300"/>
          <w:tblHeader/>
        </w:trPr>
        <w:tc>
          <w:tcPr>
            <w:tcW w:w="5000" w:type="pct"/>
            <w:gridSpan w:val="3"/>
            <w:tcBorders>
              <w:top w:val="single" w:sz="12" w:space="0" w:color="auto"/>
              <w:left w:val="nil"/>
              <w:bottom w:val="single" w:sz="6" w:space="0" w:color="auto"/>
              <w:right w:val="nil"/>
            </w:tcBorders>
            <w:hideMark/>
          </w:tcPr>
          <w:p w14:paraId="74CB8FF5" w14:textId="77777777" w:rsidR="00C32C0A" w:rsidRPr="008F724F" w:rsidRDefault="00C32C0A" w:rsidP="002B3899">
            <w:pPr>
              <w:pStyle w:val="TableHeading"/>
            </w:pPr>
            <w:r w:rsidRPr="008F724F">
              <w:t>Application of this section</w:t>
            </w:r>
          </w:p>
        </w:tc>
      </w:tr>
      <w:tr w:rsidR="00C32C0A" w:rsidRPr="008F724F" w14:paraId="1261A1B5" w14:textId="77777777" w:rsidTr="002B3899">
        <w:trPr>
          <w:trHeight w:val="300"/>
          <w:tblHeader/>
        </w:trPr>
        <w:tc>
          <w:tcPr>
            <w:tcW w:w="1667" w:type="pct"/>
            <w:tcBorders>
              <w:top w:val="single" w:sz="6" w:space="0" w:color="auto"/>
              <w:left w:val="nil"/>
              <w:bottom w:val="single" w:sz="12" w:space="0" w:color="auto"/>
              <w:right w:val="nil"/>
            </w:tcBorders>
            <w:hideMark/>
          </w:tcPr>
          <w:p w14:paraId="09615444" w14:textId="77777777" w:rsidR="00C32C0A" w:rsidRPr="008F724F" w:rsidRDefault="00C32C0A" w:rsidP="002B3899">
            <w:pPr>
              <w:pStyle w:val="TableHeading"/>
            </w:pPr>
            <w:r w:rsidRPr="008F724F">
              <w:t>Conveyances</w:t>
            </w:r>
          </w:p>
        </w:tc>
        <w:tc>
          <w:tcPr>
            <w:tcW w:w="1667" w:type="pct"/>
            <w:tcBorders>
              <w:top w:val="single" w:sz="6" w:space="0" w:color="auto"/>
              <w:left w:val="nil"/>
              <w:bottom w:val="single" w:sz="12" w:space="0" w:color="auto"/>
              <w:right w:val="nil"/>
            </w:tcBorders>
            <w:hideMark/>
          </w:tcPr>
          <w:p w14:paraId="75EA6242" w14:textId="77777777" w:rsidR="00C32C0A" w:rsidRPr="008F724F" w:rsidRDefault="00C32C0A" w:rsidP="002B3899">
            <w:pPr>
              <w:pStyle w:val="TableHeading"/>
            </w:pPr>
            <w:r w:rsidRPr="008F724F">
              <w:t>Premises</w:t>
            </w:r>
          </w:p>
        </w:tc>
        <w:tc>
          <w:tcPr>
            <w:tcW w:w="1667" w:type="pct"/>
            <w:tcBorders>
              <w:top w:val="single" w:sz="6" w:space="0" w:color="auto"/>
              <w:left w:val="nil"/>
              <w:bottom w:val="single" w:sz="12" w:space="0" w:color="auto"/>
              <w:right w:val="nil"/>
            </w:tcBorders>
            <w:hideMark/>
          </w:tcPr>
          <w:p w14:paraId="3BC8689A" w14:textId="77777777" w:rsidR="00C32C0A" w:rsidRPr="008F724F" w:rsidRDefault="00C32C0A" w:rsidP="002B3899">
            <w:pPr>
              <w:pStyle w:val="TableHeading"/>
            </w:pPr>
            <w:r w:rsidRPr="008F724F">
              <w:t>Infrastructure</w:t>
            </w:r>
          </w:p>
        </w:tc>
      </w:tr>
      <w:tr w:rsidR="00C32C0A" w:rsidRPr="008F724F" w14:paraId="777C1FE7" w14:textId="77777777" w:rsidTr="002B3899">
        <w:trPr>
          <w:trHeight w:val="300"/>
        </w:trPr>
        <w:tc>
          <w:tcPr>
            <w:tcW w:w="1667" w:type="pct"/>
            <w:tcBorders>
              <w:top w:val="single" w:sz="12" w:space="0" w:color="auto"/>
              <w:left w:val="nil"/>
              <w:bottom w:val="single" w:sz="12" w:space="0" w:color="auto"/>
              <w:right w:val="nil"/>
            </w:tcBorders>
            <w:hideMark/>
          </w:tcPr>
          <w:p w14:paraId="4685545A" w14:textId="77777777" w:rsidR="00C32C0A" w:rsidRPr="008F724F" w:rsidRDefault="00C32C0A" w:rsidP="002B3899">
            <w:pPr>
              <w:pStyle w:val="Tabletext"/>
            </w:pPr>
            <w:r w:rsidRPr="008F724F">
              <w:t>None</w:t>
            </w:r>
          </w:p>
        </w:tc>
        <w:tc>
          <w:tcPr>
            <w:tcW w:w="1667" w:type="pct"/>
            <w:tcBorders>
              <w:top w:val="single" w:sz="12" w:space="0" w:color="auto"/>
              <w:left w:val="nil"/>
              <w:bottom w:val="single" w:sz="12" w:space="0" w:color="auto"/>
              <w:right w:val="nil"/>
            </w:tcBorders>
            <w:hideMark/>
          </w:tcPr>
          <w:p w14:paraId="0401D1FF" w14:textId="77777777" w:rsidR="00C32C0A" w:rsidRPr="008F724F" w:rsidRDefault="00C32C0A" w:rsidP="002B3899">
            <w:pPr>
              <w:pStyle w:val="Tabletext"/>
            </w:pPr>
            <w:r w:rsidRPr="008F724F">
              <w:t>All, except airport terminals</w:t>
            </w:r>
          </w:p>
        </w:tc>
        <w:tc>
          <w:tcPr>
            <w:tcW w:w="1667" w:type="pct"/>
            <w:tcBorders>
              <w:top w:val="single" w:sz="12" w:space="0" w:color="auto"/>
              <w:left w:val="nil"/>
              <w:bottom w:val="single" w:sz="12" w:space="0" w:color="auto"/>
              <w:right w:val="nil"/>
            </w:tcBorders>
            <w:hideMark/>
          </w:tcPr>
          <w:p w14:paraId="54E1DA2F" w14:textId="77777777" w:rsidR="00C32C0A" w:rsidRPr="008F724F" w:rsidRDefault="00C32C0A" w:rsidP="002B3899">
            <w:pPr>
              <w:pStyle w:val="Tabletext"/>
            </w:pPr>
            <w:r w:rsidRPr="008F724F">
              <w:t>All</w:t>
            </w:r>
          </w:p>
        </w:tc>
      </w:tr>
    </w:tbl>
    <w:p w14:paraId="6FE0D128" w14:textId="0FF9DC29" w:rsidR="00C32C0A" w:rsidRPr="008F724F" w:rsidRDefault="00C32C0A" w:rsidP="00C32C0A">
      <w:pPr>
        <w:pStyle w:val="ActHead5"/>
      </w:pPr>
      <w:bookmarkStart w:id="541" w:name="_Toc291754989"/>
      <w:bookmarkStart w:id="542" w:name="_Toc197065288"/>
      <w:bookmarkStart w:id="543" w:name="_Toc197259471"/>
      <w:bookmarkStart w:id="544" w:name="_Toc197421557"/>
      <w:r w:rsidRPr="008F724F">
        <w:rPr>
          <w:rStyle w:val="CharSectno"/>
        </w:rPr>
        <w:t>22.2</w:t>
      </w:r>
      <w:r w:rsidRPr="008F724F">
        <w:t xml:space="preserve">  Information desks, check</w:t>
      </w:r>
      <w:r w:rsidR="00B226A7">
        <w:noBreakHyphen/>
      </w:r>
      <w:r w:rsidRPr="008F724F">
        <w:t>in counters, etc— airports</w:t>
      </w:r>
      <w:bookmarkEnd w:id="541"/>
      <w:bookmarkEnd w:id="542"/>
      <w:bookmarkEnd w:id="543"/>
      <w:bookmarkEnd w:id="544"/>
    </w:p>
    <w:p w14:paraId="1EC4EFA2" w14:textId="63D6BF98" w:rsidR="00C32C0A" w:rsidRPr="008F724F" w:rsidRDefault="00C32C0A" w:rsidP="00C32C0A">
      <w:pPr>
        <w:pStyle w:val="subsection"/>
      </w:pPr>
      <w:r>
        <w:tab/>
        <w:t>(1)</w:t>
      </w:r>
      <w:r>
        <w:tab/>
      </w:r>
      <w:r w:rsidRPr="008F724F">
        <w:t>At least 5% of information desks, check</w:t>
      </w:r>
      <w:r w:rsidR="00B226A7">
        <w:noBreakHyphen/>
      </w:r>
      <w:r w:rsidRPr="008F724F">
        <w:t>in counters and similar airport fixtures used by passengers must be suitable for use by passengers in wheelchairs or similar mobility aids.</w:t>
      </w:r>
    </w:p>
    <w:p w14:paraId="0429D653" w14:textId="1E3A1A4E" w:rsidR="00C32C0A" w:rsidRPr="008F724F" w:rsidRDefault="00C32C0A" w:rsidP="00C32C0A">
      <w:pPr>
        <w:pStyle w:val="subsection"/>
      </w:pPr>
      <w:r>
        <w:tab/>
        <w:t>(2)</w:t>
      </w:r>
      <w:r>
        <w:tab/>
      </w:r>
      <w:r w:rsidRPr="008F724F">
        <w:t>The following table specifies which conveyances, premises and infrastructure this section applies to.</w:t>
      </w:r>
    </w:p>
    <w:p w14:paraId="540FD1AB" w14:textId="77777777" w:rsidR="00C32C0A" w:rsidRPr="008F724F" w:rsidRDefault="00C32C0A" w:rsidP="00C32C0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C32C0A" w:rsidRPr="008F724F" w14:paraId="4B697693" w14:textId="77777777" w:rsidTr="002B3899">
        <w:trPr>
          <w:trHeight w:val="300"/>
          <w:tblHeader/>
        </w:trPr>
        <w:tc>
          <w:tcPr>
            <w:tcW w:w="5000" w:type="pct"/>
            <w:gridSpan w:val="3"/>
            <w:tcBorders>
              <w:top w:val="single" w:sz="12" w:space="0" w:color="auto"/>
              <w:left w:val="nil"/>
              <w:bottom w:val="single" w:sz="6" w:space="0" w:color="auto"/>
              <w:right w:val="nil"/>
            </w:tcBorders>
            <w:hideMark/>
          </w:tcPr>
          <w:p w14:paraId="7DEB6AB4" w14:textId="77777777" w:rsidR="00C32C0A" w:rsidRPr="008F724F" w:rsidRDefault="00C32C0A" w:rsidP="002B3899">
            <w:pPr>
              <w:pStyle w:val="TableHeading"/>
            </w:pPr>
            <w:r w:rsidRPr="008F724F">
              <w:t>Application of this section</w:t>
            </w:r>
          </w:p>
        </w:tc>
      </w:tr>
      <w:tr w:rsidR="00C32C0A" w:rsidRPr="008F724F" w14:paraId="65140011" w14:textId="77777777" w:rsidTr="002B3899">
        <w:trPr>
          <w:trHeight w:val="49"/>
          <w:tblHeader/>
        </w:trPr>
        <w:tc>
          <w:tcPr>
            <w:tcW w:w="1667" w:type="pct"/>
            <w:tcBorders>
              <w:top w:val="single" w:sz="6" w:space="0" w:color="auto"/>
              <w:left w:val="nil"/>
              <w:bottom w:val="single" w:sz="12" w:space="0" w:color="auto"/>
              <w:right w:val="nil"/>
            </w:tcBorders>
            <w:hideMark/>
          </w:tcPr>
          <w:p w14:paraId="27F6B08F" w14:textId="77777777" w:rsidR="00C32C0A" w:rsidRPr="008F724F" w:rsidRDefault="00C32C0A" w:rsidP="002B3899">
            <w:pPr>
              <w:pStyle w:val="TableHeading"/>
            </w:pPr>
            <w:r w:rsidRPr="008F724F">
              <w:t>Conveyances</w:t>
            </w:r>
          </w:p>
        </w:tc>
        <w:tc>
          <w:tcPr>
            <w:tcW w:w="1667" w:type="pct"/>
            <w:tcBorders>
              <w:top w:val="single" w:sz="6" w:space="0" w:color="auto"/>
              <w:left w:val="nil"/>
              <w:bottom w:val="single" w:sz="12" w:space="0" w:color="auto"/>
              <w:right w:val="nil"/>
            </w:tcBorders>
            <w:hideMark/>
          </w:tcPr>
          <w:p w14:paraId="3DE0188B" w14:textId="77777777" w:rsidR="00C32C0A" w:rsidRPr="008F724F" w:rsidRDefault="00C32C0A" w:rsidP="002B3899">
            <w:pPr>
              <w:pStyle w:val="TableHeading"/>
            </w:pPr>
            <w:r w:rsidRPr="008F724F">
              <w:t>Premises</w:t>
            </w:r>
          </w:p>
        </w:tc>
        <w:tc>
          <w:tcPr>
            <w:tcW w:w="1667" w:type="pct"/>
            <w:tcBorders>
              <w:top w:val="single" w:sz="6" w:space="0" w:color="auto"/>
              <w:left w:val="nil"/>
              <w:bottom w:val="single" w:sz="12" w:space="0" w:color="auto"/>
              <w:right w:val="nil"/>
            </w:tcBorders>
            <w:hideMark/>
          </w:tcPr>
          <w:p w14:paraId="591A67FB" w14:textId="77777777" w:rsidR="00C32C0A" w:rsidRPr="008F724F" w:rsidRDefault="00C32C0A" w:rsidP="002B3899">
            <w:pPr>
              <w:pStyle w:val="TableHeading"/>
            </w:pPr>
            <w:r w:rsidRPr="008F724F">
              <w:t>Infrastructure</w:t>
            </w:r>
          </w:p>
        </w:tc>
      </w:tr>
      <w:tr w:rsidR="00C32C0A" w:rsidRPr="008F724F" w14:paraId="5B319A90" w14:textId="77777777" w:rsidTr="002B3899">
        <w:trPr>
          <w:trHeight w:val="300"/>
        </w:trPr>
        <w:tc>
          <w:tcPr>
            <w:tcW w:w="1667" w:type="pct"/>
            <w:tcBorders>
              <w:top w:val="single" w:sz="12" w:space="0" w:color="auto"/>
              <w:left w:val="nil"/>
              <w:bottom w:val="single" w:sz="12" w:space="0" w:color="auto"/>
              <w:right w:val="nil"/>
            </w:tcBorders>
            <w:hideMark/>
          </w:tcPr>
          <w:p w14:paraId="4B537DFE" w14:textId="77777777" w:rsidR="00C32C0A" w:rsidRPr="008F724F" w:rsidRDefault="00C32C0A" w:rsidP="002B3899">
            <w:pPr>
              <w:pStyle w:val="Tabletext"/>
            </w:pPr>
            <w:r w:rsidRPr="008F724F">
              <w:t>None</w:t>
            </w:r>
          </w:p>
        </w:tc>
        <w:tc>
          <w:tcPr>
            <w:tcW w:w="1667" w:type="pct"/>
            <w:tcBorders>
              <w:top w:val="single" w:sz="12" w:space="0" w:color="auto"/>
              <w:left w:val="nil"/>
              <w:bottom w:val="single" w:sz="12" w:space="0" w:color="auto"/>
              <w:right w:val="nil"/>
            </w:tcBorders>
            <w:hideMark/>
          </w:tcPr>
          <w:p w14:paraId="5D154FBD" w14:textId="77777777" w:rsidR="00C32C0A" w:rsidRPr="008F724F" w:rsidRDefault="00C32C0A" w:rsidP="002B3899">
            <w:pPr>
              <w:pStyle w:val="Tabletext"/>
            </w:pPr>
            <w:r w:rsidRPr="008F724F">
              <w:t>Airport terminals</w:t>
            </w:r>
          </w:p>
        </w:tc>
        <w:tc>
          <w:tcPr>
            <w:tcW w:w="1667" w:type="pct"/>
            <w:tcBorders>
              <w:top w:val="single" w:sz="12" w:space="0" w:color="auto"/>
              <w:left w:val="nil"/>
              <w:bottom w:val="single" w:sz="12" w:space="0" w:color="auto"/>
              <w:right w:val="nil"/>
            </w:tcBorders>
            <w:hideMark/>
          </w:tcPr>
          <w:p w14:paraId="15A0F708" w14:textId="77777777" w:rsidR="00C32C0A" w:rsidRPr="008F724F" w:rsidRDefault="00C32C0A" w:rsidP="002B3899">
            <w:pPr>
              <w:pStyle w:val="Tabletext"/>
            </w:pPr>
            <w:r w:rsidRPr="008F724F">
              <w:t>None</w:t>
            </w:r>
          </w:p>
        </w:tc>
      </w:tr>
    </w:tbl>
    <w:p w14:paraId="19036A0B" w14:textId="77777777" w:rsidR="00C32C0A" w:rsidRPr="008F724F" w:rsidRDefault="00C32C0A" w:rsidP="00C32C0A">
      <w:pPr>
        <w:pStyle w:val="ActHead5"/>
      </w:pPr>
      <w:bookmarkStart w:id="545" w:name="_Toc197065289"/>
      <w:bookmarkStart w:id="546" w:name="_Toc197259472"/>
      <w:bookmarkStart w:id="547" w:name="_Toc291754990"/>
      <w:bookmarkStart w:id="548" w:name="_Toc197421558"/>
      <w:r w:rsidRPr="008F724F">
        <w:rPr>
          <w:rStyle w:val="CharSectno"/>
        </w:rPr>
        <w:t>22.3</w:t>
      </w:r>
      <w:r w:rsidRPr="008F724F">
        <w:t xml:space="preserve">  Accessible sleeping berths— ferries and trains</w:t>
      </w:r>
      <w:bookmarkEnd w:id="545"/>
      <w:bookmarkEnd w:id="546"/>
      <w:bookmarkEnd w:id="547"/>
      <w:bookmarkEnd w:id="548"/>
    </w:p>
    <w:p w14:paraId="3307F8C5" w14:textId="77777777" w:rsidR="00C32C0A" w:rsidRPr="008F724F" w:rsidRDefault="00C32C0A" w:rsidP="00C32C0A">
      <w:pPr>
        <w:pStyle w:val="subsection"/>
      </w:pPr>
      <w:r w:rsidRPr="008F724F">
        <w:tab/>
        <w:t>(1)</w:t>
      </w:r>
      <w:r w:rsidRPr="008F724F">
        <w:tab/>
        <w:t xml:space="preserve">Accessible sleeping berths must comply with </w:t>
      </w:r>
      <w:r w:rsidRPr="008F724F">
        <w:rPr>
          <w:b/>
        </w:rPr>
        <w:t>AS1428.2 (1992) Clause 24.3 (a), (c) and (d)</w:t>
      </w:r>
      <w:r w:rsidRPr="008F724F">
        <w:t xml:space="preserve">, </w:t>
      </w:r>
      <w:r w:rsidRPr="008F724F">
        <w:rPr>
          <w:i/>
        </w:rPr>
        <w:t>Beds</w:t>
      </w:r>
      <w:r w:rsidRPr="008F724F">
        <w:t>.</w:t>
      </w:r>
    </w:p>
    <w:p w14:paraId="53DF7010" w14:textId="77777777" w:rsidR="00C32C0A" w:rsidRPr="008F724F" w:rsidRDefault="00C32C0A" w:rsidP="00C32C0A">
      <w:pPr>
        <w:pStyle w:val="subsection"/>
      </w:pPr>
      <w:r w:rsidRPr="008F724F">
        <w:tab/>
        <w:t>(2)</w:t>
      </w:r>
      <w:r w:rsidRPr="008F724F">
        <w:tab/>
        <w:t>Passengers in wheelchairs or mobility aids must be able to enter and exit the berth, and position their aids, so that they can get into the bed or bunk.</w:t>
      </w:r>
    </w:p>
    <w:p w14:paraId="3DDAEF21" w14:textId="77777777" w:rsidR="00C32C0A" w:rsidRPr="008F724F" w:rsidRDefault="00C32C0A" w:rsidP="00C32C0A">
      <w:pPr>
        <w:pStyle w:val="subsection"/>
      </w:pPr>
      <w:r w:rsidRPr="008F724F">
        <w:tab/>
        <w:t>(3)</w:t>
      </w:r>
      <w:r w:rsidRPr="008F724F">
        <w:tab/>
        <w:t>If this is not possible, or where recliner chairs are used, operators must provide equivalent access by direct assistance.</w:t>
      </w:r>
    </w:p>
    <w:p w14:paraId="13148C40" w14:textId="77777777" w:rsidR="00C32C0A" w:rsidRPr="008F724F" w:rsidRDefault="00C32C0A" w:rsidP="00C32C0A">
      <w:pPr>
        <w:pStyle w:val="notetext"/>
      </w:pPr>
      <w:r w:rsidRPr="008F724F">
        <w:t>Note:</w:t>
      </w:r>
      <w:r w:rsidRPr="008F724F">
        <w:tab/>
        <w:t>See sections 33.3 to 33.6 in relation to equivalent access and direct assistance.</w:t>
      </w:r>
    </w:p>
    <w:p w14:paraId="16551CC3" w14:textId="77777777" w:rsidR="00C32C0A" w:rsidRPr="008F724F" w:rsidRDefault="00C32C0A" w:rsidP="00C32C0A">
      <w:pPr>
        <w:pStyle w:val="subsection"/>
      </w:pPr>
      <w:r w:rsidRPr="008F724F">
        <w:tab/>
        <w:t>(4)</w:t>
      </w:r>
      <w:r w:rsidRPr="008F724F">
        <w:tab/>
        <w:t>The following table specifies which conveyances, premises and infrastructure this section applies to.</w:t>
      </w:r>
    </w:p>
    <w:p w14:paraId="5A3D3071" w14:textId="77777777" w:rsidR="00C32C0A" w:rsidRPr="008F724F" w:rsidRDefault="00C32C0A" w:rsidP="00C32C0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C32C0A" w:rsidRPr="008F724F" w14:paraId="38C0A244" w14:textId="77777777" w:rsidTr="002B3899">
        <w:trPr>
          <w:trHeight w:val="300"/>
          <w:tblHeader/>
        </w:trPr>
        <w:tc>
          <w:tcPr>
            <w:tcW w:w="5000" w:type="pct"/>
            <w:gridSpan w:val="3"/>
            <w:tcBorders>
              <w:top w:val="single" w:sz="12" w:space="0" w:color="auto"/>
              <w:left w:val="nil"/>
              <w:bottom w:val="single" w:sz="6" w:space="0" w:color="auto"/>
              <w:right w:val="nil"/>
            </w:tcBorders>
            <w:hideMark/>
          </w:tcPr>
          <w:p w14:paraId="78784374" w14:textId="77777777" w:rsidR="00C32C0A" w:rsidRPr="008F724F" w:rsidRDefault="00C32C0A" w:rsidP="002B3899">
            <w:pPr>
              <w:pStyle w:val="TableHeading"/>
            </w:pPr>
            <w:r w:rsidRPr="008F724F">
              <w:t>Application of this section</w:t>
            </w:r>
          </w:p>
        </w:tc>
      </w:tr>
      <w:tr w:rsidR="00C32C0A" w14:paraId="21073A19" w14:textId="77777777" w:rsidTr="002B3899">
        <w:trPr>
          <w:trHeight w:val="300"/>
          <w:tblHeader/>
        </w:trPr>
        <w:tc>
          <w:tcPr>
            <w:tcW w:w="1667" w:type="pct"/>
            <w:tcBorders>
              <w:top w:val="single" w:sz="6" w:space="0" w:color="auto"/>
              <w:left w:val="nil"/>
              <w:bottom w:val="single" w:sz="12" w:space="0" w:color="auto"/>
              <w:right w:val="nil"/>
            </w:tcBorders>
            <w:hideMark/>
          </w:tcPr>
          <w:p w14:paraId="511DDE8C" w14:textId="77777777" w:rsidR="00C32C0A" w:rsidRPr="008F724F" w:rsidRDefault="00C32C0A" w:rsidP="002B3899">
            <w:pPr>
              <w:pStyle w:val="TableHeading"/>
            </w:pPr>
            <w:r w:rsidRPr="008F724F">
              <w:t>Conveyances</w:t>
            </w:r>
          </w:p>
        </w:tc>
        <w:tc>
          <w:tcPr>
            <w:tcW w:w="1667" w:type="pct"/>
            <w:tcBorders>
              <w:top w:val="single" w:sz="6" w:space="0" w:color="auto"/>
              <w:left w:val="nil"/>
              <w:bottom w:val="single" w:sz="12" w:space="0" w:color="auto"/>
              <w:right w:val="nil"/>
            </w:tcBorders>
            <w:hideMark/>
          </w:tcPr>
          <w:p w14:paraId="01EF8485" w14:textId="77777777" w:rsidR="00C32C0A" w:rsidRPr="008F724F" w:rsidRDefault="00C32C0A" w:rsidP="002B3899">
            <w:pPr>
              <w:pStyle w:val="TableHeading"/>
            </w:pPr>
            <w:r w:rsidRPr="008F724F">
              <w:t>Premises</w:t>
            </w:r>
          </w:p>
        </w:tc>
        <w:tc>
          <w:tcPr>
            <w:tcW w:w="1667" w:type="pct"/>
            <w:tcBorders>
              <w:top w:val="single" w:sz="6" w:space="0" w:color="auto"/>
              <w:left w:val="nil"/>
              <w:bottom w:val="single" w:sz="12" w:space="0" w:color="auto"/>
              <w:right w:val="nil"/>
            </w:tcBorders>
            <w:hideMark/>
          </w:tcPr>
          <w:p w14:paraId="5CBB85C2" w14:textId="77777777" w:rsidR="00C32C0A" w:rsidRDefault="00C32C0A" w:rsidP="002B3899">
            <w:pPr>
              <w:pStyle w:val="TableHeading"/>
            </w:pPr>
            <w:r w:rsidRPr="008F724F">
              <w:t>Infrastructure</w:t>
            </w:r>
          </w:p>
        </w:tc>
      </w:tr>
      <w:tr w:rsidR="00C32C0A" w14:paraId="5494CACA" w14:textId="77777777" w:rsidTr="002B3899">
        <w:trPr>
          <w:trHeight w:val="300"/>
        </w:trPr>
        <w:tc>
          <w:tcPr>
            <w:tcW w:w="1667" w:type="pct"/>
            <w:tcBorders>
              <w:top w:val="single" w:sz="12" w:space="0" w:color="auto"/>
              <w:left w:val="nil"/>
              <w:bottom w:val="single" w:sz="12" w:space="0" w:color="auto"/>
              <w:right w:val="nil"/>
            </w:tcBorders>
            <w:hideMark/>
          </w:tcPr>
          <w:p w14:paraId="2D4C9AAA" w14:textId="77777777" w:rsidR="00C32C0A" w:rsidRDefault="00C32C0A" w:rsidP="002B3899">
            <w:pPr>
              <w:pStyle w:val="Tabletext"/>
            </w:pPr>
            <w:r>
              <w:t>The following:</w:t>
            </w:r>
          </w:p>
          <w:p w14:paraId="6ED62D78" w14:textId="77777777" w:rsidR="00C32C0A" w:rsidRDefault="00C32C0A" w:rsidP="002B3899">
            <w:pPr>
              <w:pStyle w:val="Tabletext"/>
            </w:pPr>
            <w:r>
              <w:t>(a) ferries;</w:t>
            </w:r>
          </w:p>
          <w:p w14:paraId="299B39E6" w14:textId="77777777" w:rsidR="00C32C0A" w:rsidRDefault="00C32C0A" w:rsidP="002B3899">
            <w:pPr>
              <w:pStyle w:val="Tabletext"/>
            </w:pPr>
            <w:r>
              <w:lastRenderedPageBreak/>
              <w:t>(b) trains</w:t>
            </w:r>
          </w:p>
        </w:tc>
        <w:tc>
          <w:tcPr>
            <w:tcW w:w="1667" w:type="pct"/>
            <w:tcBorders>
              <w:top w:val="single" w:sz="12" w:space="0" w:color="auto"/>
              <w:left w:val="nil"/>
              <w:bottom w:val="single" w:sz="12" w:space="0" w:color="auto"/>
              <w:right w:val="nil"/>
            </w:tcBorders>
            <w:hideMark/>
          </w:tcPr>
          <w:p w14:paraId="4308F636" w14:textId="77777777" w:rsidR="00C32C0A" w:rsidRDefault="00C32C0A" w:rsidP="002B3899">
            <w:pPr>
              <w:pStyle w:val="Tabletext"/>
            </w:pPr>
            <w:r>
              <w:lastRenderedPageBreak/>
              <w:t>None</w:t>
            </w:r>
          </w:p>
        </w:tc>
        <w:tc>
          <w:tcPr>
            <w:tcW w:w="1667" w:type="pct"/>
            <w:tcBorders>
              <w:top w:val="single" w:sz="12" w:space="0" w:color="auto"/>
              <w:left w:val="nil"/>
              <w:bottom w:val="single" w:sz="12" w:space="0" w:color="auto"/>
              <w:right w:val="nil"/>
            </w:tcBorders>
            <w:hideMark/>
          </w:tcPr>
          <w:p w14:paraId="49DA3E4C" w14:textId="77777777" w:rsidR="00C32C0A" w:rsidRDefault="00C32C0A" w:rsidP="002B3899">
            <w:pPr>
              <w:pStyle w:val="Tabletext"/>
            </w:pPr>
            <w:r>
              <w:t>None</w:t>
            </w:r>
          </w:p>
        </w:tc>
      </w:tr>
    </w:tbl>
    <w:p w14:paraId="6B3497C6" w14:textId="77777777" w:rsidR="00C32C0A" w:rsidRPr="008F724F" w:rsidRDefault="00C32C0A" w:rsidP="00C32C0A">
      <w:pPr>
        <w:pStyle w:val="ActHead5"/>
      </w:pPr>
      <w:bookmarkStart w:id="549" w:name="_Toc197065290"/>
      <w:bookmarkStart w:id="550" w:name="_Toc197259473"/>
      <w:bookmarkStart w:id="551" w:name="_Toc291754991"/>
      <w:bookmarkStart w:id="552" w:name="_Toc197421559"/>
      <w:r w:rsidRPr="006103B8">
        <w:rPr>
          <w:rStyle w:val="CharSectno"/>
        </w:rPr>
        <w:t>22.4</w:t>
      </w:r>
      <w:r w:rsidRPr="00D2186D">
        <w:t xml:space="preserve">  </w:t>
      </w:r>
      <w:r w:rsidRPr="008F724F">
        <w:t>Accessible sleeping berths— ferries</w:t>
      </w:r>
      <w:bookmarkEnd w:id="549"/>
      <w:bookmarkEnd w:id="550"/>
      <w:bookmarkEnd w:id="551"/>
      <w:bookmarkEnd w:id="552"/>
    </w:p>
    <w:p w14:paraId="5BAF7273" w14:textId="77777777" w:rsidR="00C32C0A" w:rsidRPr="008F724F" w:rsidRDefault="00C32C0A" w:rsidP="00C32C0A">
      <w:pPr>
        <w:pStyle w:val="subsection"/>
      </w:pPr>
      <w:r w:rsidRPr="008F724F">
        <w:tab/>
        <w:t>(1)</w:t>
      </w:r>
      <w:r w:rsidRPr="008F724F">
        <w:tab/>
        <w:t>If a ferry has sleeping berths, at least one accessible sleeping berth must be provided for every 32 beds or bunks on the ferry.</w:t>
      </w:r>
    </w:p>
    <w:p w14:paraId="74C698CA" w14:textId="77777777" w:rsidR="00C32C0A" w:rsidRPr="008F724F" w:rsidRDefault="00C32C0A" w:rsidP="00C32C0A">
      <w:pPr>
        <w:pStyle w:val="subsection"/>
      </w:pPr>
      <w:r w:rsidRPr="008F724F">
        <w:tab/>
        <w:t>(2)</w:t>
      </w:r>
      <w:r w:rsidRPr="008F724F">
        <w:tab/>
        <w:t>The following table specifies which conveyances, premises and infrastructure this section applies to.</w:t>
      </w:r>
    </w:p>
    <w:p w14:paraId="01E0769F" w14:textId="77777777" w:rsidR="00C32C0A" w:rsidRPr="008F724F" w:rsidRDefault="00C32C0A" w:rsidP="00C32C0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C32C0A" w14:paraId="1D2A2D90" w14:textId="77777777" w:rsidTr="002B3899">
        <w:trPr>
          <w:trHeight w:val="300"/>
          <w:tblHeader/>
        </w:trPr>
        <w:tc>
          <w:tcPr>
            <w:tcW w:w="5000" w:type="pct"/>
            <w:gridSpan w:val="3"/>
            <w:tcBorders>
              <w:top w:val="single" w:sz="12" w:space="0" w:color="auto"/>
              <w:left w:val="nil"/>
              <w:bottom w:val="single" w:sz="6" w:space="0" w:color="auto"/>
              <w:right w:val="nil"/>
            </w:tcBorders>
            <w:hideMark/>
          </w:tcPr>
          <w:p w14:paraId="1B336158" w14:textId="77777777" w:rsidR="00C32C0A" w:rsidRDefault="00C32C0A" w:rsidP="002B3899">
            <w:pPr>
              <w:pStyle w:val="TableHeading"/>
            </w:pPr>
            <w:r>
              <w:t>Application of this section</w:t>
            </w:r>
          </w:p>
        </w:tc>
      </w:tr>
      <w:tr w:rsidR="00C32C0A" w14:paraId="5680F176" w14:textId="77777777" w:rsidTr="002B3899">
        <w:trPr>
          <w:trHeight w:val="300"/>
          <w:tblHeader/>
        </w:trPr>
        <w:tc>
          <w:tcPr>
            <w:tcW w:w="1667" w:type="pct"/>
            <w:tcBorders>
              <w:top w:val="single" w:sz="6" w:space="0" w:color="auto"/>
              <w:left w:val="nil"/>
              <w:bottom w:val="single" w:sz="12" w:space="0" w:color="auto"/>
              <w:right w:val="nil"/>
            </w:tcBorders>
            <w:hideMark/>
          </w:tcPr>
          <w:p w14:paraId="7622A774" w14:textId="77777777" w:rsidR="00C32C0A" w:rsidRDefault="00C32C0A" w:rsidP="002B3899">
            <w:pPr>
              <w:pStyle w:val="TableHeading"/>
            </w:pPr>
            <w:r>
              <w:t>Conveyances</w:t>
            </w:r>
          </w:p>
        </w:tc>
        <w:tc>
          <w:tcPr>
            <w:tcW w:w="1667" w:type="pct"/>
            <w:tcBorders>
              <w:top w:val="single" w:sz="6" w:space="0" w:color="auto"/>
              <w:left w:val="nil"/>
              <w:bottom w:val="single" w:sz="12" w:space="0" w:color="auto"/>
              <w:right w:val="nil"/>
            </w:tcBorders>
            <w:hideMark/>
          </w:tcPr>
          <w:p w14:paraId="2A7F0B8C" w14:textId="77777777" w:rsidR="00C32C0A" w:rsidRDefault="00C32C0A" w:rsidP="002B3899">
            <w:pPr>
              <w:pStyle w:val="TableHeading"/>
            </w:pPr>
            <w:r>
              <w:t>Premises</w:t>
            </w:r>
          </w:p>
        </w:tc>
        <w:tc>
          <w:tcPr>
            <w:tcW w:w="1667" w:type="pct"/>
            <w:tcBorders>
              <w:top w:val="single" w:sz="6" w:space="0" w:color="auto"/>
              <w:left w:val="nil"/>
              <w:bottom w:val="single" w:sz="12" w:space="0" w:color="auto"/>
              <w:right w:val="nil"/>
            </w:tcBorders>
            <w:hideMark/>
          </w:tcPr>
          <w:p w14:paraId="66EABDD1" w14:textId="77777777" w:rsidR="00C32C0A" w:rsidRDefault="00C32C0A" w:rsidP="002B3899">
            <w:pPr>
              <w:pStyle w:val="TableHeading"/>
            </w:pPr>
            <w:r>
              <w:t>Infrastructure</w:t>
            </w:r>
          </w:p>
        </w:tc>
      </w:tr>
      <w:tr w:rsidR="00C32C0A" w14:paraId="5A3F151D" w14:textId="77777777" w:rsidTr="002B3899">
        <w:trPr>
          <w:trHeight w:val="300"/>
        </w:trPr>
        <w:tc>
          <w:tcPr>
            <w:tcW w:w="1667" w:type="pct"/>
            <w:tcBorders>
              <w:top w:val="single" w:sz="12" w:space="0" w:color="auto"/>
              <w:left w:val="nil"/>
              <w:bottom w:val="single" w:sz="12" w:space="0" w:color="auto"/>
              <w:right w:val="nil"/>
            </w:tcBorders>
            <w:hideMark/>
          </w:tcPr>
          <w:p w14:paraId="2BBC2358" w14:textId="77777777" w:rsidR="00C32C0A" w:rsidRDefault="00C32C0A" w:rsidP="002B3899">
            <w:pPr>
              <w:pStyle w:val="Tabletext"/>
            </w:pPr>
            <w:r>
              <w:t>Ferries</w:t>
            </w:r>
          </w:p>
        </w:tc>
        <w:tc>
          <w:tcPr>
            <w:tcW w:w="1667" w:type="pct"/>
            <w:tcBorders>
              <w:top w:val="single" w:sz="12" w:space="0" w:color="auto"/>
              <w:left w:val="nil"/>
              <w:bottom w:val="single" w:sz="12" w:space="0" w:color="auto"/>
              <w:right w:val="nil"/>
            </w:tcBorders>
            <w:hideMark/>
          </w:tcPr>
          <w:p w14:paraId="6BA4BAE3" w14:textId="77777777" w:rsidR="00C32C0A" w:rsidRDefault="00C32C0A" w:rsidP="002B3899">
            <w:pPr>
              <w:pStyle w:val="Tabletext"/>
            </w:pPr>
            <w:r>
              <w:t>None</w:t>
            </w:r>
          </w:p>
        </w:tc>
        <w:tc>
          <w:tcPr>
            <w:tcW w:w="1667" w:type="pct"/>
            <w:tcBorders>
              <w:top w:val="single" w:sz="12" w:space="0" w:color="auto"/>
              <w:left w:val="nil"/>
              <w:bottom w:val="single" w:sz="12" w:space="0" w:color="auto"/>
              <w:right w:val="nil"/>
            </w:tcBorders>
            <w:hideMark/>
          </w:tcPr>
          <w:p w14:paraId="29A28117" w14:textId="77777777" w:rsidR="00C32C0A" w:rsidRDefault="00C32C0A" w:rsidP="002B3899">
            <w:pPr>
              <w:pStyle w:val="Tabletext"/>
            </w:pPr>
            <w:r>
              <w:t>None</w:t>
            </w:r>
          </w:p>
        </w:tc>
      </w:tr>
    </w:tbl>
    <w:p w14:paraId="4119D77F" w14:textId="77777777" w:rsidR="00C32C0A" w:rsidRPr="008F724F" w:rsidRDefault="00C32C0A" w:rsidP="00C32C0A">
      <w:pPr>
        <w:pStyle w:val="ActHead5"/>
      </w:pPr>
      <w:bookmarkStart w:id="553" w:name="_Toc291754992"/>
      <w:bookmarkStart w:id="554" w:name="_Toc197065291"/>
      <w:bookmarkStart w:id="555" w:name="_Toc197259474"/>
      <w:bookmarkStart w:id="556" w:name="_Toc197421560"/>
      <w:r w:rsidRPr="008F724F">
        <w:rPr>
          <w:rStyle w:val="CharSectno"/>
        </w:rPr>
        <w:t>22.5</w:t>
      </w:r>
      <w:r w:rsidRPr="008F724F">
        <w:t xml:space="preserve">  Accessible sleeping berths— trains</w:t>
      </w:r>
      <w:bookmarkEnd w:id="553"/>
      <w:bookmarkEnd w:id="554"/>
      <w:bookmarkEnd w:id="555"/>
      <w:bookmarkEnd w:id="556"/>
    </w:p>
    <w:p w14:paraId="176CF470" w14:textId="77777777" w:rsidR="00C32C0A" w:rsidRPr="008F724F" w:rsidRDefault="00C32C0A" w:rsidP="00C32C0A">
      <w:pPr>
        <w:pStyle w:val="subsection"/>
      </w:pPr>
      <w:r w:rsidRPr="008F724F">
        <w:tab/>
        <w:t>(1)</w:t>
      </w:r>
      <w:r w:rsidRPr="008F724F">
        <w:tab/>
        <w:t>If a train has sleeping berths, a minimum of 2 accessible berths must be provided in each set of up to 4 sleeping cars, or one accessible sleeping berth must be provided for every 32 bunks.</w:t>
      </w:r>
    </w:p>
    <w:p w14:paraId="49EA233C" w14:textId="77777777" w:rsidR="00C32C0A" w:rsidRPr="008F724F" w:rsidRDefault="00C32C0A" w:rsidP="00C32C0A">
      <w:pPr>
        <w:pStyle w:val="subsection"/>
      </w:pPr>
      <w:r w:rsidRPr="008F724F">
        <w:tab/>
        <w:t>(2)</w:t>
      </w:r>
      <w:r w:rsidRPr="008F724F">
        <w:tab/>
        <w:t>If different classes of travel are offered, accessible sleeping berths must be provided in each class.</w:t>
      </w:r>
    </w:p>
    <w:p w14:paraId="365697A1" w14:textId="77777777" w:rsidR="00C32C0A" w:rsidRDefault="00C32C0A" w:rsidP="00C32C0A">
      <w:pPr>
        <w:pStyle w:val="subsection"/>
      </w:pPr>
      <w:r w:rsidRPr="008F724F">
        <w:tab/>
        <w:t>(3)</w:t>
      </w:r>
      <w:r w:rsidRPr="008F724F">
        <w:tab/>
        <w:t>The</w:t>
      </w:r>
      <w:r>
        <w:t xml:space="preserve"> following table specifies which conveyances, premises and infrastructure this section applies to.</w:t>
      </w:r>
    </w:p>
    <w:p w14:paraId="3303C55E" w14:textId="77777777" w:rsidR="00C32C0A" w:rsidRPr="008A574C" w:rsidRDefault="00C32C0A" w:rsidP="00C32C0A">
      <w:pPr>
        <w:pStyle w:val="Tabletext"/>
        <w:rPr>
          <w:highlight w:val="yellow"/>
        </w:rPr>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C32C0A" w14:paraId="456BF51E" w14:textId="77777777" w:rsidTr="002B3899">
        <w:trPr>
          <w:trHeight w:val="300"/>
          <w:tblHeader/>
        </w:trPr>
        <w:tc>
          <w:tcPr>
            <w:tcW w:w="5000" w:type="pct"/>
            <w:gridSpan w:val="3"/>
            <w:tcBorders>
              <w:top w:val="single" w:sz="12" w:space="0" w:color="auto"/>
              <w:left w:val="nil"/>
              <w:bottom w:val="single" w:sz="6" w:space="0" w:color="auto"/>
              <w:right w:val="nil"/>
            </w:tcBorders>
            <w:hideMark/>
          </w:tcPr>
          <w:p w14:paraId="32B784BC" w14:textId="77777777" w:rsidR="00C32C0A" w:rsidRDefault="00C32C0A" w:rsidP="002B3899">
            <w:pPr>
              <w:pStyle w:val="TableHeading"/>
            </w:pPr>
            <w:r>
              <w:t>Application of this section</w:t>
            </w:r>
          </w:p>
        </w:tc>
      </w:tr>
      <w:tr w:rsidR="00C32C0A" w14:paraId="20E73C8E" w14:textId="77777777" w:rsidTr="002B3899">
        <w:trPr>
          <w:trHeight w:val="300"/>
          <w:tblHeader/>
        </w:trPr>
        <w:tc>
          <w:tcPr>
            <w:tcW w:w="1667" w:type="pct"/>
            <w:tcBorders>
              <w:top w:val="single" w:sz="6" w:space="0" w:color="auto"/>
              <w:left w:val="nil"/>
              <w:bottom w:val="single" w:sz="12" w:space="0" w:color="auto"/>
              <w:right w:val="nil"/>
            </w:tcBorders>
            <w:hideMark/>
          </w:tcPr>
          <w:p w14:paraId="59A74B0D" w14:textId="77777777" w:rsidR="00C32C0A" w:rsidRDefault="00C32C0A" w:rsidP="002B3899">
            <w:pPr>
              <w:pStyle w:val="TableHeading"/>
            </w:pPr>
            <w:r>
              <w:t>Conveyances</w:t>
            </w:r>
          </w:p>
        </w:tc>
        <w:tc>
          <w:tcPr>
            <w:tcW w:w="1667" w:type="pct"/>
            <w:tcBorders>
              <w:top w:val="single" w:sz="6" w:space="0" w:color="auto"/>
              <w:left w:val="nil"/>
              <w:bottom w:val="single" w:sz="12" w:space="0" w:color="auto"/>
              <w:right w:val="nil"/>
            </w:tcBorders>
            <w:hideMark/>
          </w:tcPr>
          <w:p w14:paraId="01F712AF" w14:textId="77777777" w:rsidR="00C32C0A" w:rsidRDefault="00C32C0A" w:rsidP="002B3899">
            <w:pPr>
              <w:pStyle w:val="TableHeading"/>
            </w:pPr>
            <w:r>
              <w:t>Premises</w:t>
            </w:r>
          </w:p>
        </w:tc>
        <w:tc>
          <w:tcPr>
            <w:tcW w:w="1667" w:type="pct"/>
            <w:tcBorders>
              <w:top w:val="single" w:sz="6" w:space="0" w:color="auto"/>
              <w:left w:val="nil"/>
              <w:bottom w:val="single" w:sz="12" w:space="0" w:color="auto"/>
              <w:right w:val="nil"/>
            </w:tcBorders>
            <w:hideMark/>
          </w:tcPr>
          <w:p w14:paraId="7E9478B2" w14:textId="77777777" w:rsidR="00C32C0A" w:rsidRDefault="00C32C0A" w:rsidP="002B3899">
            <w:pPr>
              <w:pStyle w:val="TableHeading"/>
            </w:pPr>
            <w:r>
              <w:t>Infrastructure</w:t>
            </w:r>
          </w:p>
        </w:tc>
      </w:tr>
      <w:tr w:rsidR="00C32C0A" w14:paraId="7CABF66E" w14:textId="77777777" w:rsidTr="002B3899">
        <w:trPr>
          <w:trHeight w:val="300"/>
        </w:trPr>
        <w:tc>
          <w:tcPr>
            <w:tcW w:w="1667" w:type="pct"/>
            <w:tcBorders>
              <w:top w:val="single" w:sz="12" w:space="0" w:color="auto"/>
              <w:left w:val="nil"/>
              <w:bottom w:val="single" w:sz="12" w:space="0" w:color="auto"/>
              <w:right w:val="nil"/>
            </w:tcBorders>
            <w:hideMark/>
          </w:tcPr>
          <w:p w14:paraId="620ACFC0" w14:textId="77777777" w:rsidR="00C32C0A" w:rsidRDefault="00C32C0A" w:rsidP="002B3899">
            <w:pPr>
              <w:pStyle w:val="Tabletext"/>
            </w:pPr>
            <w:r>
              <w:t>Trains</w:t>
            </w:r>
          </w:p>
        </w:tc>
        <w:tc>
          <w:tcPr>
            <w:tcW w:w="1667" w:type="pct"/>
            <w:tcBorders>
              <w:top w:val="single" w:sz="12" w:space="0" w:color="auto"/>
              <w:left w:val="nil"/>
              <w:bottom w:val="single" w:sz="12" w:space="0" w:color="auto"/>
              <w:right w:val="nil"/>
            </w:tcBorders>
            <w:hideMark/>
          </w:tcPr>
          <w:p w14:paraId="53D0F37B" w14:textId="77777777" w:rsidR="00C32C0A" w:rsidRDefault="00C32C0A" w:rsidP="002B3899">
            <w:pPr>
              <w:pStyle w:val="Tabletext"/>
            </w:pPr>
            <w:r>
              <w:t>None</w:t>
            </w:r>
          </w:p>
        </w:tc>
        <w:tc>
          <w:tcPr>
            <w:tcW w:w="1667" w:type="pct"/>
            <w:tcBorders>
              <w:top w:val="single" w:sz="12" w:space="0" w:color="auto"/>
              <w:left w:val="nil"/>
              <w:bottom w:val="single" w:sz="12" w:space="0" w:color="auto"/>
              <w:right w:val="nil"/>
            </w:tcBorders>
            <w:hideMark/>
          </w:tcPr>
          <w:p w14:paraId="1219A3C2" w14:textId="77777777" w:rsidR="00C32C0A" w:rsidRDefault="00C32C0A" w:rsidP="002B3899">
            <w:pPr>
              <w:pStyle w:val="Tabletext"/>
            </w:pPr>
            <w:r>
              <w:t>None</w:t>
            </w:r>
          </w:p>
        </w:tc>
      </w:tr>
    </w:tbl>
    <w:p w14:paraId="6C19D990" w14:textId="77777777" w:rsidR="00C32C0A" w:rsidRDefault="00C32C0A" w:rsidP="00C32C0A">
      <w:pPr>
        <w:pStyle w:val="ActHead5"/>
      </w:pPr>
      <w:bookmarkStart w:id="557" w:name="_Toc197065292"/>
      <w:bookmarkStart w:id="558" w:name="_Toc197259475"/>
      <w:bookmarkStart w:id="559" w:name="_Toc291754993"/>
      <w:bookmarkStart w:id="560" w:name="_Toc197421561"/>
      <w:r w:rsidRPr="006103B8">
        <w:rPr>
          <w:rStyle w:val="CharSectno"/>
        </w:rPr>
        <w:t>22.6</w:t>
      </w:r>
      <w:r w:rsidRPr="00D2186D">
        <w:t xml:space="preserve">  </w:t>
      </w:r>
      <w:r>
        <w:t>Accessible berths to be connected to access path— ferries and trains</w:t>
      </w:r>
      <w:bookmarkEnd w:id="557"/>
      <w:bookmarkEnd w:id="558"/>
      <w:bookmarkEnd w:id="559"/>
      <w:bookmarkEnd w:id="560"/>
    </w:p>
    <w:p w14:paraId="36BC500A" w14:textId="77777777" w:rsidR="00C32C0A" w:rsidRPr="008F724F" w:rsidRDefault="00C32C0A" w:rsidP="00C32C0A">
      <w:pPr>
        <w:pStyle w:val="subsection"/>
      </w:pPr>
      <w:r w:rsidRPr="008F724F">
        <w:tab/>
        <w:t>(1)</w:t>
      </w:r>
      <w:r w:rsidRPr="008F724F">
        <w:tab/>
        <w:t>Accessible berths must be connected by an access path to essential facilities such as toilets, bathrooms and food service areas that are not part of the accessible cabin.</w:t>
      </w:r>
    </w:p>
    <w:p w14:paraId="71576AAB" w14:textId="77777777" w:rsidR="00C32C0A" w:rsidRPr="008F724F" w:rsidRDefault="00C32C0A" w:rsidP="00C32C0A">
      <w:pPr>
        <w:pStyle w:val="subsection"/>
      </w:pPr>
      <w:r w:rsidRPr="008F724F">
        <w:tab/>
        <w:t>(2)</w:t>
      </w:r>
      <w:r w:rsidRPr="008F724F">
        <w:tab/>
        <w:t>If this is not practicable, operators must provide equivalent access by direct assistance.</w:t>
      </w:r>
    </w:p>
    <w:p w14:paraId="41A4168F" w14:textId="77777777" w:rsidR="00C32C0A" w:rsidRPr="008F724F" w:rsidRDefault="00C32C0A" w:rsidP="00C32C0A">
      <w:pPr>
        <w:pStyle w:val="notetext"/>
      </w:pPr>
      <w:r w:rsidRPr="008F724F">
        <w:t>Note:</w:t>
      </w:r>
      <w:r w:rsidRPr="008F724F">
        <w:tab/>
        <w:t>See sections 33.3 to 33.6 in relation to equivalent access and direct assistance.</w:t>
      </w:r>
    </w:p>
    <w:p w14:paraId="4F025047" w14:textId="77777777" w:rsidR="00C32C0A" w:rsidRDefault="00C32C0A" w:rsidP="00C32C0A">
      <w:pPr>
        <w:pStyle w:val="subsection"/>
      </w:pPr>
      <w:r w:rsidRPr="008F724F">
        <w:tab/>
        <w:t>(3)</w:t>
      </w:r>
      <w:r w:rsidRPr="008F724F">
        <w:tab/>
        <w:t>The following table specifies which conveyances, premises and infrastructure this section</w:t>
      </w:r>
      <w:r>
        <w:t xml:space="preserve"> applies to</w:t>
      </w:r>
    </w:p>
    <w:p w14:paraId="26CE95F3" w14:textId="77777777" w:rsidR="00C32C0A" w:rsidRPr="008A574C" w:rsidRDefault="00C32C0A" w:rsidP="00C32C0A">
      <w:pPr>
        <w:pStyle w:val="Tabletext"/>
        <w:rPr>
          <w:highlight w:val="yellow"/>
        </w:rPr>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C32C0A" w14:paraId="72F844EE" w14:textId="77777777" w:rsidTr="002B3899">
        <w:trPr>
          <w:trHeight w:val="300"/>
          <w:tblHeader/>
        </w:trPr>
        <w:tc>
          <w:tcPr>
            <w:tcW w:w="5000" w:type="pct"/>
            <w:gridSpan w:val="3"/>
            <w:tcBorders>
              <w:top w:val="single" w:sz="12" w:space="0" w:color="auto"/>
              <w:left w:val="nil"/>
              <w:bottom w:val="single" w:sz="6" w:space="0" w:color="auto"/>
              <w:right w:val="nil"/>
            </w:tcBorders>
            <w:hideMark/>
          </w:tcPr>
          <w:p w14:paraId="5E5B632B" w14:textId="77777777" w:rsidR="00C32C0A" w:rsidRDefault="00C32C0A" w:rsidP="002B3899">
            <w:pPr>
              <w:pStyle w:val="TableHeading"/>
            </w:pPr>
            <w:r>
              <w:lastRenderedPageBreak/>
              <w:t>Application of this section</w:t>
            </w:r>
          </w:p>
        </w:tc>
      </w:tr>
      <w:tr w:rsidR="00C32C0A" w14:paraId="42823840" w14:textId="77777777" w:rsidTr="002B3899">
        <w:trPr>
          <w:trHeight w:val="300"/>
          <w:tblHeader/>
        </w:trPr>
        <w:tc>
          <w:tcPr>
            <w:tcW w:w="1667" w:type="pct"/>
            <w:tcBorders>
              <w:top w:val="single" w:sz="6" w:space="0" w:color="auto"/>
              <w:left w:val="nil"/>
              <w:bottom w:val="single" w:sz="12" w:space="0" w:color="auto"/>
              <w:right w:val="nil"/>
            </w:tcBorders>
            <w:hideMark/>
          </w:tcPr>
          <w:p w14:paraId="39795646" w14:textId="77777777" w:rsidR="00C32C0A" w:rsidRDefault="00C32C0A" w:rsidP="002B3899">
            <w:pPr>
              <w:pStyle w:val="TableHeading"/>
            </w:pPr>
            <w:r>
              <w:t>Conveyances</w:t>
            </w:r>
          </w:p>
        </w:tc>
        <w:tc>
          <w:tcPr>
            <w:tcW w:w="1667" w:type="pct"/>
            <w:tcBorders>
              <w:top w:val="single" w:sz="6" w:space="0" w:color="auto"/>
              <w:left w:val="nil"/>
              <w:bottom w:val="single" w:sz="12" w:space="0" w:color="auto"/>
              <w:right w:val="nil"/>
            </w:tcBorders>
            <w:hideMark/>
          </w:tcPr>
          <w:p w14:paraId="7EEF7FFC" w14:textId="77777777" w:rsidR="00C32C0A" w:rsidRDefault="00C32C0A" w:rsidP="002B3899">
            <w:pPr>
              <w:pStyle w:val="TableHeading"/>
            </w:pPr>
            <w:r>
              <w:t>Premises</w:t>
            </w:r>
          </w:p>
        </w:tc>
        <w:tc>
          <w:tcPr>
            <w:tcW w:w="1667" w:type="pct"/>
            <w:tcBorders>
              <w:top w:val="single" w:sz="6" w:space="0" w:color="auto"/>
              <w:left w:val="nil"/>
              <w:bottom w:val="single" w:sz="12" w:space="0" w:color="auto"/>
              <w:right w:val="nil"/>
            </w:tcBorders>
            <w:hideMark/>
          </w:tcPr>
          <w:p w14:paraId="450DEE78" w14:textId="77777777" w:rsidR="00C32C0A" w:rsidRDefault="00C32C0A" w:rsidP="002B3899">
            <w:pPr>
              <w:pStyle w:val="TableHeading"/>
            </w:pPr>
            <w:r>
              <w:t>Infrastructure</w:t>
            </w:r>
          </w:p>
        </w:tc>
      </w:tr>
      <w:tr w:rsidR="00C32C0A" w14:paraId="17C1858D" w14:textId="77777777" w:rsidTr="002B3899">
        <w:trPr>
          <w:trHeight w:val="300"/>
        </w:trPr>
        <w:tc>
          <w:tcPr>
            <w:tcW w:w="1667" w:type="pct"/>
            <w:tcBorders>
              <w:top w:val="single" w:sz="12" w:space="0" w:color="auto"/>
              <w:left w:val="nil"/>
              <w:bottom w:val="single" w:sz="12" w:space="0" w:color="auto"/>
              <w:right w:val="nil"/>
            </w:tcBorders>
            <w:hideMark/>
          </w:tcPr>
          <w:p w14:paraId="18B4D41B" w14:textId="77777777" w:rsidR="00C32C0A" w:rsidRDefault="00C32C0A" w:rsidP="002B3899">
            <w:pPr>
              <w:pStyle w:val="Tabletext"/>
            </w:pPr>
            <w:r>
              <w:t>The following:</w:t>
            </w:r>
          </w:p>
          <w:p w14:paraId="6C39D604" w14:textId="77777777" w:rsidR="00C32C0A" w:rsidRDefault="00C32C0A" w:rsidP="002B3899">
            <w:pPr>
              <w:pStyle w:val="Tabletext"/>
            </w:pPr>
            <w:r>
              <w:t>(a) ferries;</w:t>
            </w:r>
          </w:p>
          <w:p w14:paraId="01D438DD" w14:textId="77777777" w:rsidR="00C32C0A" w:rsidRDefault="00C32C0A" w:rsidP="002B3899">
            <w:pPr>
              <w:pStyle w:val="Tabletext"/>
            </w:pPr>
            <w:r>
              <w:t>(b) trains</w:t>
            </w:r>
          </w:p>
        </w:tc>
        <w:tc>
          <w:tcPr>
            <w:tcW w:w="1667" w:type="pct"/>
            <w:tcBorders>
              <w:top w:val="single" w:sz="12" w:space="0" w:color="auto"/>
              <w:left w:val="nil"/>
              <w:bottom w:val="single" w:sz="12" w:space="0" w:color="auto"/>
              <w:right w:val="nil"/>
            </w:tcBorders>
            <w:hideMark/>
          </w:tcPr>
          <w:p w14:paraId="45962EDB" w14:textId="77777777" w:rsidR="00C32C0A" w:rsidRDefault="00C32C0A" w:rsidP="002B3899">
            <w:pPr>
              <w:pStyle w:val="Tabletext"/>
            </w:pPr>
            <w:r>
              <w:t>None</w:t>
            </w:r>
          </w:p>
        </w:tc>
        <w:tc>
          <w:tcPr>
            <w:tcW w:w="1667" w:type="pct"/>
            <w:tcBorders>
              <w:top w:val="single" w:sz="12" w:space="0" w:color="auto"/>
              <w:left w:val="nil"/>
              <w:bottom w:val="single" w:sz="12" w:space="0" w:color="auto"/>
              <w:right w:val="nil"/>
            </w:tcBorders>
            <w:hideMark/>
          </w:tcPr>
          <w:p w14:paraId="2D9066B9" w14:textId="77777777" w:rsidR="00C32C0A" w:rsidRDefault="00C32C0A" w:rsidP="002B3899">
            <w:pPr>
              <w:pStyle w:val="Tabletext"/>
            </w:pPr>
            <w:r>
              <w:t>None</w:t>
            </w:r>
          </w:p>
        </w:tc>
      </w:tr>
    </w:tbl>
    <w:p w14:paraId="1E328060" w14:textId="17D1B359" w:rsidR="00540DA2" w:rsidRDefault="00540DA2" w:rsidP="00E31FE1">
      <w:pPr>
        <w:pStyle w:val="ActHead2"/>
        <w:pageBreakBefore/>
        <w:rPr>
          <w:rStyle w:val="CharDivText"/>
        </w:rPr>
      </w:pPr>
      <w:bookmarkStart w:id="561" w:name="_Toc197421562"/>
      <w:r w:rsidRPr="005F5EF2">
        <w:rPr>
          <w:rStyle w:val="CharPartNo"/>
        </w:rPr>
        <w:lastRenderedPageBreak/>
        <w:t>Part 23</w:t>
      </w:r>
      <w:r w:rsidRPr="005F5EF2">
        <w:t>—</w:t>
      </w:r>
      <w:r w:rsidR="008A483B" w:rsidRPr="005F5EF2">
        <w:rPr>
          <w:rStyle w:val="CharPartText"/>
        </w:rPr>
        <w:t>Street furniture</w:t>
      </w:r>
      <w:bookmarkEnd w:id="561"/>
      <w:r w:rsidRPr="005F5EF2">
        <w:rPr>
          <w:rStyle w:val="CharDivText"/>
        </w:rPr>
        <w:t xml:space="preserve"> </w:t>
      </w:r>
    </w:p>
    <w:p w14:paraId="55F220A8" w14:textId="77777777" w:rsidR="00F00019" w:rsidRPr="00F3702F" w:rsidRDefault="00F00019" w:rsidP="00F00019">
      <w:pPr>
        <w:pStyle w:val="ActHead5"/>
      </w:pPr>
      <w:bookmarkStart w:id="562" w:name="_Toc291754995"/>
      <w:bookmarkStart w:id="563" w:name="_Toc197065294"/>
      <w:bookmarkStart w:id="564" w:name="_Toc197259477"/>
      <w:bookmarkStart w:id="565" w:name="_Toc197421563"/>
      <w:r w:rsidRPr="00F3702F">
        <w:rPr>
          <w:rStyle w:val="CharSectno"/>
        </w:rPr>
        <w:t>23.1</w:t>
      </w:r>
      <w:r w:rsidRPr="00F3702F">
        <w:t xml:space="preserve">  Seats</w:t>
      </w:r>
      <w:bookmarkEnd w:id="562"/>
      <w:bookmarkEnd w:id="563"/>
      <w:bookmarkEnd w:id="564"/>
      <w:bookmarkEnd w:id="565"/>
    </w:p>
    <w:p w14:paraId="44DBC2E5" w14:textId="77777777" w:rsidR="00F00019" w:rsidRPr="00F3702F" w:rsidRDefault="00F00019" w:rsidP="00F00019">
      <w:pPr>
        <w:pStyle w:val="subsection"/>
      </w:pPr>
      <w:bookmarkStart w:id="566" w:name="_Hlk196852808"/>
      <w:r w:rsidRPr="00F3702F">
        <w:tab/>
        <w:t>(1)</w:t>
      </w:r>
      <w:r w:rsidRPr="00F3702F">
        <w:tab/>
        <w:t xml:space="preserve">Seats must comply with </w:t>
      </w:r>
      <w:r w:rsidRPr="00F3702F">
        <w:rPr>
          <w:b/>
        </w:rPr>
        <w:t>AS1428.2 (1992) Clause 27.2</w:t>
      </w:r>
      <w:r w:rsidRPr="00F3702F">
        <w:t xml:space="preserve">, </w:t>
      </w:r>
      <w:r w:rsidRPr="00F3702F">
        <w:rPr>
          <w:i/>
        </w:rPr>
        <w:t>Seating in pedestrian areas</w:t>
      </w:r>
      <w:r w:rsidRPr="00F3702F">
        <w:t>.</w:t>
      </w:r>
      <w:bookmarkEnd w:id="566"/>
    </w:p>
    <w:p w14:paraId="3DD09A51" w14:textId="77777777" w:rsidR="00F00019" w:rsidRPr="00F3702F" w:rsidRDefault="00F00019" w:rsidP="00F00019">
      <w:pPr>
        <w:pStyle w:val="subsection"/>
      </w:pPr>
      <w:r w:rsidRPr="00F3702F">
        <w:tab/>
        <w:t>(2)</w:t>
      </w:r>
      <w:r w:rsidRPr="00F3702F">
        <w:tab/>
        <w:t>The following table specifies which conveyances, premises and infrastructure this section applies to.</w:t>
      </w:r>
    </w:p>
    <w:p w14:paraId="06BCE813" w14:textId="77777777" w:rsidR="00F00019" w:rsidRPr="00F3702F" w:rsidRDefault="00F00019" w:rsidP="00F0001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00019" w:rsidRPr="00F3702F" w14:paraId="1A25E7C3" w14:textId="77777777" w:rsidTr="002B3899">
        <w:trPr>
          <w:trHeight w:val="300"/>
          <w:tblHeader/>
        </w:trPr>
        <w:tc>
          <w:tcPr>
            <w:tcW w:w="5000" w:type="pct"/>
            <w:gridSpan w:val="3"/>
            <w:tcBorders>
              <w:top w:val="single" w:sz="12" w:space="0" w:color="auto"/>
              <w:left w:val="nil"/>
              <w:bottom w:val="single" w:sz="6" w:space="0" w:color="auto"/>
              <w:right w:val="nil"/>
            </w:tcBorders>
            <w:hideMark/>
          </w:tcPr>
          <w:p w14:paraId="181FE1CB" w14:textId="77777777" w:rsidR="00F00019" w:rsidRPr="00F3702F" w:rsidRDefault="00F00019" w:rsidP="002B3899">
            <w:pPr>
              <w:pStyle w:val="TableHeading"/>
            </w:pPr>
            <w:r w:rsidRPr="00F3702F">
              <w:t>Application of this section</w:t>
            </w:r>
          </w:p>
        </w:tc>
      </w:tr>
      <w:tr w:rsidR="00F00019" w:rsidRPr="00F3702F" w14:paraId="2D39970F" w14:textId="77777777" w:rsidTr="002B3899">
        <w:trPr>
          <w:trHeight w:val="300"/>
          <w:tblHeader/>
        </w:trPr>
        <w:tc>
          <w:tcPr>
            <w:tcW w:w="1667" w:type="pct"/>
            <w:tcBorders>
              <w:top w:val="single" w:sz="6" w:space="0" w:color="auto"/>
              <w:left w:val="nil"/>
              <w:bottom w:val="single" w:sz="12" w:space="0" w:color="auto"/>
              <w:right w:val="nil"/>
            </w:tcBorders>
            <w:hideMark/>
          </w:tcPr>
          <w:p w14:paraId="3B38F477" w14:textId="77777777" w:rsidR="00F00019" w:rsidRPr="00F3702F" w:rsidRDefault="00F00019" w:rsidP="002B3899">
            <w:pPr>
              <w:pStyle w:val="TableHeading"/>
            </w:pPr>
            <w:r w:rsidRPr="00F3702F">
              <w:t>Conveyances</w:t>
            </w:r>
          </w:p>
        </w:tc>
        <w:tc>
          <w:tcPr>
            <w:tcW w:w="1667" w:type="pct"/>
            <w:tcBorders>
              <w:top w:val="single" w:sz="6" w:space="0" w:color="auto"/>
              <w:left w:val="nil"/>
              <w:bottom w:val="single" w:sz="12" w:space="0" w:color="auto"/>
              <w:right w:val="nil"/>
            </w:tcBorders>
            <w:hideMark/>
          </w:tcPr>
          <w:p w14:paraId="13073DCB" w14:textId="77777777" w:rsidR="00F00019" w:rsidRPr="00F3702F" w:rsidRDefault="00F00019" w:rsidP="002B3899">
            <w:pPr>
              <w:pStyle w:val="TableHeading"/>
            </w:pPr>
            <w:r w:rsidRPr="00F3702F">
              <w:t>Premises</w:t>
            </w:r>
          </w:p>
        </w:tc>
        <w:tc>
          <w:tcPr>
            <w:tcW w:w="1667" w:type="pct"/>
            <w:tcBorders>
              <w:top w:val="single" w:sz="6" w:space="0" w:color="auto"/>
              <w:left w:val="nil"/>
              <w:bottom w:val="single" w:sz="12" w:space="0" w:color="auto"/>
              <w:right w:val="nil"/>
            </w:tcBorders>
            <w:hideMark/>
          </w:tcPr>
          <w:p w14:paraId="17DA4FF1" w14:textId="77777777" w:rsidR="00F00019" w:rsidRPr="00F3702F" w:rsidRDefault="00F00019" w:rsidP="002B3899">
            <w:pPr>
              <w:pStyle w:val="TableHeading"/>
            </w:pPr>
            <w:r w:rsidRPr="00F3702F">
              <w:t>Infrastructure</w:t>
            </w:r>
          </w:p>
        </w:tc>
      </w:tr>
      <w:tr w:rsidR="00F00019" w14:paraId="705D9923" w14:textId="77777777" w:rsidTr="002B3899">
        <w:trPr>
          <w:trHeight w:val="300"/>
        </w:trPr>
        <w:tc>
          <w:tcPr>
            <w:tcW w:w="1667" w:type="pct"/>
            <w:tcBorders>
              <w:top w:val="single" w:sz="12" w:space="0" w:color="auto"/>
              <w:left w:val="nil"/>
              <w:bottom w:val="single" w:sz="12" w:space="0" w:color="auto"/>
              <w:right w:val="nil"/>
            </w:tcBorders>
            <w:hideMark/>
          </w:tcPr>
          <w:p w14:paraId="1564F15E" w14:textId="77777777" w:rsidR="00F00019" w:rsidRPr="00F3702F" w:rsidRDefault="00F00019" w:rsidP="002B3899">
            <w:pPr>
              <w:pStyle w:val="Tabletext"/>
            </w:pPr>
            <w:r w:rsidRPr="00F3702F">
              <w:t>None</w:t>
            </w:r>
          </w:p>
        </w:tc>
        <w:tc>
          <w:tcPr>
            <w:tcW w:w="1667" w:type="pct"/>
            <w:tcBorders>
              <w:top w:val="single" w:sz="12" w:space="0" w:color="auto"/>
              <w:left w:val="nil"/>
              <w:bottom w:val="single" w:sz="12" w:space="0" w:color="auto"/>
              <w:right w:val="nil"/>
            </w:tcBorders>
            <w:hideMark/>
          </w:tcPr>
          <w:p w14:paraId="5C8C7199" w14:textId="77777777" w:rsidR="00F00019" w:rsidRPr="00F3702F" w:rsidRDefault="00F00019" w:rsidP="002B3899">
            <w:pPr>
              <w:pStyle w:val="Tabletext"/>
            </w:pPr>
            <w:r w:rsidRPr="00F3702F">
              <w:t>All</w:t>
            </w:r>
          </w:p>
        </w:tc>
        <w:tc>
          <w:tcPr>
            <w:tcW w:w="1667" w:type="pct"/>
            <w:tcBorders>
              <w:top w:val="single" w:sz="12" w:space="0" w:color="auto"/>
              <w:left w:val="nil"/>
              <w:bottom w:val="single" w:sz="12" w:space="0" w:color="auto"/>
              <w:right w:val="nil"/>
            </w:tcBorders>
            <w:hideMark/>
          </w:tcPr>
          <w:p w14:paraId="12EEDB3E" w14:textId="77777777" w:rsidR="00F00019" w:rsidRDefault="00F00019" w:rsidP="002B3899">
            <w:pPr>
              <w:pStyle w:val="Tabletext"/>
            </w:pPr>
            <w:r w:rsidRPr="00F3702F">
              <w:t>All</w:t>
            </w:r>
          </w:p>
        </w:tc>
      </w:tr>
    </w:tbl>
    <w:p w14:paraId="391B89D8" w14:textId="220C3B67" w:rsidR="00540DA2" w:rsidRPr="005F5EF2" w:rsidRDefault="00540DA2" w:rsidP="00E31FE1">
      <w:pPr>
        <w:pStyle w:val="ActHead2"/>
        <w:pageBreakBefore/>
        <w:rPr>
          <w:rStyle w:val="CharDivText"/>
        </w:rPr>
      </w:pPr>
      <w:bookmarkStart w:id="567" w:name="_Toc197421564"/>
      <w:r w:rsidRPr="005F5EF2">
        <w:rPr>
          <w:rStyle w:val="CharPartNo"/>
        </w:rPr>
        <w:lastRenderedPageBreak/>
        <w:t>Part 24</w:t>
      </w:r>
      <w:r w:rsidRPr="005F5EF2">
        <w:t>—</w:t>
      </w:r>
      <w:r w:rsidR="008A483B" w:rsidRPr="005F5EF2">
        <w:rPr>
          <w:rStyle w:val="CharPartText"/>
        </w:rPr>
        <w:t>Access gates</w:t>
      </w:r>
      <w:bookmarkEnd w:id="567"/>
      <w:r w:rsidRPr="005F5EF2">
        <w:rPr>
          <w:rStyle w:val="CharDivText"/>
        </w:rPr>
        <w:t xml:space="preserve"> </w:t>
      </w:r>
    </w:p>
    <w:p w14:paraId="5493429D" w14:textId="77777777" w:rsidR="00F00019" w:rsidRPr="00F3702F" w:rsidRDefault="00F00019" w:rsidP="00F00019">
      <w:pPr>
        <w:pStyle w:val="ActHead5"/>
      </w:pPr>
      <w:bookmarkStart w:id="568" w:name="_Toc197065296"/>
      <w:bookmarkStart w:id="569" w:name="_Toc197259479"/>
      <w:bookmarkStart w:id="570" w:name="_Toc197421565"/>
      <w:r w:rsidRPr="00F3702F">
        <w:rPr>
          <w:rStyle w:val="CharSectno"/>
        </w:rPr>
        <w:t>24.1</w:t>
      </w:r>
      <w:r w:rsidRPr="00F3702F">
        <w:t xml:space="preserve">  Access gates</w:t>
      </w:r>
      <w:bookmarkEnd w:id="568"/>
      <w:bookmarkEnd w:id="569"/>
      <w:bookmarkEnd w:id="570"/>
    </w:p>
    <w:p w14:paraId="306F5A47" w14:textId="77777777" w:rsidR="00F00019" w:rsidRPr="00F3702F" w:rsidRDefault="00F00019" w:rsidP="00F00019">
      <w:pPr>
        <w:pStyle w:val="subsection"/>
      </w:pPr>
      <w:r w:rsidRPr="00F3702F">
        <w:tab/>
        <w:t>(1)</w:t>
      </w:r>
      <w:r w:rsidRPr="00F3702F">
        <w:tab/>
        <w:t>If an access gate forms a barrier between paid and unpaid areas of a station or interchange, the gate must have a minimum width of 850 mm.</w:t>
      </w:r>
    </w:p>
    <w:p w14:paraId="3AE71615" w14:textId="77777777" w:rsidR="00F00019" w:rsidRPr="00F3702F" w:rsidRDefault="00F00019" w:rsidP="00F00019">
      <w:pPr>
        <w:pStyle w:val="subsection"/>
      </w:pPr>
      <w:r w:rsidRPr="00F3702F">
        <w:tab/>
        <w:t>(2)</w:t>
      </w:r>
      <w:r w:rsidRPr="00F3702F">
        <w:tab/>
        <w:t>The following table specifies conveyances, premises and infrastructure this section applies to.</w:t>
      </w:r>
    </w:p>
    <w:p w14:paraId="4E46F79F" w14:textId="77777777" w:rsidR="00F00019" w:rsidRPr="00F3702F" w:rsidRDefault="00F00019" w:rsidP="00F0001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00019" w:rsidRPr="00F3702F" w14:paraId="0FC6E4A0" w14:textId="77777777" w:rsidTr="002B3899">
        <w:trPr>
          <w:trHeight w:val="300"/>
          <w:tblHeader/>
        </w:trPr>
        <w:tc>
          <w:tcPr>
            <w:tcW w:w="5000" w:type="pct"/>
            <w:gridSpan w:val="3"/>
            <w:tcBorders>
              <w:top w:val="single" w:sz="12" w:space="0" w:color="auto"/>
              <w:bottom w:val="single" w:sz="6" w:space="0" w:color="auto"/>
            </w:tcBorders>
            <w:shd w:val="clear" w:color="auto" w:fill="auto"/>
            <w:hideMark/>
          </w:tcPr>
          <w:p w14:paraId="1396805B" w14:textId="77777777" w:rsidR="00F00019" w:rsidRPr="00F3702F" w:rsidRDefault="00F00019" w:rsidP="002B3899">
            <w:pPr>
              <w:pStyle w:val="TableHeading"/>
            </w:pPr>
            <w:r w:rsidRPr="00F3702F">
              <w:t>Application of this section</w:t>
            </w:r>
          </w:p>
        </w:tc>
      </w:tr>
      <w:tr w:rsidR="00F00019" w:rsidRPr="00F3702F" w14:paraId="4DB8BCEB" w14:textId="77777777" w:rsidTr="002B3899">
        <w:trPr>
          <w:trHeight w:val="300"/>
          <w:tblHeader/>
        </w:trPr>
        <w:tc>
          <w:tcPr>
            <w:tcW w:w="1667" w:type="pct"/>
            <w:tcBorders>
              <w:top w:val="single" w:sz="6" w:space="0" w:color="auto"/>
              <w:bottom w:val="single" w:sz="12" w:space="0" w:color="auto"/>
            </w:tcBorders>
            <w:shd w:val="clear" w:color="auto" w:fill="auto"/>
            <w:hideMark/>
          </w:tcPr>
          <w:p w14:paraId="5C3D7F20" w14:textId="77777777" w:rsidR="00F00019" w:rsidRPr="00F3702F" w:rsidRDefault="00F00019" w:rsidP="002B3899">
            <w:pPr>
              <w:pStyle w:val="TableHeading"/>
            </w:pPr>
            <w:r w:rsidRPr="00F3702F">
              <w:t>Conveyances</w:t>
            </w:r>
          </w:p>
        </w:tc>
        <w:tc>
          <w:tcPr>
            <w:tcW w:w="1667" w:type="pct"/>
            <w:tcBorders>
              <w:top w:val="single" w:sz="6" w:space="0" w:color="auto"/>
              <w:bottom w:val="single" w:sz="12" w:space="0" w:color="auto"/>
            </w:tcBorders>
            <w:shd w:val="clear" w:color="auto" w:fill="auto"/>
            <w:hideMark/>
          </w:tcPr>
          <w:p w14:paraId="3E42E6E3" w14:textId="77777777" w:rsidR="00F00019" w:rsidRPr="00F3702F" w:rsidRDefault="00F00019" w:rsidP="002B3899">
            <w:pPr>
              <w:pStyle w:val="TableHeading"/>
            </w:pPr>
            <w:r w:rsidRPr="00F3702F">
              <w:t>Premises</w:t>
            </w:r>
          </w:p>
        </w:tc>
        <w:tc>
          <w:tcPr>
            <w:tcW w:w="1667" w:type="pct"/>
            <w:tcBorders>
              <w:top w:val="single" w:sz="6" w:space="0" w:color="auto"/>
              <w:bottom w:val="single" w:sz="12" w:space="0" w:color="auto"/>
            </w:tcBorders>
            <w:shd w:val="clear" w:color="auto" w:fill="auto"/>
            <w:hideMark/>
          </w:tcPr>
          <w:p w14:paraId="27A05A66" w14:textId="77777777" w:rsidR="00F00019" w:rsidRPr="00F3702F" w:rsidRDefault="00F00019" w:rsidP="002B3899">
            <w:pPr>
              <w:pStyle w:val="TableHeading"/>
            </w:pPr>
            <w:r w:rsidRPr="00F3702F">
              <w:t>Infrastructure</w:t>
            </w:r>
          </w:p>
        </w:tc>
      </w:tr>
      <w:tr w:rsidR="00F00019" w:rsidRPr="003422B4" w14:paraId="2FF50A94" w14:textId="77777777" w:rsidTr="002B3899">
        <w:trPr>
          <w:trHeight w:val="300"/>
        </w:trPr>
        <w:tc>
          <w:tcPr>
            <w:tcW w:w="1667" w:type="pct"/>
            <w:tcBorders>
              <w:top w:val="single" w:sz="12" w:space="0" w:color="auto"/>
              <w:bottom w:val="single" w:sz="12" w:space="0" w:color="auto"/>
            </w:tcBorders>
            <w:shd w:val="clear" w:color="auto" w:fill="auto"/>
            <w:hideMark/>
          </w:tcPr>
          <w:p w14:paraId="4334503F" w14:textId="77777777" w:rsidR="00F00019" w:rsidRPr="00F3702F" w:rsidRDefault="00F00019" w:rsidP="002B3899">
            <w:pPr>
              <w:pStyle w:val="Tablea"/>
            </w:pPr>
            <w:r w:rsidRPr="00F3702F">
              <w:t>None</w:t>
            </w:r>
          </w:p>
        </w:tc>
        <w:tc>
          <w:tcPr>
            <w:tcW w:w="1667" w:type="pct"/>
            <w:tcBorders>
              <w:top w:val="single" w:sz="12" w:space="0" w:color="auto"/>
              <w:bottom w:val="single" w:sz="12" w:space="0" w:color="auto"/>
            </w:tcBorders>
            <w:shd w:val="clear" w:color="auto" w:fill="auto"/>
          </w:tcPr>
          <w:p w14:paraId="48F768AA" w14:textId="77777777" w:rsidR="00F00019" w:rsidRPr="00F3702F" w:rsidRDefault="00F00019" w:rsidP="002B3899">
            <w:pPr>
              <w:pStyle w:val="Tabletext"/>
            </w:pPr>
            <w:r w:rsidRPr="00F3702F">
              <w:t>All</w:t>
            </w:r>
          </w:p>
        </w:tc>
        <w:tc>
          <w:tcPr>
            <w:tcW w:w="1667" w:type="pct"/>
            <w:tcBorders>
              <w:top w:val="single" w:sz="12" w:space="0" w:color="auto"/>
              <w:bottom w:val="single" w:sz="12" w:space="0" w:color="auto"/>
            </w:tcBorders>
            <w:shd w:val="clear" w:color="auto" w:fill="auto"/>
          </w:tcPr>
          <w:p w14:paraId="56770B30" w14:textId="77777777" w:rsidR="00F00019" w:rsidRPr="00227FD0" w:rsidRDefault="00F00019" w:rsidP="002B3899">
            <w:pPr>
              <w:pStyle w:val="Tabletext"/>
            </w:pPr>
            <w:r w:rsidRPr="00F3702F">
              <w:t>All</w:t>
            </w:r>
          </w:p>
        </w:tc>
      </w:tr>
    </w:tbl>
    <w:p w14:paraId="704880A7" w14:textId="7C8B7524" w:rsidR="00DF5E53" w:rsidRDefault="00DF5E53" w:rsidP="00E31FE1">
      <w:pPr>
        <w:pStyle w:val="ActHead2"/>
        <w:pageBreakBefore/>
        <w:rPr>
          <w:rStyle w:val="CharDivText"/>
        </w:rPr>
      </w:pPr>
      <w:bookmarkStart w:id="571" w:name="_Toc197421566"/>
      <w:r w:rsidRPr="005F5EF2">
        <w:rPr>
          <w:rStyle w:val="CharPartNo"/>
        </w:rPr>
        <w:lastRenderedPageBreak/>
        <w:t>Part </w:t>
      </w:r>
      <w:r w:rsidR="00540DA2" w:rsidRPr="005F5EF2">
        <w:rPr>
          <w:rStyle w:val="CharPartNo"/>
        </w:rPr>
        <w:t>25</w:t>
      </w:r>
      <w:r w:rsidRPr="005F5EF2">
        <w:t>—</w:t>
      </w:r>
      <w:r w:rsidR="008A483B" w:rsidRPr="005F5EF2">
        <w:rPr>
          <w:rStyle w:val="CharPartText"/>
        </w:rPr>
        <w:t>Payment of fares</w:t>
      </w:r>
      <w:bookmarkEnd w:id="571"/>
      <w:r w:rsidRPr="005F5EF2">
        <w:rPr>
          <w:rStyle w:val="CharDivText"/>
        </w:rPr>
        <w:t xml:space="preserve"> </w:t>
      </w:r>
    </w:p>
    <w:p w14:paraId="5A7F849F" w14:textId="77777777" w:rsidR="00F00019" w:rsidRDefault="00F00019" w:rsidP="00F00019">
      <w:pPr>
        <w:pStyle w:val="ActHead5"/>
      </w:pPr>
      <w:bookmarkStart w:id="572" w:name="_Toc291754999"/>
      <w:bookmarkStart w:id="573" w:name="_Toc197065298"/>
      <w:bookmarkStart w:id="574" w:name="_Toc197259481"/>
      <w:bookmarkStart w:id="575" w:name="_Toc197421567"/>
      <w:r w:rsidRPr="006103B8">
        <w:rPr>
          <w:rStyle w:val="CharSectno"/>
        </w:rPr>
        <w:t>25.1</w:t>
      </w:r>
      <w:r w:rsidRPr="00D2186D">
        <w:t xml:space="preserve">  </w:t>
      </w:r>
      <w:r>
        <w:t>Passengers to pay fares</w:t>
      </w:r>
      <w:bookmarkEnd w:id="572"/>
      <w:bookmarkEnd w:id="573"/>
      <w:bookmarkEnd w:id="574"/>
      <w:bookmarkEnd w:id="575"/>
    </w:p>
    <w:p w14:paraId="690FA798" w14:textId="77777777" w:rsidR="00F00019" w:rsidRPr="00012500" w:rsidRDefault="00F00019" w:rsidP="00F00019">
      <w:pPr>
        <w:pStyle w:val="subsection"/>
      </w:pPr>
      <w:r w:rsidRPr="00012500">
        <w:tab/>
        <w:t>(1)</w:t>
      </w:r>
      <w:r w:rsidRPr="00012500">
        <w:tab/>
        <w:t>All passengers must be prepared to pay fares.</w:t>
      </w:r>
    </w:p>
    <w:p w14:paraId="189D5846" w14:textId="77777777" w:rsidR="00F00019" w:rsidRDefault="00F00019" w:rsidP="00F00019">
      <w:pPr>
        <w:pStyle w:val="subsection"/>
      </w:pPr>
      <w:r w:rsidRPr="00012500">
        <w:tab/>
        <w:t>(2)</w:t>
      </w:r>
      <w:r w:rsidRPr="00012500">
        <w:tab/>
        <w:t>The following table specifies which conveyances, premises and infrastructure this section</w:t>
      </w:r>
      <w:r>
        <w:t xml:space="preserve"> applies to.</w:t>
      </w:r>
    </w:p>
    <w:p w14:paraId="6750380A" w14:textId="77777777" w:rsidR="00F00019" w:rsidRPr="00084670" w:rsidRDefault="00F00019" w:rsidP="00F00019">
      <w:pPr>
        <w:pStyle w:val="Tabletext"/>
        <w:rPr>
          <w:highlight w:val="yellow"/>
        </w:rPr>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00019" w14:paraId="329F80F2" w14:textId="77777777" w:rsidTr="002B3899">
        <w:trPr>
          <w:trHeight w:val="300"/>
          <w:tblHeader/>
        </w:trPr>
        <w:tc>
          <w:tcPr>
            <w:tcW w:w="5000" w:type="pct"/>
            <w:gridSpan w:val="3"/>
            <w:tcBorders>
              <w:top w:val="single" w:sz="12" w:space="0" w:color="auto"/>
              <w:left w:val="nil"/>
              <w:bottom w:val="single" w:sz="6" w:space="0" w:color="auto"/>
              <w:right w:val="nil"/>
            </w:tcBorders>
            <w:hideMark/>
          </w:tcPr>
          <w:p w14:paraId="0B82C3D5" w14:textId="77777777" w:rsidR="00F00019" w:rsidRDefault="00F00019" w:rsidP="002B3899">
            <w:pPr>
              <w:pStyle w:val="TableHeading"/>
            </w:pPr>
            <w:r>
              <w:t>Application of this section</w:t>
            </w:r>
          </w:p>
        </w:tc>
      </w:tr>
      <w:tr w:rsidR="00F00019" w14:paraId="22CB261B" w14:textId="77777777" w:rsidTr="002B3899">
        <w:trPr>
          <w:trHeight w:val="300"/>
          <w:tblHeader/>
        </w:trPr>
        <w:tc>
          <w:tcPr>
            <w:tcW w:w="1667" w:type="pct"/>
            <w:tcBorders>
              <w:top w:val="single" w:sz="6" w:space="0" w:color="auto"/>
              <w:left w:val="nil"/>
              <w:bottom w:val="single" w:sz="12" w:space="0" w:color="auto"/>
              <w:right w:val="nil"/>
            </w:tcBorders>
            <w:hideMark/>
          </w:tcPr>
          <w:p w14:paraId="2C229117" w14:textId="77777777" w:rsidR="00F00019" w:rsidRDefault="00F00019" w:rsidP="002B3899">
            <w:pPr>
              <w:pStyle w:val="TableHeading"/>
            </w:pPr>
            <w:r>
              <w:t>Conveyances</w:t>
            </w:r>
          </w:p>
        </w:tc>
        <w:tc>
          <w:tcPr>
            <w:tcW w:w="1667" w:type="pct"/>
            <w:tcBorders>
              <w:top w:val="single" w:sz="6" w:space="0" w:color="auto"/>
              <w:left w:val="nil"/>
              <w:bottom w:val="single" w:sz="12" w:space="0" w:color="auto"/>
              <w:right w:val="nil"/>
            </w:tcBorders>
            <w:hideMark/>
          </w:tcPr>
          <w:p w14:paraId="4524FCA4" w14:textId="77777777" w:rsidR="00F00019" w:rsidRDefault="00F00019" w:rsidP="002B3899">
            <w:pPr>
              <w:pStyle w:val="TableHeading"/>
            </w:pPr>
            <w:r>
              <w:t>Premises</w:t>
            </w:r>
          </w:p>
        </w:tc>
        <w:tc>
          <w:tcPr>
            <w:tcW w:w="1667" w:type="pct"/>
            <w:tcBorders>
              <w:top w:val="single" w:sz="6" w:space="0" w:color="auto"/>
              <w:left w:val="nil"/>
              <w:bottom w:val="single" w:sz="12" w:space="0" w:color="auto"/>
              <w:right w:val="nil"/>
            </w:tcBorders>
            <w:hideMark/>
          </w:tcPr>
          <w:p w14:paraId="36FCFEE3" w14:textId="77777777" w:rsidR="00F00019" w:rsidRDefault="00F00019" w:rsidP="002B3899">
            <w:pPr>
              <w:pStyle w:val="TableHeading"/>
            </w:pPr>
            <w:r>
              <w:t>Infrastructure</w:t>
            </w:r>
          </w:p>
        </w:tc>
      </w:tr>
      <w:tr w:rsidR="00F00019" w14:paraId="639C853B" w14:textId="77777777" w:rsidTr="002B3899">
        <w:trPr>
          <w:trHeight w:val="300"/>
        </w:trPr>
        <w:tc>
          <w:tcPr>
            <w:tcW w:w="1667" w:type="pct"/>
            <w:tcBorders>
              <w:top w:val="single" w:sz="12" w:space="0" w:color="auto"/>
              <w:left w:val="nil"/>
              <w:bottom w:val="single" w:sz="12" w:space="0" w:color="auto"/>
              <w:right w:val="nil"/>
            </w:tcBorders>
            <w:hideMark/>
          </w:tcPr>
          <w:p w14:paraId="668192E7" w14:textId="77777777" w:rsidR="00F00019" w:rsidRDefault="00F00019" w:rsidP="002B3899">
            <w:pPr>
              <w:pStyle w:val="Tabletext"/>
            </w:pPr>
            <w:r>
              <w:t>All</w:t>
            </w:r>
          </w:p>
        </w:tc>
        <w:tc>
          <w:tcPr>
            <w:tcW w:w="1667" w:type="pct"/>
            <w:tcBorders>
              <w:top w:val="single" w:sz="12" w:space="0" w:color="auto"/>
              <w:left w:val="nil"/>
              <w:bottom w:val="single" w:sz="12" w:space="0" w:color="auto"/>
              <w:right w:val="nil"/>
            </w:tcBorders>
            <w:hideMark/>
          </w:tcPr>
          <w:p w14:paraId="13ED917F" w14:textId="77777777" w:rsidR="00F00019" w:rsidRDefault="00F00019" w:rsidP="002B3899">
            <w:pPr>
              <w:pStyle w:val="Tabletext"/>
            </w:pPr>
            <w:r>
              <w:t>All</w:t>
            </w:r>
          </w:p>
        </w:tc>
        <w:tc>
          <w:tcPr>
            <w:tcW w:w="1667" w:type="pct"/>
            <w:tcBorders>
              <w:top w:val="single" w:sz="12" w:space="0" w:color="auto"/>
              <w:left w:val="nil"/>
              <w:bottom w:val="single" w:sz="12" w:space="0" w:color="auto"/>
              <w:right w:val="nil"/>
            </w:tcBorders>
            <w:hideMark/>
          </w:tcPr>
          <w:p w14:paraId="1BF365FE" w14:textId="77777777" w:rsidR="00F00019" w:rsidRDefault="00F00019" w:rsidP="002B3899">
            <w:pPr>
              <w:pStyle w:val="Tabletext"/>
            </w:pPr>
            <w:r>
              <w:t>All</w:t>
            </w:r>
          </w:p>
        </w:tc>
      </w:tr>
    </w:tbl>
    <w:p w14:paraId="06B01EF9" w14:textId="77777777" w:rsidR="00F00019" w:rsidRDefault="00F00019" w:rsidP="00F00019">
      <w:pPr>
        <w:pStyle w:val="ActHead5"/>
      </w:pPr>
      <w:bookmarkStart w:id="576" w:name="_Toc197065299"/>
      <w:bookmarkStart w:id="577" w:name="_Toc197259482"/>
      <w:bookmarkStart w:id="578" w:name="_Toc197421568"/>
      <w:r w:rsidRPr="006103B8">
        <w:rPr>
          <w:rStyle w:val="CharSectno"/>
        </w:rPr>
        <w:t>25.2</w:t>
      </w:r>
      <w:r>
        <w:t xml:space="preserve">  Requirements for an accessible fare system</w:t>
      </w:r>
      <w:bookmarkEnd w:id="576"/>
      <w:bookmarkEnd w:id="577"/>
      <w:bookmarkEnd w:id="578"/>
    </w:p>
    <w:p w14:paraId="2DA0F792" w14:textId="77777777" w:rsidR="00F00019" w:rsidRDefault="00F00019" w:rsidP="00F00019">
      <w:pPr>
        <w:pStyle w:val="subsection"/>
      </w:pPr>
      <w:r>
        <w:tab/>
        <w:t>(1)</w:t>
      </w:r>
      <w:r>
        <w:tab/>
        <w:t xml:space="preserve">A </w:t>
      </w:r>
      <w:r w:rsidRPr="00A91E45">
        <w:t>fare system</w:t>
      </w:r>
      <w:r>
        <w:t xml:space="preserve"> must not require actions from a person with a disability that exceed what is required of a person without a disability.</w:t>
      </w:r>
    </w:p>
    <w:p w14:paraId="13466FF6" w14:textId="77777777" w:rsidR="00F00019" w:rsidRDefault="00F00019" w:rsidP="00F00019">
      <w:pPr>
        <w:pStyle w:val="notetext"/>
      </w:pPr>
      <w:r>
        <w:t>Note:</w:t>
      </w:r>
      <w:r>
        <w:tab/>
        <w:t>If a fare system has a digital information screen, the screen must comply with section 17.5.</w:t>
      </w:r>
    </w:p>
    <w:p w14:paraId="1041F4A1" w14:textId="77777777" w:rsidR="00F00019" w:rsidRPr="008C0270" w:rsidRDefault="00F00019" w:rsidP="00F00019">
      <w:pPr>
        <w:pStyle w:val="SubsectionHead"/>
      </w:pPr>
      <w:r w:rsidRPr="008C0270">
        <w:t>Fare system must comply with AS EN 301 549 (2020)</w:t>
      </w:r>
    </w:p>
    <w:p w14:paraId="4D528A2C" w14:textId="77777777" w:rsidR="00F00019" w:rsidRDefault="00F00019" w:rsidP="00F00019">
      <w:pPr>
        <w:pStyle w:val="subsection"/>
      </w:pPr>
      <w:r>
        <w:tab/>
        <w:t>(2)</w:t>
      </w:r>
      <w:r>
        <w:tab/>
        <w:t>A fare system must comply with the following from AS EN 301 549 (2020):</w:t>
      </w:r>
    </w:p>
    <w:p w14:paraId="728B90F9" w14:textId="77777777" w:rsidR="00F00019" w:rsidRDefault="00F00019" w:rsidP="00F00019">
      <w:pPr>
        <w:pStyle w:val="paragraph"/>
      </w:pPr>
      <w:r>
        <w:tab/>
        <w:t>(a)</w:t>
      </w:r>
      <w:r>
        <w:tab/>
        <w:t>clause 5.1.3.1 (which deals with audio output of visual information);</w:t>
      </w:r>
    </w:p>
    <w:p w14:paraId="6F459C3C" w14:textId="77777777" w:rsidR="00F00019" w:rsidRDefault="00F00019" w:rsidP="00F00019">
      <w:pPr>
        <w:pStyle w:val="paragraph"/>
      </w:pPr>
      <w:r>
        <w:tab/>
        <w:t>(b)</w:t>
      </w:r>
      <w:r>
        <w:tab/>
        <w:t>clause 5.1.3.3 (which deals with auditory output correlation);</w:t>
      </w:r>
    </w:p>
    <w:p w14:paraId="5C87ACB2" w14:textId="77777777" w:rsidR="00F00019" w:rsidRDefault="00F00019" w:rsidP="00F00019">
      <w:pPr>
        <w:pStyle w:val="paragraph"/>
      </w:pPr>
      <w:r>
        <w:tab/>
        <w:t>(c)</w:t>
      </w:r>
      <w:r>
        <w:tab/>
        <w:t>clause 8.5 (which deals with tactile indication of enabling speech mode on the system).</w:t>
      </w:r>
    </w:p>
    <w:p w14:paraId="5BF90F17" w14:textId="77777777" w:rsidR="00F00019" w:rsidRDefault="00F00019" w:rsidP="00F00019">
      <w:pPr>
        <w:pStyle w:val="subsection"/>
      </w:pPr>
      <w:r>
        <w:tab/>
        <w:t>(3)</w:t>
      </w:r>
      <w:r>
        <w:tab/>
        <w:t>If the hardware and software used by a fare system is to be used by a member of the public:</w:t>
      </w:r>
    </w:p>
    <w:p w14:paraId="7CC4CACE" w14:textId="77777777" w:rsidR="00F00019" w:rsidRDefault="00F00019" w:rsidP="00F00019">
      <w:pPr>
        <w:pStyle w:val="paragraph"/>
      </w:pPr>
      <w:r>
        <w:tab/>
        <w:t>(a)</w:t>
      </w:r>
      <w:r>
        <w:tab/>
        <w:t>the hardware must comply with section 8 of AS EN 301 549 (2020); and</w:t>
      </w:r>
    </w:p>
    <w:p w14:paraId="24A53ECB" w14:textId="77777777" w:rsidR="00F00019" w:rsidRDefault="00F00019" w:rsidP="00F00019">
      <w:pPr>
        <w:pStyle w:val="paragraph"/>
      </w:pPr>
      <w:r>
        <w:tab/>
        <w:t>(b)</w:t>
      </w:r>
      <w:r>
        <w:tab/>
        <w:t>the software must comply with section 11 of AS EN 301 549 (2020).</w:t>
      </w:r>
    </w:p>
    <w:p w14:paraId="7266B242" w14:textId="77777777" w:rsidR="00F00019" w:rsidRPr="008C0270" w:rsidRDefault="00F00019" w:rsidP="00F00019">
      <w:pPr>
        <w:pStyle w:val="SubsectionHead"/>
      </w:pPr>
      <w:r w:rsidRPr="008C0270">
        <w:t>Alternative ways of paying fare must be provided</w:t>
      </w:r>
    </w:p>
    <w:p w14:paraId="68D176E0" w14:textId="77777777" w:rsidR="00F00019" w:rsidRDefault="00F00019" w:rsidP="00F00019">
      <w:pPr>
        <w:pStyle w:val="subsection"/>
      </w:pPr>
      <w:r>
        <w:tab/>
        <w:t>(4)</w:t>
      </w:r>
      <w:r>
        <w:tab/>
        <w:t>If a person’s disability affects that person’s use of the standard fare system provided by an operator or provider, that person must be provided with another way of paying the fare to use a public transport service. The other way of paying the fare must:</w:t>
      </w:r>
    </w:p>
    <w:p w14:paraId="46CA549A" w14:textId="77777777" w:rsidR="00F00019" w:rsidRDefault="00F00019" w:rsidP="00F00019">
      <w:pPr>
        <w:pStyle w:val="paragraph"/>
      </w:pPr>
      <w:r>
        <w:tab/>
        <w:t>(a)</w:t>
      </w:r>
      <w:r>
        <w:tab/>
        <w:t>not result in the person paying more than a person without the disability; and</w:t>
      </w:r>
    </w:p>
    <w:p w14:paraId="5B1C80FE" w14:textId="77777777" w:rsidR="00F00019" w:rsidRDefault="00F00019" w:rsidP="00F00019">
      <w:pPr>
        <w:pStyle w:val="paragraph"/>
      </w:pPr>
      <w:r>
        <w:tab/>
        <w:t>(b)</w:t>
      </w:r>
      <w:r>
        <w:tab/>
        <w:t>facilitate independent access by the person to the public transport service; and</w:t>
      </w:r>
    </w:p>
    <w:p w14:paraId="6F8D8370" w14:textId="77777777" w:rsidR="00F00019" w:rsidRPr="008C3151" w:rsidRDefault="00F00019" w:rsidP="00F00019">
      <w:pPr>
        <w:pStyle w:val="paragraph"/>
      </w:pPr>
      <w:r w:rsidRPr="008C3151">
        <w:tab/>
        <w:t>(c)</w:t>
      </w:r>
      <w:r w:rsidRPr="008C3151">
        <w:tab/>
        <w:t>meet equivalent access principles.</w:t>
      </w:r>
    </w:p>
    <w:p w14:paraId="22F8407F" w14:textId="77777777" w:rsidR="00F00019" w:rsidRPr="008C3151" w:rsidRDefault="00F00019" w:rsidP="00F00019">
      <w:pPr>
        <w:pStyle w:val="notetext"/>
      </w:pPr>
      <w:r w:rsidRPr="008C3151">
        <w:t>Note:</w:t>
      </w:r>
      <w:r w:rsidRPr="008C3151">
        <w:tab/>
        <w:t xml:space="preserve">See </w:t>
      </w:r>
      <w:r>
        <w:t>sections 3</w:t>
      </w:r>
      <w:r w:rsidRPr="008C3151">
        <w:t>3.3 to 33.5 in relation to equivalent access.</w:t>
      </w:r>
    </w:p>
    <w:p w14:paraId="28CF15B0" w14:textId="77777777" w:rsidR="00F00019" w:rsidRPr="008C0270" w:rsidRDefault="00F00019" w:rsidP="00F00019">
      <w:pPr>
        <w:pStyle w:val="SubsectionHead"/>
      </w:pPr>
      <w:r w:rsidRPr="008C0270">
        <w:lastRenderedPageBreak/>
        <w:t>Location of the fare system</w:t>
      </w:r>
    </w:p>
    <w:p w14:paraId="2B7FDAB4" w14:textId="77777777" w:rsidR="00F00019" w:rsidRPr="00475341" w:rsidRDefault="00F00019" w:rsidP="00F00019">
      <w:pPr>
        <w:pStyle w:val="subsection"/>
        <w:rPr>
          <w:i/>
        </w:rPr>
      </w:pPr>
      <w:r>
        <w:tab/>
        <w:t>(5)</w:t>
      </w:r>
      <w:r>
        <w:tab/>
        <w:t xml:space="preserve">A </w:t>
      </w:r>
      <w:r w:rsidRPr="00A91E45">
        <w:t>fare system</w:t>
      </w:r>
      <w:r>
        <w:t xml:space="preserve"> designed for persons using mobility aids must:</w:t>
      </w:r>
    </w:p>
    <w:p w14:paraId="62F5F618" w14:textId="77777777" w:rsidR="00F00019" w:rsidRDefault="00F00019" w:rsidP="00F00019">
      <w:pPr>
        <w:pStyle w:val="paragraph"/>
      </w:pPr>
      <w:r>
        <w:tab/>
        <w:t>(a)</w:t>
      </w:r>
      <w:r>
        <w:tab/>
        <w:t xml:space="preserve">be located adjacent to other </w:t>
      </w:r>
      <w:r w:rsidRPr="00A91E45">
        <w:t>fare systems</w:t>
      </w:r>
      <w:r>
        <w:t>; and</w:t>
      </w:r>
    </w:p>
    <w:p w14:paraId="10EED43C" w14:textId="77777777" w:rsidR="00F00019" w:rsidRDefault="00F00019" w:rsidP="00F00019">
      <w:pPr>
        <w:pStyle w:val="paragraph"/>
      </w:pPr>
      <w:r>
        <w:tab/>
        <w:t>(b)</w:t>
      </w:r>
      <w:r>
        <w:tab/>
        <w:t>be orientated, where possible, to minimise the effect of glare on any digital screens used.</w:t>
      </w:r>
    </w:p>
    <w:p w14:paraId="3550A949" w14:textId="77777777" w:rsidR="00F00019" w:rsidRPr="008C0270" w:rsidRDefault="00F00019" w:rsidP="00F00019">
      <w:pPr>
        <w:pStyle w:val="SubsectionHead"/>
      </w:pPr>
      <w:r w:rsidRPr="008C0270">
        <w:t>Reach ranges</w:t>
      </w:r>
    </w:p>
    <w:p w14:paraId="727B24CA" w14:textId="77777777" w:rsidR="00F00019" w:rsidRDefault="00F00019" w:rsidP="00F00019">
      <w:pPr>
        <w:pStyle w:val="subsection"/>
      </w:pPr>
      <w:r>
        <w:tab/>
        <w:t>(6)</w:t>
      </w:r>
      <w:r>
        <w:tab/>
        <w:t>A fare system must include either or both of the following:</w:t>
      </w:r>
    </w:p>
    <w:p w14:paraId="793F6053" w14:textId="77777777" w:rsidR="00F00019" w:rsidRDefault="00F00019" w:rsidP="00F00019">
      <w:pPr>
        <w:pStyle w:val="paragraph"/>
      </w:pPr>
      <w:r>
        <w:tab/>
        <w:t>(a)</w:t>
      </w:r>
      <w:r>
        <w:tab/>
        <w:t>forward reaches that comply with clause 8.3.2 of AS EN 301 549 (2020);</w:t>
      </w:r>
    </w:p>
    <w:p w14:paraId="0F5F559A" w14:textId="77777777" w:rsidR="00F00019" w:rsidRDefault="00F00019" w:rsidP="00F00019">
      <w:pPr>
        <w:pStyle w:val="paragraph"/>
      </w:pPr>
      <w:r>
        <w:tab/>
        <w:t>(b)</w:t>
      </w:r>
      <w:r>
        <w:tab/>
        <w:t>side reaches that comply with clause 8.3.3 of AS EN 30 549 (2020).</w:t>
      </w:r>
    </w:p>
    <w:p w14:paraId="5763BBC0" w14:textId="77777777" w:rsidR="00F00019" w:rsidRDefault="00F00019" w:rsidP="00F00019">
      <w:pPr>
        <w:pStyle w:val="subsection"/>
      </w:pPr>
      <w:r>
        <w:tab/>
        <w:t>(7)</w:t>
      </w:r>
      <w:r>
        <w:tab/>
        <w:t>An operator or provider must maintain forward reaches or side reaches included on a fare system to comply with subsection (6).</w:t>
      </w:r>
    </w:p>
    <w:p w14:paraId="2826A78B" w14:textId="77777777" w:rsidR="00F00019" w:rsidRPr="008C0270" w:rsidRDefault="00F00019" w:rsidP="00F00019">
      <w:pPr>
        <w:pStyle w:val="SubsectionHead"/>
      </w:pPr>
      <w:r w:rsidRPr="008C0270">
        <w:t>Application table</w:t>
      </w:r>
    </w:p>
    <w:p w14:paraId="6DF63D76" w14:textId="77777777" w:rsidR="00F00019" w:rsidRDefault="00F00019" w:rsidP="00F00019">
      <w:pPr>
        <w:pStyle w:val="subsection"/>
      </w:pPr>
      <w:r>
        <w:tab/>
        <w:t>(8)</w:t>
      </w:r>
      <w:r>
        <w:tab/>
        <w:t>The following table specifies conveyances, premises and infrastructure this section applies to.</w:t>
      </w:r>
    </w:p>
    <w:p w14:paraId="1AA0BA07" w14:textId="77777777" w:rsidR="00F00019" w:rsidRDefault="00F00019" w:rsidP="00F0001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00019" w:rsidRPr="003422B4" w14:paraId="50CB5E97" w14:textId="77777777" w:rsidTr="002B3899">
        <w:trPr>
          <w:trHeight w:val="300"/>
          <w:tblHeader/>
        </w:trPr>
        <w:tc>
          <w:tcPr>
            <w:tcW w:w="5000" w:type="pct"/>
            <w:gridSpan w:val="3"/>
            <w:tcBorders>
              <w:top w:val="single" w:sz="12" w:space="0" w:color="auto"/>
              <w:bottom w:val="single" w:sz="6" w:space="0" w:color="auto"/>
            </w:tcBorders>
            <w:shd w:val="clear" w:color="auto" w:fill="auto"/>
            <w:hideMark/>
          </w:tcPr>
          <w:p w14:paraId="230D5039" w14:textId="77777777" w:rsidR="00F00019" w:rsidRPr="003422B4" w:rsidRDefault="00F00019" w:rsidP="002B3899">
            <w:pPr>
              <w:pStyle w:val="TableHeading"/>
            </w:pPr>
            <w:r>
              <w:t>Application of this section</w:t>
            </w:r>
          </w:p>
        </w:tc>
      </w:tr>
      <w:tr w:rsidR="00F00019" w:rsidRPr="003422B4" w14:paraId="53BC49F4" w14:textId="77777777" w:rsidTr="002B3899">
        <w:trPr>
          <w:trHeight w:val="300"/>
          <w:tblHeader/>
        </w:trPr>
        <w:tc>
          <w:tcPr>
            <w:tcW w:w="1667" w:type="pct"/>
            <w:tcBorders>
              <w:top w:val="single" w:sz="6" w:space="0" w:color="auto"/>
              <w:bottom w:val="single" w:sz="12" w:space="0" w:color="auto"/>
            </w:tcBorders>
            <w:shd w:val="clear" w:color="auto" w:fill="auto"/>
            <w:hideMark/>
          </w:tcPr>
          <w:p w14:paraId="24F8B66D" w14:textId="77777777" w:rsidR="00F00019" w:rsidRPr="003422B4" w:rsidRDefault="00F00019" w:rsidP="002B3899">
            <w:pPr>
              <w:pStyle w:val="TableHeading"/>
            </w:pPr>
            <w:r>
              <w:t>Conveyances</w:t>
            </w:r>
          </w:p>
        </w:tc>
        <w:tc>
          <w:tcPr>
            <w:tcW w:w="1667" w:type="pct"/>
            <w:tcBorders>
              <w:top w:val="single" w:sz="6" w:space="0" w:color="auto"/>
              <w:bottom w:val="single" w:sz="12" w:space="0" w:color="auto"/>
            </w:tcBorders>
            <w:shd w:val="clear" w:color="auto" w:fill="auto"/>
            <w:hideMark/>
          </w:tcPr>
          <w:p w14:paraId="747B38D4" w14:textId="77777777" w:rsidR="00F00019" w:rsidRPr="003422B4" w:rsidRDefault="00F00019" w:rsidP="002B3899">
            <w:pPr>
              <w:pStyle w:val="TableHeading"/>
            </w:pPr>
            <w:r>
              <w:t>Premises</w:t>
            </w:r>
          </w:p>
        </w:tc>
        <w:tc>
          <w:tcPr>
            <w:tcW w:w="1667" w:type="pct"/>
            <w:tcBorders>
              <w:top w:val="single" w:sz="6" w:space="0" w:color="auto"/>
              <w:bottom w:val="single" w:sz="12" w:space="0" w:color="auto"/>
            </w:tcBorders>
            <w:shd w:val="clear" w:color="auto" w:fill="auto"/>
            <w:hideMark/>
          </w:tcPr>
          <w:p w14:paraId="364016ED" w14:textId="77777777" w:rsidR="00F00019" w:rsidRPr="003422B4" w:rsidRDefault="00F00019" w:rsidP="002B3899">
            <w:pPr>
              <w:pStyle w:val="TableHeading"/>
            </w:pPr>
            <w:r>
              <w:t>Infrastructure</w:t>
            </w:r>
          </w:p>
        </w:tc>
      </w:tr>
      <w:tr w:rsidR="00F00019" w:rsidRPr="003422B4" w14:paraId="0551E4F3" w14:textId="77777777" w:rsidTr="002B3899">
        <w:trPr>
          <w:trHeight w:val="300"/>
        </w:trPr>
        <w:tc>
          <w:tcPr>
            <w:tcW w:w="1667" w:type="pct"/>
            <w:tcBorders>
              <w:top w:val="single" w:sz="12" w:space="0" w:color="auto"/>
              <w:bottom w:val="single" w:sz="12" w:space="0" w:color="auto"/>
            </w:tcBorders>
            <w:shd w:val="clear" w:color="auto" w:fill="auto"/>
            <w:hideMark/>
          </w:tcPr>
          <w:p w14:paraId="796DF6E5" w14:textId="77777777" w:rsidR="00F00019" w:rsidRPr="001B5D2B" w:rsidRDefault="00F00019" w:rsidP="002B3899">
            <w:pPr>
              <w:pStyle w:val="Tabletext"/>
            </w:pPr>
            <w:r>
              <w:t>All</w:t>
            </w:r>
          </w:p>
        </w:tc>
        <w:tc>
          <w:tcPr>
            <w:tcW w:w="1667" w:type="pct"/>
            <w:tcBorders>
              <w:top w:val="single" w:sz="12" w:space="0" w:color="auto"/>
              <w:bottom w:val="single" w:sz="12" w:space="0" w:color="auto"/>
            </w:tcBorders>
            <w:shd w:val="clear" w:color="auto" w:fill="auto"/>
          </w:tcPr>
          <w:p w14:paraId="0AA5A68E" w14:textId="77777777" w:rsidR="00F00019" w:rsidRPr="00227FD0" w:rsidRDefault="00F00019" w:rsidP="002B3899">
            <w:pPr>
              <w:pStyle w:val="Tabletext"/>
            </w:pPr>
            <w:r>
              <w:t>All</w:t>
            </w:r>
          </w:p>
        </w:tc>
        <w:tc>
          <w:tcPr>
            <w:tcW w:w="1667" w:type="pct"/>
            <w:tcBorders>
              <w:top w:val="single" w:sz="12" w:space="0" w:color="auto"/>
              <w:bottom w:val="single" w:sz="12" w:space="0" w:color="auto"/>
            </w:tcBorders>
            <w:shd w:val="clear" w:color="auto" w:fill="auto"/>
          </w:tcPr>
          <w:p w14:paraId="0FF356B4" w14:textId="77777777" w:rsidR="00F00019" w:rsidRPr="00227FD0" w:rsidRDefault="00F00019" w:rsidP="002B3899">
            <w:pPr>
              <w:pStyle w:val="Tabletext"/>
            </w:pPr>
            <w:r>
              <w:t>All</w:t>
            </w:r>
          </w:p>
        </w:tc>
      </w:tr>
    </w:tbl>
    <w:p w14:paraId="31C9028A" w14:textId="77777777" w:rsidR="00F00019" w:rsidRPr="00012500" w:rsidRDefault="00F00019" w:rsidP="00F00019">
      <w:pPr>
        <w:pStyle w:val="ActHead5"/>
      </w:pPr>
      <w:bookmarkStart w:id="579" w:name="_Toc197065300"/>
      <w:bookmarkStart w:id="580" w:name="_Toc197259483"/>
      <w:bookmarkStart w:id="581" w:name="_Toc291755001"/>
      <w:bookmarkStart w:id="582" w:name="_Toc197421569"/>
      <w:r w:rsidRPr="00012500">
        <w:rPr>
          <w:rStyle w:val="CharSectno"/>
        </w:rPr>
        <w:t>25.3</w:t>
      </w:r>
      <w:r w:rsidRPr="00012500">
        <w:t xml:space="preserve">  Vending machines</w:t>
      </w:r>
      <w:bookmarkEnd w:id="579"/>
      <w:bookmarkEnd w:id="580"/>
      <w:bookmarkEnd w:id="581"/>
      <w:bookmarkEnd w:id="582"/>
    </w:p>
    <w:p w14:paraId="07732DD2" w14:textId="77777777" w:rsidR="00F00019" w:rsidRPr="00012500" w:rsidRDefault="00F00019" w:rsidP="00F00019">
      <w:pPr>
        <w:pStyle w:val="subsection"/>
      </w:pPr>
      <w:r w:rsidRPr="00012500">
        <w:tab/>
        <w:t>(1)</w:t>
      </w:r>
      <w:r w:rsidRPr="00012500">
        <w:tab/>
        <w:t xml:space="preserve">Vending machines must comply with </w:t>
      </w:r>
      <w:r w:rsidRPr="00012500">
        <w:rPr>
          <w:b/>
        </w:rPr>
        <w:t>AS1428.2 (1992) Clause 29.1</w:t>
      </w:r>
      <w:r w:rsidRPr="00012500">
        <w:t xml:space="preserve">, </w:t>
      </w:r>
      <w:r w:rsidRPr="00012500">
        <w:rPr>
          <w:i/>
        </w:rPr>
        <w:t>Height</w:t>
      </w:r>
      <w:r w:rsidRPr="00012500">
        <w:t xml:space="preserve">, </w:t>
      </w:r>
      <w:r w:rsidRPr="00012500">
        <w:rPr>
          <w:b/>
        </w:rPr>
        <w:t>Clause 29.2</w:t>
      </w:r>
      <w:r w:rsidRPr="00012500">
        <w:t xml:space="preserve">, </w:t>
      </w:r>
      <w:r w:rsidRPr="00012500">
        <w:rPr>
          <w:i/>
        </w:rPr>
        <w:t>Controls</w:t>
      </w:r>
      <w:r w:rsidRPr="00012500">
        <w:t xml:space="preserve">, and </w:t>
      </w:r>
      <w:r w:rsidRPr="00012500">
        <w:rPr>
          <w:b/>
        </w:rPr>
        <w:t>Clause 29.3</w:t>
      </w:r>
      <w:r w:rsidRPr="00012500">
        <w:t xml:space="preserve">, </w:t>
      </w:r>
      <w:r w:rsidRPr="00012500">
        <w:rPr>
          <w:i/>
        </w:rPr>
        <w:t>Illumination</w:t>
      </w:r>
      <w:r w:rsidRPr="00012500">
        <w:t>.</w:t>
      </w:r>
    </w:p>
    <w:p w14:paraId="68B181EA" w14:textId="77777777" w:rsidR="00F00019" w:rsidRPr="00012500" w:rsidRDefault="00F00019" w:rsidP="00F00019">
      <w:pPr>
        <w:pStyle w:val="subsection"/>
      </w:pPr>
      <w:r w:rsidRPr="00012500">
        <w:tab/>
        <w:t>(2)</w:t>
      </w:r>
      <w:r w:rsidRPr="00012500">
        <w:tab/>
        <w:t>The following table specifies which conveyances, premises and infrastructure this section applies to.</w:t>
      </w:r>
    </w:p>
    <w:p w14:paraId="7CD1E9C9" w14:textId="77777777" w:rsidR="00F00019" w:rsidRPr="00012500" w:rsidRDefault="00F00019" w:rsidP="00F0001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00019" w:rsidRPr="00012500" w14:paraId="31960BCD" w14:textId="77777777" w:rsidTr="002B3899">
        <w:trPr>
          <w:trHeight w:val="300"/>
          <w:tblHeader/>
        </w:trPr>
        <w:tc>
          <w:tcPr>
            <w:tcW w:w="5000" w:type="pct"/>
            <w:gridSpan w:val="3"/>
            <w:tcBorders>
              <w:top w:val="single" w:sz="12" w:space="0" w:color="auto"/>
              <w:left w:val="nil"/>
              <w:bottom w:val="single" w:sz="6" w:space="0" w:color="auto"/>
              <w:right w:val="nil"/>
            </w:tcBorders>
            <w:hideMark/>
          </w:tcPr>
          <w:p w14:paraId="1C02C6EC" w14:textId="77777777" w:rsidR="00F00019" w:rsidRPr="00012500" w:rsidRDefault="00F00019" w:rsidP="002B3899">
            <w:pPr>
              <w:pStyle w:val="TableHeading"/>
            </w:pPr>
            <w:r w:rsidRPr="00012500">
              <w:t>Application of this section</w:t>
            </w:r>
          </w:p>
        </w:tc>
      </w:tr>
      <w:tr w:rsidR="00F00019" w14:paraId="60C5B9C6" w14:textId="77777777" w:rsidTr="002B3899">
        <w:trPr>
          <w:trHeight w:val="300"/>
          <w:tblHeader/>
        </w:trPr>
        <w:tc>
          <w:tcPr>
            <w:tcW w:w="1667" w:type="pct"/>
            <w:tcBorders>
              <w:top w:val="single" w:sz="6" w:space="0" w:color="auto"/>
              <w:left w:val="nil"/>
              <w:bottom w:val="single" w:sz="12" w:space="0" w:color="auto"/>
              <w:right w:val="nil"/>
            </w:tcBorders>
            <w:hideMark/>
          </w:tcPr>
          <w:p w14:paraId="644F768F" w14:textId="77777777" w:rsidR="00F00019" w:rsidRPr="00012500" w:rsidRDefault="00F00019" w:rsidP="002B3899">
            <w:pPr>
              <w:pStyle w:val="TableHeading"/>
            </w:pPr>
            <w:r w:rsidRPr="00012500">
              <w:t>Conveyances</w:t>
            </w:r>
          </w:p>
        </w:tc>
        <w:tc>
          <w:tcPr>
            <w:tcW w:w="1667" w:type="pct"/>
            <w:tcBorders>
              <w:top w:val="single" w:sz="6" w:space="0" w:color="auto"/>
              <w:left w:val="nil"/>
              <w:bottom w:val="single" w:sz="12" w:space="0" w:color="auto"/>
              <w:right w:val="nil"/>
            </w:tcBorders>
            <w:hideMark/>
          </w:tcPr>
          <w:p w14:paraId="578449E7" w14:textId="77777777" w:rsidR="00F00019" w:rsidRPr="00012500" w:rsidRDefault="00F00019" w:rsidP="002B3899">
            <w:pPr>
              <w:pStyle w:val="TableHeading"/>
            </w:pPr>
            <w:r w:rsidRPr="00012500">
              <w:t>Premises</w:t>
            </w:r>
          </w:p>
        </w:tc>
        <w:tc>
          <w:tcPr>
            <w:tcW w:w="1667" w:type="pct"/>
            <w:tcBorders>
              <w:top w:val="single" w:sz="6" w:space="0" w:color="auto"/>
              <w:left w:val="nil"/>
              <w:bottom w:val="single" w:sz="12" w:space="0" w:color="auto"/>
              <w:right w:val="nil"/>
            </w:tcBorders>
            <w:hideMark/>
          </w:tcPr>
          <w:p w14:paraId="091409B9" w14:textId="77777777" w:rsidR="00F00019" w:rsidRDefault="00F00019" w:rsidP="002B3899">
            <w:pPr>
              <w:pStyle w:val="TableHeading"/>
            </w:pPr>
            <w:r w:rsidRPr="00012500">
              <w:t>Infrastructure</w:t>
            </w:r>
          </w:p>
        </w:tc>
      </w:tr>
      <w:tr w:rsidR="00F00019" w14:paraId="6D72A36B" w14:textId="77777777" w:rsidTr="002B3899">
        <w:trPr>
          <w:trHeight w:val="300"/>
        </w:trPr>
        <w:tc>
          <w:tcPr>
            <w:tcW w:w="1667" w:type="pct"/>
            <w:tcBorders>
              <w:top w:val="single" w:sz="12" w:space="0" w:color="auto"/>
              <w:left w:val="nil"/>
              <w:bottom w:val="single" w:sz="12" w:space="0" w:color="auto"/>
              <w:right w:val="nil"/>
            </w:tcBorders>
            <w:hideMark/>
          </w:tcPr>
          <w:p w14:paraId="1C74CA48" w14:textId="77777777" w:rsidR="00F00019" w:rsidRDefault="00F00019" w:rsidP="002B3899">
            <w:pPr>
              <w:pStyle w:val="Tabletext"/>
            </w:pPr>
            <w:r>
              <w:t>All</w:t>
            </w:r>
          </w:p>
        </w:tc>
        <w:tc>
          <w:tcPr>
            <w:tcW w:w="1667" w:type="pct"/>
            <w:tcBorders>
              <w:top w:val="single" w:sz="12" w:space="0" w:color="auto"/>
              <w:left w:val="nil"/>
              <w:bottom w:val="single" w:sz="12" w:space="0" w:color="auto"/>
              <w:right w:val="nil"/>
            </w:tcBorders>
            <w:hideMark/>
          </w:tcPr>
          <w:p w14:paraId="4780EE78" w14:textId="77777777" w:rsidR="00F00019" w:rsidRDefault="00F00019" w:rsidP="002B3899">
            <w:pPr>
              <w:pStyle w:val="Tabletext"/>
            </w:pPr>
            <w:r>
              <w:t>All</w:t>
            </w:r>
          </w:p>
        </w:tc>
        <w:tc>
          <w:tcPr>
            <w:tcW w:w="1667" w:type="pct"/>
            <w:tcBorders>
              <w:top w:val="single" w:sz="12" w:space="0" w:color="auto"/>
              <w:left w:val="nil"/>
              <w:bottom w:val="single" w:sz="12" w:space="0" w:color="auto"/>
              <w:right w:val="nil"/>
            </w:tcBorders>
            <w:hideMark/>
          </w:tcPr>
          <w:p w14:paraId="384941EB" w14:textId="77777777" w:rsidR="00F00019" w:rsidRDefault="00F00019" w:rsidP="002B3899">
            <w:pPr>
              <w:pStyle w:val="Tabletext"/>
            </w:pPr>
            <w:r>
              <w:t>All</w:t>
            </w:r>
          </w:p>
        </w:tc>
      </w:tr>
    </w:tbl>
    <w:p w14:paraId="61F431E9" w14:textId="77777777" w:rsidR="00F00019" w:rsidRPr="00012500" w:rsidRDefault="00F00019" w:rsidP="00F00019">
      <w:pPr>
        <w:pStyle w:val="ActHead5"/>
      </w:pPr>
      <w:bookmarkStart w:id="583" w:name="_Toc291755002"/>
      <w:bookmarkStart w:id="584" w:name="_Toc197065301"/>
      <w:bookmarkStart w:id="585" w:name="_Toc197259484"/>
      <w:bookmarkStart w:id="586" w:name="_Toc197421570"/>
      <w:r w:rsidRPr="00012500">
        <w:rPr>
          <w:rStyle w:val="CharSectno"/>
        </w:rPr>
        <w:t>25.4</w:t>
      </w:r>
      <w:r w:rsidRPr="00012500">
        <w:t xml:space="preserve">  Circulation space in front of vending machine</w:t>
      </w:r>
      <w:bookmarkEnd w:id="583"/>
      <w:bookmarkEnd w:id="584"/>
      <w:bookmarkEnd w:id="585"/>
      <w:bookmarkEnd w:id="586"/>
    </w:p>
    <w:p w14:paraId="702BA32A" w14:textId="77777777" w:rsidR="00F00019" w:rsidRPr="00012500" w:rsidRDefault="00F00019" w:rsidP="00F00019">
      <w:pPr>
        <w:pStyle w:val="subsection"/>
        <w:rPr>
          <w:i/>
        </w:rPr>
      </w:pPr>
      <w:r w:rsidRPr="00012500">
        <w:tab/>
        <w:t>(1)</w:t>
      </w:r>
      <w:r w:rsidRPr="00012500">
        <w:tab/>
        <w:t xml:space="preserve">The circulation space in front of any vending machine must allow for a 180 degree turn as in clause 3.5 of </w:t>
      </w:r>
      <w:r w:rsidRPr="00012500">
        <w:rPr>
          <w:rFonts w:eastAsia="Calibri"/>
          <w:lang w:val="en-US"/>
        </w:rPr>
        <w:t>AS1428.1 (2021)</w:t>
      </w:r>
      <w:r w:rsidRPr="00012500">
        <w:rPr>
          <w:i/>
        </w:rPr>
        <w:t>.</w:t>
      </w:r>
    </w:p>
    <w:p w14:paraId="551F7532" w14:textId="77777777" w:rsidR="00F00019" w:rsidRPr="00012500" w:rsidRDefault="00F00019" w:rsidP="00F00019">
      <w:pPr>
        <w:pStyle w:val="subsection"/>
      </w:pPr>
      <w:r w:rsidRPr="00012500">
        <w:tab/>
        <w:t>(2)</w:t>
      </w:r>
      <w:r w:rsidRPr="00012500">
        <w:tab/>
        <w:t>The following table specifies which conveyances, premises and infrastructure this section applies to.</w:t>
      </w:r>
    </w:p>
    <w:p w14:paraId="32DFF195" w14:textId="77777777" w:rsidR="00F00019" w:rsidRPr="00012500" w:rsidRDefault="00F00019" w:rsidP="00F0001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00019" w:rsidRPr="00012500" w14:paraId="41C257CC" w14:textId="77777777" w:rsidTr="002B3899">
        <w:trPr>
          <w:trHeight w:val="300"/>
          <w:tblHeader/>
        </w:trPr>
        <w:tc>
          <w:tcPr>
            <w:tcW w:w="5000" w:type="pct"/>
            <w:gridSpan w:val="3"/>
            <w:tcBorders>
              <w:top w:val="single" w:sz="12" w:space="0" w:color="auto"/>
              <w:left w:val="nil"/>
              <w:bottom w:val="single" w:sz="6" w:space="0" w:color="auto"/>
              <w:right w:val="nil"/>
            </w:tcBorders>
            <w:hideMark/>
          </w:tcPr>
          <w:p w14:paraId="5443A29E" w14:textId="77777777" w:rsidR="00F00019" w:rsidRPr="00012500" w:rsidRDefault="00F00019" w:rsidP="002B3899">
            <w:pPr>
              <w:pStyle w:val="TableHeading"/>
            </w:pPr>
            <w:r w:rsidRPr="00012500">
              <w:lastRenderedPageBreak/>
              <w:t>Application of this section</w:t>
            </w:r>
          </w:p>
        </w:tc>
      </w:tr>
      <w:tr w:rsidR="00F00019" w:rsidRPr="00012500" w14:paraId="401B3C28" w14:textId="77777777" w:rsidTr="002B3899">
        <w:trPr>
          <w:trHeight w:val="300"/>
          <w:tblHeader/>
        </w:trPr>
        <w:tc>
          <w:tcPr>
            <w:tcW w:w="1667" w:type="pct"/>
            <w:tcBorders>
              <w:top w:val="single" w:sz="6" w:space="0" w:color="auto"/>
              <w:left w:val="nil"/>
              <w:bottom w:val="single" w:sz="12" w:space="0" w:color="auto"/>
              <w:right w:val="nil"/>
            </w:tcBorders>
            <w:hideMark/>
          </w:tcPr>
          <w:p w14:paraId="57AF0320" w14:textId="77777777" w:rsidR="00F00019" w:rsidRPr="00012500" w:rsidRDefault="00F00019" w:rsidP="002B3899">
            <w:pPr>
              <w:pStyle w:val="TableHeading"/>
            </w:pPr>
            <w:r w:rsidRPr="00012500">
              <w:t>Conveyances</w:t>
            </w:r>
          </w:p>
        </w:tc>
        <w:tc>
          <w:tcPr>
            <w:tcW w:w="1667" w:type="pct"/>
            <w:tcBorders>
              <w:top w:val="single" w:sz="6" w:space="0" w:color="auto"/>
              <w:left w:val="nil"/>
              <w:bottom w:val="single" w:sz="12" w:space="0" w:color="auto"/>
              <w:right w:val="nil"/>
            </w:tcBorders>
            <w:hideMark/>
          </w:tcPr>
          <w:p w14:paraId="7017D08B" w14:textId="77777777" w:rsidR="00F00019" w:rsidRPr="00012500" w:rsidRDefault="00F00019" w:rsidP="002B3899">
            <w:pPr>
              <w:pStyle w:val="TableHeading"/>
            </w:pPr>
            <w:r w:rsidRPr="00012500">
              <w:t>Premises</w:t>
            </w:r>
          </w:p>
        </w:tc>
        <w:tc>
          <w:tcPr>
            <w:tcW w:w="1667" w:type="pct"/>
            <w:tcBorders>
              <w:top w:val="single" w:sz="6" w:space="0" w:color="auto"/>
              <w:left w:val="nil"/>
              <w:bottom w:val="single" w:sz="12" w:space="0" w:color="auto"/>
              <w:right w:val="nil"/>
            </w:tcBorders>
            <w:hideMark/>
          </w:tcPr>
          <w:p w14:paraId="5CA8503E" w14:textId="77777777" w:rsidR="00F00019" w:rsidRPr="00012500" w:rsidRDefault="00F00019" w:rsidP="002B3899">
            <w:pPr>
              <w:pStyle w:val="TableHeading"/>
            </w:pPr>
            <w:r w:rsidRPr="00012500">
              <w:t>Infrastructure</w:t>
            </w:r>
          </w:p>
        </w:tc>
      </w:tr>
      <w:tr w:rsidR="00F00019" w14:paraId="0C15D7F3" w14:textId="77777777" w:rsidTr="002B3899">
        <w:trPr>
          <w:trHeight w:val="300"/>
        </w:trPr>
        <w:tc>
          <w:tcPr>
            <w:tcW w:w="1667" w:type="pct"/>
            <w:tcBorders>
              <w:top w:val="single" w:sz="12" w:space="0" w:color="auto"/>
              <w:left w:val="nil"/>
              <w:bottom w:val="single" w:sz="12" w:space="0" w:color="auto"/>
              <w:right w:val="nil"/>
            </w:tcBorders>
            <w:hideMark/>
          </w:tcPr>
          <w:p w14:paraId="6FDF9801" w14:textId="77777777" w:rsidR="00F00019" w:rsidRPr="00012500" w:rsidRDefault="00F00019" w:rsidP="002B3899">
            <w:pPr>
              <w:pStyle w:val="Tabletext"/>
            </w:pPr>
            <w:r w:rsidRPr="00012500">
              <w:t>None</w:t>
            </w:r>
          </w:p>
        </w:tc>
        <w:tc>
          <w:tcPr>
            <w:tcW w:w="1667" w:type="pct"/>
            <w:tcBorders>
              <w:top w:val="single" w:sz="12" w:space="0" w:color="auto"/>
              <w:left w:val="nil"/>
              <w:bottom w:val="single" w:sz="12" w:space="0" w:color="auto"/>
              <w:right w:val="nil"/>
            </w:tcBorders>
            <w:hideMark/>
          </w:tcPr>
          <w:p w14:paraId="6FD75785" w14:textId="77777777" w:rsidR="00F00019" w:rsidRPr="00012500" w:rsidRDefault="00F00019" w:rsidP="002B3899">
            <w:pPr>
              <w:pStyle w:val="Tabletext"/>
            </w:pPr>
            <w:r w:rsidRPr="00012500">
              <w:t>All</w:t>
            </w:r>
          </w:p>
        </w:tc>
        <w:tc>
          <w:tcPr>
            <w:tcW w:w="1667" w:type="pct"/>
            <w:tcBorders>
              <w:top w:val="single" w:sz="12" w:space="0" w:color="auto"/>
              <w:left w:val="nil"/>
              <w:bottom w:val="single" w:sz="12" w:space="0" w:color="auto"/>
              <w:right w:val="nil"/>
            </w:tcBorders>
            <w:hideMark/>
          </w:tcPr>
          <w:p w14:paraId="33457E95" w14:textId="77777777" w:rsidR="00F00019" w:rsidRDefault="00F00019" w:rsidP="002B3899">
            <w:pPr>
              <w:pStyle w:val="Tabletext"/>
            </w:pPr>
            <w:r w:rsidRPr="00012500">
              <w:t>All</w:t>
            </w:r>
          </w:p>
        </w:tc>
      </w:tr>
    </w:tbl>
    <w:p w14:paraId="3D6C4585" w14:textId="0302FB7C" w:rsidR="00540DA2" w:rsidRDefault="00540DA2" w:rsidP="00E31FE1">
      <w:pPr>
        <w:pStyle w:val="ActHead2"/>
        <w:pageBreakBefore/>
        <w:rPr>
          <w:rStyle w:val="CharDivText"/>
        </w:rPr>
      </w:pPr>
      <w:bookmarkStart w:id="587" w:name="_Toc197421571"/>
      <w:r w:rsidRPr="005F5EF2">
        <w:rPr>
          <w:rStyle w:val="CharPartNo"/>
        </w:rPr>
        <w:lastRenderedPageBreak/>
        <w:t>Part 26</w:t>
      </w:r>
      <w:r w:rsidRPr="005F5EF2">
        <w:t>—</w:t>
      </w:r>
      <w:r w:rsidR="008A483B" w:rsidRPr="005F5EF2">
        <w:rPr>
          <w:rStyle w:val="CharPartText"/>
        </w:rPr>
        <w:t>Hearing augmentation—listening systems</w:t>
      </w:r>
      <w:bookmarkEnd w:id="587"/>
      <w:r w:rsidRPr="005F5EF2">
        <w:rPr>
          <w:rStyle w:val="CharDivText"/>
        </w:rPr>
        <w:t xml:space="preserve"> </w:t>
      </w:r>
    </w:p>
    <w:p w14:paraId="09574805" w14:textId="77777777" w:rsidR="00F00019" w:rsidRDefault="00F00019" w:rsidP="00F00019">
      <w:pPr>
        <w:pStyle w:val="ActHead5"/>
      </w:pPr>
      <w:bookmarkStart w:id="588" w:name="_Toc291755004"/>
      <w:bookmarkStart w:id="589" w:name="_Toc197065303"/>
      <w:bookmarkStart w:id="590" w:name="_Toc197259486"/>
      <w:bookmarkStart w:id="591" w:name="_Toc197421572"/>
      <w:r w:rsidRPr="006103B8">
        <w:rPr>
          <w:rStyle w:val="CharSectno"/>
        </w:rPr>
        <w:t>26.1</w:t>
      </w:r>
      <w:r w:rsidRPr="00D2186D">
        <w:t xml:space="preserve">  Public address systems—premises and infrastructure</w:t>
      </w:r>
      <w:bookmarkEnd w:id="588"/>
      <w:bookmarkEnd w:id="589"/>
      <w:bookmarkEnd w:id="590"/>
      <w:bookmarkEnd w:id="591"/>
    </w:p>
    <w:p w14:paraId="74729465" w14:textId="14F56D84" w:rsidR="00F00019" w:rsidRDefault="00F00019" w:rsidP="00F00019">
      <w:pPr>
        <w:pStyle w:val="subsection"/>
      </w:pPr>
      <w:r>
        <w:tab/>
        <w:t>(1)</w:t>
      </w:r>
      <w:r>
        <w:tab/>
        <w:t xml:space="preserve">If a public address system is installed, it must comply with </w:t>
      </w:r>
      <w:r w:rsidRPr="00BE3876">
        <w:rPr>
          <w:b/>
        </w:rPr>
        <w:t xml:space="preserve">AS1428.2 (1992) </w:t>
      </w:r>
      <w:r>
        <w:rPr>
          <w:b/>
        </w:rPr>
        <w:t>Clause 2</w:t>
      </w:r>
      <w:r w:rsidRPr="00BE3876">
        <w:rPr>
          <w:b/>
        </w:rPr>
        <w:t>1.1</w:t>
      </w:r>
      <w:r>
        <w:t xml:space="preserve">, </w:t>
      </w:r>
      <w:r w:rsidRPr="00BE3876">
        <w:rPr>
          <w:i/>
        </w:rPr>
        <w:t>Hearing augmentation</w:t>
      </w:r>
      <w:r>
        <w:t>.</w:t>
      </w:r>
    </w:p>
    <w:p w14:paraId="6AB3E9D0" w14:textId="6CCBD8D1" w:rsidR="00F00019" w:rsidRDefault="00F00019" w:rsidP="00F00019">
      <w:pPr>
        <w:pStyle w:val="subsection"/>
      </w:pPr>
      <w:r>
        <w:tab/>
        <w:t>(2)</w:t>
      </w:r>
      <w:r>
        <w:tab/>
        <w:t>The following table specifies which conveyances, premises and infrastructure this section applies to.</w:t>
      </w:r>
    </w:p>
    <w:p w14:paraId="131DCBF9" w14:textId="77777777" w:rsidR="00F00019" w:rsidRDefault="00F00019" w:rsidP="00F0001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00019" w14:paraId="5FFFB1C3" w14:textId="77777777" w:rsidTr="002B3899">
        <w:trPr>
          <w:trHeight w:val="300"/>
          <w:tblHeader/>
        </w:trPr>
        <w:tc>
          <w:tcPr>
            <w:tcW w:w="5000" w:type="pct"/>
            <w:gridSpan w:val="3"/>
            <w:tcBorders>
              <w:top w:val="single" w:sz="12" w:space="0" w:color="auto"/>
              <w:left w:val="nil"/>
              <w:bottom w:val="single" w:sz="6" w:space="0" w:color="auto"/>
              <w:right w:val="nil"/>
            </w:tcBorders>
            <w:hideMark/>
          </w:tcPr>
          <w:p w14:paraId="7926C926" w14:textId="77777777" w:rsidR="00F00019" w:rsidRDefault="00F00019" w:rsidP="002B3899">
            <w:pPr>
              <w:pStyle w:val="TableHeading"/>
            </w:pPr>
            <w:r>
              <w:t>Application of this section</w:t>
            </w:r>
          </w:p>
        </w:tc>
      </w:tr>
      <w:tr w:rsidR="00F00019" w14:paraId="274BF1C8" w14:textId="77777777" w:rsidTr="002B3899">
        <w:trPr>
          <w:trHeight w:val="300"/>
          <w:tblHeader/>
        </w:trPr>
        <w:tc>
          <w:tcPr>
            <w:tcW w:w="1667" w:type="pct"/>
            <w:tcBorders>
              <w:top w:val="single" w:sz="6" w:space="0" w:color="auto"/>
              <w:left w:val="nil"/>
              <w:bottom w:val="single" w:sz="12" w:space="0" w:color="auto"/>
              <w:right w:val="nil"/>
            </w:tcBorders>
            <w:hideMark/>
          </w:tcPr>
          <w:p w14:paraId="6F536286" w14:textId="77777777" w:rsidR="00F00019" w:rsidRDefault="00F00019" w:rsidP="002B3899">
            <w:pPr>
              <w:pStyle w:val="TableHeading"/>
            </w:pPr>
            <w:r>
              <w:t>Conveyances</w:t>
            </w:r>
          </w:p>
        </w:tc>
        <w:tc>
          <w:tcPr>
            <w:tcW w:w="1667" w:type="pct"/>
            <w:tcBorders>
              <w:top w:val="single" w:sz="6" w:space="0" w:color="auto"/>
              <w:left w:val="nil"/>
              <w:bottom w:val="single" w:sz="12" w:space="0" w:color="auto"/>
              <w:right w:val="nil"/>
            </w:tcBorders>
            <w:hideMark/>
          </w:tcPr>
          <w:p w14:paraId="6CF7A2F7" w14:textId="77777777" w:rsidR="00F00019" w:rsidRDefault="00F00019" w:rsidP="002B3899">
            <w:pPr>
              <w:pStyle w:val="TableHeading"/>
            </w:pPr>
            <w:r>
              <w:t>Premises</w:t>
            </w:r>
          </w:p>
        </w:tc>
        <w:tc>
          <w:tcPr>
            <w:tcW w:w="1667" w:type="pct"/>
            <w:tcBorders>
              <w:top w:val="single" w:sz="6" w:space="0" w:color="auto"/>
              <w:left w:val="nil"/>
              <w:bottom w:val="single" w:sz="12" w:space="0" w:color="auto"/>
              <w:right w:val="nil"/>
            </w:tcBorders>
            <w:hideMark/>
          </w:tcPr>
          <w:p w14:paraId="7333DA55" w14:textId="77777777" w:rsidR="00F00019" w:rsidRDefault="00F00019" w:rsidP="002B3899">
            <w:pPr>
              <w:pStyle w:val="TableHeading"/>
            </w:pPr>
            <w:r>
              <w:t>Infrastructure</w:t>
            </w:r>
          </w:p>
        </w:tc>
      </w:tr>
      <w:tr w:rsidR="00F00019" w14:paraId="198E8B55" w14:textId="77777777" w:rsidTr="002B3899">
        <w:trPr>
          <w:trHeight w:val="300"/>
        </w:trPr>
        <w:tc>
          <w:tcPr>
            <w:tcW w:w="1667" w:type="pct"/>
            <w:tcBorders>
              <w:top w:val="single" w:sz="12" w:space="0" w:color="auto"/>
              <w:left w:val="nil"/>
              <w:bottom w:val="single" w:sz="12" w:space="0" w:color="auto"/>
              <w:right w:val="nil"/>
            </w:tcBorders>
            <w:hideMark/>
          </w:tcPr>
          <w:p w14:paraId="278745B9" w14:textId="77777777" w:rsidR="00F00019" w:rsidRDefault="00F00019" w:rsidP="002B3899">
            <w:pPr>
              <w:pStyle w:val="Tabletext"/>
            </w:pPr>
            <w:r>
              <w:t>None</w:t>
            </w:r>
          </w:p>
        </w:tc>
        <w:tc>
          <w:tcPr>
            <w:tcW w:w="1667" w:type="pct"/>
            <w:tcBorders>
              <w:top w:val="single" w:sz="12" w:space="0" w:color="auto"/>
              <w:left w:val="nil"/>
              <w:bottom w:val="single" w:sz="12" w:space="0" w:color="auto"/>
              <w:right w:val="nil"/>
            </w:tcBorders>
            <w:hideMark/>
          </w:tcPr>
          <w:p w14:paraId="0B8A894D" w14:textId="77777777" w:rsidR="00F00019" w:rsidRDefault="00F00019" w:rsidP="002B3899">
            <w:pPr>
              <w:pStyle w:val="Tabletext"/>
            </w:pPr>
            <w:r>
              <w:t>All, except premises to which the Premises Standards apply</w:t>
            </w:r>
          </w:p>
        </w:tc>
        <w:tc>
          <w:tcPr>
            <w:tcW w:w="1667" w:type="pct"/>
            <w:tcBorders>
              <w:top w:val="single" w:sz="12" w:space="0" w:color="auto"/>
              <w:left w:val="nil"/>
              <w:bottom w:val="single" w:sz="12" w:space="0" w:color="auto"/>
              <w:right w:val="nil"/>
            </w:tcBorders>
            <w:hideMark/>
          </w:tcPr>
          <w:p w14:paraId="5CC20033" w14:textId="77777777" w:rsidR="00F00019" w:rsidRDefault="00F00019" w:rsidP="002B3899">
            <w:pPr>
              <w:pStyle w:val="Tabletext"/>
            </w:pPr>
            <w:r>
              <w:t>All</w:t>
            </w:r>
          </w:p>
        </w:tc>
      </w:tr>
    </w:tbl>
    <w:p w14:paraId="0C83F773" w14:textId="77777777" w:rsidR="00F00019" w:rsidRPr="00D2186D" w:rsidRDefault="00F00019" w:rsidP="00F00019">
      <w:pPr>
        <w:pStyle w:val="ActHead5"/>
      </w:pPr>
      <w:bookmarkStart w:id="592" w:name="_Toc197065304"/>
      <w:bookmarkStart w:id="593" w:name="_Toc197259487"/>
      <w:bookmarkStart w:id="594" w:name="_Toc291755005"/>
      <w:bookmarkStart w:id="595" w:name="_Toc197421573"/>
      <w:r w:rsidRPr="006103B8">
        <w:rPr>
          <w:rStyle w:val="CharSectno"/>
        </w:rPr>
        <w:t>26.2</w:t>
      </w:r>
      <w:r w:rsidRPr="00D2186D">
        <w:t xml:space="preserve">  Public address systems—conveyances</w:t>
      </w:r>
      <w:bookmarkEnd w:id="592"/>
      <w:bookmarkEnd w:id="593"/>
      <w:bookmarkEnd w:id="594"/>
      <w:bookmarkEnd w:id="595"/>
    </w:p>
    <w:p w14:paraId="3DB8B9C4" w14:textId="77777777" w:rsidR="00F00019" w:rsidRPr="007873CC" w:rsidRDefault="00F00019" w:rsidP="00F00019">
      <w:pPr>
        <w:pStyle w:val="subsection"/>
      </w:pPr>
      <w:r w:rsidRPr="007873CC">
        <w:tab/>
        <w:t>(1)</w:t>
      </w:r>
      <w:r w:rsidRPr="007873CC">
        <w:tab/>
        <w:t>If a public address system is installed:</w:t>
      </w:r>
    </w:p>
    <w:p w14:paraId="72BB5683" w14:textId="77777777" w:rsidR="00F00019" w:rsidRPr="007873CC" w:rsidRDefault="00F00019" w:rsidP="00F00019">
      <w:pPr>
        <w:pStyle w:val="paragraph"/>
        <w:rPr>
          <w:color w:val="000000" w:themeColor="text1"/>
        </w:rPr>
      </w:pPr>
      <w:r w:rsidRPr="007873CC">
        <w:tab/>
        <w:t>(a)</w:t>
      </w:r>
      <w:r w:rsidRPr="007873CC">
        <w:tab/>
      </w:r>
      <w:r w:rsidRPr="007873CC">
        <w:rPr>
          <w:color w:val="000000" w:themeColor="text1"/>
        </w:rPr>
        <w:t>people who are deaf or have a hearing impairment must be able to receive a message equivalent to the message received by people without a hearing impairment; and</w:t>
      </w:r>
    </w:p>
    <w:p w14:paraId="17F2D647" w14:textId="77777777" w:rsidR="00F00019" w:rsidRPr="007873CC" w:rsidRDefault="00F00019" w:rsidP="00F00019">
      <w:pPr>
        <w:pStyle w:val="paragraph"/>
        <w:rPr>
          <w:color w:val="000000" w:themeColor="text1"/>
        </w:rPr>
      </w:pPr>
      <w:r w:rsidRPr="007873CC">
        <w:tab/>
        <w:t>(b)</w:t>
      </w:r>
      <w:r w:rsidRPr="007873CC">
        <w:tab/>
      </w:r>
      <w:r w:rsidRPr="007873CC">
        <w:rPr>
          <w:color w:val="000000" w:themeColor="text1"/>
        </w:rPr>
        <w:t xml:space="preserve">it must comply with </w:t>
      </w:r>
      <w:r w:rsidRPr="00366D93">
        <w:rPr>
          <w:b/>
          <w:color w:val="000000" w:themeColor="text1"/>
        </w:rPr>
        <w:t>AS1428.2 (1992) Clause 21.1</w:t>
      </w:r>
      <w:r w:rsidRPr="007873CC">
        <w:rPr>
          <w:color w:val="000000" w:themeColor="text1"/>
        </w:rPr>
        <w:t xml:space="preserve">, </w:t>
      </w:r>
      <w:r w:rsidRPr="00366D93">
        <w:rPr>
          <w:i/>
          <w:color w:val="000000" w:themeColor="text1"/>
        </w:rPr>
        <w:t>Hearing augmentation</w:t>
      </w:r>
      <w:r w:rsidRPr="007873CC">
        <w:rPr>
          <w:color w:val="000000" w:themeColor="text1"/>
        </w:rPr>
        <w:t>.</w:t>
      </w:r>
    </w:p>
    <w:p w14:paraId="5A1330D7" w14:textId="77777777" w:rsidR="00F00019" w:rsidRDefault="00F00019" w:rsidP="00F00019">
      <w:pPr>
        <w:pStyle w:val="subsection"/>
      </w:pPr>
      <w:r w:rsidRPr="007873CC">
        <w:tab/>
        <w:t>(2)</w:t>
      </w:r>
      <w:r w:rsidRPr="007873CC">
        <w:tab/>
        <w:t>The following</w:t>
      </w:r>
      <w:r>
        <w:t xml:space="preserve"> table specifies which conveyances, premises and infrastructure this section applies to.</w:t>
      </w:r>
    </w:p>
    <w:p w14:paraId="2D459A26" w14:textId="77777777" w:rsidR="00F00019" w:rsidRPr="00084670" w:rsidRDefault="00F00019" w:rsidP="00F00019">
      <w:pPr>
        <w:pStyle w:val="Tabletext"/>
        <w:rPr>
          <w:highlight w:val="yellow"/>
        </w:rPr>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00019" w14:paraId="02BCD892" w14:textId="77777777" w:rsidTr="002B3899">
        <w:trPr>
          <w:trHeight w:val="300"/>
          <w:tblHeader/>
        </w:trPr>
        <w:tc>
          <w:tcPr>
            <w:tcW w:w="5000" w:type="pct"/>
            <w:gridSpan w:val="3"/>
            <w:tcBorders>
              <w:top w:val="single" w:sz="12" w:space="0" w:color="auto"/>
              <w:left w:val="nil"/>
              <w:bottom w:val="single" w:sz="6" w:space="0" w:color="auto"/>
              <w:right w:val="nil"/>
            </w:tcBorders>
            <w:hideMark/>
          </w:tcPr>
          <w:p w14:paraId="623768D0" w14:textId="77777777" w:rsidR="00F00019" w:rsidRDefault="00F00019" w:rsidP="002B3899">
            <w:pPr>
              <w:pStyle w:val="TableHeading"/>
            </w:pPr>
            <w:r>
              <w:t>Application of this section</w:t>
            </w:r>
          </w:p>
        </w:tc>
      </w:tr>
      <w:tr w:rsidR="00F00019" w14:paraId="3A8C4311" w14:textId="77777777" w:rsidTr="002B3899">
        <w:trPr>
          <w:trHeight w:val="300"/>
          <w:tblHeader/>
        </w:trPr>
        <w:tc>
          <w:tcPr>
            <w:tcW w:w="1667" w:type="pct"/>
            <w:tcBorders>
              <w:top w:val="single" w:sz="6" w:space="0" w:color="auto"/>
              <w:left w:val="nil"/>
              <w:bottom w:val="single" w:sz="12" w:space="0" w:color="auto"/>
              <w:right w:val="nil"/>
            </w:tcBorders>
            <w:hideMark/>
          </w:tcPr>
          <w:p w14:paraId="21CD06D3" w14:textId="77777777" w:rsidR="00F00019" w:rsidRDefault="00F00019" w:rsidP="002B3899">
            <w:pPr>
              <w:pStyle w:val="TableHeading"/>
            </w:pPr>
            <w:r>
              <w:t>Conveyances</w:t>
            </w:r>
          </w:p>
        </w:tc>
        <w:tc>
          <w:tcPr>
            <w:tcW w:w="1667" w:type="pct"/>
            <w:tcBorders>
              <w:top w:val="single" w:sz="6" w:space="0" w:color="auto"/>
              <w:left w:val="nil"/>
              <w:bottom w:val="single" w:sz="12" w:space="0" w:color="auto"/>
              <w:right w:val="nil"/>
            </w:tcBorders>
            <w:hideMark/>
          </w:tcPr>
          <w:p w14:paraId="518B7F75" w14:textId="77777777" w:rsidR="00F00019" w:rsidRDefault="00F00019" w:rsidP="002B3899">
            <w:pPr>
              <w:pStyle w:val="TableHeading"/>
            </w:pPr>
            <w:r>
              <w:t>Premises</w:t>
            </w:r>
          </w:p>
        </w:tc>
        <w:tc>
          <w:tcPr>
            <w:tcW w:w="1667" w:type="pct"/>
            <w:tcBorders>
              <w:top w:val="single" w:sz="6" w:space="0" w:color="auto"/>
              <w:left w:val="nil"/>
              <w:bottom w:val="single" w:sz="12" w:space="0" w:color="auto"/>
              <w:right w:val="nil"/>
            </w:tcBorders>
            <w:hideMark/>
          </w:tcPr>
          <w:p w14:paraId="6FA57BD3" w14:textId="77777777" w:rsidR="00F00019" w:rsidRDefault="00F00019" w:rsidP="002B3899">
            <w:pPr>
              <w:pStyle w:val="TableHeading"/>
            </w:pPr>
            <w:r>
              <w:t>Infrastructure</w:t>
            </w:r>
          </w:p>
        </w:tc>
      </w:tr>
      <w:tr w:rsidR="00F00019" w14:paraId="72B076A8" w14:textId="77777777" w:rsidTr="002B3899">
        <w:trPr>
          <w:trHeight w:val="300"/>
        </w:trPr>
        <w:tc>
          <w:tcPr>
            <w:tcW w:w="1667" w:type="pct"/>
            <w:tcBorders>
              <w:top w:val="single" w:sz="12" w:space="0" w:color="auto"/>
              <w:left w:val="nil"/>
              <w:bottom w:val="single" w:sz="12" w:space="0" w:color="auto"/>
              <w:right w:val="nil"/>
            </w:tcBorders>
            <w:hideMark/>
          </w:tcPr>
          <w:p w14:paraId="31F5AEEE" w14:textId="77777777" w:rsidR="00F00019" w:rsidRDefault="00F00019" w:rsidP="002B3899">
            <w:pPr>
              <w:pStyle w:val="Tabletext"/>
            </w:pPr>
            <w:r>
              <w:t>The following:</w:t>
            </w:r>
          </w:p>
          <w:p w14:paraId="3944AC70" w14:textId="77777777" w:rsidR="00F00019" w:rsidRDefault="00F00019" w:rsidP="002B3899">
            <w:pPr>
              <w:pStyle w:val="Tabletext"/>
            </w:pPr>
            <w:r>
              <w:t>(a) buses;</w:t>
            </w:r>
          </w:p>
          <w:p w14:paraId="1A982593" w14:textId="77777777" w:rsidR="00F00019" w:rsidRDefault="00F00019" w:rsidP="002B3899">
            <w:pPr>
              <w:pStyle w:val="Tabletext"/>
            </w:pPr>
            <w:r>
              <w:t>(b) coaches;</w:t>
            </w:r>
          </w:p>
          <w:p w14:paraId="59E6268F" w14:textId="77777777" w:rsidR="00F00019" w:rsidRDefault="00F00019" w:rsidP="002B3899">
            <w:pPr>
              <w:pStyle w:val="Tabletext"/>
            </w:pPr>
            <w:r>
              <w:t>(c) ferries;</w:t>
            </w:r>
          </w:p>
          <w:p w14:paraId="6D621197" w14:textId="77777777" w:rsidR="00F00019" w:rsidRDefault="00F00019" w:rsidP="002B3899">
            <w:pPr>
              <w:pStyle w:val="Tabletext"/>
            </w:pPr>
            <w:r>
              <w:t>(d) trains;</w:t>
            </w:r>
          </w:p>
          <w:p w14:paraId="6649BF4B" w14:textId="77777777" w:rsidR="00F00019" w:rsidRDefault="00F00019" w:rsidP="002B3899">
            <w:pPr>
              <w:pStyle w:val="Tabletext"/>
            </w:pPr>
            <w:r>
              <w:t>(e) trams;</w:t>
            </w:r>
          </w:p>
          <w:p w14:paraId="363CA0C0" w14:textId="77777777" w:rsidR="00F00019" w:rsidRDefault="00F00019" w:rsidP="002B3899">
            <w:pPr>
              <w:pStyle w:val="Tabletext"/>
            </w:pPr>
            <w:r>
              <w:t>(f) light rail</w:t>
            </w:r>
          </w:p>
        </w:tc>
        <w:tc>
          <w:tcPr>
            <w:tcW w:w="1667" w:type="pct"/>
            <w:tcBorders>
              <w:top w:val="single" w:sz="12" w:space="0" w:color="auto"/>
              <w:left w:val="nil"/>
              <w:bottom w:val="single" w:sz="12" w:space="0" w:color="auto"/>
              <w:right w:val="nil"/>
            </w:tcBorders>
            <w:hideMark/>
          </w:tcPr>
          <w:p w14:paraId="4EEFACEE" w14:textId="77777777" w:rsidR="00F00019" w:rsidRDefault="00F00019" w:rsidP="002B3899">
            <w:pPr>
              <w:pStyle w:val="Tabletext"/>
            </w:pPr>
            <w:r>
              <w:t>None</w:t>
            </w:r>
          </w:p>
        </w:tc>
        <w:tc>
          <w:tcPr>
            <w:tcW w:w="1667" w:type="pct"/>
            <w:tcBorders>
              <w:top w:val="single" w:sz="12" w:space="0" w:color="auto"/>
              <w:left w:val="nil"/>
              <w:bottom w:val="single" w:sz="12" w:space="0" w:color="auto"/>
              <w:right w:val="nil"/>
            </w:tcBorders>
            <w:hideMark/>
          </w:tcPr>
          <w:p w14:paraId="5BCA15BA" w14:textId="77777777" w:rsidR="00F00019" w:rsidRDefault="00F00019" w:rsidP="002B3899">
            <w:pPr>
              <w:pStyle w:val="Tabletext"/>
            </w:pPr>
            <w:r>
              <w:t>None</w:t>
            </w:r>
          </w:p>
        </w:tc>
      </w:tr>
    </w:tbl>
    <w:p w14:paraId="7CA3CF47" w14:textId="440C34FB" w:rsidR="00540DA2" w:rsidRDefault="00540DA2" w:rsidP="00E31FE1">
      <w:pPr>
        <w:pStyle w:val="ActHead2"/>
        <w:pageBreakBefore/>
        <w:rPr>
          <w:rStyle w:val="CharDivText"/>
        </w:rPr>
      </w:pPr>
      <w:bookmarkStart w:id="596" w:name="_Toc197421574"/>
      <w:r w:rsidRPr="005F5EF2">
        <w:rPr>
          <w:rStyle w:val="CharPartNo"/>
        </w:rPr>
        <w:lastRenderedPageBreak/>
        <w:t>Part 27</w:t>
      </w:r>
      <w:r w:rsidRPr="005F5EF2">
        <w:t>—</w:t>
      </w:r>
      <w:r w:rsidR="008A483B" w:rsidRPr="005F5EF2">
        <w:rPr>
          <w:rStyle w:val="CharPartText"/>
        </w:rPr>
        <w:t>Information</w:t>
      </w:r>
      <w:bookmarkEnd w:id="596"/>
      <w:r w:rsidRPr="005F5EF2">
        <w:rPr>
          <w:rStyle w:val="CharDivText"/>
        </w:rPr>
        <w:t xml:space="preserve"> </w:t>
      </w:r>
    </w:p>
    <w:p w14:paraId="70E0B52D" w14:textId="77777777" w:rsidR="00F00019" w:rsidRPr="00F3702F" w:rsidRDefault="00F00019" w:rsidP="00F00019">
      <w:pPr>
        <w:pStyle w:val="ActHead5"/>
      </w:pPr>
      <w:bookmarkStart w:id="597" w:name="_Toc291755007"/>
      <w:bookmarkStart w:id="598" w:name="_Toc197065306"/>
      <w:bookmarkStart w:id="599" w:name="_Toc197259489"/>
      <w:bookmarkStart w:id="600" w:name="_Toc197421575"/>
      <w:r w:rsidRPr="00F3702F">
        <w:rPr>
          <w:rStyle w:val="CharSectno"/>
        </w:rPr>
        <w:t>27.1</w:t>
      </w:r>
      <w:r w:rsidRPr="00F3702F">
        <w:t xml:space="preserve">  Access to information about transport services</w:t>
      </w:r>
      <w:bookmarkEnd w:id="597"/>
      <w:bookmarkEnd w:id="598"/>
      <w:bookmarkEnd w:id="599"/>
      <w:bookmarkEnd w:id="600"/>
    </w:p>
    <w:p w14:paraId="77937C40" w14:textId="77777777" w:rsidR="00F00019" w:rsidRPr="00F3702F" w:rsidRDefault="00F00019" w:rsidP="00F00019">
      <w:pPr>
        <w:pStyle w:val="subsection"/>
      </w:pPr>
      <w:r w:rsidRPr="00F3702F">
        <w:tab/>
        <w:t>(1)</w:t>
      </w:r>
      <w:r w:rsidRPr="00F3702F">
        <w:tab/>
        <w:t>General information about transport services provided by an operator or provider must be accessible to all passengers.</w:t>
      </w:r>
    </w:p>
    <w:p w14:paraId="70129BA8" w14:textId="77777777" w:rsidR="00F00019" w:rsidRPr="00F3702F" w:rsidRDefault="00F00019" w:rsidP="00F00019">
      <w:pPr>
        <w:pStyle w:val="subsection"/>
      </w:pPr>
      <w:r w:rsidRPr="00F3702F">
        <w:tab/>
        <w:t>(2)</w:t>
      </w:r>
      <w:r w:rsidRPr="00F3702F">
        <w:tab/>
        <w:t>To avoid doubt, general information about transport services cannot be provided solely in an online format.</w:t>
      </w:r>
    </w:p>
    <w:p w14:paraId="14EA7857" w14:textId="77777777" w:rsidR="00F00019" w:rsidRPr="00F3702F" w:rsidRDefault="00F00019" w:rsidP="00F00019">
      <w:pPr>
        <w:pStyle w:val="subsection"/>
      </w:pPr>
      <w:r w:rsidRPr="00F3702F">
        <w:tab/>
        <w:t>(3)</w:t>
      </w:r>
      <w:r w:rsidRPr="00F3702F">
        <w:tab/>
        <w:t>For the purposes of subsection (2), general information about transport services includes timetables, routes, fare, payment methods, next stop information, next service information.</w:t>
      </w:r>
    </w:p>
    <w:p w14:paraId="02176246" w14:textId="41093139" w:rsidR="00F00019" w:rsidRPr="00F3702F" w:rsidRDefault="00F00019" w:rsidP="00F00019">
      <w:pPr>
        <w:pStyle w:val="notetext"/>
      </w:pPr>
      <w:r w:rsidRPr="00F3702F">
        <w:t>Note:</w:t>
      </w:r>
      <w:r w:rsidRPr="00F3702F">
        <w:tab/>
        <w:t>Subsections (2) and (3) apply after the end of the 5</w:t>
      </w:r>
      <w:r w:rsidR="00B226A7">
        <w:noBreakHyphen/>
      </w:r>
      <w:r w:rsidRPr="00F3702F">
        <w:t xml:space="preserve">year transitional period: see </w:t>
      </w:r>
      <w:r w:rsidR="00B226A7">
        <w:t>section 3</w:t>
      </w:r>
      <w:r w:rsidRPr="00F3702F">
        <w:t>5.24.</w:t>
      </w:r>
    </w:p>
    <w:p w14:paraId="5621C18A" w14:textId="77777777" w:rsidR="00F00019" w:rsidRPr="00F3702F" w:rsidRDefault="00F00019" w:rsidP="00F00019">
      <w:pPr>
        <w:pStyle w:val="subsection"/>
      </w:pPr>
      <w:bookmarkStart w:id="601" w:name="_Toc291755008"/>
      <w:r w:rsidRPr="00F3702F">
        <w:tab/>
        <w:t>(4)</w:t>
      </w:r>
      <w:r w:rsidRPr="00F3702F">
        <w:tab/>
        <w:t>The following table specifies which conveyances, premises and infrastructure this section applies to.</w:t>
      </w:r>
    </w:p>
    <w:p w14:paraId="680AA81E" w14:textId="77777777" w:rsidR="00F00019" w:rsidRPr="00F3702F" w:rsidRDefault="00F00019" w:rsidP="00F0001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00019" w:rsidRPr="00F3702F" w14:paraId="6FC2C114" w14:textId="77777777" w:rsidTr="002B3899">
        <w:trPr>
          <w:trHeight w:val="300"/>
          <w:tblHeader/>
        </w:trPr>
        <w:tc>
          <w:tcPr>
            <w:tcW w:w="5000" w:type="pct"/>
            <w:gridSpan w:val="3"/>
            <w:tcBorders>
              <w:top w:val="single" w:sz="12" w:space="0" w:color="auto"/>
              <w:left w:val="nil"/>
              <w:bottom w:val="single" w:sz="6" w:space="0" w:color="auto"/>
              <w:right w:val="nil"/>
            </w:tcBorders>
            <w:hideMark/>
          </w:tcPr>
          <w:p w14:paraId="7BE087B2" w14:textId="77777777" w:rsidR="00F00019" w:rsidRPr="00F3702F" w:rsidRDefault="00F00019" w:rsidP="002B3899">
            <w:pPr>
              <w:pStyle w:val="TableHeading"/>
            </w:pPr>
            <w:r w:rsidRPr="00F3702F">
              <w:t>Application of this section</w:t>
            </w:r>
          </w:p>
        </w:tc>
      </w:tr>
      <w:tr w:rsidR="00F00019" w:rsidRPr="00F3702F" w14:paraId="152D41A0" w14:textId="77777777" w:rsidTr="002B3899">
        <w:trPr>
          <w:trHeight w:val="300"/>
          <w:tblHeader/>
        </w:trPr>
        <w:tc>
          <w:tcPr>
            <w:tcW w:w="1667" w:type="pct"/>
            <w:tcBorders>
              <w:top w:val="single" w:sz="6" w:space="0" w:color="auto"/>
              <w:left w:val="nil"/>
              <w:bottom w:val="single" w:sz="12" w:space="0" w:color="auto"/>
              <w:right w:val="nil"/>
            </w:tcBorders>
            <w:hideMark/>
          </w:tcPr>
          <w:p w14:paraId="1D762191" w14:textId="77777777" w:rsidR="00F00019" w:rsidRPr="00F3702F" w:rsidRDefault="00F00019" w:rsidP="002B3899">
            <w:pPr>
              <w:pStyle w:val="TableHeading"/>
            </w:pPr>
            <w:r w:rsidRPr="00F3702F">
              <w:t>Conveyances</w:t>
            </w:r>
          </w:p>
        </w:tc>
        <w:tc>
          <w:tcPr>
            <w:tcW w:w="1667" w:type="pct"/>
            <w:tcBorders>
              <w:top w:val="single" w:sz="6" w:space="0" w:color="auto"/>
              <w:left w:val="nil"/>
              <w:bottom w:val="single" w:sz="12" w:space="0" w:color="auto"/>
              <w:right w:val="nil"/>
            </w:tcBorders>
            <w:hideMark/>
          </w:tcPr>
          <w:p w14:paraId="57F2708C" w14:textId="77777777" w:rsidR="00F00019" w:rsidRPr="00F3702F" w:rsidRDefault="00F00019" w:rsidP="002B3899">
            <w:pPr>
              <w:pStyle w:val="TableHeading"/>
            </w:pPr>
            <w:r w:rsidRPr="00F3702F">
              <w:t>Premises</w:t>
            </w:r>
          </w:p>
        </w:tc>
        <w:tc>
          <w:tcPr>
            <w:tcW w:w="1667" w:type="pct"/>
            <w:tcBorders>
              <w:top w:val="single" w:sz="6" w:space="0" w:color="auto"/>
              <w:left w:val="nil"/>
              <w:bottom w:val="single" w:sz="12" w:space="0" w:color="auto"/>
              <w:right w:val="nil"/>
            </w:tcBorders>
            <w:hideMark/>
          </w:tcPr>
          <w:p w14:paraId="0AD47F88" w14:textId="77777777" w:rsidR="00F00019" w:rsidRPr="00F3702F" w:rsidRDefault="00F00019" w:rsidP="002B3899">
            <w:pPr>
              <w:pStyle w:val="TableHeading"/>
            </w:pPr>
            <w:r w:rsidRPr="00F3702F">
              <w:t>Infrastructure</w:t>
            </w:r>
          </w:p>
        </w:tc>
      </w:tr>
      <w:tr w:rsidR="00F00019" w:rsidRPr="00F3702F" w14:paraId="16A83A54" w14:textId="77777777" w:rsidTr="002B3899">
        <w:trPr>
          <w:trHeight w:val="300"/>
        </w:trPr>
        <w:tc>
          <w:tcPr>
            <w:tcW w:w="1667" w:type="pct"/>
            <w:tcBorders>
              <w:top w:val="single" w:sz="12" w:space="0" w:color="auto"/>
              <w:left w:val="nil"/>
              <w:bottom w:val="single" w:sz="12" w:space="0" w:color="auto"/>
              <w:right w:val="nil"/>
            </w:tcBorders>
            <w:hideMark/>
          </w:tcPr>
          <w:p w14:paraId="043B59F7" w14:textId="77777777" w:rsidR="00F00019" w:rsidRPr="00F3702F" w:rsidRDefault="00F00019" w:rsidP="002B3899">
            <w:pPr>
              <w:pStyle w:val="Tabletext"/>
            </w:pPr>
            <w:r w:rsidRPr="00F3702F">
              <w:t>All</w:t>
            </w:r>
          </w:p>
        </w:tc>
        <w:tc>
          <w:tcPr>
            <w:tcW w:w="1667" w:type="pct"/>
            <w:tcBorders>
              <w:top w:val="single" w:sz="12" w:space="0" w:color="auto"/>
              <w:left w:val="nil"/>
              <w:bottom w:val="single" w:sz="12" w:space="0" w:color="auto"/>
              <w:right w:val="nil"/>
            </w:tcBorders>
            <w:hideMark/>
          </w:tcPr>
          <w:p w14:paraId="73F70D1A" w14:textId="77777777" w:rsidR="00F00019" w:rsidRPr="00F3702F" w:rsidRDefault="00F00019" w:rsidP="002B3899">
            <w:pPr>
              <w:pStyle w:val="Tabletext"/>
            </w:pPr>
            <w:r w:rsidRPr="00F3702F">
              <w:t>All</w:t>
            </w:r>
          </w:p>
        </w:tc>
        <w:tc>
          <w:tcPr>
            <w:tcW w:w="1667" w:type="pct"/>
            <w:tcBorders>
              <w:top w:val="single" w:sz="12" w:space="0" w:color="auto"/>
              <w:left w:val="nil"/>
              <w:bottom w:val="single" w:sz="12" w:space="0" w:color="auto"/>
              <w:right w:val="nil"/>
            </w:tcBorders>
            <w:hideMark/>
          </w:tcPr>
          <w:p w14:paraId="67BE9D5F" w14:textId="77777777" w:rsidR="00F00019" w:rsidRPr="00F3702F" w:rsidRDefault="00F00019" w:rsidP="002B3899">
            <w:pPr>
              <w:pStyle w:val="Tabletext"/>
            </w:pPr>
            <w:r w:rsidRPr="00F3702F">
              <w:t>All</w:t>
            </w:r>
          </w:p>
        </w:tc>
      </w:tr>
    </w:tbl>
    <w:p w14:paraId="4ED262CF" w14:textId="77777777" w:rsidR="00F00019" w:rsidRPr="00F3702F" w:rsidRDefault="00F00019" w:rsidP="00F00019">
      <w:pPr>
        <w:pStyle w:val="ActHead5"/>
      </w:pPr>
      <w:bookmarkStart w:id="602" w:name="_Toc197065307"/>
      <w:bookmarkStart w:id="603" w:name="_Toc197259490"/>
      <w:bookmarkStart w:id="604" w:name="_Toc197421576"/>
      <w:r w:rsidRPr="00F3702F">
        <w:rPr>
          <w:rStyle w:val="CharSectno"/>
        </w:rPr>
        <w:t>27.2</w:t>
      </w:r>
      <w:r w:rsidRPr="00F3702F">
        <w:t xml:space="preserve">  Direct assistance to be provided</w:t>
      </w:r>
      <w:bookmarkEnd w:id="601"/>
      <w:bookmarkEnd w:id="602"/>
      <w:bookmarkEnd w:id="603"/>
      <w:bookmarkEnd w:id="604"/>
    </w:p>
    <w:p w14:paraId="7825852C" w14:textId="77777777" w:rsidR="00F00019" w:rsidRPr="00F3702F" w:rsidRDefault="00F00019" w:rsidP="00F00019">
      <w:pPr>
        <w:pStyle w:val="subsection"/>
      </w:pPr>
      <w:r w:rsidRPr="00F3702F">
        <w:tab/>
        <w:t>(1)</w:t>
      </w:r>
      <w:r w:rsidRPr="00F3702F">
        <w:tab/>
        <w:t>If information cannot be supplied in a passenger’s preferred format, an operator or provider must provide equivalent access by giving direct assistance.</w:t>
      </w:r>
    </w:p>
    <w:p w14:paraId="5272F15A" w14:textId="77777777" w:rsidR="00F00019" w:rsidRPr="00F3702F" w:rsidRDefault="00F00019" w:rsidP="00F00019">
      <w:pPr>
        <w:pStyle w:val="notetext"/>
      </w:pPr>
      <w:r w:rsidRPr="00F3702F">
        <w:t>Note:</w:t>
      </w:r>
      <w:r w:rsidRPr="00F3702F">
        <w:tab/>
        <w:t>See sections 33.3 to 33.6 in relation to equivalent access and direct assistance.</w:t>
      </w:r>
    </w:p>
    <w:p w14:paraId="1EA1FA04" w14:textId="77777777" w:rsidR="00F00019" w:rsidRPr="00F3702F" w:rsidRDefault="00F00019" w:rsidP="00F00019">
      <w:pPr>
        <w:pStyle w:val="subsection"/>
      </w:pPr>
      <w:r w:rsidRPr="00F3702F">
        <w:tab/>
        <w:t>(2)</w:t>
      </w:r>
      <w:r w:rsidRPr="00F3702F">
        <w:tab/>
        <w:t>Infrequently requested formats must be provided by an operator or provider in a timely manner if not immediately available.</w:t>
      </w:r>
    </w:p>
    <w:p w14:paraId="470129A5" w14:textId="77777777" w:rsidR="00F00019" w:rsidRPr="00F3702F" w:rsidRDefault="00F00019" w:rsidP="00F00019">
      <w:pPr>
        <w:pStyle w:val="subsection"/>
      </w:pPr>
      <w:r w:rsidRPr="00F3702F">
        <w:tab/>
        <w:t>(3)</w:t>
      </w:r>
      <w:r w:rsidRPr="00F3702F">
        <w:tab/>
        <w:t>If information cannot be immediately supplied in a passenger’s preferred format, an operator or provider must provide equivalent access by giving direct assistance until the request is fulfilled.</w:t>
      </w:r>
    </w:p>
    <w:p w14:paraId="12A76FA4" w14:textId="0443BAA5" w:rsidR="00F00019" w:rsidRPr="00F3702F" w:rsidRDefault="00F00019" w:rsidP="00F00019">
      <w:pPr>
        <w:pStyle w:val="notetext"/>
      </w:pPr>
      <w:r w:rsidRPr="00F3702F">
        <w:t>Note:</w:t>
      </w:r>
      <w:r w:rsidRPr="00F3702F">
        <w:tab/>
        <w:t>Subsections (2) and (3) apply after the end of the 5</w:t>
      </w:r>
      <w:r w:rsidR="00B226A7">
        <w:noBreakHyphen/>
      </w:r>
      <w:r w:rsidRPr="00F3702F">
        <w:t xml:space="preserve">year transitional period: see </w:t>
      </w:r>
      <w:r w:rsidR="00B226A7">
        <w:t>section 3</w:t>
      </w:r>
      <w:r w:rsidRPr="00F3702F">
        <w:t>5.24.</w:t>
      </w:r>
    </w:p>
    <w:p w14:paraId="3C72B21B" w14:textId="77777777" w:rsidR="00F00019" w:rsidRPr="00F3702F" w:rsidRDefault="00F00019" w:rsidP="00F00019">
      <w:pPr>
        <w:pStyle w:val="subsection"/>
      </w:pPr>
      <w:r w:rsidRPr="00F3702F">
        <w:tab/>
        <w:t>(4)</w:t>
      </w:r>
      <w:r w:rsidRPr="00F3702F">
        <w:tab/>
        <w:t>The following table specifies which conveyances, premises and infrastructure this section applies to.</w:t>
      </w:r>
    </w:p>
    <w:p w14:paraId="1727933F" w14:textId="77777777" w:rsidR="00F00019" w:rsidRPr="00F3702F" w:rsidRDefault="00F00019" w:rsidP="00F0001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00019" w:rsidRPr="00F3702F" w14:paraId="50FFBEF6" w14:textId="77777777" w:rsidTr="002B3899">
        <w:trPr>
          <w:trHeight w:val="300"/>
          <w:tblHeader/>
        </w:trPr>
        <w:tc>
          <w:tcPr>
            <w:tcW w:w="5000" w:type="pct"/>
            <w:gridSpan w:val="3"/>
            <w:tcBorders>
              <w:top w:val="single" w:sz="12" w:space="0" w:color="auto"/>
              <w:left w:val="nil"/>
              <w:bottom w:val="single" w:sz="6" w:space="0" w:color="auto"/>
              <w:right w:val="nil"/>
            </w:tcBorders>
            <w:hideMark/>
          </w:tcPr>
          <w:p w14:paraId="64489EC4" w14:textId="77777777" w:rsidR="00F00019" w:rsidRPr="00F3702F" w:rsidRDefault="00F00019" w:rsidP="002B3899">
            <w:pPr>
              <w:pStyle w:val="TableHeading"/>
            </w:pPr>
            <w:r w:rsidRPr="00F3702F">
              <w:t>Application of this section</w:t>
            </w:r>
          </w:p>
        </w:tc>
      </w:tr>
      <w:tr w:rsidR="00F00019" w:rsidRPr="00F3702F" w14:paraId="108BD6BF" w14:textId="77777777" w:rsidTr="002B3899">
        <w:trPr>
          <w:trHeight w:val="300"/>
          <w:tblHeader/>
        </w:trPr>
        <w:tc>
          <w:tcPr>
            <w:tcW w:w="1667" w:type="pct"/>
            <w:tcBorders>
              <w:top w:val="single" w:sz="6" w:space="0" w:color="auto"/>
              <w:left w:val="nil"/>
              <w:bottom w:val="single" w:sz="12" w:space="0" w:color="auto"/>
              <w:right w:val="nil"/>
            </w:tcBorders>
            <w:hideMark/>
          </w:tcPr>
          <w:p w14:paraId="7E4DC392" w14:textId="77777777" w:rsidR="00F00019" w:rsidRPr="00F3702F" w:rsidRDefault="00F00019" w:rsidP="002B3899">
            <w:pPr>
              <w:pStyle w:val="TableHeading"/>
            </w:pPr>
            <w:r w:rsidRPr="00F3702F">
              <w:t>Conveyances</w:t>
            </w:r>
          </w:p>
        </w:tc>
        <w:tc>
          <w:tcPr>
            <w:tcW w:w="1667" w:type="pct"/>
            <w:tcBorders>
              <w:top w:val="single" w:sz="6" w:space="0" w:color="auto"/>
              <w:left w:val="nil"/>
              <w:bottom w:val="single" w:sz="12" w:space="0" w:color="auto"/>
              <w:right w:val="nil"/>
            </w:tcBorders>
            <w:hideMark/>
          </w:tcPr>
          <w:p w14:paraId="0854C0F0" w14:textId="77777777" w:rsidR="00F00019" w:rsidRPr="00F3702F" w:rsidRDefault="00F00019" w:rsidP="002B3899">
            <w:pPr>
              <w:pStyle w:val="TableHeading"/>
            </w:pPr>
            <w:r w:rsidRPr="00F3702F">
              <w:t>Premises</w:t>
            </w:r>
          </w:p>
        </w:tc>
        <w:tc>
          <w:tcPr>
            <w:tcW w:w="1667" w:type="pct"/>
            <w:tcBorders>
              <w:top w:val="single" w:sz="6" w:space="0" w:color="auto"/>
              <w:left w:val="nil"/>
              <w:bottom w:val="single" w:sz="12" w:space="0" w:color="auto"/>
              <w:right w:val="nil"/>
            </w:tcBorders>
            <w:hideMark/>
          </w:tcPr>
          <w:p w14:paraId="367A6545" w14:textId="77777777" w:rsidR="00F00019" w:rsidRPr="00F3702F" w:rsidRDefault="00F00019" w:rsidP="002B3899">
            <w:pPr>
              <w:pStyle w:val="TableHeading"/>
            </w:pPr>
            <w:r w:rsidRPr="00F3702F">
              <w:t>Infrastructure</w:t>
            </w:r>
          </w:p>
        </w:tc>
      </w:tr>
      <w:tr w:rsidR="00F00019" w:rsidRPr="00F3702F" w14:paraId="7FCEBB32" w14:textId="77777777" w:rsidTr="002B3899">
        <w:trPr>
          <w:trHeight w:val="300"/>
        </w:trPr>
        <w:tc>
          <w:tcPr>
            <w:tcW w:w="1667" w:type="pct"/>
            <w:tcBorders>
              <w:top w:val="single" w:sz="12" w:space="0" w:color="auto"/>
              <w:left w:val="nil"/>
              <w:bottom w:val="single" w:sz="12" w:space="0" w:color="auto"/>
              <w:right w:val="nil"/>
            </w:tcBorders>
            <w:hideMark/>
          </w:tcPr>
          <w:p w14:paraId="5FBA0639" w14:textId="77777777" w:rsidR="00F00019" w:rsidRPr="00F3702F" w:rsidRDefault="00F00019" w:rsidP="002B3899">
            <w:pPr>
              <w:pStyle w:val="Tabletext"/>
            </w:pPr>
            <w:r w:rsidRPr="00F3702F">
              <w:t>All</w:t>
            </w:r>
          </w:p>
        </w:tc>
        <w:tc>
          <w:tcPr>
            <w:tcW w:w="1667" w:type="pct"/>
            <w:tcBorders>
              <w:top w:val="single" w:sz="12" w:space="0" w:color="auto"/>
              <w:left w:val="nil"/>
              <w:bottom w:val="single" w:sz="12" w:space="0" w:color="auto"/>
              <w:right w:val="nil"/>
            </w:tcBorders>
            <w:hideMark/>
          </w:tcPr>
          <w:p w14:paraId="7E8D9251" w14:textId="77777777" w:rsidR="00F00019" w:rsidRPr="00F3702F" w:rsidRDefault="00F00019" w:rsidP="002B3899">
            <w:pPr>
              <w:pStyle w:val="Tabletext"/>
            </w:pPr>
            <w:r w:rsidRPr="00F3702F">
              <w:t>All</w:t>
            </w:r>
          </w:p>
        </w:tc>
        <w:tc>
          <w:tcPr>
            <w:tcW w:w="1667" w:type="pct"/>
            <w:tcBorders>
              <w:top w:val="single" w:sz="12" w:space="0" w:color="auto"/>
              <w:left w:val="nil"/>
              <w:bottom w:val="single" w:sz="12" w:space="0" w:color="auto"/>
              <w:right w:val="nil"/>
            </w:tcBorders>
            <w:hideMark/>
          </w:tcPr>
          <w:p w14:paraId="183336EC" w14:textId="77777777" w:rsidR="00F00019" w:rsidRPr="00F3702F" w:rsidRDefault="00F00019" w:rsidP="002B3899">
            <w:pPr>
              <w:pStyle w:val="Tabletext"/>
            </w:pPr>
            <w:r w:rsidRPr="00F3702F">
              <w:t>All</w:t>
            </w:r>
          </w:p>
        </w:tc>
      </w:tr>
    </w:tbl>
    <w:p w14:paraId="38F06799" w14:textId="0477ACC9" w:rsidR="00F00019" w:rsidRPr="00F3702F" w:rsidRDefault="00F00019" w:rsidP="00F00019">
      <w:pPr>
        <w:pStyle w:val="ActHead5"/>
      </w:pPr>
      <w:bookmarkStart w:id="605" w:name="_Toc291755009"/>
      <w:bookmarkStart w:id="606" w:name="_Toc197259491"/>
      <w:bookmarkStart w:id="607" w:name="_Toc197065308"/>
      <w:bookmarkStart w:id="608" w:name="_Toc197421577"/>
      <w:r w:rsidRPr="00F3702F">
        <w:rPr>
          <w:rStyle w:val="CharSectno"/>
        </w:rPr>
        <w:lastRenderedPageBreak/>
        <w:t>27.3</w:t>
      </w:r>
      <w:r w:rsidRPr="00F3702F">
        <w:t xml:space="preserve">  Size and format of printing</w:t>
      </w:r>
      <w:bookmarkEnd w:id="605"/>
      <w:r w:rsidRPr="00F3702F">
        <w:t xml:space="preserve"> on request</w:t>
      </w:r>
      <w:bookmarkEnd w:id="606"/>
      <w:bookmarkEnd w:id="607"/>
      <w:bookmarkEnd w:id="608"/>
    </w:p>
    <w:p w14:paraId="79C32AED" w14:textId="77777777" w:rsidR="00F00019" w:rsidRPr="00F3702F" w:rsidRDefault="00F00019" w:rsidP="00F00019">
      <w:pPr>
        <w:pStyle w:val="subsection"/>
      </w:pPr>
      <w:bookmarkStart w:id="609" w:name="_Toc291755010"/>
      <w:r w:rsidRPr="00F3702F">
        <w:tab/>
        <w:t>(1)</w:t>
      </w:r>
      <w:r w:rsidRPr="00F3702F">
        <w:tab/>
        <w:t>This section applies to an operator or provider if a passenger requests that a document about transport services be reproduced in a large print format.</w:t>
      </w:r>
    </w:p>
    <w:p w14:paraId="4F52B7D7" w14:textId="77777777" w:rsidR="00F00019" w:rsidRPr="00F3702F" w:rsidRDefault="00F00019" w:rsidP="00F00019">
      <w:pPr>
        <w:pStyle w:val="subsection"/>
      </w:pPr>
      <w:r w:rsidRPr="00F3702F">
        <w:tab/>
        <w:t>(2)</w:t>
      </w:r>
      <w:r w:rsidRPr="00F3702F">
        <w:tab/>
        <w:t>The operator or provider must reproduce the document.</w:t>
      </w:r>
    </w:p>
    <w:p w14:paraId="336382C1" w14:textId="77777777" w:rsidR="00F00019" w:rsidRPr="00F3702F" w:rsidRDefault="00F00019" w:rsidP="00F00019">
      <w:pPr>
        <w:pStyle w:val="subsection"/>
      </w:pPr>
      <w:r w:rsidRPr="00F3702F">
        <w:tab/>
        <w:t>(3)</w:t>
      </w:r>
      <w:r w:rsidRPr="00F3702F">
        <w:tab/>
        <w:t>The text of the reproduced document must:</w:t>
      </w:r>
    </w:p>
    <w:p w14:paraId="0B9C032E" w14:textId="77777777" w:rsidR="00F00019" w:rsidRPr="00F3702F" w:rsidRDefault="00F00019" w:rsidP="00F00019">
      <w:pPr>
        <w:pStyle w:val="paragraph"/>
      </w:pPr>
      <w:r w:rsidRPr="00F3702F">
        <w:tab/>
        <w:t>(a)</w:t>
      </w:r>
      <w:r w:rsidRPr="00F3702F">
        <w:tab/>
      </w:r>
      <w:r w:rsidRPr="00F3702F">
        <w:rPr>
          <w:color w:val="000000" w:themeColor="text1"/>
        </w:rPr>
        <w:t>be in a font that is:</w:t>
      </w:r>
    </w:p>
    <w:p w14:paraId="7B329FC0" w14:textId="77777777" w:rsidR="00F00019" w:rsidRPr="00F3702F" w:rsidRDefault="00F00019" w:rsidP="00F00019">
      <w:pPr>
        <w:pStyle w:val="paragraphsub"/>
      </w:pPr>
      <w:r w:rsidRPr="00F3702F">
        <w:tab/>
        <w:t>(i)</w:t>
      </w:r>
      <w:r w:rsidRPr="00F3702F">
        <w:tab/>
        <w:t>at least 18 point in size; and</w:t>
      </w:r>
    </w:p>
    <w:p w14:paraId="602770C0" w14:textId="77777777" w:rsidR="00F00019" w:rsidRPr="00F3702F" w:rsidRDefault="00F00019" w:rsidP="00F00019">
      <w:pPr>
        <w:pStyle w:val="paragraphsub"/>
      </w:pPr>
      <w:r w:rsidRPr="00F3702F">
        <w:tab/>
        <w:t>(ii)</w:t>
      </w:r>
      <w:r w:rsidRPr="00F3702F">
        <w:tab/>
        <w:t>sans serif; and</w:t>
      </w:r>
    </w:p>
    <w:p w14:paraId="641D5415" w14:textId="118AA27A" w:rsidR="00F00019" w:rsidRPr="00F3702F" w:rsidRDefault="00F00019" w:rsidP="00F00019">
      <w:pPr>
        <w:pStyle w:val="paragraphsub"/>
      </w:pPr>
      <w:r w:rsidRPr="00F3702F">
        <w:tab/>
        <w:t>(iii)</w:t>
      </w:r>
      <w:r w:rsidRPr="00F3702F">
        <w:tab/>
        <w:t>weighted either semi</w:t>
      </w:r>
      <w:r w:rsidR="00B226A7">
        <w:noBreakHyphen/>
      </w:r>
      <w:r w:rsidRPr="00F3702F">
        <w:t>bold or bold;</w:t>
      </w:r>
    </w:p>
    <w:p w14:paraId="542F9DC4" w14:textId="77777777" w:rsidR="00F00019" w:rsidRPr="00F3702F" w:rsidRDefault="00F00019" w:rsidP="00F00019">
      <w:pPr>
        <w:pStyle w:val="paragraph"/>
        <w:rPr>
          <w:color w:val="000000" w:themeColor="text1"/>
        </w:rPr>
      </w:pPr>
      <w:r w:rsidRPr="00F3702F">
        <w:tab/>
        <w:t>(b)</w:t>
      </w:r>
      <w:r w:rsidRPr="00F3702F">
        <w:tab/>
      </w:r>
      <w:r w:rsidRPr="00F3702F">
        <w:rPr>
          <w:color w:val="000000" w:themeColor="text1"/>
        </w:rPr>
        <w:t>be left justified with a ragged right margin; and</w:t>
      </w:r>
    </w:p>
    <w:p w14:paraId="41C456DF" w14:textId="77777777" w:rsidR="00F00019" w:rsidRPr="00F3702F" w:rsidRDefault="00F00019" w:rsidP="00F00019">
      <w:pPr>
        <w:pStyle w:val="paragraph"/>
      </w:pPr>
      <w:r w:rsidRPr="00F3702F">
        <w:tab/>
        <w:t>(c)</w:t>
      </w:r>
      <w:r w:rsidRPr="00F3702F">
        <w:tab/>
      </w:r>
      <w:r w:rsidRPr="00F3702F">
        <w:rPr>
          <w:color w:val="000000" w:themeColor="text1"/>
        </w:rPr>
        <w:t>either:</w:t>
      </w:r>
    </w:p>
    <w:p w14:paraId="24458DB8" w14:textId="77777777" w:rsidR="00F00019" w:rsidRPr="00F3702F" w:rsidRDefault="00F00019" w:rsidP="00F00019">
      <w:pPr>
        <w:pStyle w:val="paragraphsub"/>
      </w:pPr>
      <w:r w:rsidRPr="00F3702F">
        <w:tab/>
        <w:t>(i)</w:t>
      </w:r>
      <w:r w:rsidRPr="00F3702F">
        <w:tab/>
        <w:t>be black on a light background; or</w:t>
      </w:r>
    </w:p>
    <w:p w14:paraId="1B5A841E" w14:textId="77777777" w:rsidR="00F00019" w:rsidRPr="00F3702F" w:rsidRDefault="00F00019" w:rsidP="00F00019">
      <w:pPr>
        <w:pStyle w:val="paragraphsub"/>
      </w:pPr>
      <w:r w:rsidRPr="00F3702F">
        <w:tab/>
        <w:t>(ii)</w:t>
      </w:r>
      <w:r w:rsidRPr="00F3702F">
        <w:tab/>
        <w:t>have a luminance contrast of not less than 75% with the background of the document.</w:t>
      </w:r>
    </w:p>
    <w:p w14:paraId="7A8B362E" w14:textId="77777777" w:rsidR="00F00019" w:rsidRPr="00F3702F" w:rsidRDefault="00F00019" w:rsidP="00F00019">
      <w:pPr>
        <w:pStyle w:val="subsection"/>
      </w:pPr>
      <w:r w:rsidRPr="00F3702F">
        <w:tab/>
        <w:t>(4)</w:t>
      </w:r>
      <w:r w:rsidRPr="00F3702F">
        <w:tab/>
        <w:t>The following table specifies which conveyances, premises and infrastructure this section applies to.</w:t>
      </w:r>
    </w:p>
    <w:p w14:paraId="49AA8742" w14:textId="77777777" w:rsidR="00F00019" w:rsidRPr="00F3702F" w:rsidRDefault="00F00019" w:rsidP="00F0001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00019" w:rsidRPr="00F3702F" w14:paraId="49E8F621" w14:textId="77777777" w:rsidTr="002B3899">
        <w:trPr>
          <w:trHeight w:val="300"/>
          <w:tblHeader/>
        </w:trPr>
        <w:tc>
          <w:tcPr>
            <w:tcW w:w="5000" w:type="pct"/>
            <w:gridSpan w:val="3"/>
            <w:tcBorders>
              <w:top w:val="single" w:sz="12" w:space="0" w:color="auto"/>
              <w:left w:val="nil"/>
              <w:bottom w:val="single" w:sz="6" w:space="0" w:color="auto"/>
              <w:right w:val="nil"/>
            </w:tcBorders>
            <w:hideMark/>
          </w:tcPr>
          <w:p w14:paraId="2E13D541" w14:textId="77777777" w:rsidR="00F00019" w:rsidRPr="00F3702F" w:rsidRDefault="00F00019" w:rsidP="002B3899">
            <w:pPr>
              <w:pStyle w:val="TableHeading"/>
            </w:pPr>
            <w:r w:rsidRPr="00F3702F">
              <w:t>Application of this section</w:t>
            </w:r>
          </w:p>
        </w:tc>
      </w:tr>
      <w:tr w:rsidR="00F00019" w:rsidRPr="00F3702F" w14:paraId="0E83BCF7" w14:textId="77777777" w:rsidTr="002B3899">
        <w:trPr>
          <w:trHeight w:val="300"/>
          <w:tblHeader/>
        </w:trPr>
        <w:tc>
          <w:tcPr>
            <w:tcW w:w="1667" w:type="pct"/>
            <w:tcBorders>
              <w:top w:val="single" w:sz="6" w:space="0" w:color="auto"/>
              <w:left w:val="nil"/>
              <w:bottom w:val="single" w:sz="12" w:space="0" w:color="auto"/>
              <w:right w:val="nil"/>
            </w:tcBorders>
            <w:hideMark/>
          </w:tcPr>
          <w:p w14:paraId="09372FD3" w14:textId="77777777" w:rsidR="00F00019" w:rsidRPr="00F3702F" w:rsidRDefault="00F00019" w:rsidP="002B3899">
            <w:pPr>
              <w:pStyle w:val="TableHeading"/>
            </w:pPr>
            <w:r w:rsidRPr="00F3702F">
              <w:t>Conveyances</w:t>
            </w:r>
          </w:p>
        </w:tc>
        <w:tc>
          <w:tcPr>
            <w:tcW w:w="1667" w:type="pct"/>
            <w:tcBorders>
              <w:top w:val="single" w:sz="6" w:space="0" w:color="auto"/>
              <w:left w:val="nil"/>
              <w:bottom w:val="single" w:sz="12" w:space="0" w:color="auto"/>
              <w:right w:val="nil"/>
            </w:tcBorders>
            <w:hideMark/>
          </w:tcPr>
          <w:p w14:paraId="25327158" w14:textId="77777777" w:rsidR="00F00019" w:rsidRPr="00F3702F" w:rsidRDefault="00F00019" w:rsidP="002B3899">
            <w:pPr>
              <w:pStyle w:val="TableHeading"/>
            </w:pPr>
            <w:r w:rsidRPr="00F3702F">
              <w:t>Premises</w:t>
            </w:r>
          </w:p>
        </w:tc>
        <w:tc>
          <w:tcPr>
            <w:tcW w:w="1667" w:type="pct"/>
            <w:tcBorders>
              <w:top w:val="single" w:sz="6" w:space="0" w:color="auto"/>
              <w:left w:val="nil"/>
              <w:bottom w:val="single" w:sz="12" w:space="0" w:color="auto"/>
              <w:right w:val="nil"/>
            </w:tcBorders>
            <w:hideMark/>
          </w:tcPr>
          <w:p w14:paraId="1B32FF95" w14:textId="77777777" w:rsidR="00F00019" w:rsidRPr="00F3702F" w:rsidRDefault="00F00019" w:rsidP="002B3899">
            <w:pPr>
              <w:pStyle w:val="TableHeading"/>
            </w:pPr>
            <w:r w:rsidRPr="00F3702F">
              <w:t>Infrastructure</w:t>
            </w:r>
          </w:p>
        </w:tc>
      </w:tr>
      <w:tr w:rsidR="00F00019" w:rsidRPr="00F3702F" w14:paraId="744AD162" w14:textId="77777777" w:rsidTr="002B3899">
        <w:trPr>
          <w:trHeight w:val="300"/>
        </w:trPr>
        <w:tc>
          <w:tcPr>
            <w:tcW w:w="1667" w:type="pct"/>
            <w:tcBorders>
              <w:top w:val="single" w:sz="12" w:space="0" w:color="auto"/>
              <w:left w:val="nil"/>
              <w:bottom w:val="single" w:sz="12" w:space="0" w:color="auto"/>
              <w:right w:val="nil"/>
            </w:tcBorders>
            <w:hideMark/>
          </w:tcPr>
          <w:p w14:paraId="6EF50E4B" w14:textId="77777777" w:rsidR="00F00019" w:rsidRPr="00F3702F" w:rsidRDefault="00F00019" w:rsidP="002B3899">
            <w:pPr>
              <w:pStyle w:val="Tabletext"/>
            </w:pPr>
            <w:r w:rsidRPr="00F3702F">
              <w:t>All</w:t>
            </w:r>
          </w:p>
        </w:tc>
        <w:tc>
          <w:tcPr>
            <w:tcW w:w="1667" w:type="pct"/>
            <w:tcBorders>
              <w:top w:val="single" w:sz="12" w:space="0" w:color="auto"/>
              <w:left w:val="nil"/>
              <w:bottom w:val="single" w:sz="12" w:space="0" w:color="auto"/>
              <w:right w:val="nil"/>
            </w:tcBorders>
            <w:hideMark/>
          </w:tcPr>
          <w:p w14:paraId="4A3246C9" w14:textId="77777777" w:rsidR="00F00019" w:rsidRPr="00F3702F" w:rsidRDefault="00F00019" w:rsidP="002B3899">
            <w:pPr>
              <w:pStyle w:val="Tabletext"/>
            </w:pPr>
            <w:r w:rsidRPr="00F3702F">
              <w:t>All</w:t>
            </w:r>
          </w:p>
        </w:tc>
        <w:tc>
          <w:tcPr>
            <w:tcW w:w="1667" w:type="pct"/>
            <w:tcBorders>
              <w:top w:val="single" w:sz="12" w:space="0" w:color="auto"/>
              <w:left w:val="nil"/>
              <w:bottom w:val="single" w:sz="12" w:space="0" w:color="auto"/>
              <w:right w:val="nil"/>
            </w:tcBorders>
            <w:hideMark/>
          </w:tcPr>
          <w:p w14:paraId="05D26A76" w14:textId="77777777" w:rsidR="00F00019" w:rsidRPr="00F3702F" w:rsidRDefault="00F00019" w:rsidP="002B3899">
            <w:pPr>
              <w:pStyle w:val="Tabletext"/>
            </w:pPr>
            <w:r w:rsidRPr="00F3702F">
              <w:t>All</w:t>
            </w:r>
          </w:p>
        </w:tc>
      </w:tr>
    </w:tbl>
    <w:p w14:paraId="754F965B" w14:textId="77777777" w:rsidR="00F00019" w:rsidRPr="00F3702F" w:rsidRDefault="00F00019" w:rsidP="00F00019">
      <w:pPr>
        <w:pStyle w:val="ActHead5"/>
      </w:pPr>
      <w:bookmarkStart w:id="610" w:name="_Toc197065309"/>
      <w:bookmarkStart w:id="611" w:name="_Toc197259492"/>
      <w:bookmarkStart w:id="612" w:name="_Toc197421578"/>
      <w:r w:rsidRPr="00F3702F">
        <w:rPr>
          <w:rStyle w:val="CharSectno"/>
        </w:rPr>
        <w:t>27.4</w:t>
      </w:r>
      <w:r w:rsidRPr="00F3702F">
        <w:t xml:space="preserve">  Access to information about location</w:t>
      </w:r>
      <w:bookmarkEnd w:id="609"/>
      <w:bookmarkEnd w:id="610"/>
      <w:bookmarkEnd w:id="611"/>
      <w:bookmarkEnd w:id="612"/>
    </w:p>
    <w:p w14:paraId="094827B5" w14:textId="77777777" w:rsidR="00F00019" w:rsidRPr="00F3702F" w:rsidRDefault="00F00019" w:rsidP="00F00019">
      <w:pPr>
        <w:pStyle w:val="subsection"/>
      </w:pPr>
      <w:r w:rsidRPr="00F3702F">
        <w:tab/>
        <w:t>(1)</w:t>
      </w:r>
      <w:r w:rsidRPr="00F3702F">
        <w:tab/>
        <w:t>An operator or provider must ensure all passengers are given the same level of access to information on their whereabouts during a public transport journey.</w:t>
      </w:r>
    </w:p>
    <w:p w14:paraId="30280DF7" w14:textId="77777777" w:rsidR="00F00019" w:rsidRPr="00F3702F" w:rsidRDefault="00F00019" w:rsidP="00F00019">
      <w:pPr>
        <w:pStyle w:val="subsection"/>
      </w:pPr>
      <w:r w:rsidRPr="00F3702F">
        <w:tab/>
        <w:t>(2)</w:t>
      </w:r>
      <w:r w:rsidRPr="00F3702F">
        <w:tab/>
        <w:t>The following table specifies which conveyances, premises and infrastructure this section applies to.</w:t>
      </w:r>
    </w:p>
    <w:p w14:paraId="0BAC93F3" w14:textId="77777777" w:rsidR="00F00019" w:rsidRPr="00F3702F" w:rsidRDefault="00F00019" w:rsidP="00F0001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00019" w:rsidRPr="00F3702F" w14:paraId="08CE1556" w14:textId="77777777" w:rsidTr="002B3899">
        <w:trPr>
          <w:trHeight w:val="300"/>
          <w:tblHeader/>
        </w:trPr>
        <w:tc>
          <w:tcPr>
            <w:tcW w:w="5000" w:type="pct"/>
            <w:gridSpan w:val="3"/>
            <w:tcBorders>
              <w:top w:val="single" w:sz="12" w:space="0" w:color="auto"/>
              <w:left w:val="nil"/>
              <w:bottom w:val="single" w:sz="6" w:space="0" w:color="auto"/>
              <w:right w:val="nil"/>
            </w:tcBorders>
            <w:hideMark/>
          </w:tcPr>
          <w:p w14:paraId="76B4953C" w14:textId="77777777" w:rsidR="00F00019" w:rsidRPr="00F3702F" w:rsidRDefault="00F00019" w:rsidP="002B3899">
            <w:pPr>
              <w:pStyle w:val="TableHeading"/>
            </w:pPr>
            <w:r w:rsidRPr="00F3702F">
              <w:t>Application of this section</w:t>
            </w:r>
          </w:p>
        </w:tc>
      </w:tr>
      <w:tr w:rsidR="00F00019" w:rsidRPr="00F3702F" w14:paraId="4EA0B794" w14:textId="77777777" w:rsidTr="002B3899">
        <w:trPr>
          <w:trHeight w:val="300"/>
          <w:tblHeader/>
        </w:trPr>
        <w:tc>
          <w:tcPr>
            <w:tcW w:w="1667" w:type="pct"/>
            <w:tcBorders>
              <w:top w:val="single" w:sz="6" w:space="0" w:color="auto"/>
              <w:left w:val="nil"/>
              <w:bottom w:val="single" w:sz="12" w:space="0" w:color="auto"/>
              <w:right w:val="nil"/>
            </w:tcBorders>
            <w:hideMark/>
          </w:tcPr>
          <w:p w14:paraId="65154581" w14:textId="77777777" w:rsidR="00F00019" w:rsidRPr="00F3702F" w:rsidRDefault="00F00019" w:rsidP="002B3899">
            <w:pPr>
              <w:pStyle w:val="TableHeading"/>
            </w:pPr>
            <w:r w:rsidRPr="00F3702F">
              <w:t>Conveyances</w:t>
            </w:r>
          </w:p>
        </w:tc>
        <w:tc>
          <w:tcPr>
            <w:tcW w:w="1667" w:type="pct"/>
            <w:tcBorders>
              <w:top w:val="single" w:sz="6" w:space="0" w:color="auto"/>
              <w:left w:val="nil"/>
              <w:bottom w:val="single" w:sz="12" w:space="0" w:color="auto"/>
              <w:right w:val="nil"/>
            </w:tcBorders>
            <w:hideMark/>
          </w:tcPr>
          <w:p w14:paraId="7C1847B7" w14:textId="77777777" w:rsidR="00F00019" w:rsidRPr="00F3702F" w:rsidRDefault="00F00019" w:rsidP="002B3899">
            <w:pPr>
              <w:pStyle w:val="TableHeading"/>
            </w:pPr>
            <w:r w:rsidRPr="00F3702F">
              <w:t>Premises</w:t>
            </w:r>
          </w:p>
        </w:tc>
        <w:tc>
          <w:tcPr>
            <w:tcW w:w="1667" w:type="pct"/>
            <w:tcBorders>
              <w:top w:val="single" w:sz="6" w:space="0" w:color="auto"/>
              <w:left w:val="nil"/>
              <w:bottom w:val="single" w:sz="12" w:space="0" w:color="auto"/>
              <w:right w:val="nil"/>
            </w:tcBorders>
            <w:hideMark/>
          </w:tcPr>
          <w:p w14:paraId="4A844039" w14:textId="77777777" w:rsidR="00F00019" w:rsidRPr="00F3702F" w:rsidRDefault="00F00019" w:rsidP="002B3899">
            <w:pPr>
              <w:pStyle w:val="TableHeading"/>
            </w:pPr>
            <w:r w:rsidRPr="00F3702F">
              <w:t>Infrastructure</w:t>
            </w:r>
          </w:p>
        </w:tc>
      </w:tr>
      <w:tr w:rsidR="00F00019" w:rsidRPr="00F3702F" w14:paraId="7EC4A8B7" w14:textId="77777777" w:rsidTr="002B3899">
        <w:trPr>
          <w:trHeight w:val="300"/>
        </w:trPr>
        <w:tc>
          <w:tcPr>
            <w:tcW w:w="1667" w:type="pct"/>
            <w:tcBorders>
              <w:top w:val="single" w:sz="12" w:space="0" w:color="auto"/>
              <w:left w:val="nil"/>
              <w:bottom w:val="single" w:sz="12" w:space="0" w:color="auto"/>
              <w:right w:val="nil"/>
            </w:tcBorders>
            <w:hideMark/>
          </w:tcPr>
          <w:p w14:paraId="06AF7FB0" w14:textId="77777777" w:rsidR="00F00019" w:rsidRPr="00F3702F" w:rsidRDefault="00F00019" w:rsidP="002B3899">
            <w:pPr>
              <w:pStyle w:val="Tabletext"/>
            </w:pPr>
            <w:r w:rsidRPr="00F3702F">
              <w:t>All</w:t>
            </w:r>
          </w:p>
        </w:tc>
        <w:tc>
          <w:tcPr>
            <w:tcW w:w="1667" w:type="pct"/>
            <w:tcBorders>
              <w:top w:val="single" w:sz="12" w:space="0" w:color="auto"/>
              <w:left w:val="nil"/>
              <w:bottom w:val="single" w:sz="12" w:space="0" w:color="auto"/>
              <w:right w:val="nil"/>
            </w:tcBorders>
            <w:hideMark/>
          </w:tcPr>
          <w:p w14:paraId="15C22B07" w14:textId="77777777" w:rsidR="00F00019" w:rsidRPr="00F3702F" w:rsidRDefault="00F00019" w:rsidP="002B3899">
            <w:pPr>
              <w:pStyle w:val="Tabletext"/>
            </w:pPr>
            <w:r w:rsidRPr="00F3702F">
              <w:t>None</w:t>
            </w:r>
          </w:p>
        </w:tc>
        <w:tc>
          <w:tcPr>
            <w:tcW w:w="1667" w:type="pct"/>
            <w:tcBorders>
              <w:top w:val="single" w:sz="12" w:space="0" w:color="auto"/>
              <w:left w:val="nil"/>
              <w:bottom w:val="single" w:sz="12" w:space="0" w:color="auto"/>
              <w:right w:val="nil"/>
            </w:tcBorders>
            <w:hideMark/>
          </w:tcPr>
          <w:p w14:paraId="54F965D6" w14:textId="77777777" w:rsidR="00F00019" w:rsidRPr="00F3702F" w:rsidRDefault="00F00019" w:rsidP="002B3899">
            <w:pPr>
              <w:pStyle w:val="Tabletext"/>
            </w:pPr>
            <w:r w:rsidRPr="00F3702F">
              <w:t>None</w:t>
            </w:r>
          </w:p>
        </w:tc>
      </w:tr>
    </w:tbl>
    <w:p w14:paraId="59897CD9" w14:textId="77777777" w:rsidR="00F00019" w:rsidRPr="00F3702F" w:rsidRDefault="00F00019" w:rsidP="00F00019">
      <w:pPr>
        <w:pStyle w:val="ActHead5"/>
      </w:pPr>
      <w:bookmarkStart w:id="613" w:name="_Toc197065310"/>
      <w:bookmarkStart w:id="614" w:name="_Toc197259493"/>
      <w:bookmarkStart w:id="615" w:name="_Toc197421579"/>
      <w:r w:rsidRPr="00F3702F">
        <w:rPr>
          <w:rStyle w:val="CharSectno"/>
        </w:rPr>
        <w:t>27.5</w:t>
      </w:r>
      <w:r w:rsidRPr="00F3702F">
        <w:t xml:space="preserve">  Braille in embossed print format</w:t>
      </w:r>
      <w:bookmarkEnd w:id="613"/>
      <w:bookmarkEnd w:id="614"/>
      <w:bookmarkEnd w:id="615"/>
    </w:p>
    <w:p w14:paraId="0A878127" w14:textId="77777777" w:rsidR="00F00019" w:rsidRPr="00F3702F" w:rsidRDefault="00F00019" w:rsidP="00F00019">
      <w:pPr>
        <w:pStyle w:val="subsection"/>
      </w:pPr>
      <w:r w:rsidRPr="00F3702F">
        <w:tab/>
        <w:t>(1)</w:t>
      </w:r>
      <w:r w:rsidRPr="00F3702F">
        <w:tab/>
        <w:t>If a passenger requests information in braille in a printed format, an operator or provider must provide that information in Grade 2 braille (contracted) unless the passenger specifically requests that the information be provided in Grade 1 braille (uncontracted).</w:t>
      </w:r>
    </w:p>
    <w:p w14:paraId="0B72735D" w14:textId="77777777" w:rsidR="00F00019" w:rsidRPr="00F3702F" w:rsidRDefault="00F00019" w:rsidP="00F00019">
      <w:pPr>
        <w:pStyle w:val="subsection"/>
      </w:pPr>
      <w:r w:rsidRPr="00F3702F">
        <w:tab/>
        <w:t>(2)</w:t>
      </w:r>
      <w:r w:rsidRPr="00F3702F">
        <w:tab/>
        <w:t xml:space="preserve">If an operator or provider provides information in braille in a printed form otherwise than in response to a request from a passenger, that information must </w:t>
      </w:r>
      <w:r w:rsidRPr="00F3702F">
        <w:lastRenderedPageBreak/>
        <w:t>be provided in both Grade 1 braille (uncontracted) and Grade 2 braille (contracted), in separate volumes.</w:t>
      </w:r>
    </w:p>
    <w:p w14:paraId="40C0611F" w14:textId="77777777" w:rsidR="00F00019" w:rsidRPr="00F3702F" w:rsidRDefault="00F00019" w:rsidP="00F00019">
      <w:pPr>
        <w:pStyle w:val="subsection"/>
      </w:pPr>
      <w:r w:rsidRPr="00F3702F">
        <w:tab/>
        <w:t>(3)</w:t>
      </w:r>
      <w:r w:rsidRPr="00F3702F">
        <w:tab/>
        <w:t>Information in braille in a printed format must otherwise be provided in accordance with the Rules of Unified English Braille.</w:t>
      </w:r>
    </w:p>
    <w:p w14:paraId="2F5AADCA" w14:textId="77777777" w:rsidR="00F00019" w:rsidRPr="00F3702F" w:rsidRDefault="00F00019" w:rsidP="00F00019">
      <w:pPr>
        <w:pStyle w:val="subsection"/>
      </w:pPr>
      <w:r w:rsidRPr="00F3702F">
        <w:tab/>
        <w:t>(4)</w:t>
      </w:r>
      <w:r w:rsidRPr="00F3702F">
        <w:tab/>
        <w:t xml:space="preserve">In this section, </w:t>
      </w:r>
      <w:r w:rsidRPr="00F3702F">
        <w:rPr>
          <w:b/>
          <w:i/>
        </w:rPr>
        <w:t>Grade 1 braille (uncontracted)</w:t>
      </w:r>
      <w:r w:rsidRPr="00F3702F">
        <w:t xml:space="preserve"> and </w:t>
      </w:r>
      <w:r w:rsidRPr="00F3702F">
        <w:rPr>
          <w:b/>
          <w:i/>
        </w:rPr>
        <w:t>Grade 2 braille (contracted)</w:t>
      </w:r>
      <w:r w:rsidRPr="00F3702F">
        <w:t xml:space="preserve"> have the same meaning as in the Rules of Unified English Braille.</w:t>
      </w:r>
    </w:p>
    <w:p w14:paraId="44C9FBD2" w14:textId="77777777" w:rsidR="00F00019" w:rsidRPr="00F3702F" w:rsidRDefault="00F00019" w:rsidP="00F00019">
      <w:pPr>
        <w:pStyle w:val="subsection"/>
      </w:pPr>
      <w:r w:rsidRPr="00F3702F">
        <w:tab/>
        <w:t>(5)</w:t>
      </w:r>
      <w:r w:rsidRPr="00F3702F">
        <w:tab/>
        <w:t>The following table specifies which conveyances, premises and infrastructure this section applies to.</w:t>
      </w:r>
    </w:p>
    <w:p w14:paraId="13CE6E2D" w14:textId="77777777" w:rsidR="00F00019" w:rsidRPr="00F3702F" w:rsidRDefault="00F00019" w:rsidP="00F0001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00019" w:rsidRPr="00F3702F" w14:paraId="5955A672" w14:textId="77777777" w:rsidTr="002B3899">
        <w:trPr>
          <w:trHeight w:val="300"/>
          <w:tblHeader/>
        </w:trPr>
        <w:tc>
          <w:tcPr>
            <w:tcW w:w="5000" w:type="pct"/>
            <w:gridSpan w:val="3"/>
            <w:tcBorders>
              <w:top w:val="single" w:sz="12" w:space="0" w:color="auto"/>
              <w:left w:val="nil"/>
              <w:bottom w:val="single" w:sz="6" w:space="0" w:color="auto"/>
              <w:right w:val="nil"/>
            </w:tcBorders>
            <w:hideMark/>
          </w:tcPr>
          <w:p w14:paraId="71656160" w14:textId="77777777" w:rsidR="00F00019" w:rsidRPr="00F3702F" w:rsidRDefault="00F00019" w:rsidP="002B3899">
            <w:pPr>
              <w:pStyle w:val="TableHeading"/>
            </w:pPr>
            <w:r w:rsidRPr="00F3702F">
              <w:t>Application of this section</w:t>
            </w:r>
          </w:p>
        </w:tc>
      </w:tr>
      <w:tr w:rsidR="00F00019" w:rsidRPr="00F3702F" w14:paraId="228B8D65" w14:textId="77777777" w:rsidTr="002B3899">
        <w:trPr>
          <w:trHeight w:val="300"/>
          <w:tblHeader/>
        </w:trPr>
        <w:tc>
          <w:tcPr>
            <w:tcW w:w="1667" w:type="pct"/>
            <w:tcBorders>
              <w:top w:val="single" w:sz="6" w:space="0" w:color="auto"/>
              <w:left w:val="nil"/>
              <w:bottom w:val="single" w:sz="12" w:space="0" w:color="auto"/>
              <w:right w:val="nil"/>
            </w:tcBorders>
            <w:hideMark/>
          </w:tcPr>
          <w:p w14:paraId="45DF45F2" w14:textId="77777777" w:rsidR="00F00019" w:rsidRPr="00F3702F" w:rsidRDefault="00F00019" w:rsidP="002B3899">
            <w:pPr>
              <w:pStyle w:val="TableHeading"/>
            </w:pPr>
            <w:r w:rsidRPr="00F3702F">
              <w:t>Conveyances</w:t>
            </w:r>
          </w:p>
        </w:tc>
        <w:tc>
          <w:tcPr>
            <w:tcW w:w="1667" w:type="pct"/>
            <w:tcBorders>
              <w:top w:val="single" w:sz="6" w:space="0" w:color="auto"/>
              <w:left w:val="nil"/>
              <w:bottom w:val="single" w:sz="12" w:space="0" w:color="auto"/>
              <w:right w:val="nil"/>
            </w:tcBorders>
            <w:hideMark/>
          </w:tcPr>
          <w:p w14:paraId="218B2949" w14:textId="77777777" w:rsidR="00F00019" w:rsidRPr="00F3702F" w:rsidRDefault="00F00019" w:rsidP="002B3899">
            <w:pPr>
              <w:pStyle w:val="TableHeading"/>
            </w:pPr>
            <w:r w:rsidRPr="00F3702F">
              <w:t>Premises</w:t>
            </w:r>
          </w:p>
        </w:tc>
        <w:tc>
          <w:tcPr>
            <w:tcW w:w="1667" w:type="pct"/>
            <w:tcBorders>
              <w:top w:val="single" w:sz="6" w:space="0" w:color="auto"/>
              <w:left w:val="nil"/>
              <w:bottom w:val="single" w:sz="12" w:space="0" w:color="auto"/>
              <w:right w:val="nil"/>
            </w:tcBorders>
            <w:hideMark/>
          </w:tcPr>
          <w:p w14:paraId="72BB9D39" w14:textId="77777777" w:rsidR="00F00019" w:rsidRPr="00F3702F" w:rsidRDefault="00F00019" w:rsidP="002B3899">
            <w:pPr>
              <w:pStyle w:val="TableHeading"/>
            </w:pPr>
            <w:r w:rsidRPr="00F3702F">
              <w:t>Infrastructure</w:t>
            </w:r>
          </w:p>
        </w:tc>
      </w:tr>
      <w:tr w:rsidR="00F00019" w:rsidRPr="00F3702F" w14:paraId="05C19DE6" w14:textId="77777777" w:rsidTr="002B3899">
        <w:trPr>
          <w:trHeight w:val="219"/>
        </w:trPr>
        <w:tc>
          <w:tcPr>
            <w:tcW w:w="1667" w:type="pct"/>
            <w:tcBorders>
              <w:top w:val="single" w:sz="12" w:space="0" w:color="auto"/>
              <w:left w:val="nil"/>
              <w:bottom w:val="single" w:sz="12" w:space="0" w:color="auto"/>
              <w:right w:val="nil"/>
            </w:tcBorders>
            <w:hideMark/>
          </w:tcPr>
          <w:p w14:paraId="5EBC0E91" w14:textId="77777777" w:rsidR="00F00019" w:rsidRPr="00F3702F" w:rsidRDefault="00F00019" w:rsidP="002B3899">
            <w:pPr>
              <w:pStyle w:val="Tabletext"/>
            </w:pPr>
            <w:r w:rsidRPr="00F3702F">
              <w:t>All</w:t>
            </w:r>
          </w:p>
        </w:tc>
        <w:tc>
          <w:tcPr>
            <w:tcW w:w="1667" w:type="pct"/>
            <w:tcBorders>
              <w:top w:val="single" w:sz="12" w:space="0" w:color="auto"/>
              <w:left w:val="nil"/>
              <w:bottom w:val="single" w:sz="12" w:space="0" w:color="auto"/>
              <w:right w:val="nil"/>
            </w:tcBorders>
            <w:hideMark/>
          </w:tcPr>
          <w:p w14:paraId="6F87B753" w14:textId="77777777" w:rsidR="00F00019" w:rsidRPr="00F3702F" w:rsidRDefault="00F00019" w:rsidP="002B3899">
            <w:pPr>
              <w:pStyle w:val="Tabletext"/>
            </w:pPr>
            <w:r w:rsidRPr="00F3702F">
              <w:t>All</w:t>
            </w:r>
          </w:p>
        </w:tc>
        <w:tc>
          <w:tcPr>
            <w:tcW w:w="1667" w:type="pct"/>
            <w:tcBorders>
              <w:top w:val="single" w:sz="12" w:space="0" w:color="auto"/>
              <w:left w:val="nil"/>
              <w:bottom w:val="single" w:sz="12" w:space="0" w:color="auto"/>
              <w:right w:val="nil"/>
            </w:tcBorders>
            <w:hideMark/>
          </w:tcPr>
          <w:p w14:paraId="4490E583" w14:textId="77777777" w:rsidR="00F00019" w:rsidRPr="00F3702F" w:rsidRDefault="00F00019" w:rsidP="002B3899">
            <w:pPr>
              <w:pStyle w:val="Tabletext"/>
            </w:pPr>
            <w:r w:rsidRPr="00F3702F">
              <w:t>All</w:t>
            </w:r>
          </w:p>
        </w:tc>
      </w:tr>
    </w:tbl>
    <w:p w14:paraId="6FD322B8" w14:textId="22715F6E" w:rsidR="00F00019" w:rsidRPr="00F3702F" w:rsidRDefault="00F00019" w:rsidP="00F00019">
      <w:pPr>
        <w:pStyle w:val="notetext"/>
      </w:pPr>
      <w:r w:rsidRPr="00F3702F">
        <w:t>Note:</w:t>
      </w:r>
      <w:r w:rsidRPr="00F3702F">
        <w:tab/>
        <w:t>This section applies after the end of the 5</w:t>
      </w:r>
      <w:r w:rsidR="00B226A7">
        <w:noBreakHyphen/>
      </w:r>
      <w:r w:rsidRPr="00F3702F">
        <w:t xml:space="preserve">year transitional period: see </w:t>
      </w:r>
      <w:r w:rsidR="00B226A7">
        <w:t>section 3</w:t>
      </w:r>
      <w:r w:rsidRPr="00F3702F">
        <w:t>5.24.</w:t>
      </w:r>
    </w:p>
    <w:p w14:paraId="11E7E675" w14:textId="77777777" w:rsidR="00F00019" w:rsidRPr="00F3702F" w:rsidRDefault="00F00019" w:rsidP="00F00019">
      <w:pPr>
        <w:pStyle w:val="ActHead5"/>
      </w:pPr>
      <w:bookmarkStart w:id="616" w:name="_Toc197065311"/>
      <w:bookmarkStart w:id="617" w:name="_Toc197259494"/>
      <w:bookmarkStart w:id="618" w:name="_Toc197421580"/>
      <w:r w:rsidRPr="00F3702F">
        <w:rPr>
          <w:rStyle w:val="CharSectno"/>
        </w:rPr>
        <w:t>27.6</w:t>
      </w:r>
      <w:r w:rsidRPr="00F3702F">
        <w:t xml:space="preserve">  Information about stops should be given during public transport journey</w:t>
      </w:r>
      <w:bookmarkEnd w:id="616"/>
      <w:bookmarkEnd w:id="617"/>
      <w:bookmarkEnd w:id="618"/>
    </w:p>
    <w:p w14:paraId="0880C27E" w14:textId="77777777" w:rsidR="00F00019" w:rsidRPr="00F3702F" w:rsidRDefault="00F00019" w:rsidP="00F00019">
      <w:pPr>
        <w:pStyle w:val="subsection"/>
      </w:pPr>
      <w:r w:rsidRPr="00F3702F">
        <w:tab/>
        <w:t>(1)</w:t>
      </w:r>
      <w:r w:rsidRPr="00F3702F">
        <w:tab/>
        <w:t>The following must be provided in a conveyance providing a public transport service with multiple stops:</w:t>
      </w:r>
    </w:p>
    <w:p w14:paraId="4EB200CA" w14:textId="77777777" w:rsidR="00F00019" w:rsidRPr="00F3702F" w:rsidRDefault="00F00019" w:rsidP="00F00019">
      <w:pPr>
        <w:pStyle w:val="paragraph"/>
      </w:pPr>
      <w:r w:rsidRPr="00F3702F">
        <w:tab/>
        <w:t>(a)</w:t>
      </w:r>
      <w:r w:rsidRPr="00F3702F">
        <w:tab/>
        <w:t>information displaying the next stop of the service that is visible from priority seats and allocated spaces;</w:t>
      </w:r>
    </w:p>
    <w:p w14:paraId="1DD514E2" w14:textId="77777777" w:rsidR="00F00019" w:rsidRPr="00F3702F" w:rsidRDefault="00F00019" w:rsidP="00F00019">
      <w:pPr>
        <w:pStyle w:val="paragraph"/>
      </w:pPr>
      <w:r w:rsidRPr="00F3702F">
        <w:tab/>
        <w:t>(b)</w:t>
      </w:r>
      <w:r w:rsidRPr="00F3702F">
        <w:tab/>
        <w:t>announcements of the next stop that are able to be heard using a hearing augmentation system;</w:t>
      </w:r>
    </w:p>
    <w:p w14:paraId="128EF13B" w14:textId="77777777" w:rsidR="00F00019" w:rsidRPr="00F3702F" w:rsidRDefault="00F00019" w:rsidP="00F00019">
      <w:pPr>
        <w:pStyle w:val="paragraph"/>
      </w:pPr>
      <w:r w:rsidRPr="00F3702F">
        <w:tab/>
        <w:t>(c)</w:t>
      </w:r>
      <w:r w:rsidRPr="00F3702F">
        <w:tab/>
        <w:t>announcements of the side, door or gate of the conveyance through which a person must alight if the side, door or gate may vary during the course of the service provided.</w:t>
      </w:r>
    </w:p>
    <w:p w14:paraId="10C910B8" w14:textId="22E45FE9" w:rsidR="00F00019" w:rsidRDefault="00F00019" w:rsidP="00F00019">
      <w:pPr>
        <w:pStyle w:val="subsection"/>
      </w:pPr>
      <w:r w:rsidRPr="00F3702F">
        <w:tab/>
        <w:t>(2)</w:t>
      </w:r>
      <w:r w:rsidRPr="00F3702F">
        <w:tab/>
        <w:t>The following table specifies conveyances, premises and infrastructure this section applies to.</w:t>
      </w:r>
    </w:p>
    <w:p w14:paraId="2E404310" w14:textId="77777777" w:rsidR="00366D93" w:rsidRPr="00F3702F" w:rsidRDefault="00366D93" w:rsidP="00366D93">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00019" w:rsidRPr="00F3702F" w14:paraId="03CEA251" w14:textId="77777777" w:rsidTr="002B3899">
        <w:trPr>
          <w:trHeight w:val="300"/>
          <w:tblHeader/>
        </w:trPr>
        <w:tc>
          <w:tcPr>
            <w:tcW w:w="5000" w:type="pct"/>
            <w:gridSpan w:val="3"/>
            <w:tcBorders>
              <w:top w:val="single" w:sz="12" w:space="0" w:color="auto"/>
              <w:bottom w:val="single" w:sz="6" w:space="0" w:color="auto"/>
            </w:tcBorders>
            <w:shd w:val="clear" w:color="auto" w:fill="auto"/>
            <w:hideMark/>
          </w:tcPr>
          <w:p w14:paraId="0C9323BC" w14:textId="77777777" w:rsidR="00F00019" w:rsidRPr="00F3702F" w:rsidRDefault="00F00019" w:rsidP="002B3899">
            <w:pPr>
              <w:pStyle w:val="TableHeading"/>
            </w:pPr>
            <w:r w:rsidRPr="00F3702F">
              <w:t>Application of this section</w:t>
            </w:r>
          </w:p>
        </w:tc>
      </w:tr>
      <w:tr w:rsidR="00F00019" w:rsidRPr="00F3702F" w14:paraId="23289F2C" w14:textId="77777777" w:rsidTr="002B3899">
        <w:trPr>
          <w:trHeight w:val="300"/>
          <w:tblHeader/>
        </w:trPr>
        <w:tc>
          <w:tcPr>
            <w:tcW w:w="1667" w:type="pct"/>
            <w:tcBorders>
              <w:top w:val="single" w:sz="6" w:space="0" w:color="auto"/>
              <w:bottom w:val="single" w:sz="12" w:space="0" w:color="auto"/>
            </w:tcBorders>
            <w:shd w:val="clear" w:color="auto" w:fill="auto"/>
            <w:hideMark/>
          </w:tcPr>
          <w:p w14:paraId="2935A7B0" w14:textId="77777777" w:rsidR="00F00019" w:rsidRPr="00F3702F" w:rsidRDefault="00F00019" w:rsidP="002B3899">
            <w:pPr>
              <w:pStyle w:val="TableHeading"/>
            </w:pPr>
            <w:r w:rsidRPr="00F3702F">
              <w:t>Conveyances</w:t>
            </w:r>
          </w:p>
        </w:tc>
        <w:tc>
          <w:tcPr>
            <w:tcW w:w="1667" w:type="pct"/>
            <w:tcBorders>
              <w:top w:val="single" w:sz="6" w:space="0" w:color="auto"/>
              <w:bottom w:val="single" w:sz="12" w:space="0" w:color="auto"/>
            </w:tcBorders>
            <w:shd w:val="clear" w:color="auto" w:fill="auto"/>
            <w:hideMark/>
          </w:tcPr>
          <w:p w14:paraId="0A6ECF80" w14:textId="77777777" w:rsidR="00F00019" w:rsidRPr="00F3702F" w:rsidRDefault="00F00019" w:rsidP="002B3899">
            <w:pPr>
              <w:pStyle w:val="TableHeading"/>
            </w:pPr>
            <w:r w:rsidRPr="00F3702F">
              <w:t>Premises</w:t>
            </w:r>
          </w:p>
        </w:tc>
        <w:tc>
          <w:tcPr>
            <w:tcW w:w="1667" w:type="pct"/>
            <w:tcBorders>
              <w:top w:val="single" w:sz="6" w:space="0" w:color="auto"/>
              <w:bottom w:val="single" w:sz="12" w:space="0" w:color="auto"/>
            </w:tcBorders>
            <w:shd w:val="clear" w:color="auto" w:fill="auto"/>
            <w:hideMark/>
          </w:tcPr>
          <w:p w14:paraId="581B1CB1" w14:textId="77777777" w:rsidR="00F00019" w:rsidRPr="00F3702F" w:rsidRDefault="00F00019" w:rsidP="002B3899">
            <w:pPr>
              <w:pStyle w:val="TableHeading"/>
            </w:pPr>
            <w:r w:rsidRPr="00F3702F">
              <w:t>Infrastructure</w:t>
            </w:r>
          </w:p>
        </w:tc>
      </w:tr>
      <w:tr w:rsidR="00F00019" w:rsidRPr="00F3702F" w14:paraId="29F09EFF" w14:textId="77777777" w:rsidTr="002B3899">
        <w:trPr>
          <w:trHeight w:val="232"/>
        </w:trPr>
        <w:tc>
          <w:tcPr>
            <w:tcW w:w="1667" w:type="pct"/>
            <w:tcBorders>
              <w:top w:val="single" w:sz="12" w:space="0" w:color="auto"/>
              <w:bottom w:val="single" w:sz="12" w:space="0" w:color="auto"/>
            </w:tcBorders>
            <w:shd w:val="clear" w:color="auto" w:fill="auto"/>
            <w:hideMark/>
          </w:tcPr>
          <w:p w14:paraId="686F31E6" w14:textId="77777777" w:rsidR="00F00019" w:rsidRPr="00F3702F" w:rsidRDefault="00F00019" w:rsidP="002B3899">
            <w:pPr>
              <w:pStyle w:val="Tabletext"/>
            </w:pPr>
            <w:r w:rsidRPr="00F3702F">
              <w:t>All, except:</w:t>
            </w:r>
          </w:p>
          <w:p w14:paraId="0CDA395F" w14:textId="77777777" w:rsidR="00F00019" w:rsidRPr="00F3702F" w:rsidRDefault="00F00019" w:rsidP="002B3899">
            <w:pPr>
              <w:pStyle w:val="Tablea"/>
            </w:pPr>
            <w:r w:rsidRPr="00F3702F">
              <w:t>(a) taxis;</w:t>
            </w:r>
          </w:p>
          <w:p w14:paraId="2AD7ABCF" w14:textId="77777777" w:rsidR="00F00019" w:rsidRPr="00F3702F" w:rsidRDefault="00F00019" w:rsidP="002B3899">
            <w:pPr>
              <w:pStyle w:val="Tablea"/>
            </w:pPr>
            <w:r w:rsidRPr="00F3702F">
              <w:t>(b) aircraft</w:t>
            </w:r>
          </w:p>
        </w:tc>
        <w:tc>
          <w:tcPr>
            <w:tcW w:w="1667" w:type="pct"/>
            <w:tcBorders>
              <w:top w:val="single" w:sz="12" w:space="0" w:color="auto"/>
              <w:bottom w:val="single" w:sz="12" w:space="0" w:color="auto"/>
            </w:tcBorders>
            <w:shd w:val="clear" w:color="auto" w:fill="auto"/>
          </w:tcPr>
          <w:p w14:paraId="2EE6E3D1" w14:textId="77777777" w:rsidR="00F00019" w:rsidRPr="00F3702F" w:rsidRDefault="00F00019" w:rsidP="002B3899">
            <w:pPr>
              <w:pStyle w:val="Tabletext"/>
            </w:pPr>
            <w:r w:rsidRPr="00F3702F">
              <w:t>None</w:t>
            </w:r>
          </w:p>
        </w:tc>
        <w:tc>
          <w:tcPr>
            <w:tcW w:w="1667" w:type="pct"/>
            <w:tcBorders>
              <w:top w:val="single" w:sz="12" w:space="0" w:color="auto"/>
              <w:bottom w:val="single" w:sz="12" w:space="0" w:color="auto"/>
            </w:tcBorders>
            <w:shd w:val="clear" w:color="auto" w:fill="auto"/>
          </w:tcPr>
          <w:p w14:paraId="6ABE8491" w14:textId="77777777" w:rsidR="00F00019" w:rsidRPr="00F3702F" w:rsidRDefault="00F00019" w:rsidP="002B3899">
            <w:pPr>
              <w:pStyle w:val="Tabletext"/>
            </w:pPr>
            <w:r w:rsidRPr="00F3702F">
              <w:t>None</w:t>
            </w:r>
          </w:p>
        </w:tc>
      </w:tr>
    </w:tbl>
    <w:p w14:paraId="0F105AD5" w14:textId="77777777" w:rsidR="00F00019" w:rsidRPr="00F3702F" w:rsidRDefault="00F00019" w:rsidP="00F00019">
      <w:pPr>
        <w:pStyle w:val="ActHead5"/>
      </w:pPr>
      <w:bookmarkStart w:id="619" w:name="_Toc197065312"/>
      <w:bookmarkStart w:id="620" w:name="_Toc197259495"/>
      <w:bookmarkStart w:id="621" w:name="_Toc197421581"/>
      <w:r w:rsidRPr="00F3702F">
        <w:rPr>
          <w:rStyle w:val="CharSectno"/>
        </w:rPr>
        <w:t>27.7</w:t>
      </w:r>
      <w:r w:rsidRPr="00F3702F">
        <w:t xml:space="preserve">  Online information about public transport services must be accessible</w:t>
      </w:r>
      <w:bookmarkEnd w:id="619"/>
      <w:bookmarkEnd w:id="620"/>
      <w:bookmarkEnd w:id="621"/>
    </w:p>
    <w:p w14:paraId="017947B8" w14:textId="77777777" w:rsidR="00F00019" w:rsidRPr="00F3702F" w:rsidRDefault="00F00019" w:rsidP="00F00019">
      <w:pPr>
        <w:pStyle w:val="subsection"/>
      </w:pPr>
      <w:r w:rsidRPr="00F3702F">
        <w:tab/>
        <w:t>(1)</w:t>
      </w:r>
      <w:r w:rsidRPr="00F3702F">
        <w:tab/>
        <w:t>Information about public transport services provided by an operator or provider in an online format (such as a website or mobile web system) must at least meet Level AA conformance as provided by section 5.2.1 of WCAG.</w:t>
      </w:r>
    </w:p>
    <w:p w14:paraId="24C10303" w14:textId="77777777" w:rsidR="00F00019" w:rsidRPr="00F3702F" w:rsidRDefault="00F00019" w:rsidP="00F00019">
      <w:pPr>
        <w:pStyle w:val="subsection"/>
      </w:pPr>
      <w:r w:rsidRPr="00F3702F">
        <w:tab/>
        <w:t>(2)</w:t>
      </w:r>
      <w:r w:rsidRPr="00F3702F">
        <w:tab/>
        <w:t>The following table specifies conveyances, premises and infrastructure this section applies to.</w:t>
      </w:r>
    </w:p>
    <w:p w14:paraId="1B9D412A" w14:textId="77777777" w:rsidR="00F00019" w:rsidRPr="00F3702F" w:rsidRDefault="00F00019" w:rsidP="00F0001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00019" w:rsidRPr="00F3702F" w14:paraId="0DDA07A0" w14:textId="77777777" w:rsidTr="002B3899">
        <w:trPr>
          <w:trHeight w:val="300"/>
          <w:tblHeader/>
        </w:trPr>
        <w:tc>
          <w:tcPr>
            <w:tcW w:w="5000" w:type="pct"/>
            <w:gridSpan w:val="3"/>
            <w:tcBorders>
              <w:top w:val="single" w:sz="12" w:space="0" w:color="auto"/>
              <w:bottom w:val="single" w:sz="6" w:space="0" w:color="auto"/>
            </w:tcBorders>
            <w:shd w:val="clear" w:color="auto" w:fill="auto"/>
            <w:hideMark/>
          </w:tcPr>
          <w:p w14:paraId="7AD9BAA3" w14:textId="77777777" w:rsidR="00F00019" w:rsidRPr="00F3702F" w:rsidRDefault="00F00019" w:rsidP="002B3899">
            <w:pPr>
              <w:pStyle w:val="TableHeading"/>
            </w:pPr>
            <w:r w:rsidRPr="00F3702F">
              <w:lastRenderedPageBreak/>
              <w:t>Application of this section</w:t>
            </w:r>
          </w:p>
        </w:tc>
      </w:tr>
      <w:tr w:rsidR="00F00019" w:rsidRPr="00F3702F" w14:paraId="6AB087B9" w14:textId="77777777" w:rsidTr="002B3899">
        <w:trPr>
          <w:trHeight w:val="300"/>
          <w:tblHeader/>
        </w:trPr>
        <w:tc>
          <w:tcPr>
            <w:tcW w:w="1667" w:type="pct"/>
            <w:tcBorders>
              <w:top w:val="single" w:sz="6" w:space="0" w:color="auto"/>
              <w:bottom w:val="single" w:sz="12" w:space="0" w:color="auto"/>
            </w:tcBorders>
            <w:shd w:val="clear" w:color="auto" w:fill="auto"/>
            <w:hideMark/>
          </w:tcPr>
          <w:p w14:paraId="00633F80" w14:textId="77777777" w:rsidR="00F00019" w:rsidRPr="00F3702F" w:rsidRDefault="00F00019" w:rsidP="002B3899">
            <w:pPr>
              <w:pStyle w:val="TableHeading"/>
            </w:pPr>
            <w:r w:rsidRPr="00F3702F">
              <w:t>Conveyances</w:t>
            </w:r>
          </w:p>
        </w:tc>
        <w:tc>
          <w:tcPr>
            <w:tcW w:w="1667" w:type="pct"/>
            <w:tcBorders>
              <w:top w:val="single" w:sz="6" w:space="0" w:color="auto"/>
              <w:bottom w:val="single" w:sz="12" w:space="0" w:color="auto"/>
            </w:tcBorders>
            <w:shd w:val="clear" w:color="auto" w:fill="auto"/>
            <w:hideMark/>
          </w:tcPr>
          <w:p w14:paraId="7A87B1B7" w14:textId="77777777" w:rsidR="00F00019" w:rsidRPr="00F3702F" w:rsidRDefault="00F00019" w:rsidP="002B3899">
            <w:pPr>
              <w:pStyle w:val="TableHeading"/>
            </w:pPr>
            <w:r w:rsidRPr="00F3702F">
              <w:t>Premises</w:t>
            </w:r>
          </w:p>
        </w:tc>
        <w:tc>
          <w:tcPr>
            <w:tcW w:w="1667" w:type="pct"/>
            <w:tcBorders>
              <w:top w:val="single" w:sz="6" w:space="0" w:color="auto"/>
              <w:bottom w:val="single" w:sz="12" w:space="0" w:color="auto"/>
            </w:tcBorders>
            <w:shd w:val="clear" w:color="auto" w:fill="auto"/>
            <w:hideMark/>
          </w:tcPr>
          <w:p w14:paraId="42B9BDBB" w14:textId="77777777" w:rsidR="00F00019" w:rsidRPr="00F3702F" w:rsidRDefault="00F00019" w:rsidP="002B3899">
            <w:pPr>
              <w:pStyle w:val="TableHeading"/>
            </w:pPr>
            <w:r w:rsidRPr="00F3702F">
              <w:t>Infrastructure</w:t>
            </w:r>
          </w:p>
        </w:tc>
      </w:tr>
      <w:tr w:rsidR="00F00019" w:rsidRPr="00F3702F" w14:paraId="706FDB2D" w14:textId="77777777" w:rsidTr="002B3899">
        <w:trPr>
          <w:trHeight w:val="232"/>
        </w:trPr>
        <w:tc>
          <w:tcPr>
            <w:tcW w:w="1667" w:type="pct"/>
            <w:tcBorders>
              <w:top w:val="single" w:sz="12" w:space="0" w:color="auto"/>
              <w:bottom w:val="single" w:sz="12" w:space="0" w:color="auto"/>
            </w:tcBorders>
            <w:shd w:val="clear" w:color="auto" w:fill="auto"/>
            <w:hideMark/>
          </w:tcPr>
          <w:p w14:paraId="1153A76A" w14:textId="77777777" w:rsidR="00F00019" w:rsidRPr="00F3702F" w:rsidRDefault="00F00019" w:rsidP="002B3899">
            <w:pPr>
              <w:pStyle w:val="Tabletext"/>
            </w:pPr>
            <w:r w:rsidRPr="00F3702F">
              <w:t>All</w:t>
            </w:r>
          </w:p>
        </w:tc>
        <w:tc>
          <w:tcPr>
            <w:tcW w:w="1667" w:type="pct"/>
            <w:tcBorders>
              <w:top w:val="single" w:sz="12" w:space="0" w:color="auto"/>
              <w:bottom w:val="single" w:sz="12" w:space="0" w:color="auto"/>
            </w:tcBorders>
            <w:shd w:val="clear" w:color="auto" w:fill="auto"/>
          </w:tcPr>
          <w:p w14:paraId="514A53DD" w14:textId="77777777" w:rsidR="00F00019" w:rsidRPr="00F3702F" w:rsidRDefault="00F00019" w:rsidP="002B3899">
            <w:pPr>
              <w:pStyle w:val="Tabletext"/>
              <w:rPr>
                <w:color w:val="000000" w:themeColor="text1"/>
              </w:rPr>
            </w:pPr>
            <w:r w:rsidRPr="00F3702F">
              <w:rPr>
                <w:color w:val="000000" w:themeColor="text1"/>
              </w:rPr>
              <w:t>All</w:t>
            </w:r>
          </w:p>
        </w:tc>
        <w:tc>
          <w:tcPr>
            <w:tcW w:w="1667" w:type="pct"/>
            <w:tcBorders>
              <w:top w:val="single" w:sz="12" w:space="0" w:color="auto"/>
              <w:bottom w:val="single" w:sz="12" w:space="0" w:color="auto"/>
            </w:tcBorders>
            <w:shd w:val="clear" w:color="auto" w:fill="auto"/>
          </w:tcPr>
          <w:p w14:paraId="2B8034A1" w14:textId="77777777" w:rsidR="00F00019" w:rsidRPr="00F3702F" w:rsidRDefault="00F00019" w:rsidP="002B3899">
            <w:pPr>
              <w:pStyle w:val="Tabletext"/>
              <w:rPr>
                <w:color w:val="000000" w:themeColor="text1"/>
              </w:rPr>
            </w:pPr>
            <w:r w:rsidRPr="00F3702F">
              <w:rPr>
                <w:color w:val="000000" w:themeColor="text1"/>
              </w:rPr>
              <w:t>All</w:t>
            </w:r>
          </w:p>
        </w:tc>
      </w:tr>
    </w:tbl>
    <w:p w14:paraId="0E38539F" w14:textId="77777777" w:rsidR="00F00019" w:rsidRPr="00F3702F" w:rsidRDefault="00F00019" w:rsidP="00F00019">
      <w:pPr>
        <w:pStyle w:val="ActHead5"/>
      </w:pPr>
      <w:bookmarkStart w:id="622" w:name="_Toc197065313"/>
      <w:bookmarkStart w:id="623" w:name="_Toc197259496"/>
      <w:bookmarkStart w:id="624" w:name="_Toc197421582"/>
      <w:r w:rsidRPr="00F3702F">
        <w:rPr>
          <w:rStyle w:val="CharSectno"/>
        </w:rPr>
        <w:t>27.8</w:t>
      </w:r>
      <w:r w:rsidRPr="00F3702F">
        <w:t xml:space="preserve">  Information provided during disruptions</w:t>
      </w:r>
      <w:bookmarkEnd w:id="622"/>
      <w:bookmarkEnd w:id="623"/>
      <w:bookmarkEnd w:id="624"/>
    </w:p>
    <w:p w14:paraId="21ECC16C" w14:textId="77777777" w:rsidR="00F00019" w:rsidRPr="00F3702F" w:rsidRDefault="00F00019" w:rsidP="00F00019">
      <w:pPr>
        <w:pStyle w:val="subsection"/>
      </w:pPr>
      <w:r w:rsidRPr="00F3702F">
        <w:tab/>
        <w:t>(1)</w:t>
      </w:r>
      <w:r w:rsidRPr="00F3702F">
        <w:tab/>
        <w:t>If a public transport service is disrupted as part of a planned disruption, an operator or provider must be able to provide information about the disruption and (if possible) alternative travel options:</w:t>
      </w:r>
    </w:p>
    <w:p w14:paraId="12C50ABA" w14:textId="77777777" w:rsidR="00F00019" w:rsidRPr="00F3702F" w:rsidRDefault="00F00019" w:rsidP="00F00019">
      <w:pPr>
        <w:pStyle w:val="paragraph"/>
      </w:pPr>
      <w:r w:rsidRPr="00F3702F">
        <w:tab/>
        <w:t>(a)</w:t>
      </w:r>
      <w:r w:rsidRPr="00F3702F">
        <w:tab/>
        <w:t>in a variety of formats; and</w:t>
      </w:r>
    </w:p>
    <w:p w14:paraId="2C3947C8" w14:textId="77777777" w:rsidR="00F00019" w:rsidRPr="00F3702F" w:rsidRDefault="00F00019" w:rsidP="00F00019">
      <w:pPr>
        <w:pStyle w:val="paragraph"/>
      </w:pPr>
      <w:r w:rsidRPr="00F3702F">
        <w:tab/>
        <w:t>(b)</w:t>
      </w:r>
      <w:r w:rsidRPr="00F3702F">
        <w:tab/>
        <w:t>with as much notice as can be reasonably provided in the circumstances.</w:t>
      </w:r>
    </w:p>
    <w:p w14:paraId="2C837EB4" w14:textId="77777777" w:rsidR="00F00019" w:rsidRPr="00F3702F" w:rsidRDefault="00F00019" w:rsidP="00F00019">
      <w:pPr>
        <w:pStyle w:val="subsection"/>
      </w:pPr>
      <w:r w:rsidRPr="00F3702F">
        <w:tab/>
        <w:t>(2)</w:t>
      </w:r>
      <w:r w:rsidRPr="00F3702F">
        <w:tab/>
        <w:t>However, if the operator or provider is unable to comply with subsection (1), the operator or provider must provide the information by direct assistance.</w:t>
      </w:r>
    </w:p>
    <w:p w14:paraId="4BA077F6" w14:textId="77777777" w:rsidR="00F00019" w:rsidRPr="00F3702F" w:rsidRDefault="00F00019" w:rsidP="00F00019">
      <w:pPr>
        <w:pStyle w:val="subsection"/>
      </w:pPr>
      <w:r w:rsidRPr="00F3702F">
        <w:tab/>
        <w:t>(3)</w:t>
      </w:r>
      <w:r w:rsidRPr="00F3702F">
        <w:tab/>
        <w:t>Subsection (1) does not apply if the disruption’s nature is such that the operator or the provider no longer has control of the conveyance, premises or infrastructure (as the case may be).</w:t>
      </w:r>
    </w:p>
    <w:p w14:paraId="6626F786" w14:textId="77777777" w:rsidR="00F00019" w:rsidRPr="00F3702F" w:rsidRDefault="00F00019" w:rsidP="00F00019">
      <w:pPr>
        <w:pStyle w:val="notetext"/>
      </w:pPr>
      <w:r w:rsidRPr="00F3702F">
        <w:t>Example:</w:t>
      </w:r>
      <w:r w:rsidRPr="00F3702F">
        <w:tab/>
        <w:t>A fire evacuation or police operation.</w:t>
      </w:r>
    </w:p>
    <w:p w14:paraId="7FF2C3BD" w14:textId="77777777" w:rsidR="00F00019" w:rsidRPr="00F3702F" w:rsidRDefault="00F00019" w:rsidP="00F00019">
      <w:pPr>
        <w:pStyle w:val="subsection"/>
      </w:pPr>
      <w:r w:rsidRPr="00F3702F">
        <w:tab/>
        <w:t>(4)</w:t>
      </w:r>
      <w:r w:rsidRPr="00F3702F">
        <w:tab/>
        <w:t>The following table specifies conveyances, premises and infrastructure this section applies to.</w:t>
      </w:r>
    </w:p>
    <w:p w14:paraId="1F4C37BA" w14:textId="77777777" w:rsidR="00F00019" w:rsidRPr="00F3702F" w:rsidRDefault="00F00019" w:rsidP="00F0001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00019" w:rsidRPr="00F3702F" w14:paraId="614F1A2A" w14:textId="77777777" w:rsidTr="002B3899">
        <w:trPr>
          <w:trHeight w:val="300"/>
          <w:tblHeader/>
        </w:trPr>
        <w:tc>
          <w:tcPr>
            <w:tcW w:w="5000" w:type="pct"/>
            <w:gridSpan w:val="3"/>
            <w:tcBorders>
              <w:top w:val="single" w:sz="12" w:space="0" w:color="auto"/>
              <w:bottom w:val="single" w:sz="6" w:space="0" w:color="auto"/>
            </w:tcBorders>
            <w:shd w:val="clear" w:color="auto" w:fill="auto"/>
            <w:hideMark/>
          </w:tcPr>
          <w:p w14:paraId="4A029D08" w14:textId="77777777" w:rsidR="00F00019" w:rsidRPr="00F3702F" w:rsidRDefault="00F00019" w:rsidP="002B3899">
            <w:pPr>
              <w:pStyle w:val="TableHeading"/>
            </w:pPr>
            <w:r w:rsidRPr="00F3702F">
              <w:t>Application of this section</w:t>
            </w:r>
          </w:p>
        </w:tc>
      </w:tr>
      <w:tr w:rsidR="00F00019" w:rsidRPr="00F3702F" w14:paraId="6A168B7A" w14:textId="77777777" w:rsidTr="002B3899">
        <w:trPr>
          <w:trHeight w:val="300"/>
          <w:tblHeader/>
        </w:trPr>
        <w:tc>
          <w:tcPr>
            <w:tcW w:w="1667" w:type="pct"/>
            <w:tcBorders>
              <w:top w:val="single" w:sz="6" w:space="0" w:color="auto"/>
              <w:bottom w:val="single" w:sz="12" w:space="0" w:color="auto"/>
            </w:tcBorders>
            <w:shd w:val="clear" w:color="auto" w:fill="auto"/>
            <w:hideMark/>
          </w:tcPr>
          <w:p w14:paraId="32ABAA6E" w14:textId="77777777" w:rsidR="00F00019" w:rsidRPr="00F3702F" w:rsidRDefault="00F00019" w:rsidP="002B3899">
            <w:pPr>
              <w:pStyle w:val="TableHeading"/>
            </w:pPr>
            <w:r w:rsidRPr="00F3702F">
              <w:t>Conveyances</w:t>
            </w:r>
          </w:p>
        </w:tc>
        <w:tc>
          <w:tcPr>
            <w:tcW w:w="1667" w:type="pct"/>
            <w:tcBorders>
              <w:top w:val="single" w:sz="6" w:space="0" w:color="auto"/>
              <w:bottom w:val="single" w:sz="12" w:space="0" w:color="auto"/>
            </w:tcBorders>
            <w:shd w:val="clear" w:color="auto" w:fill="auto"/>
            <w:hideMark/>
          </w:tcPr>
          <w:p w14:paraId="7EB60A62" w14:textId="77777777" w:rsidR="00F00019" w:rsidRPr="00F3702F" w:rsidRDefault="00F00019" w:rsidP="002B3899">
            <w:pPr>
              <w:pStyle w:val="TableHeading"/>
            </w:pPr>
            <w:r w:rsidRPr="00F3702F">
              <w:t>Premises</w:t>
            </w:r>
          </w:p>
        </w:tc>
        <w:tc>
          <w:tcPr>
            <w:tcW w:w="1667" w:type="pct"/>
            <w:tcBorders>
              <w:top w:val="single" w:sz="6" w:space="0" w:color="auto"/>
              <w:bottom w:val="single" w:sz="12" w:space="0" w:color="auto"/>
            </w:tcBorders>
            <w:shd w:val="clear" w:color="auto" w:fill="auto"/>
            <w:hideMark/>
          </w:tcPr>
          <w:p w14:paraId="28B95C4C" w14:textId="77777777" w:rsidR="00F00019" w:rsidRPr="00F3702F" w:rsidRDefault="00F00019" w:rsidP="002B3899">
            <w:pPr>
              <w:pStyle w:val="TableHeading"/>
            </w:pPr>
            <w:r w:rsidRPr="00F3702F">
              <w:t>Infrastructure</w:t>
            </w:r>
          </w:p>
        </w:tc>
      </w:tr>
      <w:tr w:rsidR="00F00019" w:rsidRPr="00F3702F" w14:paraId="2F9446DC" w14:textId="77777777" w:rsidTr="002B3899">
        <w:trPr>
          <w:trHeight w:val="232"/>
        </w:trPr>
        <w:tc>
          <w:tcPr>
            <w:tcW w:w="1667" w:type="pct"/>
            <w:tcBorders>
              <w:top w:val="single" w:sz="12" w:space="0" w:color="auto"/>
              <w:bottom w:val="single" w:sz="12" w:space="0" w:color="auto"/>
            </w:tcBorders>
            <w:shd w:val="clear" w:color="auto" w:fill="auto"/>
            <w:hideMark/>
          </w:tcPr>
          <w:p w14:paraId="7DF1A62D" w14:textId="77777777" w:rsidR="00F00019" w:rsidRPr="00F3702F" w:rsidRDefault="00F00019" w:rsidP="002B3899">
            <w:pPr>
              <w:pStyle w:val="Tabletext"/>
            </w:pPr>
            <w:r w:rsidRPr="00F3702F">
              <w:t>All</w:t>
            </w:r>
          </w:p>
        </w:tc>
        <w:tc>
          <w:tcPr>
            <w:tcW w:w="1667" w:type="pct"/>
            <w:tcBorders>
              <w:top w:val="single" w:sz="12" w:space="0" w:color="auto"/>
              <w:bottom w:val="single" w:sz="12" w:space="0" w:color="auto"/>
            </w:tcBorders>
            <w:shd w:val="clear" w:color="auto" w:fill="auto"/>
          </w:tcPr>
          <w:p w14:paraId="3A810AE7" w14:textId="77777777" w:rsidR="00F00019" w:rsidRPr="00F3702F" w:rsidRDefault="00F00019" w:rsidP="002B3899">
            <w:pPr>
              <w:pStyle w:val="Tabletext"/>
            </w:pPr>
            <w:r w:rsidRPr="00F3702F">
              <w:t>All</w:t>
            </w:r>
          </w:p>
        </w:tc>
        <w:tc>
          <w:tcPr>
            <w:tcW w:w="1667" w:type="pct"/>
            <w:tcBorders>
              <w:top w:val="single" w:sz="12" w:space="0" w:color="auto"/>
              <w:bottom w:val="single" w:sz="12" w:space="0" w:color="auto"/>
            </w:tcBorders>
            <w:shd w:val="clear" w:color="auto" w:fill="auto"/>
          </w:tcPr>
          <w:p w14:paraId="038C11D2" w14:textId="77777777" w:rsidR="00F00019" w:rsidRPr="00F3702F" w:rsidRDefault="00F00019" w:rsidP="002B3899">
            <w:pPr>
              <w:pStyle w:val="Tabletext"/>
            </w:pPr>
            <w:r w:rsidRPr="00F3702F">
              <w:t>All</w:t>
            </w:r>
          </w:p>
        </w:tc>
      </w:tr>
    </w:tbl>
    <w:p w14:paraId="666F27C8" w14:textId="699BBB90" w:rsidR="00F00019" w:rsidRPr="00F3702F" w:rsidRDefault="00F00019" w:rsidP="00F00019">
      <w:pPr>
        <w:pStyle w:val="notetext"/>
      </w:pPr>
      <w:r w:rsidRPr="00F3702F">
        <w:t>Note:</w:t>
      </w:r>
      <w:r w:rsidRPr="00F3702F">
        <w:tab/>
        <w:t>This section applies after the end of the 5</w:t>
      </w:r>
      <w:r w:rsidR="00B226A7">
        <w:noBreakHyphen/>
      </w:r>
      <w:r w:rsidRPr="00F3702F">
        <w:t xml:space="preserve">year transitional period: see </w:t>
      </w:r>
      <w:r w:rsidR="00B226A7">
        <w:t>section 3</w:t>
      </w:r>
      <w:r w:rsidRPr="00F3702F">
        <w:t>5.24.</w:t>
      </w:r>
    </w:p>
    <w:p w14:paraId="515616E5" w14:textId="77777777" w:rsidR="00F00019" w:rsidRPr="00F3702F" w:rsidRDefault="00F00019" w:rsidP="00F00019">
      <w:pPr>
        <w:pStyle w:val="ActHead5"/>
      </w:pPr>
      <w:bookmarkStart w:id="625" w:name="_Toc197065314"/>
      <w:bookmarkStart w:id="626" w:name="_Toc197259497"/>
      <w:bookmarkStart w:id="627" w:name="_Toc197421583"/>
      <w:r w:rsidRPr="00F3702F">
        <w:rPr>
          <w:rStyle w:val="CharSectno"/>
        </w:rPr>
        <w:t>27.9</w:t>
      </w:r>
      <w:r w:rsidRPr="00F3702F">
        <w:t xml:space="preserve">  Communicating accessibility features of conveyances, premises and infrastructure</w:t>
      </w:r>
      <w:bookmarkEnd w:id="625"/>
      <w:bookmarkEnd w:id="626"/>
      <w:bookmarkEnd w:id="627"/>
    </w:p>
    <w:p w14:paraId="6EB936F7" w14:textId="77777777" w:rsidR="00F00019" w:rsidRPr="00F3702F" w:rsidRDefault="00F00019" w:rsidP="00F00019">
      <w:pPr>
        <w:pStyle w:val="subsection"/>
      </w:pPr>
      <w:r w:rsidRPr="00F3702F">
        <w:tab/>
        <w:t>(1)</w:t>
      </w:r>
      <w:r w:rsidRPr="00F3702F">
        <w:tab/>
        <w:t>An operator or provider must do all of the following:</w:t>
      </w:r>
    </w:p>
    <w:p w14:paraId="527E9186" w14:textId="77777777" w:rsidR="00F00019" w:rsidRPr="00F3702F" w:rsidRDefault="00F00019" w:rsidP="00F00019">
      <w:pPr>
        <w:pStyle w:val="paragraph"/>
      </w:pPr>
      <w:r w:rsidRPr="00F3702F">
        <w:tab/>
        <w:t>(a)</w:t>
      </w:r>
      <w:r w:rsidRPr="00F3702F">
        <w:tab/>
        <w:t>identify access barriers within the transport network and publish information about solutions to those barriers;</w:t>
      </w:r>
    </w:p>
    <w:p w14:paraId="5CA19BD1" w14:textId="77777777" w:rsidR="00F00019" w:rsidRPr="00F3702F" w:rsidRDefault="00F00019" w:rsidP="00F00019">
      <w:pPr>
        <w:pStyle w:val="paragraph"/>
      </w:pPr>
      <w:r w:rsidRPr="00F3702F">
        <w:tab/>
        <w:t>(b)</w:t>
      </w:r>
      <w:r w:rsidRPr="00F3702F">
        <w:tab/>
        <w:t>publish information about the features of the conveyance, premises or infrastructure (whichever is applicable) that are to ensure accessibility for persons with disabilities in a way that:</w:t>
      </w:r>
    </w:p>
    <w:p w14:paraId="3EE38E79" w14:textId="77777777" w:rsidR="00F00019" w:rsidRPr="00F3702F" w:rsidRDefault="00F00019" w:rsidP="00F00019">
      <w:pPr>
        <w:pStyle w:val="paragraphsub"/>
      </w:pPr>
      <w:r w:rsidRPr="00F3702F">
        <w:tab/>
        <w:t>(i)</w:t>
      </w:r>
      <w:r w:rsidRPr="00F3702F">
        <w:tab/>
        <w:t>is consistent and easy to understand; and</w:t>
      </w:r>
    </w:p>
    <w:p w14:paraId="3ADD80DD" w14:textId="77777777" w:rsidR="00F00019" w:rsidRPr="00F3702F" w:rsidRDefault="00F00019" w:rsidP="00F00019">
      <w:pPr>
        <w:pStyle w:val="paragraphsub"/>
      </w:pPr>
      <w:r w:rsidRPr="00F3702F">
        <w:tab/>
        <w:t>(ii)</w:t>
      </w:r>
      <w:r w:rsidRPr="00F3702F">
        <w:tab/>
        <w:t>conveys the level of access available at or on the conveyance, premises or infrastructure (whichever is applicable).</w:t>
      </w:r>
    </w:p>
    <w:p w14:paraId="5EA56E02" w14:textId="77777777" w:rsidR="00F00019" w:rsidRPr="00F3702F" w:rsidRDefault="00F00019" w:rsidP="00F00019">
      <w:pPr>
        <w:pStyle w:val="subsection"/>
      </w:pPr>
      <w:r w:rsidRPr="00F3702F">
        <w:tab/>
        <w:t>(2)</w:t>
      </w:r>
      <w:r w:rsidRPr="00F3702F">
        <w:tab/>
        <w:t>The following table specifies conveyances, premises and infrastructure this section applies to.</w:t>
      </w:r>
    </w:p>
    <w:p w14:paraId="0B7A26C2" w14:textId="77777777" w:rsidR="00F00019" w:rsidRPr="00F3702F" w:rsidRDefault="00F00019" w:rsidP="00F0001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00019" w:rsidRPr="00F3702F" w14:paraId="3A6348DA" w14:textId="77777777" w:rsidTr="002B3899">
        <w:trPr>
          <w:trHeight w:val="300"/>
          <w:tblHeader/>
        </w:trPr>
        <w:tc>
          <w:tcPr>
            <w:tcW w:w="5000" w:type="pct"/>
            <w:gridSpan w:val="3"/>
            <w:tcBorders>
              <w:top w:val="single" w:sz="12" w:space="0" w:color="auto"/>
              <w:bottom w:val="single" w:sz="6" w:space="0" w:color="auto"/>
            </w:tcBorders>
            <w:shd w:val="clear" w:color="auto" w:fill="auto"/>
            <w:hideMark/>
          </w:tcPr>
          <w:p w14:paraId="682DA6C2" w14:textId="77777777" w:rsidR="00F00019" w:rsidRPr="00F3702F" w:rsidRDefault="00F00019" w:rsidP="002B3899">
            <w:pPr>
              <w:pStyle w:val="TableHeading"/>
            </w:pPr>
            <w:r w:rsidRPr="00F3702F">
              <w:lastRenderedPageBreak/>
              <w:t>Application of this section</w:t>
            </w:r>
          </w:p>
        </w:tc>
      </w:tr>
      <w:tr w:rsidR="00F00019" w:rsidRPr="00F3702F" w14:paraId="4850B769" w14:textId="77777777" w:rsidTr="002B3899">
        <w:trPr>
          <w:trHeight w:val="300"/>
          <w:tblHeader/>
        </w:trPr>
        <w:tc>
          <w:tcPr>
            <w:tcW w:w="1667" w:type="pct"/>
            <w:tcBorders>
              <w:top w:val="single" w:sz="6" w:space="0" w:color="auto"/>
              <w:bottom w:val="single" w:sz="12" w:space="0" w:color="auto"/>
            </w:tcBorders>
            <w:shd w:val="clear" w:color="auto" w:fill="auto"/>
            <w:hideMark/>
          </w:tcPr>
          <w:p w14:paraId="0DEEAE03" w14:textId="77777777" w:rsidR="00F00019" w:rsidRPr="00F3702F" w:rsidRDefault="00F00019" w:rsidP="002B3899">
            <w:pPr>
              <w:pStyle w:val="TableHeading"/>
            </w:pPr>
            <w:r w:rsidRPr="00F3702F">
              <w:t>Conveyances</w:t>
            </w:r>
          </w:p>
        </w:tc>
        <w:tc>
          <w:tcPr>
            <w:tcW w:w="1667" w:type="pct"/>
            <w:tcBorders>
              <w:top w:val="single" w:sz="6" w:space="0" w:color="auto"/>
              <w:bottom w:val="single" w:sz="12" w:space="0" w:color="auto"/>
            </w:tcBorders>
            <w:shd w:val="clear" w:color="auto" w:fill="auto"/>
            <w:hideMark/>
          </w:tcPr>
          <w:p w14:paraId="18966243" w14:textId="77777777" w:rsidR="00F00019" w:rsidRPr="00F3702F" w:rsidRDefault="00F00019" w:rsidP="002B3899">
            <w:pPr>
              <w:pStyle w:val="TableHeading"/>
            </w:pPr>
            <w:r w:rsidRPr="00F3702F">
              <w:t>Premises</w:t>
            </w:r>
          </w:p>
        </w:tc>
        <w:tc>
          <w:tcPr>
            <w:tcW w:w="1667" w:type="pct"/>
            <w:tcBorders>
              <w:top w:val="single" w:sz="6" w:space="0" w:color="auto"/>
              <w:bottom w:val="single" w:sz="12" w:space="0" w:color="auto"/>
            </w:tcBorders>
            <w:shd w:val="clear" w:color="auto" w:fill="auto"/>
            <w:hideMark/>
          </w:tcPr>
          <w:p w14:paraId="5C446E84" w14:textId="77777777" w:rsidR="00F00019" w:rsidRPr="00F3702F" w:rsidRDefault="00F00019" w:rsidP="002B3899">
            <w:pPr>
              <w:pStyle w:val="TableHeading"/>
            </w:pPr>
            <w:r w:rsidRPr="00F3702F">
              <w:t>Infrastructure</w:t>
            </w:r>
          </w:p>
        </w:tc>
      </w:tr>
      <w:tr w:rsidR="00F00019" w:rsidRPr="00F3702F" w14:paraId="6B35EE24" w14:textId="77777777" w:rsidTr="002B3899">
        <w:trPr>
          <w:trHeight w:val="232"/>
        </w:trPr>
        <w:tc>
          <w:tcPr>
            <w:tcW w:w="1667" w:type="pct"/>
            <w:tcBorders>
              <w:top w:val="single" w:sz="12" w:space="0" w:color="auto"/>
              <w:bottom w:val="single" w:sz="12" w:space="0" w:color="auto"/>
            </w:tcBorders>
            <w:shd w:val="clear" w:color="auto" w:fill="auto"/>
            <w:hideMark/>
          </w:tcPr>
          <w:p w14:paraId="5B9921D7" w14:textId="77777777" w:rsidR="00F00019" w:rsidRPr="00F3702F" w:rsidRDefault="00F00019" w:rsidP="002B3899">
            <w:pPr>
              <w:pStyle w:val="Tabletext"/>
            </w:pPr>
            <w:r w:rsidRPr="00F3702F">
              <w:t>All</w:t>
            </w:r>
          </w:p>
        </w:tc>
        <w:tc>
          <w:tcPr>
            <w:tcW w:w="1667" w:type="pct"/>
            <w:tcBorders>
              <w:top w:val="single" w:sz="12" w:space="0" w:color="auto"/>
              <w:bottom w:val="single" w:sz="12" w:space="0" w:color="auto"/>
            </w:tcBorders>
            <w:shd w:val="clear" w:color="auto" w:fill="auto"/>
          </w:tcPr>
          <w:p w14:paraId="1CB4281F" w14:textId="77777777" w:rsidR="00F00019" w:rsidRPr="00F3702F" w:rsidRDefault="00F00019" w:rsidP="002B3899">
            <w:pPr>
              <w:pStyle w:val="Tabletext"/>
            </w:pPr>
            <w:r w:rsidRPr="00F3702F">
              <w:t>All</w:t>
            </w:r>
          </w:p>
        </w:tc>
        <w:tc>
          <w:tcPr>
            <w:tcW w:w="1667" w:type="pct"/>
            <w:tcBorders>
              <w:top w:val="single" w:sz="12" w:space="0" w:color="auto"/>
              <w:bottom w:val="single" w:sz="12" w:space="0" w:color="auto"/>
            </w:tcBorders>
            <w:shd w:val="clear" w:color="auto" w:fill="auto"/>
          </w:tcPr>
          <w:p w14:paraId="46740022" w14:textId="77777777" w:rsidR="00F00019" w:rsidRPr="00F3702F" w:rsidRDefault="00F00019" w:rsidP="002B3899">
            <w:pPr>
              <w:pStyle w:val="Tabletext"/>
            </w:pPr>
            <w:r w:rsidRPr="00F3702F">
              <w:t>All</w:t>
            </w:r>
          </w:p>
        </w:tc>
      </w:tr>
    </w:tbl>
    <w:p w14:paraId="0EFDDA76" w14:textId="00314552" w:rsidR="00F00019" w:rsidRPr="00F3702F" w:rsidRDefault="00F00019" w:rsidP="00F00019">
      <w:pPr>
        <w:pStyle w:val="notetext"/>
      </w:pPr>
      <w:r w:rsidRPr="00F3702F">
        <w:t>Note:</w:t>
      </w:r>
      <w:r w:rsidRPr="00F3702F">
        <w:tab/>
        <w:t>This section applies after the end of the 5</w:t>
      </w:r>
      <w:r w:rsidR="00B226A7">
        <w:noBreakHyphen/>
      </w:r>
      <w:r w:rsidRPr="00F3702F">
        <w:t xml:space="preserve">year transitional period: see </w:t>
      </w:r>
      <w:r w:rsidR="00B226A7">
        <w:t>section 3</w:t>
      </w:r>
      <w:r w:rsidRPr="00F3702F">
        <w:t>5.24.</w:t>
      </w:r>
    </w:p>
    <w:p w14:paraId="3BB28C40" w14:textId="77777777" w:rsidR="00F00019" w:rsidRPr="00F3702F" w:rsidRDefault="00F00019" w:rsidP="00F00019">
      <w:pPr>
        <w:pStyle w:val="ActHead5"/>
      </w:pPr>
      <w:bookmarkStart w:id="628" w:name="_Toc197065315"/>
      <w:bookmarkStart w:id="629" w:name="_Toc197259498"/>
      <w:bookmarkStart w:id="630" w:name="_Toc197421584"/>
      <w:r w:rsidRPr="00F3702F">
        <w:rPr>
          <w:rStyle w:val="CharSectno"/>
        </w:rPr>
        <w:t>27.10</w:t>
      </w:r>
      <w:r w:rsidRPr="00F3702F">
        <w:t xml:space="preserve">  Information and communication technology must be accessible</w:t>
      </w:r>
      <w:bookmarkEnd w:id="628"/>
      <w:bookmarkEnd w:id="629"/>
      <w:bookmarkEnd w:id="630"/>
    </w:p>
    <w:p w14:paraId="4BBB539B" w14:textId="77777777" w:rsidR="00F00019" w:rsidRPr="00F3702F" w:rsidRDefault="00F00019" w:rsidP="00F00019">
      <w:pPr>
        <w:pStyle w:val="subsection"/>
      </w:pPr>
      <w:r w:rsidRPr="00F3702F">
        <w:tab/>
        <w:t>(1)</w:t>
      </w:r>
      <w:r w:rsidRPr="00F3702F">
        <w:tab/>
        <w:t>Any information and communication technology that an operator or provider intends for public use must be accessible to persons with disabilities.</w:t>
      </w:r>
    </w:p>
    <w:p w14:paraId="6C8351C6" w14:textId="77777777" w:rsidR="00F00019" w:rsidRPr="00F3702F" w:rsidRDefault="00F00019" w:rsidP="00F00019">
      <w:pPr>
        <w:pStyle w:val="subsection"/>
      </w:pPr>
      <w:r w:rsidRPr="00F3702F">
        <w:tab/>
        <w:t>(2)</w:t>
      </w:r>
      <w:r w:rsidRPr="00F3702F">
        <w:tab/>
        <w:t>The following table specifies conveyances, premises and infrastructure this section applies to.</w:t>
      </w:r>
    </w:p>
    <w:p w14:paraId="04E50B6D" w14:textId="77777777" w:rsidR="00F00019" w:rsidRPr="00F3702F" w:rsidRDefault="00F00019" w:rsidP="00F0001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00019" w:rsidRPr="00F3702F" w14:paraId="674BB093" w14:textId="77777777" w:rsidTr="002B3899">
        <w:trPr>
          <w:trHeight w:val="300"/>
          <w:tblHeader/>
        </w:trPr>
        <w:tc>
          <w:tcPr>
            <w:tcW w:w="5000" w:type="pct"/>
            <w:gridSpan w:val="3"/>
            <w:tcBorders>
              <w:top w:val="single" w:sz="12" w:space="0" w:color="auto"/>
              <w:bottom w:val="single" w:sz="6" w:space="0" w:color="auto"/>
            </w:tcBorders>
            <w:shd w:val="clear" w:color="auto" w:fill="auto"/>
            <w:hideMark/>
          </w:tcPr>
          <w:p w14:paraId="61F3F6B0" w14:textId="77777777" w:rsidR="00F00019" w:rsidRPr="00F3702F" w:rsidRDefault="00F00019" w:rsidP="002B3899">
            <w:pPr>
              <w:pStyle w:val="TableHeading"/>
            </w:pPr>
            <w:r w:rsidRPr="00F3702F">
              <w:t>Application of this section</w:t>
            </w:r>
          </w:p>
        </w:tc>
      </w:tr>
      <w:tr w:rsidR="00F00019" w:rsidRPr="00F3702F" w14:paraId="7572C05F" w14:textId="77777777" w:rsidTr="002B3899">
        <w:trPr>
          <w:trHeight w:val="300"/>
          <w:tblHeader/>
        </w:trPr>
        <w:tc>
          <w:tcPr>
            <w:tcW w:w="1667" w:type="pct"/>
            <w:tcBorders>
              <w:top w:val="single" w:sz="6" w:space="0" w:color="auto"/>
              <w:bottom w:val="single" w:sz="12" w:space="0" w:color="auto"/>
            </w:tcBorders>
            <w:shd w:val="clear" w:color="auto" w:fill="auto"/>
            <w:hideMark/>
          </w:tcPr>
          <w:p w14:paraId="5DC1F428" w14:textId="77777777" w:rsidR="00F00019" w:rsidRPr="00F3702F" w:rsidRDefault="00F00019" w:rsidP="002B3899">
            <w:pPr>
              <w:pStyle w:val="TableHeading"/>
            </w:pPr>
            <w:r w:rsidRPr="00F3702F">
              <w:t>Conveyances</w:t>
            </w:r>
          </w:p>
        </w:tc>
        <w:tc>
          <w:tcPr>
            <w:tcW w:w="1667" w:type="pct"/>
            <w:tcBorders>
              <w:top w:val="single" w:sz="6" w:space="0" w:color="auto"/>
              <w:bottom w:val="single" w:sz="12" w:space="0" w:color="auto"/>
            </w:tcBorders>
            <w:shd w:val="clear" w:color="auto" w:fill="auto"/>
            <w:hideMark/>
          </w:tcPr>
          <w:p w14:paraId="74C08CED" w14:textId="77777777" w:rsidR="00F00019" w:rsidRPr="00F3702F" w:rsidRDefault="00F00019" w:rsidP="002B3899">
            <w:pPr>
              <w:pStyle w:val="TableHeading"/>
            </w:pPr>
            <w:r w:rsidRPr="00F3702F">
              <w:t>Premises</w:t>
            </w:r>
          </w:p>
        </w:tc>
        <w:tc>
          <w:tcPr>
            <w:tcW w:w="1667" w:type="pct"/>
            <w:tcBorders>
              <w:top w:val="single" w:sz="6" w:space="0" w:color="auto"/>
              <w:bottom w:val="single" w:sz="12" w:space="0" w:color="auto"/>
            </w:tcBorders>
            <w:shd w:val="clear" w:color="auto" w:fill="auto"/>
            <w:hideMark/>
          </w:tcPr>
          <w:p w14:paraId="19EB5D9B" w14:textId="77777777" w:rsidR="00F00019" w:rsidRPr="00F3702F" w:rsidRDefault="00F00019" w:rsidP="002B3899">
            <w:pPr>
              <w:pStyle w:val="TableHeading"/>
            </w:pPr>
            <w:r w:rsidRPr="00F3702F">
              <w:t>Infrastructure</w:t>
            </w:r>
          </w:p>
        </w:tc>
      </w:tr>
      <w:tr w:rsidR="00F00019" w:rsidRPr="008C3151" w14:paraId="6D1EEACE" w14:textId="77777777" w:rsidTr="002B3899">
        <w:trPr>
          <w:trHeight w:val="232"/>
        </w:trPr>
        <w:tc>
          <w:tcPr>
            <w:tcW w:w="1667" w:type="pct"/>
            <w:tcBorders>
              <w:top w:val="single" w:sz="12" w:space="0" w:color="auto"/>
              <w:bottom w:val="single" w:sz="12" w:space="0" w:color="auto"/>
            </w:tcBorders>
            <w:shd w:val="clear" w:color="auto" w:fill="auto"/>
            <w:hideMark/>
          </w:tcPr>
          <w:p w14:paraId="4E4AFE23" w14:textId="77777777" w:rsidR="00F00019" w:rsidRPr="00F3702F" w:rsidRDefault="00F00019" w:rsidP="002B3899">
            <w:pPr>
              <w:pStyle w:val="Tabletext"/>
            </w:pPr>
            <w:r w:rsidRPr="00F3702F">
              <w:t>All</w:t>
            </w:r>
          </w:p>
        </w:tc>
        <w:tc>
          <w:tcPr>
            <w:tcW w:w="1667" w:type="pct"/>
            <w:tcBorders>
              <w:top w:val="single" w:sz="12" w:space="0" w:color="auto"/>
              <w:bottom w:val="single" w:sz="12" w:space="0" w:color="auto"/>
            </w:tcBorders>
            <w:shd w:val="clear" w:color="auto" w:fill="auto"/>
          </w:tcPr>
          <w:p w14:paraId="2E0467D9" w14:textId="77777777" w:rsidR="00F00019" w:rsidRPr="00F3702F" w:rsidRDefault="00F00019" w:rsidP="002B3899">
            <w:pPr>
              <w:pStyle w:val="Tabletext"/>
            </w:pPr>
            <w:r w:rsidRPr="00F3702F">
              <w:t>All</w:t>
            </w:r>
          </w:p>
        </w:tc>
        <w:tc>
          <w:tcPr>
            <w:tcW w:w="1667" w:type="pct"/>
            <w:tcBorders>
              <w:top w:val="single" w:sz="12" w:space="0" w:color="auto"/>
              <w:bottom w:val="single" w:sz="12" w:space="0" w:color="auto"/>
            </w:tcBorders>
            <w:shd w:val="clear" w:color="auto" w:fill="auto"/>
          </w:tcPr>
          <w:p w14:paraId="7A10AF38" w14:textId="77777777" w:rsidR="00F00019" w:rsidRPr="008C3151" w:rsidRDefault="00F00019" w:rsidP="002B3899">
            <w:pPr>
              <w:pStyle w:val="Tabletext"/>
            </w:pPr>
            <w:r w:rsidRPr="00F3702F">
              <w:t>All</w:t>
            </w:r>
          </w:p>
        </w:tc>
      </w:tr>
    </w:tbl>
    <w:p w14:paraId="6703CE32" w14:textId="3F497A31" w:rsidR="00540DA2" w:rsidRPr="005F5EF2" w:rsidRDefault="00540DA2" w:rsidP="00E31FE1">
      <w:pPr>
        <w:pStyle w:val="ActHead2"/>
        <w:pageBreakBefore/>
        <w:rPr>
          <w:rStyle w:val="CharDivText"/>
        </w:rPr>
      </w:pPr>
      <w:bookmarkStart w:id="631" w:name="_Toc197421585"/>
      <w:r w:rsidRPr="005F5EF2">
        <w:rPr>
          <w:rStyle w:val="CharPartNo"/>
        </w:rPr>
        <w:lastRenderedPageBreak/>
        <w:t>Part 28</w:t>
      </w:r>
      <w:r w:rsidRPr="005F5EF2">
        <w:t>—</w:t>
      </w:r>
      <w:r w:rsidR="008A483B" w:rsidRPr="005F5EF2">
        <w:rPr>
          <w:rStyle w:val="CharPartText"/>
        </w:rPr>
        <w:t>Booked services</w:t>
      </w:r>
      <w:bookmarkEnd w:id="631"/>
      <w:r w:rsidRPr="005F5EF2">
        <w:rPr>
          <w:rStyle w:val="CharDivText"/>
        </w:rPr>
        <w:t xml:space="preserve"> </w:t>
      </w:r>
    </w:p>
    <w:p w14:paraId="232F282E" w14:textId="77777777" w:rsidR="00F00019" w:rsidRPr="00E24903" w:rsidRDefault="00F00019" w:rsidP="00F00019">
      <w:pPr>
        <w:pStyle w:val="ActHead5"/>
      </w:pPr>
      <w:bookmarkStart w:id="632" w:name="_Toc291755012"/>
      <w:bookmarkStart w:id="633" w:name="_Toc197065317"/>
      <w:bookmarkStart w:id="634" w:name="_Toc197259500"/>
      <w:bookmarkStart w:id="635" w:name="_Toc197421586"/>
      <w:r w:rsidRPr="00E24903">
        <w:rPr>
          <w:rStyle w:val="CharSectno"/>
        </w:rPr>
        <w:t>28.1</w:t>
      </w:r>
      <w:r w:rsidRPr="00E24903">
        <w:t xml:space="preserve">  Notice of requirement for accessible travel</w:t>
      </w:r>
      <w:bookmarkEnd w:id="632"/>
      <w:bookmarkEnd w:id="633"/>
      <w:bookmarkEnd w:id="634"/>
      <w:bookmarkEnd w:id="635"/>
    </w:p>
    <w:p w14:paraId="63253D8F" w14:textId="77777777" w:rsidR="00F00019" w:rsidRPr="00E24903" w:rsidRDefault="00F00019" w:rsidP="00F00019">
      <w:pPr>
        <w:pStyle w:val="subsection"/>
      </w:pPr>
      <w:r w:rsidRPr="00E24903">
        <w:tab/>
        <w:t>(1)</w:t>
      </w:r>
      <w:r w:rsidRPr="00E24903">
        <w:tab/>
        <w:t>Operators of booked services may request advance notice of a requirement for accessible travel.</w:t>
      </w:r>
    </w:p>
    <w:p w14:paraId="26B7706A" w14:textId="77777777" w:rsidR="00F00019" w:rsidRDefault="00F00019" w:rsidP="00F00019">
      <w:pPr>
        <w:pStyle w:val="subsection"/>
      </w:pPr>
      <w:r w:rsidRPr="00E24903">
        <w:tab/>
        <w:t>(2)</w:t>
      </w:r>
      <w:r w:rsidRPr="00E24903">
        <w:tab/>
      </w:r>
      <w:r>
        <w:t>The following table specifies which conveyances, premises and infrastructure this section applies to.</w:t>
      </w:r>
    </w:p>
    <w:p w14:paraId="666067B3" w14:textId="77777777" w:rsidR="00F00019" w:rsidRPr="006A319E" w:rsidRDefault="00F00019" w:rsidP="00F00019">
      <w:pPr>
        <w:pStyle w:val="Tabletext"/>
        <w:rPr>
          <w:highlight w:val="yellow"/>
        </w:rPr>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00019" w14:paraId="45E0AE88" w14:textId="77777777" w:rsidTr="002B3899">
        <w:trPr>
          <w:trHeight w:val="300"/>
          <w:tblHeader/>
        </w:trPr>
        <w:tc>
          <w:tcPr>
            <w:tcW w:w="5000" w:type="pct"/>
            <w:gridSpan w:val="3"/>
            <w:tcBorders>
              <w:top w:val="single" w:sz="12" w:space="0" w:color="auto"/>
              <w:left w:val="nil"/>
              <w:bottom w:val="single" w:sz="6" w:space="0" w:color="auto"/>
              <w:right w:val="nil"/>
            </w:tcBorders>
            <w:hideMark/>
          </w:tcPr>
          <w:p w14:paraId="1B772C06" w14:textId="77777777" w:rsidR="00F00019" w:rsidRDefault="00F00019" w:rsidP="002B3899">
            <w:pPr>
              <w:pStyle w:val="TableHeading"/>
            </w:pPr>
            <w:r>
              <w:t>Application of this section</w:t>
            </w:r>
          </w:p>
        </w:tc>
      </w:tr>
      <w:tr w:rsidR="00F00019" w14:paraId="6A7C635C" w14:textId="77777777" w:rsidTr="002B3899">
        <w:trPr>
          <w:trHeight w:val="300"/>
          <w:tblHeader/>
        </w:trPr>
        <w:tc>
          <w:tcPr>
            <w:tcW w:w="1667" w:type="pct"/>
            <w:tcBorders>
              <w:top w:val="single" w:sz="6" w:space="0" w:color="auto"/>
              <w:left w:val="nil"/>
              <w:bottom w:val="single" w:sz="12" w:space="0" w:color="auto"/>
              <w:right w:val="nil"/>
            </w:tcBorders>
            <w:hideMark/>
          </w:tcPr>
          <w:p w14:paraId="579474C4" w14:textId="77777777" w:rsidR="00F00019" w:rsidRDefault="00F00019" w:rsidP="002B3899">
            <w:pPr>
              <w:pStyle w:val="TableHeading"/>
            </w:pPr>
            <w:r>
              <w:t>Conveyances</w:t>
            </w:r>
          </w:p>
        </w:tc>
        <w:tc>
          <w:tcPr>
            <w:tcW w:w="1667" w:type="pct"/>
            <w:tcBorders>
              <w:top w:val="single" w:sz="6" w:space="0" w:color="auto"/>
              <w:left w:val="nil"/>
              <w:bottom w:val="single" w:sz="12" w:space="0" w:color="auto"/>
              <w:right w:val="nil"/>
            </w:tcBorders>
            <w:hideMark/>
          </w:tcPr>
          <w:p w14:paraId="7550697A" w14:textId="77777777" w:rsidR="00F00019" w:rsidRDefault="00F00019" w:rsidP="002B3899">
            <w:pPr>
              <w:pStyle w:val="TableHeading"/>
            </w:pPr>
            <w:r>
              <w:t>Premises</w:t>
            </w:r>
          </w:p>
        </w:tc>
        <w:tc>
          <w:tcPr>
            <w:tcW w:w="1667" w:type="pct"/>
            <w:tcBorders>
              <w:top w:val="single" w:sz="6" w:space="0" w:color="auto"/>
              <w:left w:val="nil"/>
              <w:bottom w:val="single" w:sz="12" w:space="0" w:color="auto"/>
              <w:right w:val="nil"/>
            </w:tcBorders>
            <w:hideMark/>
          </w:tcPr>
          <w:p w14:paraId="28EB6B34" w14:textId="77777777" w:rsidR="00F00019" w:rsidRDefault="00F00019" w:rsidP="002B3899">
            <w:pPr>
              <w:pStyle w:val="TableHeading"/>
            </w:pPr>
            <w:r>
              <w:t>Infrastructure</w:t>
            </w:r>
          </w:p>
        </w:tc>
      </w:tr>
      <w:tr w:rsidR="00F00019" w14:paraId="372558D9" w14:textId="77777777" w:rsidTr="002B3899">
        <w:trPr>
          <w:trHeight w:val="300"/>
        </w:trPr>
        <w:tc>
          <w:tcPr>
            <w:tcW w:w="1667" w:type="pct"/>
            <w:tcBorders>
              <w:top w:val="single" w:sz="12" w:space="0" w:color="auto"/>
              <w:left w:val="nil"/>
              <w:bottom w:val="single" w:sz="12" w:space="0" w:color="auto"/>
              <w:right w:val="nil"/>
            </w:tcBorders>
            <w:hideMark/>
          </w:tcPr>
          <w:p w14:paraId="40FCA679" w14:textId="77777777" w:rsidR="00F00019" w:rsidRDefault="00F00019" w:rsidP="002B3899">
            <w:pPr>
              <w:pStyle w:val="Tabletext"/>
            </w:pPr>
            <w:r>
              <w:t>The following:</w:t>
            </w:r>
          </w:p>
          <w:p w14:paraId="378B58EF" w14:textId="77777777" w:rsidR="00F00019" w:rsidRDefault="00F00019" w:rsidP="002B3899">
            <w:pPr>
              <w:pStyle w:val="Tabletext"/>
            </w:pPr>
            <w:r>
              <w:t>(a) aircraft;</w:t>
            </w:r>
          </w:p>
          <w:p w14:paraId="77DF8EA8" w14:textId="77777777" w:rsidR="00F00019" w:rsidRDefault="00F00019" w:rsidP="002B3899">
            <w:pPr>
              <w:pStyle w:val="Tabletext"/>
            </w:pPr>
            <w:r>
              <w:t>(b) coaches;</w:t>
            </w:r>
          </w:p>
          <w:p w14:paraId="5670A7F5" w14:textId="77777777" w:rsidR="00F00019" w:rsidRDefault="00F00019" w:rsidP="002B3899">
            <w:pPr>
              <w:pStyle w:val="Tabletext"/>
            </w:pPr>
            <w:r>
              <w:t>(c) ferries;</w:t>
            </w:r>
          </w:p>
          <w:p w14:paraId="3AE8559E" w14:textId="34725967" w:rsidR="00F00019" w:rsidRDefault="00F00019" w:rsidP="002B3899">
            <w:pPr>
              <w:pStyle w:val="Tabletext"/>
            </w:pPr>
            <w:r>
              <w:t>(d) dial</w:t>
            </w:r>
            <w:r w:rsidR="00B226A7">
              <w:noBreakHyphen/>
            </w:r>
            <w:r>
              <w:t>a</w:t>
            </w:r>
            <w:r w:rsidR="00B226A7">
              <w:noBreakHyphen/>
            </w:r>
            <w:r>
              <w:t>ride services;</w:t>
            </w:r>
          </w:p>
          <w:p w14:paraId="7E2972A6" w14:textId="77777777" w:rsidR="00F00019" w:rsidRDefault="00F00019" w:rsidP="002B3899">
            <w:pPr>
              <w:pStyle w:val="Tabletext"/>
            </w:pPr>
            <w:r>
              <w:t>(e) trains</w:t>
            </w:r>
          </w:p>
        </w:tc>
        <w:tc>
          <w:tcPr>
            <w:tcW w:w="1667" w:type="pct"/>
            <w:tcBorders>
              <w:top w:val="single" w:sz="12" w:space="0" w:color="auto"/>
              <w:left w:val="nil"/>
              <w:bottom w:val="single" w:sz="12" w:space="0" w:color="auto"/>
              <w:right w:val="nil"/>
            </w:tcBorders>
            <w:hideMark/>
          </w:tcPr>
          <w:p w14:paraId="17204BDC" w14:textId="77777777" w:rsidR="00F00019" w:rsidRDefault="00F00019" w:rsidP="002B3899">
            <w:pPr>
              <w:pStyle w:val="Tabletext"/>
            </w:pPr>
            <w:r>
              <w:t>None</w:t>
            </w:r>
          </w:p>
        </w:tc>
        <w:tc>
          <w:tcPr>
            <w:tcW w:w="1667" w:type="pct"/>
            <w:tcBorders>
              <w:top w:val="single" w:sz="12" w:space="0" w:color="auto"/>
              <w:left w:val="nil"/>
              <w:bottom w:val="single" w:sz="12" w:space="0" w:color="auto"/>
              <w:right w:val="nil"/>
            </w:tcBorders>
            <w:hideMark/>
          </w:tcPr>
          <w:p w14:paraId="4D0AECA5" w14:textId="77777777" w:rsidR="00F00019" w:rsidRDefault="00F00019" w:rsidP="002B3899">
            <w:pPr>
              <w:pStyle w:val="Tabletext"/>
            </w:pPr>
            <w:r>
              <w:t>None</w:t>
            </w:r>
          </w:p>
        </w:tc>
      </w:tr>
    </w:tbl>
    <w:p w14:paraId="2ECE4DAE" w14:textId="77777777" w:rsidR="00F00019" w:rsidRPr="00E24903" w:rsidRDefault="00F00019" w:rsidP="00F00019">
      <w:pPr>
        <w:pStyle w:val="ActHead5"/>
      </w:pPr>
      <w:bookmarkStart w:id="636" w:name="_Toc291755013"/>
      <w:bookmarkStart w:id="637" w:name="_Toc197065318"/>
      <w:bookmarkStart w:id="638" w:name="_Toc197259501"/>
      <w:bookmarkStart w:id="639" w:name="_Toc197421587"/>
      <w:r w:rsidRPr="00E24903">
        <w:rPr>
          <w:rStyle w:val="CharSectno"/>
        </w:rPr>
        <w:t>28.2</w:t>
      </w:r>
      <w:r w:rsidRPr="00E24903">
        <w:t xml:space="preserve">  Period of notice of requirement for accessible travel</w:t>
      </w:r>
      <w:bookmarkEnd w:id="636"/>
      <w:bookmarkEnd w:id="637"/>
      <w:bookmarkEnd w:id="638"/>
      <w:bookmarkEnd w:id="639"/>
    </w:p>
    <w:p w14:paraId="3B86E5AD" w14:textId="77777777" w:rsidR="00F00019" w:rsidRPr="00E24903" w:rsidRDefault="00F00019" w:rsidP="00F00019">
      <w:pPr>
        <w:pStyle w:val="subsection"/>
      </w:pPr>
      <w:r w:rsidRPr="00E24903">
        <w:tab/>
        <w:t>(1)</w:t>
      </w:r>
      <w:r w:rsidRPr="00E24903">
        <w:tab/>
        <w:t>Any advance notice required of a requirement for accessible travel must not exceed the period of notice specified for other passengers.</w:t>
      </w:r>
    </w:p>
    <w:p w14:paraId="4125F30B" w14:textId="77777777" w:rsidR="00F00019" w:rsidRPr="00E24903" w:rsidRDefault="00F00019" w:rsidP="00F00019">
      <w:pPr>
        <w:pStyle w:val="subsection"/>
      </w:pPr>
      <w:r w:rsidRPr="00E24903">
        <w:tab/>
        <w:t>(2)</w:t>
      </w:r>
      <w:r w:rsidRPr="00E24903">
        <w:tab/>
        <w:t>The following table specifies which conveyances, premises and infrastructure this section applies to.</w:t>
      </w:r>
    </w:p>
    <w:p w14:paraId="67E9B4A0" w14:textId="77777777" w:rsidR="00F00019" w:rsidRDefault="00F00019" w:rsidP="00F0001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00019" w14:paraId="5F012577" w14:textId="77777777" w:rsidTr="002B3899">
        <w:trPr>
          <w:trHeight w:val="300"/>
          <w:tblHeader/>
        </w:trPr>
        <w:tc>
          <w:tcPr>
            <w:tcW w:w="5000" w:type="pct"/>
            <w:gridSpan w:val="3"/>
            <w:tcBorders>
              <w:top w:val="single" w:sz="12" w:space="0" w:color="auto"/>
              <w:left w:val="nil"/>
              <w:bottom w:val="single" w:sz="6" w:space="0" w:color="auto"/>
              <w:right w:val="nil"/>
            </w:tcBorders>
            <w:hideMark/>
          </w:tcPr>
          <w:p w14:paraId="0BC350D8" w14:textId="77777777" w:rsidR="00F00019" w:rsidRDefault="00F00019" w:rsidP="002B3899">
            <w:pPr>
              <w:pStyle w:val="TableHeading"/>
            </w:pPr>
            <w:r>
              <w:t>Application of this section</w:t>
            </w:r>
          </w:p>
        </w:tc>
      </w:tr>
      <w:tr w:rsidR="00F00019" w14:paraId="43B0ED9C" w14:textId="77777777" w:rsidTr="002B3899">
        <w:trPr>
          <w:trHeight w:val="300"/>
          <w:tblHeader/>
        </w:trPr>
        <w:tc>
          <w:tcPr>
            <w:tcW w:w="1667" w:type="pct"/>
            <w:tcBorders>
              <w:top w:val="single" w:sz="6" w:space="0" w:color="auto"/>
              <w:left w:val="nil"/>
              <w:bottom w:val="single" w:sz="12" w:space="0" w:color="auto"/>
              <w:right w:val="nil"/>
            </w:tcBorders>
            <w:hideMark/>
          </w:tcPr>
          <w:p w14:paraId="4A072C82" w14:textId="77777777" w:rsidR="00F00019" w:rsidRDefault="00F00019" w:rsidP="002B3899">
            <w:pPr>
              <w:pStyle w:val="TableHeading"/>
            </w:pPr>
            <w:r>
              <w:t>Conveyances</w:t>
            </w:r>
          </w:p>
        </w:tc>
        <w:tc>
          <w:tcPr>
            <w:tcW w:w="1667" w:type="pct"/>
            <w:tcBorders>
              <w:top w:val="single" w:sz="6" w:space="0" w:color="auto"/>
              <w:left w:val="nil"/>
              <w:bottom w:val="single" w:sz="12" w:space="0" w:color="auto"/>
              <w:right w:val="nil"/>
            </w:tcBorders>
            <w:hideMark/>
          </w:tcPr>
          <w:p w14:paraId="10434EBF" w14:textId="77777777" w:rsidR="00F00019" w:rsidRDefault="00F00019" w:rsidP="002B3899">
            <w:pPr>
              <w:pStyle w:val="TableHeading"/>
            </w:pPr>
            <w:r>
              <w:t>Premises</w:t>
            </w:r>
          </w:p>
        </w:tc>
        <w:tc>
          <w:tcPr>
            <w:tcW w:w="1667" w:type="pct"/>
            <w:tcBorders>
              <w:top w:val="single" w:sz="6" w:space="0" w:color="auto"/>
              <w:left w:val="nil"/>
              <w:bottom w:val="single" w:sz="12" w:space="0" w:color="auto"/>
              <w:right w:val="nil"/>
            </w:tcBorders>
            <w:hideMark/>
          </w:tcPr>
          <w:p w14:paraId="0130AEDC" w14:textId="77777777" w:rsidR="00F00019" w:rsidRDefault="00F00019" w:rsidP="002B3899">
            <w:pPr>
              <w:pStyle w:val="TableHeading"/>
            </w:pPr>
            <w:r>
              <w:t>Infrastructure</w:t>
            </w:r>
          </w:p>
        </w:tc>
      </w:tr>
      <w:tr w:rsidR="00F00019" w14:paraId="14F1D4F6" w14:textId="77777777" w:rsidTr="002B3899">
        <w:trPr>
          <w:trHeight w:val="300"/>
        </w:trPr>
        <w:tc>
          <w:tcPr>
            <w:tcW w:w="1667" w:type="pct"/>
            <w:tcBorders>
              <w:top w:val="single" w:sz="12" w:space="0" w:color="auto"/>
              <w:left w:val="nil"/>
              <w:bottom w:val="single" w:sz="12" w:space="0" w:color="auto"/>
              <w:right w:val="nil"/>
            </w:tcBorders>
            <w:hideMark/>
          </w:tcPr>
          <w:p w14:paraId="759862A5" w14:textId="77777777" w:rsidR="00F00019" w:rsidRDefault="00F00019" w:rsidP="002B3899">
            <w:pPr>
              <w:pStyle w:val="Tabletext"/>
            </w:pPr>
            <w:r>
              <w:t>The following:</w:t>
            </w:r>
          </w:p>
          <w:p w14:paraId="720D4B99" w14:textId="77777777" w:rsidR="00F00019" w:rsidRDefault="00F00019" w:rsidP="002B3899">
            <w:pPr>
              <w:pStyle w:val="Tabletext"/>
            </w:pPr>
            <w:r>
              <w:t>(a) coaches;</w:t>
            </w:r>
          </w:p>
          <w:p w14:paraId="031A2FEF" w14:textId="77777777" w:rsidR="00F00019" w:rsidRDefault="00F00019" w:rsidP="002B3899">
            <w:pPr>
              <w:pStyle w:val="Tabletext"/>
            </w:pPr>
            <w:r>
              <w:t>(b) ferries;</w:t>
            </w:r>
          </w:p>
          <w:p w14:paraId="1EADA756" w14:textId="316CF7F1" w:rsidR="00F00019" w:rsidRDefault="00F00019" w:rsidP="002B3899">
            <w:pPr>
              <w:pStyle w:val="Tabletext"/>
            </w:pPr>
            <w:r>
              <w:t>(c) dial</w:t>
            </w:r>
            <w:r w:rsidR="00B226A7">
              <w:noBreakHyphen/>
            </w:r>
            <w:r>
              <w:t>a</w:t>
            </w:r>
            <w:r w:rsidR="00B226A7">
              <w:noBreakHyphen/>
            </w:r>
            <w:r>
              <w:t>ride services;</w:t>
            </w:r>
          </w:p>
          <w:p w14:paraId="06F95AFA" w14:textId="77777777" w:rsidR="00F00019" w:rsidRDefault="00F00019" w:rsidP="002B3899">
            <w:pPr>
              <w:pStyle w:val="Tabletext"/>
            </w:pPr>
            <w:r>
              <w:t>(d) trains</w:t>
            </w:r>
          </w:p>
        </w:tc>
        <w:tc>
          <w:tcPr>
            <w:tcW w:w="1667" w:type="pct"/>
            <w:tcBorders>
              <w:top w:val="single" w:sz="12" w:space="0" w:color="auto"/>
              <w:left w:val="nil"/>
              <w:bottom w:val="single" w:sz="12" w:space="0" w:color="auto"/>
              <w:right w:val="nil"/>
            </w:tcBorders>
            <w:hideMark/>
          </w:tcPr>
          <w:p w14:paraId="2723CCF0" w14:textId="77777777" w:rsidR="00F00019" w:rsidRDefault="00F00019" w:rsidP="002B3899">
            <w:pPr>
              <w:pStyle w:val="Tabletext"/>
            </w:pPr>
            <w:r>
              <w:t>None</w:t>
            </w:r>
          </w:p>
        </w:tc>
        <w:tc>
          <w:tcPr>
            <w:tcW w:w="1667" w:type="pct"/>
            <w:tcBorders>
              <w:top w:val="single" w:sz="12" w:space="0" w:color="auto"/>
              <w:left w:val="nil"/>
              <w:bottom w:val="single" w:sz="12" w:space="0" w:color="auto"/>
              <w:right w:val="nil"/>
            </w:tcBorders>
            <w:hideMark/>
          </w:tcPr>
          <w:p w14:paraId="2379DBCC" w14:textId="77777777" w:rsidR="00F00019" w:rsidRDefault="00F00019" w:rsidP="002B3899">
            <w:pPr>
              <w:pStyle w:val="Tabletext"/>
            </w:pPr>
            <w:r>
              <w:t>None</w:t>
            </w:r>
          </w:p>
        </w:tc>
      </w:tr>
    </w:tbl>
    <w:p w14:paraId="1C83AF85" w14:textId="77777777" w:rsidR="00F00019" w:rsidRDefault="00F00019" w:rsidP="00F00019">
      <w:pPr>
        <w:pStyle w:val="ActHead5"/>
      </w:pPr>
      <w:bookmarkStart w:id="640" w:name="_Toc197065319"/>
      <w:bookmarkStart w:id="641" w:name="_Toc197259502"/>
      <w:bookmarkStart w:id="642" w:name="_Toc291755014"/>
      <w:bookmarkStart w:id="643" w:name="_Toc197421588"/>
      <w:r w:rsidRPr="006103B8">
        <w:rPr>
          <w:rStyle w:val="CharSectno"/>
        </w:rPr>
        <w:t>28.3</w:t>
      </w:r>
      <w:r w:rsidRPr="00D2186D">
        <w:t xml:space="preserve">  </w:t>
      </w:r>
      <w:r>
        <w:t>Location of carers, assistants and assistance animals</w:t>
      </w:r>
      <w:bookmarkEnd w:id="640"/>
      <w:bookmarkEnd w:id="641"/>
      <w:bookmarkEnd w:id="642"/>
      <w:bookmarkEnd w:id="643"/>
    </w:p>
    <w:p w14:paraId="02F1461B" w14:textId="77777777" w:rsidR="00F00019" w:rsidRPr="00E24903" w:rsidRDefault="00F00019" w:rsidP="00F00019">
      <w:pPr>
        <w:pStyle w:val="subsection"/>
      </w:pPr>
      <w:r w:rsidRPr="00E24903">
        <w:tab/>
        <w:t>(1)</w:t>
      </w:r>
      <w:r w:rsidRPr="00E24903">
        <w:tab/>
        <w:t>On booked services, operators must locate carers, assistants or assistance animals with the passenger with whom they are travelling.</w:t>
      </w:r>
    </w:p>
    <w:p w14:paraId="7D1B238A" w14:textId="77777777" w:rsidR="00F00019" w:rsidRPr="00E24903" w:rsidRDefault="00F00019" w:rsidP="00F00019">
      <w:pPr>
        <w:pStyle w:val="subsection"/>
      </w:pPr>
      <w:r w:rsidRPr="00E24903">
        <w:tab/>
        <w:t>(2)</w:t>
      </w:r>
      <w:r w:rsidRPr="00E24903">
        <w:tab/>
        <w:t>In the case of carers or assistants, this would normally be in an adjoining seat.</w:t>
      </w:r>
    </w:p>
    <w:p w14:paraId="152F6C02" w14:textId="77777777" w:rsidR="00F00019" w:rsidRPr="00F00019" w:rsidRDefault="00F00019" w:rsidP="00F00019">
      <w:pPr>
        <w:pStyle w:val="subsection"/>
      </w:pPr>
      <w:r w:rsidRPr="00E24903">
        <w:tab/>
        <w:t>(3)</w:t>
      </w:r>
      <w:r w:rsidRPr="00E24903">
        <w:tab/>
        <w:t>If a passenger</w:t>
      </w:r>
      <w:r>
        <w:t xml:space="preserve"> is travelling with an assistance animal, the animal must be able to </w:t>
      </w:r>
      <w:r w:rsidRPr="00F00019">
        <w:t>accompany the passenger at all times and to travel without encroaching onto an access path.</w:t>
      </w:r>
    </w:p>
    <w:p w14:paraId="574F517B" w14:textId="77777777" w:rsidR="00F00019" w:rsidRDefault="00F00019" w:rsidP="00F00019">
      <w:pPr>
        <w:pStyle w:val="subsection"/>
      </w:pPr>
      <w:r w:rsidRPr="00F00019">
        <w:lastRenderedPageBreak/>
        <w:tab/>
        <w:t>(4)</w:t>
      </w:r>
      <w:r w:rsidRPr="00F00019">
        <w:tab/>
        <w:t>The following table specifies which conveyances, premises and infrastructure this section applies to.</w:t>
      </w:r>
    </w:p>
    <w:p w14:paraId="18F5C3D6" w14:textId="77777777" w:rsidR="00F00019" w:rsidRPr="006A319E" w:rsidRDefault="00F00019" w:rsidP="00F00019">
      <w:pPr>
        <w:pStyle w:val="Tabletext"/>
        <w:rPr>
          <w:highlight w:val="yellow"/>
        </w:rPr>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00019" w14:paraId="29470234" w14:textId="77777777" w:rsidTr="002B3899">
        <w:trPr>
          <w:trHeight w:val="300"/>
          <w:tblHeader/>
        </w:trPr>
        <w:tc>
          <w:tcPr>
            <w:tcW w:w="5000" w:type="pct"/>
            <w:gridSpan w:val="3"/>
            <w:tcBorders>
              <w:top w:val="single" w:sz="12" w:space="0" w:color="auto"/>
              <w:left w:val="nil"/>
              <w:bottom w:val="single" w:sz="6" w:space="0" w:color="auto"/>
              <w:right w:val="nil"/>
            </w:tcBorders>
            <w:hideMark/>
          </w:tcPr>
          <w:p w14:paraId="2766AEA7" w14:textId="77777777" w:rsidR="00F00019" w:rsidRDefault="00F00019" w:rsidP="002B3899">
            <w:pPr>
              <w:pStyle w:val="TableHeading"/>
            </w:pPr>
            <w:r>
              <w:t>Application of this section</w:t>
            </w:r>
          </w:p>
        </w:tc>
      </w:tr>
      <w:tr w:rsidR="00F00019" w14:paraId="2A67FFD6" w14:textId="77777777" w:rsidTr="002B3899">
        <w:trPr>
          <w:trHeight w:val="300"/>
          <w:tblHeader/>
        </w:trPr>
        <w:tc>
          <w:tcPr>
            <w:tcW w:w="1667" w:type="pct"/>
            <w:tcBorders>
              <w:top w:val="single" w:sz="6" w:space="0" w:color="auto"/>
              <w:left w:val="nil"/>
              <w:bottom w:val="single" w:sz="12" w:space="0" w:color="auto"/>
              <w:right w:val="nil"/>
            </w:tcBorders>
            <w:hideMark/>
          </w:tcPr>
          <w:p w14:paraId="242C4DF3" w14:textId="77777777" w:rsidR="00F00019" w:rsidRDefault="00F00019" w:rsidP="002B3899">
            <w:pPr>
              <w:pStyle w:val="TableHeading"/>
            </w:pPr>
            <w:r>
              <w:t>Conveyances</w:t>
            </w:r>
          </w:p>
        </w:tc>
        <w:tc>
          <w:tcPr>
            <w:tcW w:w="1667" w:type="pct"/>
            <w:tcBorders>
              <w:top w:val="single" w:sz="6" w:space="0" w:color="auto"/>
              <w:left w:val="nil"/>
              <w:bottom w:val="single" w:sz="12" w:space="0" w:color="auto"/>
              <w:right w:val="nil"/>
            </w:tcBorders>
            <w:hideMark/>
          </w:tcPr>
          <w:p w14:paraId="52B71A93" w14:textId="77777777" w:rsidR="00F00019" w:rsidRDefault="00F00019" w:rsidP="002B3899">
            <w:pPr>
              <w:pStyle w:val="TableHeading"/>
            </w:pPr>
            <w:r>
              <w:t>Premises</w:t>
            </w:r>
          </w:p>
        </w:tc>
        <w:tc>
          <w:tcPr>
            <w:tcW w:w="1667" w:type="pct"/>
            <w:tcBorders>
              <w:top w:val="single" w:sz="6" w:space="0" w:color="auto"/>
              <w:left w:val="nil"/>
              <w:bottom w:val="single" w:sz="12" w:space="0" w:color="auto"/>
              <w:right w:val="nil"/>
            </w:tcBorders>
            <w:hideMark/>
          </w:tcPr>
          <w:p w14:paraId="55835530" w14:textId="77777777" w:rsidR="00F00019" w:rsidRDefault="00F00019" w:rsidP="002B3899">
            <w:pPr>
              <w:pStyle w:val="TableHeading"/>
            </w:pPr>
            <w:r>
              <w:t>Infrastructure</w:t>
            </w:r>
          </w:p>
        </w:tc>
      </w:tr>
      <w:tr w:rsidR="00F00019" w14:paraId="101B16A5" w14:textId="77777777" w:rsidTr="002B3899">
        <w:trPr>
          <w:trHeight w:val="300"/>
        </w:trPr>
        <w:tc>
          <w:tcPr>
            <w:tcW w:w="1667" w:type="pct"/>
            <w:tcBorders>
              <w:top w:val="single" w:sz="12" w:space="0" w:color="auto"/>
              <w:left w:val="nil"/>
              <w:bottom w:val="single" w:sz="12" w:space="0" w:color="auto"/>
              <w:right w:val="nil"/>
            </w:tcBorders>
            <w:hideMark/>
          </w:tcPr>
          <w:p w14:paraId="72CE6FB5" w14:textId="77777777" w:rsidR="00F00019" w:rsidRDefault="00F00019" w:rsidP="002B3899">
            <w:pPr>
              <w:pStyle w:val="Tabletext"/>
            </w:pPr>
            <w:r>
              <w:t>The following:</w:t>
            </w:r>
          </w:p>
          <w:p w14:paraId="74A07115" w14:textId="77777777" w:rsidR="00F00019" w:rsidRDefault="00F00019" w:rsidP="002B3899">
            <w:pPr>
              <w:pStyle w:val="Tabletext"/>
            </w:pPr>
            <w:r>
              <w:t>(a) aircraft;</w:t>
            </w:r>
          </w:p>
          <w:p w14:paraId="4A1F160F" w14:textId="77777777" w:rsidR="00F00019" w:rsidRDefault="00F00019" w:rsidP="002B3899">
            <w:pPr>
              <w:pStyle w:val="Tabletext"/>
            </w:pPr>
            <w:r>
              <w:t>(b) coaches;</w:t>
            </w:r>
          </w:p>
          <w:p w14:paraId="259E18CA" w14:textId="77777777" w:rsidR="00F00019" w:rsidRDefault="00F00019" w:rsidP="002B3899">
            <w:pPr>
              <w:pStyle w:val="Tabletext"/>
            </w:pPr>
            <w:r>
              <w:t>(c) ferries;</w:t>
            </w:r>
          </w:p>
          <w:p w14:paraId="3D29C0F8" w14:textId="13910CFA" w:rsidR="00F00019" w:rsidRPr="00AB0FE1" w:rsidRDefault="00F00019" w:rsidP="002B3899">
            <w:pPr>
              <w:pStyle w:val="Tabletext"/>
            </w:pPr>
            <w:r>
              <w:t xml:space="preserve">(d) </w:t>
            </w:r>
            <w:r w:rsidRPr="00790930">
              <w:t>dial</w:t>
            </w:r>
            <w:r w:rsidR="00B226A7">
              <w:noBreakHyphen/>
            </w:r>
            <w:r w:rsidRPr="00790930">
              <w:t>a</w:t>
            </w:r>
            <w:r w:rsidR="00B226A7">
              <w:noBreakHyphen/>
            </w:r>
            <w:r w:rsidRPr="00790930">
              <w:t>ride services;</w:t>
            </w:r>
          </w:p>
          <w:p w14:paraId="05DCBDCB" w14:textId="77777777" w:rsidR="00F00019" w:rsidRDefault="00F00019" w:rsidP="002B3899">
            <w:pPr>
              <w:pStyle w:val="Tabletext"/>
            </w:pPr>
            <w:r>
              <w:t>(e) trains</w:t>
            </w:r>
          </w:p>
        </w:tc>
        <w:tc>
          <w:tcPr>
            <w:tcW w:w="1667" w:type="pct"/>
            <w:tcBorders>
              <w:top w:val="single" w:sz="12" w:space="0" w:color="auto"/>
              <w:left w:val="nil"/>
              <w:bottom w:val="single" w:sz="12" w:space="0" w:color="auto"/>
              <w:right w:val="nil"/>
            </w:tcBorders>
            <w:hideMark/>
          </w:tcPr>
          <w:p w14:paraId="0069C41B" w14:textId="77777777" w:rsidR="00F00019" w:rsidRDefault="00F00019" w:rsidP="002B3899">
            <w:pPr>
              <w:pStyle w:val="Tabletext"/>
            </w:pPr>
            <w:r>
              <w:t>None</w:t>
            </w:r>
          </w:p>
        </w:tc>
        <w:tc>
          <w:tcPr>
            <w:tcW w:w="1667" w:type="pct"/>
            <w:tcBorders>
              <w:top w:val="single" w:sz="12" w:space="0" w:color="auto"/>
              <w:left w:val="nil"/>
              <w:bottom w:val="single" w:sz="12" w:space="0" w:color="auto"/>
              <w:right w:val="nil"/>
            </w:tcBorders>
            <w:hideMark/>
          </w:tcPr>
          <w:p w14:paraId="7494EB7D" w14:textId="77777777" w:rsidR="00F00019" w:rsidRDefault="00F00019" w:rsidP="002B3899">
            <w:pPr>
              <w:pStyle w:val="Tabletext"/>
            </w:pPr>
            <w:r>
              <w:t>None</w:t>
            </w:r>
          </w:p>
        </w:tc>
      </w:tr>
    </w:tbl>
    <w:p w14:paraId="7A407FF2" w14:textId="77777777" w:rsidR="00F00019" w:rsidRDefault="00F00019" w:rsidP="00F00019">
      <w:pPr>
        <w:pStyle w:val="ActHead5"/>
      </w:pPr>
      <w:bookmarkStart w:id="644" w:name="_Toc291755015"/>
      <w:bookmarkStart w:id="645" w:name="_Toc197065320"/>
      <w:bookmarkStart w:id="646" w:name="_Toc197259503"/>
      <w:bookmarkStart w:id="647" w:name="_Toc197421589"/>
      <w:r w:rsidRPr="006103B8">
        <w:rPr>
          <w:rStyle w:val="CharSectno"/>
        </w:rPr>
        <w:t>28.4</w:t>
      </w:r>
      <w:r w:rsidRPr="00D2186D">
        <w:t xml:space="preserve">  </w:t>
      </w:r>
      <w:r>
        <w:t>Accessible seats to be available for passengers with disabilities</w:t>
      </w:r>
      <w:bookmarkEnd w:id="644"/>
      <w:bookmarkEnd w:id="645"/>
      <w:bookmarkEnd w:id="646"/>
      <w:bookmarkEnd w:id="647"/>
    </w:p>
    <w:p w14:paraId="1779561C" w14:textId="77777777" w:rsidR="00F00019" w:rsidRPr="00E24903" w:rsidRDefault="00F00019" w:rsidP="00F00019">
      <w:pPr>
        <w:pStyle w:val="subsection"/>
      </w:pPr>
      <w:r w:rsidRPr="00E24903">
        <w:tab/>
        <w:t>(1)</w:t>
      </w:r>
      <w:r w:rsidRPr="00E24903">
        <w:tab/>
        <w:t>Accessible seats must be kept for passengers with disabilities.</w:t>
      </w:r>
    </w:p>
    <w:p w14:paraId="24E938EE" w14:textId="77777777" w:rsidR="00F00019" w:rsidRPr="00E24903" w:rsidRDefault="00F00019" w:rsidP="00F00019">
      <w:pPr>
        <w:pStyle w:val="subsection"/>
      </w:pPr>
      <w:r w:rsidRPr="00E24903">
        <w:tab/>
        <w:t>(2)</w:t>
      </w:r>
      <w:r w:rsidRPr="00E24903">
        <w:tab/>
        <w:t>Operators must allocate unbooked accessible seats to other passengers only after all other standard seats are filled.</w:t>
      </w:r>
    </w:p>
    <w:p w14:paraId="2239C440" w14:textId="77777777" w:rsidR="00F00019" w:rsidRPr="00E24903" w:rsidRDefault="00F00019" w:rsidP="00F00019">
      <w:pPr>
        <w:pStyle w:val="subsection"/>
      </w:pPr>
      <w:r w:rsidRPr="00E24903">
        <w:tab/>
        <w:t>(3)</w:t>
      </w:r>
      <w:r w:rsidRPr="00E24903">
        <w:tab/>
        <w:t>Passengers with disabilities must be able to book seats that are located in parts of the conveyance that are appropriate for their travelling needs (unless such seats have already been booked).</w:t>
      </w:r>
    </w:p>
    <w:p w14:paraId="1D2A9129" w14:textId="77777777" w:rsidR="00F00019" w:rsidRPr="00E24903" w:rsidRDefault="00F00019" w:rsidP="00F00019">
      <w:pPr>
        <w:pStyle w:val="subsection"/>
      </w:pPr>
      <w:r w:rsidRPr="00E24903">
        <w:tab/>
        <w:t>(4)</w:t>
      </w:r>
      <w:r w:rsidRPr="00E24903">
        <w:tab/>
        <w:t>If different classes of travel are provided by a service, seats appropriate to the travelling needs of people with disability must be available in each class.</w:t>
      </w:r>
    </w:p>
    <w:p w14:paraId="050F976F" w14:textId="2B5BCCBD" w:rsidR="00F00019" w:rsidRPr="00E24903" w:rsidRDefault="00F00019" w:rsidP="00F00019">
      <w:pPr>
        <w:pStyle w:val="notetext"/>
      </w:pPr>
      <w:r w:rsidRPr="00E24903">
        <w:t>Note:</w:t>
      </w:r>
      <w:r w:rsidRPr="00E24903">
        <w:tab/>
        <w:t>Subsections (3) and (4) apply after the end of the 5</w:t>
      </w:r>
      <w:r w:rsidR="00B226A7">
        <w:noBreakHyphen/>
      </w:r>
      <w:r w:rsidRPr="00E24903">
        <w:t xml:space="preserve">year transitional period: see </w:t>
      </w:r>
      <w:r w:rsidR="00B226A7">
        <w:t>section 3</w:t>
      </w:r>
      <w:r w:rsidRPr="00E24903">
        <w:t>5.25.</w:t>
      </w:r>
    </w:p>
    <w:p w14:paraId="42312004" w14:textId="77777777" w:rsidR="00F00019" w:rsidRDefault="00F00019" w:rsidP="00F00019">
      <w:pPr>
        <w:pStyle w:val="subsection"/>
      </w:pPr>
      <w:r w:rsidRPr="00E24903">
        <w:tab/>
        <w:t>(5)</w:t>
      </w:r>
      <w:r w:rsidRPr="00E24903">
        <w:tab/>
        <w:t>The following table specifies which conveyances, premises and infrastructure this section applies</w:t>
      </w:r>
      <w:r>
        <w:t xml:space="preserve"> to.</w:t>
      </w:r>
    </w:p>
    <w:p w14:paraId="71A6171C" w14:textId="77777777" w:rsidR="00F00019" w:rsidRPr="006A319E" w:rsidRDefault="00F00019" w:rsidP="00F00019">
      <w:pPr>
        <w:pStyle w:val="Tabletext"/>
        <w:rPr>
          <w:highlight w:val="yellow"/>
        </w:rPr>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F00019" w14:paraId="01742A43" w14:textId="77777777" w:rsidTr="002B3899">
        <w:trPr>
          <w:trHeight w:val="300"/>
          <w:tblHeader/>
        </w:trPr>
        <w:tc>
          <w:tcPr>
            <w:tcW w:w="5000" w:type="pct"/>
            <w:gridSpan w:val="3"/>
            <w:tcBorders>
              <w:top w:val="single" w:sz="12" w:space="0" w:color="auto"/>
              <w:left w:val="nil"/>
              <w:bottom w:val="single" w:sz="6" w:space="0" w:color="auto"/>
              <w:right w:val="nil"/>
            </w:tcBorders>
            <w:hideMark/>
          </w:tcPr>
          <w:p w14:paraId="0BD18F53" w14:textId="77777777" w:rsidR="00F00019" w:rsidRDefault="00F00019" w:rsidP="002B3899">
            <w:pPr>
              <w:pStyle w:val="TableHeading"/>
            </w:pPr>
            <w:r>
              <w:t>Application of this section</w:t>
            </w:r>
          </w:p>
        </w:tc>
      </w:tr>
      <w:tr w:rsidR="00F00019" w14:paraId="0C29C608" w14:textId="77777777" w:rsidTr="002B3899">
        <w:trPr>
          <w:trHeight w:val="300"/>
          <w:tblHeader/>
        </w:trPr>
        <w:tc>
          <w:tcPr>
            <w:tcW w:w="1667" w:type="pct"/>
            <w:tcBorders>
              <w:top w:val="single" w:sz="6" w:space="0" w:color="auto"/>
              <w:left w:val="nil"/>
              <w:bottom w:val="single" w:sz="12" w:space="0" w:color="auto"/>
              <w:right w:val="nil"/>
            </w:tcBorders>
            <w:hideMark/>
          </w:tcPr>
          <w:p w14:paraId="60860E46" w14:textId="77777777" w:rsidR="00F00019" w:rsidRDefault="00F00019" w:rsidP="002B3899">
            <w:pPr>
              <w:pStyle w:val="TableHeading"/>
            </w:pPr>
            <w:r>
              <w:t>Conveyances</w:t>
            </w:r>
          </w:p>
        </w:tc>
        <w:tc>
          <w:tcPr>
            <w:tcW w:w="1667" w:type="pct"/>
            <w:tcBorders>
              <w:top w:val="single" w:sz="6" w:space="0" w:color="auto"/>
              <w:left w:val="nil"/>
              <w:bottom w:val="single" w:sz="12" w:space="0" w:color="auto"/>
              <w:right w:val="nil"/>
            </w:tcBorders>
            <w:hideMark/>
          </w:tcPr>
          <w:p w14:paraId="11DE8DA4" w14:textId="77777777" w:rsidR="00F00019" w:rsidRDefault="00F00019" w:rsidP="002B3899">
            <w:pPr>
              <w:pStyle w:val="TableHeading"/>
            </w:pPr>
            <w:r>
              <w:t>Premises</w:t>
            </w:r>
          </w:p>
        </w:tc>
        <w:tc>
          <w:tcPr>
            <w:tcW w:w="1667" w:type="pct"/>
            <w:tcBorders>
              <w:top w:val="single" w:sz="6" w:space="0" w:color="auto"/>
              <w:left w:val="nil"/>
              <w:bottom w:val="single" w:sz="12" w:space="0" w:color="auto"/>
              <w:right w:val="nil"/>
            </w:tcBorders>
            <w:hideMark/>
          </w:tcPr>
          <w:p w14:paraId="21EC9556" w14:textId="77777777" w:rsidR="00F00019" w:rsidRDefault="00F00019" w:rsidP="002B3899">
            <w:pPr>
              <w:pStyle w:val="TableHeading"/>
            </w:pPr>
            <w:r>
              <w:t>Infrastructure</w:t>
            </w:r>
          </w:p>
        </w:tc>
      </w:tr>
      <w:tr w:rsidR="00F00019" w14:paraId="4B77D853" w14:textId="77777777" w:rsidTr="002B3899">
        <w:trPr>
          <w:trHeight w:val="300"/>
        </w:trPr>
        <w:tc>
          <w:tcPr>
            <w:tcW w:w="1667" w:type="pct"/>
            <w:tcBorders>
              <w:top w:val="single" w:sz="12" w:space="0" w:color="auto"/>
              <w:left w:val="nil"/>
              <w:bottom w:val="single" w:sz="12" w:space="0" w:color="auto"/>
              <w:right w:val="nil"/>
            </w:tcBorders>
            <w:hideMark/>
          </w:tcPr>
          <w:p w14:paraId="399EE6D1" w14:textId="77777777" w:rsidR="00F00019" w:rsidRDefault="00F00019" w:rsidP="002B3899">
            <w:pPr>
              <w:pStyle w:val="Tabletext"/>
            </w:pPr>
            <w:r>
              <w:t>The following:</w:t>
            </w:r>
          </w:p>
          <w:p w14:paraId="2009A576" w14:textId="77777777" w:rsidR="00F00019" w:rsidRDefault="00F00019" w:rsidP="002B3899">
            <w:pPr>
              <w:pStyle w:val="Tabletext"/>
            </w:pPr>
            <w:r>
              <w:t>(a) aircraft;</w:t>
            </w:r>
          </w:p>
          <w:p w14:paraId="2D1D68EC" w14:textId="77777777" w:rsidR="00F00019" w:rsidRDefault="00F00019" w:rsidP="002B3899">
            <w:pPr>
              <w:pStyle w:val="Tabletext"/>
            </w:pPr>
            <w:r>
              <w:t>(b) coaches;</w:t>
            </w:r>
          </w:p>
          <w:p w14:paraId="5C4F0365" w14:textId="77777777" w:rsidR="00F00019" w:rsidRDefault="00F00019" w:rsidP="002B3899">
            <w:pPr>
              <w:pStyle w:val="Tabletext"/>
            </w:pPr>
            <w:r>
              <w:t>(c) ferries;</w:t>
            </w:r>
          </w:p>
          <w:p w14:paraId="5E42157A" w14:textId="6A0F13AA" w:rsidR="00F00019" w:rsidRDefault="00F00019" w:rsidP="002B3899">
            <w:pPr>
              <w:pStyle w:val="Tabletext"/>
            </w:pPr>
            <w:r>
              <w:t xml:space="preserve">(d) </w:t>
            </w:r>
            <w:r w:rsidRPr="00527122">
              <w:t>dial</w:t>
            </w:r>
            <w:r w:rsidR="00B226A7">
              <w:noBreakHyphen/>
            </w:r>
            <w:r w:rsidRPr="00527122">
              <w:t>a</w:t>
            </w:r>
            <w:r w:rsidR="00B226A7">
              <w:noBreakHyphen/>
            </w:r>
            <w:r w:rsidRPr="00527122">
              <w:t>ride services;</w:t>
            </w:r>
          </w:p>
          <w:p w14:paraId="283ED6B8" w14:textId="77777777" w:rsidR="00F00019" w:rsidRDefault="00F00019" w:rsidP="002B3899">
            <w:pPr>
              <w:pStyle w:val="Tabletext"/>
            </w:pPr>
            <w:r>
              <w:t>(e) trains</w:t>
            </w:r>
          </w:p>
        </w:tc>
        <w:tc>
          <w:tcPr>
            <w:tcW w:w="1667" w:type="pct"/>
            <w:tcBorders>
              <w:top w:val="single" w:sz="12" w:space="0" w:color="auto"/>
              <w:left w:val="nil"/>
              <w:bottom w:val="single" w:sz="12" w:space="0" w:color="auto"/>
              <w:right w:val="nil"/>
            </w:tcBorders>
            <w:hideMark/>
          </w:tcPr>
          <w:p w14:paraId="0DC00BD1" w14:textId="77777777" w:rsidR="00F00019" w:rsidRDefault="00F00019" w:rsidP="002B3899">
            <w:pPr>
              <w:pStyle w:val="Tabletext"/>
            </w:pPr>
            <w:r>
              <w:t>None</w:t>
            </w:r>
          </w:p>
        </w:tc>
        <w:tc>
          <w:tcPr>
            <w:tcW w:w="1667" w:type="pct"/>
            <w:tcBorders>
              <w:top w:val="single" w:sz="12" w:space="0" w:color="auto"/>
              <w:left w:val="nil"/>
              <w:bottom w:val="single" w:sz="12" w:space="0" w:color="auto"/>
              <w:right w:val="nil"/>
            </w:tcBorders>
            <w:hideMark/>
          </w:tcPr>
          <w:p w14:paraId="1B920288" w14:textId="77777777" w:rsidR="00F00019" w:rsidRDefault="00F00019" w:rsidP="002B3899">
            <w:pPr>
              <w:pStyle w:val="Tabletext"/>
            </w:pPr>
            <w:r>
              <w:t>None</w:t>
            </w:r>
          </w:p>
        </w:tc>
      </w:tr>
    </w:tbl>
    <w:p w14:paraId="3914F360" w14:textId="53B9E312" w:rsidR="00DE33E3" w:rsidRPr="005F5EF2" w:rsidRDefault="00DE33E3" w:rsidP="00E31FE1">
      <w:pPr>
        <w:pStyle w:val="ActHead2"/>
        <w:pageBreakBefore/>
        <w:rPr>
          <w:rStyle w:val="CharDivText"/>
        </w:rPr>
      </w:pPr>
      <w:bookmarkStart w:id="648" w:name="_Toc197421590"/>
      <w:r w:rsidRPr="005F5EF2">
        <w:rPr>
          <w:rStyle w:val="CharPartNo"/>
        </w:rPr>
        <w:lastRenderedPageBreak/>
        <w:t>Part 29</w:t>
      </w:r>
      <w:r w:rsidRPr="005F5EF2">
        <w:t>—</w:t>
      </w:r>
      <w:r w:rsidRPr="005F5EF2">
        <w:rPr>
          <w:rStyle w:val="CharPartText"/>
        </w:rPr>
        <w:t>Food and drink services</w:t>
      </w:r>
      <w:bookmarkEnd w:id="58"/>
      <w:bookmarkEnd w:id="59"/>
      <w:bookmarkEnd w:id="60"/>
      <w:bookmarkEnd w:id="648"/>
      <w:r w:rsidRPr="005F5EF2">
        <w:rPr>
          <w:rStyle w:val="CharDivText"/>
        </w:rPr>
        <w:t xml:space="preserve"> </w:t>
      </w:r>
    </w:p>
    <w:p w14:paraId="555869AA" w14:textId="77777777" w:rsidR="00DE33E3" w:rsidRPr="005F5EF2" w:rsidRDefault="00DE33E3" w:rsidP="00DE33E3">
      <w:pPr>
        <w:pStyle w:val="ActHead5"/>
      </w:pPr>
      <w:bookmarkStart w:id="649" w:name="_Toc291755017"/>
      <w:bookmarkStart w:id="650" w:name="_Toc197065322"/>
      <w:bookmarkStart w:id="651" w:name="_Toc197259505"/>
      <w:bookmarkStart w:id="652" w:name="_Toc197421591"/>
      <w:r w:rsidRPr="005F5EF2">
        <w:rPr>
          <w:rStyle w:val="CharSectno"/>
        </w:rPr>
        <w:t>29.1</w:t>
      </w:r>
      <w:r w:rsidRPr="005F5EF2">
        <w:t xml:space="preserve">  Equal access to food and drink services</w:t>
      </w:r>
      <w:bookmarkEnd w:id="649"/>
      <w:bookmarkEnd w:id="650"/>
      <w:bookmarkEnd w:id="651"/>
      <w:bookmarkEnd w:id="652"/>
    </w:p>
    <w:p w14:paraId="3BDA91B3" w14:textId="77777777" w:rsidR="00DE33E3" w:rsidRPr="005F5EF2" w:rsidRDefault="00DE33E3" w:rsidP="00DE33E3">
      <w:pPr>
        <w:pStyle w:val="subsection"/>
      </w:pPr>
      <w:r w:rsidRPr="005F5EF2">
        <w:tab/>
        <w:t>(1)</w:t>
      </w:r>
      <w:r w:rsidRPr="005F5EF2">
        <w:tab/>
        <w:t>Operators and providers must ensure that any food or drink service that is provided as part of a public transport service is equally available to all passengers.</w:t>
      </w:r>
    </w:p>
    <w:p w14:paraId="4B144BEE" w14:textId="77777777" w:rsidR="00DE33E3" w:rsidRPr="005F5EF2" w:rsidRDefault="00DE33E3" w:rsidP="00DE33E3">
      <w:pPr>
        <w:pStyle w:val="subsection"/>
      </w:pPr>
      <w:r w:rsidRPr="005F5EF2">
        <w:tab/>
        <w:t>(2)</w:t>
      </w:r>
      <w:r w:rsidRPr="005F5EF2">
        <w:tab/>
        <w:t>The following table specifies which conveyances, premises and infrastructure this section applies to.</w:t>
      </w:r>
    </w:p>
    <w:p w14:paraId="64B1C35F" w14:textId="77777777" w:rsidR="00DE33E3" w:rsidRPr="005F5EF2" w:rsidRDefault="00DE33E3" w:rsidP="00DE33E3">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DE33E3" w:rsidRPr="005F5EF2" w14:paraId="48502739"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12A11285" w14:textId="77777777" w:rsidR="00DE33E3" w:rsidRPr="005F5EF2" w:rsidRDefault="00DE33E3" w:rsidP="000559A9">
            <w:pPr>
              <w:pStyle w:val="TableHeading"/>
            </w:pPr>
            <w:r w:rsidRPr="005F5EF2">
              <w:t>Application of this section</w:t>
            </w:r>
          </w:p>
        </w:tc>
      </w:tr>
      <w:tr w:rsidR="00DE33E3" w:rsidRPr="005F5EF2" w14:paraId="3DF36AEC" w14:textId="77777777" w:rsidTr="000559A9">
        <w:trPr>
          <w:trHeight w:val="300"/>
          <w:tblHeader/>
        </w:trPr>
        <w:tc>
          <w:tcPr>
            <w:tcW w:w="1667" w:type="pct"/>
            <w:tcBorders>
              <w:top w:val="single" w:sz="6" w:space="0" w:color="auto"/>
              <w:left w:val="nil"/>
              <w:bottom w:val="single" w:sz="12" w:space="0" w:color="auto"/>
              <w:right w:val="nil"/>
            </w:tcBorders>
            <w:hideMark/>
          </w:tcPr>
          <w:p w14:paraId="45FD844F" w14:textId="77777777" w:rsidR="00DE33E3" w:rsidRPr="005F5EF2" w:rsidRDefault="00DE33E3"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29C992EF" w14:textId="77777777" w:rsidR="00DE33E3" w:rsidRPr="005F5EF2" w:rsidRDefault="00DE33E3"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35169232" w14:textId="77777777" w:rsidR="00DE33E3" w:rsidRPr="005F5EF2" w:rsidRDefault="00DE33E3" w:rsidP="000559A9">
            <w:pPr>
              <w:pStyle w:val="TableHeading"/>
            </w:pPr>
            <w:r w:rsidRPr="005F5EF2">
              <w:t>Infrastructure</w:t>
            </w:r>
          </w:p>
        </w:tc>
      </w:tr>
      <w:tr w:rsidR="00DE33E3" w:rsidRPr="005F5EF2" w14:paraId="0DD9D56E" w14:textId="77777777" w:rsidTr="000559A9">
        <w:trPr>
          <w:trHeight w:val="300"/>
        </w:trPr>
        <w:tc>
          <w:tcPr>
            <w:tcW w:w="1667" w:type="pct"/>
            <w:tcBorders>
              <w:top w:val="single" w:sz="12" w:space="0" w:color="auto"/>
              <w:left w:val="nil"/>
              <w:bottom w:val="single" w:sz="12" w:space="0" w:color="auto"/>
              <w:right w:val="nil"/>
            </w:tcBorders>
            <w:hideMark/>
          </w:tcPr>
          <w:p w14:paraId="3E59A2A5" w14:textId="77777777" w:rsidR="00DE33E3" w:rsidRPr="005F5EF2" w:rsidRDefault="00DE33E3" w:rsidP="000559A9">
            <w:pPr>
              <w:pStyle w:val="Tabletext"/>
            </w:pPr>
            <w:r w:rsidRPr="005F5EF2">
              <w:t>All</w:t>
            </w:r>
          </w:p>
        </w:tc>
        <w:tc>
          <w:tcPr>
            <w:tcW w:w="1667" w:type="pct"/>
            <w:tcBorders>
              <w:top w:val="single" w:sz="12" w:space="0" w:color="auto"/>
              <w:left w:val="nil"/>
              <w:bottom w:val="single" w:sz="12" w:space="0" w:color="auto"/>
              <w:right w:val="nil"/>
            </w:tcBorders>
            <w:hideMark/>
          </w:tcPr>
          <w:p w14:paraId="0FC175A7" w14:textId="77777777" w:rsidR="00DE33E3" w:rsidRPr="005F5EF2" w:rsidRDefault="00DE33E3" w:rsidP="000559A9">
            <w:pPr>
              <w:pStyle w:val="Tabletext"/>
            </w:pPr>
            <w:r w:rsidRPr="005F5EF2">
              <w:t>All</w:t>
            </w:r>
          </w:p>
        </w:tc>
        <w:tc>
          <w:tcPr>
            <w:tcW w:w="1667" w:type="pct"/>
            <w:tcBorders>
              <w:top w:val="single" w:sz="12" w:space="0" w:color="auto"/>
              <w:left w:val="nil"/>
              <w:bottom w:val="single" w:sz="12" w:space="0" w:color="auto"/>
              <w:right w:val="nil"/>
            </w:tcBorders>
            <w:hideMark/>
          </w:tcPr>
          <w:p w14:paraId="0BCB35C1" w14:textId="77777777" w:rsidR="00DE33E3" w:rsidRPr="005F5EF2" w:rsidRDefault="00DE33E3" w:rsidP="000559A9">
            <w:pPr>
              <w:pStyle w:val="Tabletext"/>
            </w:pPr>
            <w:r w:rsidRPr="005F5EF2">
              <w:t>All</w:t>
            </w:r>
          </w:p>
        </w:tc>
      </w:tr>
    </w:tbl>
    <w:p w14:paraId="78DD85CB" w14:textId="77777777" w:rsidR="00DE33E3" w:rsidRPr="005F5EF2" w:rsidRDefault="00DE33E3" w:rsidP="00DE33E3">
      <w:pPr>
        <w:pStyle w:val="ActHead5"/>
      </w:pPr>
      <w:bookmarkStart w:id="653" w:name="_Toc197065323"/>
      <w:bookmarkStart w:id="654" w:name="_Toc197259506"/>
      <w:bookmarkStart w:id="655" w:name="_Toc291755018"/>
      <w:bookmarkStart w:id="656" w:name="_Toc197421592"/>
      <w:r w:rsidRPr="005F5EF2">
        <w:rPr>
          <w:rStyle w:val="CharSectno"/>
        </w:rPr>
        <w:t>29.2</w:t>
      </w:r>
      <w:r w:rsidRPr="005F5EF2">
        <w:t xml:space="preserve">  Distance around accessible tables</w:t>
      </w:r>
      <w:bookmarkEnd w:id="653"/>
      <w:bookmarkEnd w:id="654"/>
      <w:bookmarkEnd w:id="655"/>
      <w:bookmarkEnd w:id="656"/>
    </w:p>
    <w:p w14:paraId="6562BCB9" w14:textId="77777777" w:rsidR="00DE33E3" w:rsidRPr="005F5EF2" w:rsidRDefault="00DE33E3" w:rsidP="00DE33E3">
      <w:pPr>
        <w:pStyle w:val="subsection"/>
      </w:pPr>
      <w:r w:rsidRPr="005F5EF2">
        <w:tab/>
        <w:t>(1)</w:t>
      </w:r>
      <w:r w:rsidRPr="005F5EF2">
        <w:tab/>
        <w:t xml:space="preserve">The distance around accessible tables in food and drink service areas must comply with </w:t>
      </w:r>
      <w:r w:rsidRPr="005F5EF2">
        <w:rPr>
          <w:b/>
        </w:rPr>
        <w:t>AS1428.2 (1992) Clause 24.1.7</w:t>
      </w:r>
      <w:r w:rsidRPr="005F5EF2">
        <w:t>.</w:t>
      </w:r>
    </w:p>
    <w:p w14:paraId="17EEE857" w14:textId="77777777" w:rsidR="00DE33E3" w:rsidRPr="005F5EF2" w:rsidRDefault="00DE33E3" w:rsidP="00DE33E3">
      <w:pPr>
        <w:pStyle w:val="subsection"/>
      </w:pPr>
      <w:r w:rsidRPr="005F5EF2">
        <w:tab/>
        <w:t>(2)</w:t>
      </w:r>
      <w:r w:rsidRPr="005F5EF2">
        <w:tab/>
        <w:t>The following table specifies which conveyances, premises and infrastructure this section applies to.</w:t>
      </w:r>
    </w:p>
    <w:p w14:paraId="435410FF" w14:textId="77777777" w:rsidR="00DE33E3" w:rsidRPr="005F5EF2" w:rsidRDefault="00DE33E3" w:rsidP="00DE33E3">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DE33E3" w:rsidRPr="005F5EF2" w14:paraId="6BF3CFFA"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0B1CD3BE" w14:textId="77777777" w:rsidR="00DE33E3" w:rsidRPr="005F5EF2" w:rsidRDefault="00DE33E3" w:rsidP="000559A9">
            <w:pPr>
              <w:pStyle w:val="TableHeading"/>
            </w:pPr>
            <w:r w:rsidRPr="005F5EF2">
              <w:t>Application of this section</w:t>
            </w:r>
          </w:p>
        </w:tc>
      </w:tr>
      <w:tr w:rsidR="00DE33E3" w:rsidRPr="005F5EF2" w14:paraId="433B59BF" w14:textId="77777777" w:rsidTr="000559A9">
        <w:trPr>
          <w:trHeight w:val="300"/>
          <w:tblHeader/>
        </w:trPr>
        <w:tc>
          <w:tcPr>
            <w:tcW w:w="1667" w:type="pct"/>
            <w:tcBorders>
              <w:top w:val="single" w:sz="6" w:space="0" w:color="auto"/>
              <w:left w:val="nil"/>
              <w:bottom w:val="single" w:sz="12" w:space="0" w:color="auto"/>
              <w:right w:val="nil"/>
            </w:tcBorders>
            <w:hideMark/>
          </w:tcPr>
          <w:p w14:paraId="037E8D41" w14:textId="77777777" w:rsidR="00DE33E3" w:rsidRPr="005F5EF2" w:rsidRDefault="00DE33E3"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28FDAB97" w14:textId="77777777" w:rsidR="00DE33E3" w:rsidRPr="005F5EF2" w:rsidRDefault="00DE33E3"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26AC8371" w14:textId="77777777" w:rsidR="00DE33E3" w:rsidRPr="005F5EF2" w:rsidRDefault="00DE33E3" w:rsidP="000559A9">
            <w:pPr>
              <w:pStyle w:val="TableHeading"/>
            </w:pPr>
            <w:r w:rsidRPr="005F5EF2">
              <w:t>Infrastructure</w:t>
            </w:r>
          </w:p>
        </w:tc>
      </w:tr>
      <w:tr w:rsidR="00DE33E3" w:rsidRPr="005F5EF2" w14:paraId="165D5795" w14:textId="77777777" w:rsidTr="000559A9">
        <w:trPr>
          <w:trHeight w:val="300"/>
        </w:trPr>
        <w:tc>
          <w:tcPr>
            <w:tcW w:w="1667" w:type="pct"/>
            <w:tcBorders>
              <w:top w:val="single" w:sz="12" w:space="0" w:color="auto"/>
              <w:left w:val="nil"/>
              <w:bottom w:val="single" w:sz="12" w:space="0" w:color="auto"/>
              <w:right w:val="nil"/>
            </w:tcBorders>
            <w:hideMark/>
          </w:tcPr>
          <w:p w14:paraId="56EECA1B" w14:textId="77777777" w:rsidR="00DE33E3" w:rsidRPr="005F5EF2" w:rsidRDefault="00DE33E3"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21CC3FDB" w14:textId="77777777" w:rsidR="00DE33E3" w:rsidRPr="005F5EF2" w:rsidRDefault="00DE33E3" w:rsidP="000559A9">
            <w:pPr>
              <w:pStyle w:val="Tabletext"/>
            </w:pPr>
            <w:r w:rsidRPr="005F5EF2">
              <w:t>All</w:t>
            </w:r>
          </w:p>
        </w:tc>
        <w:tc>
          <w:tcPr>
            <w:tcW w:w="1667" w:type="pct"/>
            <w:tcBorders>
              <w:top w:val="single" w:sz="12" w:space="0" w:color="auto"/>
              <w:left w:val="nil"/>
              <w:bottom w:val="single" w:sz="12" w:space="0" w:color="auto"/>
              <w:right w:val="nil"/>
            </w:tcBorders>
            <w:hideMark/>
          </w:tcPr>
          <w:p w14:paraId="33BA8A6D" w14:textId="77777777" w:rsidR="00DE33E3" w:rsidRPr="005F5EF2" w:rsidRDefault="00DE33E3" w:rsidP="000559A9">
            <w:pPr>
              <w:pStyle w:val="Tabletext"/>
            </w:pPr>
            <w:r w:rsidRPr="005F5EF2">
              <w:t>All</w:t>
            </w:r>
          </w:p>
        </w:tc>
      </w:tr>
    </w:tbl>
    <w:p w14:paraId="15F5BCC2" w14:textId="77777777" w:rsidR="00DE33E3" w:rsidRPr="005F5EF2" w:rsidRDefault="00DE33E3" w:rsidP="00DE33E3">
      <w:pPr>
        <w:pStyle w:val="ActHead5"/>
      </w:pPr>
      <w:bookmarkStart w:id="657" w:name="_Toc197065324"/>
      <w:bookmarkStart w:id="658" w:name="_Toc197259507"/>
      <w:bookmarkStart w:id="659" w:name="_Toc291755019"/>
      <w:bookmarkStart w:id="660" w:name="_Toc197421593"/>
      <w:r w:rsidRPr="005F5EF2">
        <w:rPr>
          <w:rStyle w:val="CharSectno"/>
        </w:rPr>
        <w:t>29.3</w:t>
      </w:r>
      <w:r w:rsidRPr="005F5EF2">
        <w:t xml:space="preserve">  Space for passengers using mobility aids</w:t>
      </w:r>
      <w:bookmarkEnd w:id="657"/>
      <w:bookmarkEnd w:id="658"/>
      <w:bookmarkEnd w:id="659"/>
      <w:bookmarkEnd w:id="660"/>
    </w:p>
    <w:p w14:paraId="0F5718D9" w14:textId="77777777" w:rsidR="00DE33E3" w:rsidRPr="005F5EF2" w:rsidRDefault="00DE33E3" w:rsidP="00DE33E3">
      <w:pPr>
        <w:pStyle w:val="subsection"/>
      </w:pPr>
      <w:r w:rsidRPr="005F5EF2">
        <w:tab/>
        <w:t>(1)</w:t>
      </w:r>
      <w:r w:rsidRPr="005F5EF2">
        <w:tab/>
        <w:t>Operators may provide space for passengers using mobility aids in food and drink service areas or give the same convenience by equivalent access.</w:t>
      </w:r>
    </w:p>
    <w:p w14:paraId="1B61036B" w14:textId="77777777" w:rsidR="00DE33E3" w:rsidRPr="005F5EF2" w:rsidRDefault="00DE33E3" w:rsidP="00DE33E3">
      <w:pPr>
        <w:pStyle w:val="notetext"/>
      </w:pPr>
      <w:r w:rsidRPr="005F5EF2">
        <w:t>Note:</w:t>
      </w:r>
      <w:r w:rsidRPr="005F5EF2">
        <w:tab/>
        <w:t>See sections 33.3 to 33.5 in relation to equivalent access.</w:t>
      </w:r>
    </w:p>
    <w:p w14:paraId="73CCD764" w14:textId="77777777" w:rsidR="00DE33E3" w:rsidRPr="005F5EF2" w:rsidRDefault="00DE33E3" w:rsidP="00DE33E3">
      <w:pPr>
        <w:pStyle w:val="subsection"/>
      </w:pPr>
      <w:r w:rsidRPr="005F5EF2">
        <w:tab/>
        <w:t>(2)</w:t>
      </w:r>
      <w:r w:rsidRPr="005F5EF2">
        <w:tab/>
        <w:t>The following table specifies which conveyances, premises and infrastructure this section applies to.</w:t>
      </w:r>
    </w:p>
    <w:p w14:paraId="14700806" w14:textId="77777777" w:rsidR="00DE33E3" w:rsidRPr="005F5EF2" w:rsidRDefault="00DE33E3" w:rsidP="00DE33E3">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DE33E3" w:rsidRPr="005F5EF2" w14:paraId="2EBECF4A"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28F088DA" w14:textId="77777777" w:rsidR="00DE33E3" w:rsidRPr="005F5EF2" w:rsidRDefault="00DE33E3" w:rsidP="000559A9">
            <w:pPr>
              <w:pStyle w:val="TableHeading"/>
            </w:pPr>
            <w:r w:rsidRPr="005F5EF2">
              <w:t>Application of this section</w:t>
            </w:r>
          </w:p>
        </w:tc>
      </w:tr>
      <w:tr w:rsidR="00DE33E3" w:rsidRPr="005F5EF2" w14:paraId="51C4748E" w14:textId="77777777" w:rsidTr="00F00019">
        <w:trPr>
          <w:trHeight w:val="300"/>
          <w:tblHeader/>
        </w:trPr>
        <w:tc>
          <w:tcPr>
            <w:tcW w:w="1667" w:type="pct"/>
            <w:tcBorders>
              <w:top w:val="single" w:sz="6" w:space="0" w:color="auto"/>
              <w:left w:val="nil"/>
              <w:bottom w:val="single" w:sz="12" w:space="0" w:color="auto"/>
              <w:right w:val="nil"/>
            </w:tcBorders>
            <w:hideMark/>
          </w:tcPr>
          <w:p w14:paraId="69231748" w14:textId="77777777" w:rsidR="00DE33E3" w:rsidRPr="005F5EF2" w:rsidRDefault="00DE33E3"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0241175A" w14:textId="77777777" w:rsidR="00DE33E3" w:rsidRPr="005F5EF2" w:rsidRDefault="00DE33E3" w:rsidP="000559A9">
            <w:pPr>
              <w:pStyle w:val="TableHeading"/>
            </w:pPr>
            <w:r w:rsidRPr="005F5EF2">
              <w:t>Premises</w:t>
            </w:r>
          </w:p>
        </w:tc>
        <w:tc>
          <w:tcPr>
            <w:tcW w:w="1666" w:type="pct"/>
            <w:tcBorders>
              <w:top w:val="single" w:sz="6" w:space="0" w:color="auto"/>
              <w:left w:val="nil"/>
              <w:bottom w:val="single" w:sz="12" w:space="0" w:color="auto"/>
              <w:right w:val="nil"/>
            </w:tcBorders>
            <w:hideMark/>
          </w:tcPr>
          <w:p w14:paraId="16298448" w14:textId="77777777" w:rsidR="00DE33E3" w:rsidRPr="005F5EF2" w:rsidRDefault="00DE33E3" w:rsidP="000559A9">
            <w:pPr>
              <w:pStyle w:val="TableHeading"/>
            </w:pPr>
            <w:r w:rsidRPr="005F5EF2">
              <w:t>Infrastructure</w:t>
            </w:r>
          </w:p>
        </w:tc>
      </w:tr>
      <w:tr w:rsidR="00DE33E3" w:rsidRPr="005F5EF2" w14:paraId="7B979391" w14:textId="77777777" w:rsidTr="000559A9">
        <w:trPr>
          <w:trHeight w:val="300"/>
        </w:trPr>
        <w:tc>
          <w:tcPr>
            <w:tcW w:w="1667" w:type="pct"/>
            <w:tcBorders>
              <w:top w:val="single" w:sz="12" w:space="0" w:color="auto"/>
              <w:left w:val="nil"/>
              <w:bottom w:val="single" w:sz="12" w:space="0" w:color="auto"/>
              <w:right w:val="nil"/>
            </w:tcBorders>
            <w:hideMark/>
          </w:tcPr>
          <w:p w14:paraId="78B8577B" w14:textId="77777777" w:rsidR="00DE33E3" w:rsidRPr="005F5EF2" w:rsidRDefault="00DE33E3" w:rsidP="000559A9">
            <w:pPr>
              <w:pStyle w:val="Tabletext"/>
            </w:pPr>
            <w:r w:rsidRPr="005F5EF2">
              <w:t>The following:</w:t>
            </w:r>
          </w:p>
          <w:p w14:paraId="5300F91A" w14:textId="77777777" w:rsidR="00DE33E3" w:rsidRPr="005F5EF2" w:rsidRDefault="00DE33E3" w:rsidP="000559A9">
            <w:pPr>
              <w:pStyle w:val="Tabletext"/>
            </w:pPr>
            <w:r w:rsidRPr="005F5EF2">
              <w:t>(a) ferries;</w:t>
            </w:r>
          </w:p>
          <w:p w14:paraId="6761382E" w14:textId="77777777" w:rsidR="00DE33E3" w:rsidRPr="005F5EF2" w:rsidRDefault="00DE33E3" w:rsidP="000559A9">
            <w:pPr>
              <w:pStyle w:val="Tabletext"/>
            </w:pPr>
            <w:r w:rsidRPr="005F5EF2">
              <w:t>(b) trains</w:t>
            </w:r>
          </w:p>
        </w:tc>
        <w:tc>
          <w:tcPr>
            <w:tcW w:w="1667" w:type="pct"/>
            <w:tcBorders>
              <w:top w:val="single" w:sz="12" w:space="0" w:color="auto"/>
              <w:left w:val="nil"/>
              <w:bottom w:val="single" w:sz="12" w:space="0" w:color="auto"/>
              <w:right w:val="nil"/>
            </w:tcBorders>
            <w:hideMark/>
          </w:tcPr>
          <w:p w14:paraId="17B51F78" w14:textId="77777777" w:rsidR="00DE33E3" w:rsidRPr="005F5EF2" w:rsidRDefault="00DE33E3" w:rsidP="000559A9">
            <w:pPr>
              <w:pStyle w:val="Tabletext"/>
            </w:pPr>
            <w:r w:rsidRPr="005F5EF2">
              <w:t>All</w:t>
            </w:r>
          </w:p>
        </w:tc>
        <w:tc>
          <w:tcPr>
            <w:tcW w:w="1666" w:type="pct"/>
            <w:tcBorders>
              <w:top w:val="single" w:sz="12" w:space="0" w:color="auto"/>
              <w:left w:val="nil"/>
              <w:bottom w:val="single" w:sz="12" w:space="0" w:color="auto"/>
              <w:right w:val="nil"/>
            </w:tcBorders>
            <w:hideMark/>
          </w:tcPr>
          <w:p w14:paraId="1A850182" w14:textId="77777777" w:rsidR="00DE33E3" w:rsidRPr="005F5EF2" w:rsidRDefault="00DE33E3" w:rsidP="000559A9">
            <w:pPr>
              <w:pStyle w:val="Tabletext"/>
            </w:pPr>
            <w:r w:rsidRPr="005F5EF2">
              <w:t>All</w:t>
            </w:r>
          </w:p>
        </w:tc>
      </w:tr>
    </w:tbl>
    <w:p w14:paraId="545BA752" w14:textId="26A6B70F" w:rsidR="00F00019" w:rsidRPr="005F5EF2" w:rsidRDefault="00F00019" w:rsidP="00E31FE1">
      <w:pPr>
        <w:pStyle w:val="ActHead2"/>
        <w:pageBreakBefore/>
        <w:rPr>
          <w:rStyle w:val="CharDivText"/>
        </w:rPr>
      </w:pPr>
      <w:bookmarkStart w:id="661" w:name="_Toc197421594"/>
      <w:r w:rsidRPr="005F5EF2">
        <w:rPr>
          <w:rStyle w:val="CharPartNo"/>
        </w:rPr>
        <w:lastRenderedPageBreak/>
        <w:t>Part </w:t>
      </w:r>
      <w:r>
        <w:rPr>
          <w:rStyle w:val="CharPartNo"/>
        </w:rPr>
        <w:t>30</w:t>
      </w:r>
      <w:r w:rsidRPr="005F5EF2">
        <w:t>—</w:t>
      </w:r>
      <w:r w:rsidRPr="005F5EF2">
        <w:rPr>
          <w:rStyle w:val="CharPartText"/>
        </w:rPr>
        <w:t>B</w:t>
      </w:r>
      <w:r>
        <w:rPr>
          <w:rStyle w:val="CharPartText"/>
        </w:rPr>
        <w:t>elongings</w:t>
      </w:r>
      <w:bookmarkEnd w:id="661"/>
      <w:r w:rsidRPr="005F5EF2">
        <w:rPr>
          <w:rStyle w:val="CharDivText"/>
        </w:rPr>
        <w:t xml:space="preserve"> </w:t>
      </w:r>
    </w:p>
    <w:p w14:paraId="01CB8506" w14:textId="77777777" w:rsidR="00504E7F" w:rsidRPr="005F5EF2" w:rsidRDefault="00504E7F" w:rsidP="00504E7F">
      <w:pPr>
        <w:pStyle w:val="ActHead5"/>
      </w:pPr>
      <w:bookmarkStart w:id="662" w:name="_Toc291755021"/>
      <w:bookmarkStart w:id="663" w:name="_Toc197065326"/>
      <w:bookmarkStart w:id="664" w:name="_Toc197259509"/>
      <w:bookmarkStart w:id="665" w:name="_Toc197421595"/>
      <w:r w:rsidRPr="005F5EF2">
        <w:rPr>
          <w:rStyle w:val="CharSectno"/>
        </w:rPr>
        <w:t>30.1</w:t>
      </w:r>
      <w:r w:rsidRPr="005F5EF2">
        <w:t xml:space="preserve">  Disability aids to be in addition to baggage allowance</w:t>
      </w:r>
      <w:bookmarkEnd w:id="662"/>
      <w:bookmarkEnd w:id="663"/>
      <w:bookmarkEnd w:id="664"/>
      <w:bookmarkEnd w:id="665"/>
    </w:p>
    <w:p w14:paraId="77BAE003" w14:textId="77777777" w:rsidR="00504E7F" w:rsidRPr="005F5EF2" w:rsidRDefault="00504E7F" w:rsidP="00504E7F">
      <w:pPr>
        <w:pStyle w:val="subsection"/>
      </w:pPr>
      <w:r w:rsidRPr="005F5EF2">
        <w:tab/>
        <w:t>(1)</w:t>
      </w:r>
      <w:r w:rsidRPr="005F5EF2">
        <w:tab/>
        <w:t>Disability aids (for example, equipment and apparatus including mobility, technical and medical aids) are to be in addition to normal baggage allowances.</w:t>
      </w:r>
    </w:p>
    <w:p w14:paraId="5730D312" w14:textId="77777777" w:rsidR="00504E7F" w:rsidRPr="005F5EF2" w:rsidRDefault="00504E7F" w:rsidP="00504E7F">
      <w:pPr>
        <w:pStyle w:val="subsection"/>
      </w:pPr>
      <w:r w:rsidRPr="005F5EF2">
        <w:tab/>
        <w:t>(2)</w:t>
      </w:r>
      <w:r w:rsidRPr="005F5EF2">
        <w:tab/>
        <w:t>If possible, disability aids are to be treated in the same way as cabin or accompanied baggage.</w:t>
      </w:r>
    </w:p>
    <w:p w14:paraId="071E2D63" w14:textId="77777777" w:rsidR="00504E7F" w:rsidRPr="005F5EF2" w:rsidRDefault="00504E7F" w:rsidP="00504E7F">
      <w:pPr>
        <w:pStyle w:val="subsection"/>
      </w:pPr>
      <w:r w:rsidRPr="005F5EF2">
        <w:tab/>
        <w:t>(3)</w:t>
      </w:r>
      <w:r w:rsidRPr="005F5EF2">
        <w:tab/>
        <w:t>The following table specifies which conveyances, premises and infrastructure this section applies to.</w:t>
      </w:r>
    </w:p>
    <w:p w14:paraId="2BBFEC42" w14:textId="77777777" w:rsidR="00504E7F" w:rsidRPr="005F5EF2" w:rsidRDefault="00504E7F" w:rsidP="00504E7F">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504E7F" w:rsidRPr="005F5EF2" w14:paraId="6F01F445"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7CD769C7" w14:textId="77777777" w:rsidR="00504E7F" w:rsidRPr="005F5EF2" w:rsidRDefault="00504E7F" w:rsidP="000559A9">
            <w:pPr>
              <w:pStyle w:val="TableHeading"/>
            </w:pPr>
            <w:r w:rsidRPr="005F5EF2">
              <w:t>Application of this section</w:t>
            </w:r>
          </w:p>
        </w:tc>
      </w:tr>
      <w:tr w:rsidR="00504E7F" w:rsidRPr="005F5EF2" w14:paraId="7425B367" w14:textId="77777777" w:rsidTr="000C52A5">
        <w:trPr>
          <w:trHeight w:val="300"/>
          <w:tblHeader/>
        </w:trPr>
        <w:tc>
          <w:tcPr>
            <w:tcW w:w="1667" w:type="pct"/>
            <w:tcBorders>
              <w:top w:val="single" w:sz="6" w:space="0" w:color="auto"/>
              <w:left w:val="nil"/>
              <w:bottom w:val="single" w:sz="12" w:space="0" w:color="auto"/>
              <w:right w:val="nil"/>
            </w:tcBorders>
            <w:hideMark/>
          </w:tcPr>
          <w:p w14:paraId="3904FA5F" w14:textId="77777777" w:rsidR="00504E7F" w:rsidRPr="005F5EF2" w:rsidRDefault="00504E7F"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0F05D95E" w14:textId="77777777" w:rsidR="00504E7F" w:rsidRPr="005F5EF2" w:rsidRDefault="00504E7F" w:rsidP="000559A9">
            <w:pPr>
              <w:pStyle w:val="TableHeading"/>
            </w:pPr>
            <w:r w:rsidRPr="005F5EF2">
              <w:t>Premises</w:t>
            </w:r>
          </w:p>
        </w:tc>
        <w:tc>
          <w:tcPr>
            <w:tcW w:w="1666" w:type="pct"/>
            <w:tcBorders>
              <w:top w:val="single" w:sz="6" w:space="0" w:color="auto"/>
              <w:left w:val="nil"/>
              <w:bottom w:val="single" w:sz="12" w:space="0" w:color="auto"/>
              <w:right w:val="nil"/>
            </w:tcBorders>
            <w:hideMark/>
          </w:tcPr>
          <w:p w14:paraId="6E70B03B" w14:textId="77777777" w:rsidR="00504E7F" w:rsidRPr="005F5EF2" w:rsidRDefault="00504E7F" w:rsidP="000559A9">
            <w:pPr>
              <w:pStyle w:val="TableHeading"/>
            </w:pPr>
            <w:r w:rsidRPr="005F5EF2">
              <w:t>Infrastructure</w:t>
            </w:r>
          </w:p>
        </w:tc>
      </w:tr>
      <w:tr w:rsidR="00504E7F" w:rsidRPr="005F5EF2" w14:paraId="1313E99A" w14:textId="77777777" w:rsidTr="000C52A5">
        <w:trPr>
          <w:trHeight w:val="300"/>
        </w:trPr>
        <w:tc>
          <w:tcPr>
            <w:tcW w:w="1667" w:type="pct"/>
            <w:tcBorders>
              <w:top w:val="single" w:sz="12" w:space="0" w:color="auto"/>
              <w:left w:val="nil"/>
              <w:bottom w:val="single" w:sz="12" w:space="0" w:color="auto"/>
              <w:right w:val="nil"/>
            </w:tcBorders>
            <w:hideMark/>
          </w:tcPr>
          <w:p w14:paraId="65606CE1" w14:textId="77777777" w:rsidR="00504E7F" w:rsidRPr="005F5EF2" w:rsidRDefault="00504E7F" w:rsidP="000559A9">
            <w:pPr>
              <w:pStyle w:val="Tabletext"/>
            </w:pPr>
            <w:r w:rsidRPr="005F5EF2">
              <w:t>The following:</w:t>
            </w:r>
          </w:p>
          <w:p w14:paraId="3F3DD452" w14:textId="77777777" w:rsidR="00504E7F" w:rsidRPr="005F5EF2" w:rsidRDefault="00504E7F" w:rsidP="000559A9">
            <w:pPr>
              <w:pStyle w:val="Tabletext"/>
            </w:pPr>
            <w:r w:rsidRPr="005F5EF2">
              <w:t>(a) aircraft;</w:t>
            </w:r>
          </w:p>
          <w:p w14:paraId="42072CCC" w14:textId="77777777" w:rsidR="00504E7F" w:rsidRPr="005F5EF2" w:rsidRDefault="00504E7F" w:rsidP="000559A9">
            <w:pPr>
              <w:pStyle w:val="Tabletext"/>
            </w:pPr>
            <w:r w:rsidRPr="005F5EF2">
              <w:t>(b) coaches;</w:t>
            </w:r>
          </w:p>
          <w:p w14:paraId="284E743D" w14:textId="77777777" w:rsidR="00504E7F" w:rsidRPr="005F5EF2" w:rsidRDefault="00504E7F" w:rsidP="000559A9">
            <w:pPr>
              <w:pStyle w:val="Tabletext"/>
            </w:pPr>
            <w:r w:rsidRPr="005F5EF2">
              <w:t>(c) ferries;</w:t>
            </w:r>
          </w:p>
          <w:p w14:paraId="64CE11BD" w14:textId="77777777" w:rsidR="00504E7F" w:rsidRPr="005F5EF2" w:rsidRDefault="00504E7F" w:rsidP="000559A9">
            <w:pPr>
              <w:pStyle w:val="Tabletext"/>
            </w:pPr>
            <w:r w:rsidRPr="005F5EF2">
              <w:t>(d) trains</w:t>
            </w:r>
          </w:p>
        </w:tc>
        <w:tc>
          <w:tcPr>
            <w:tcW w:w="1667" w:type="pct"/>
            <w:tcBorders>
              <w:top w:val="single" w:sz="12" w:space="0" w:color="auto"/>
              <w:left w:val="nil"/>
              <w:bottom w:val="single" w:sz="12" w:space="0" w:color="auto"/>
              <w:right w:val="nil"/>
            </w:tcBorders>
            <w:hideMark/>
          </w:tcPr>
          <w:p w14:paraId="508B67BC" w14:textId="77777777" w:rsidR="00504E7F" w:rsidRPr="005F5EF2" w:rsidRDefault="00504E7F" w:rsidP="000559A9">
            <w:pPr>
              <w:pStyle w:val="Tabletext"/>
            </w:pPr>
            <w:r w:rsidRPr="005F5EF2">
              <w:t>None</w:t>
            </w:r>
          </w:p>
        </w:tc>
        <w:tc>
          <w:tcPr>
            <w:tcW w:w="1666" w:type="pct"/>
            <w:tcBorders>
              <w:top w:val="single" w:sz="12" w:space="0" w:color="auto"/>
              <w:left w:val="nil"/>
              <w:bottom w:val="single" w:sz="12" w:space="0" w:color="auto"/>
              <w:right w:val="nil"/>
            </w:tcBorders>
            <w:hideMark/>
          </w:tcPr>
          <w:p w14:paraId="0F177C9A" w14:textId="77777777" w:rsidR="00504E7F" w:rsidRPr="005F5EF2" w:rsidRDefault="00504E7F" w:rsidP="000559A9">
            <w:pPr>
              <w:pStyle w:val="Tabletext"/>
            </w:pPr>
            <w:r w:rsidRPr="005F5EF2">
              <w:t>None</w:t>
            </w:r>
          </w:p>
        </w:tc>
      </w:tr>
    </w:tbl>
    <w:p w14:paraId="131CAB0D" w14:textId="20036772" w:rsidR="004245E6" w:rsidRPr="005F5EF2" w:rsidRDefault="000C52A5" w:rsidP="00E31FE1">
      <w:pPr>
        <w:pStyle w:val="ActHead2"/>
        <w:pageBreakBefore/>
        <w:rPr>
          <w:rStyle w:val="CharDivText"/>
        </w:rPr>
      </w:pPr>
      <w:bookmarkStart w:id="666" w:name="_Toc197421596"/>
      <w:r w:rsidRPr="005F5EF2">
        <w:rPr>
          <w:rStyle w:val="CharPartNo"/>
        </w:rPr>
        <w:lastRenderedPageBreak/>
        <w:t>Part </w:t>
      </w:r>
      <w:r>
        <w:rPr>
          <w:rStyle w:val="CharPartNo"/>
        </w:rPr>
        <w:t>31</w:t>
      </w:r>
      <w:r w:rsidRPr="005F5EF2">
        <w:t>—</w:t>
      </w:r>
      <w:r>
        <w:rPr>
          <w:rStyle w:val="CharPartText"/>
        </w:rPr>
        <w:t>Priority seating</w:t>
      </w:r>
      <w:bookmarkEnd w:id="666"/>
      <w:r w:rsidRPr="005F5EF2">
        <w:rPr>
          <w:rStyle w:val="CharDivText"/>
        </w:rPr>
        <w:t xml:space="preserve"> </w:t>
      </w:r>
    </w:p>
    <w:p w14:paraId="4F72EE9B" w14:textId="53BC1B63" w:rsidR="004245E6" w:rsidRPr="005F5EF2" w:rsidRDefault="004245E6" w:rsidP="004245E6">
      <w:pPr>
        <w:pStyle w:val="ActHead5"/>
      </w:pPr>
      <w:bookmarkStart w:id="667" w:name="_Toc197065328"/>
      <w:bookmarkStart w:id="668" w:name="_Toc197259511"/>
      <w:bookmarkStart w:id="669" w:name="_Toc197421597"/>
      <w:r w:rsidRPr="005F5EF2">
        <w:rPr>
          <w:rStyle w:val="CharSectno"/>
        </w:rPr>
        <w:t>31.1</w:t>
      </w:r>
      <w:r w:rsidRPr="005F5EF2">
        <w:t xml:space="preserve">  Allocation of priority seating</w:t>
      </w:r>
      <w:bookmarkEnd w:id="667"/>
      <w:bookmarkEnd w:id="668"/>
      <w:bookmarkEnd w:id="669"/>
    </w:p>
    <w:p w14:paraId="07388056" w14:textId="77777777" w:rsidR="004245E6" w:rsidRPr="005F5EF2" w:rsidRDefault="004245E6" w:rsidP="004245E6">
      <w:pPr>
        <w:pStyle w:val="subsection"/>
      </w:pPr>
      <w:r w:rsidRPr="005F5EF2">
        <w:tab/>
        <w:t>(1)</w:t>
      </w:r>
      <w:r w:rsidRPr="005F5EF2">
        <w:tab/>
        <w:t>A minimum of 2 priority seats must be provided.</w:t>
      </w:r>
    </w:p>
    <w:p w14:paraId="1DA0166C" w14:textId="71FC5B53" w:rsidR="004245E6" w:rsidRPr="005F5EF2" w:rsidRDefault="004245E6" w:rsidP="004245E6">
      <w:pPr>
        <w:pStyle w:val="subsection"/>
      </w:pPr>
      <w:r w:rsidRPr="005F5EF2">
        <w:tab/>
        <w:t>(2)</w:t>
      </w:r>
      <w:r w:rsidRPr="005F5EF2">
        <w:tab/>
        <w:t xml:space="preserve">If there are 41 </w:t>
      </w:r>
      <w:bookmarkStart w:id="670" w:name="_Hlk190270638"/>
      <w:r w:rsidRPr="005F5EF2">
        <w:t>non</w:t>
      </w:r>
      <w:r w:rsidR="00B226A7">
        <w:noBreakHyphen/>
      </w:r>
      <w:r w:rsidRPr="005F5EF2">
        <w:t>priority</w:t>
      </w:r>
      <w:bookmarkEnd w:id="670"/>
      <w:r w:rsidRPr="005F5EF2">
        <w:rPr>
          <w:i/>
        </w:rPr>
        <w:t xml:space="preserve"> </w:t>
      </w:r>
      <w:r w:rsidRPr="005F5EF2">
        <w:t>seats or more provided, the following must occur:</w:t>
      </w:r>
    </w:p>
    <w:p w14:paraId="2188E309" w14:textId="77777777" w:rsidR="004245E6" w:rsidRPr="005F5EF2" w:rsidRDefault="004245E6" w:rsidP="004245E6">
      <w:pPr>
        <w:pStyle w:val="paragraph"/>
      </w:pPr>
      <w:r w:rsidRPr="005F5EF2">
        <w:tab/>
        <w:t>(a)</w:t>
      </w:r>
      <w:r w:rsidRPr="005F5EF2">
        <w:tab/>
        <w:t>an additional priority seat beyond what is required by subsection (1) must be provided;</w:t>
      </w:r>
    </w:p>
    <w:p w14:paraId="1B7A93C8" w14:textId="77777777" w:rsidR="004245E6" w:rsidRPr="005F5EF2" w:rsidRDefault="004245E6" w:rsidP="004245E6">
      <w:pPr>
        <w:pStyle w:val="paragraph"/>
      </w:pPr>
      <w:r w:rsidRPr="005F5EF2">
        <w:tab/>
        <w:t>(b)</w:t>
      </w:r>
      <w:r w:rsidRPr="005F5EF2">
        <w:tab/>
        <w:t>for every 20 seats after the 41</w:t>
      </w:r>
      <w:r w:rsidRPr="005F5EF2">
        <w:rPr>
          <w:vertAlign w:val="superscript"/>
        </w:rPr>
        <w:t>st</w:t>
      </w:r>
      <w:r w:rsidRPr="005F5EF2">
        <w:t xml:space="preserve"> seat—a further priority seat must be provided.</w:t>
      </w:r>
    </w:p>
    <w:p w14:paraId="48842C62" w14:textId="7A17105C" w:rsidR="004245E6" w:rsidRPr="005F5EF2" w:rsidRDefault="004245E6" w:rsidP="004245E6">
      <w:pPr>
        <w:pStyle w:val="notetext"/>
      </w:pPr>
      <w:r w:rsidRPr="005F5EF2">
        <w:t>Note:</w:t>
      </w:r>
      <w:r w:rsidRPr="005F5EF2">
        <w:tab/>
        <w:t>If there are between 41 to 60 non</w:t>
      </w:r>
      <w:r w:rsidR="00B226A7">
        <w:noBreakHyphen/>
      </w:r>
      <w:r w:rsidRPr="005F5EF2">
        <w:t>priority</w:t>
      </w:r>
      <w:r w:rsidRPr="005F5EF2">
        <w:rPr>
          <w:i/>
        </w:rPr>
        <w:t xml:space="preserve"> </w:t>
      </w:r>
      <w:r w:rsidRPr="005F5EF2">
        <w:t>seats, there must be 3 priority seats. If there are between 61 to 80 non</w:t>
      </w:r>
      <w:r w:rsidR="00B226A7">
        <w:noBreakHyphen/>
      </w:r>
      <w:r w:rsidRPr="005F5EF2">
        <w:t>priority</w:t>
      </w:r>
      <w:r w:rsidRPr="005F5EF2">
        <w:rPr>
          <w:i/>
        </w:rPr>
        <w:t xml:space="preserve"> </w:t>
      </w:r>
      <w:r w:rsidRPr="005F5EF2">
        <w:t>seats, there must be 4 priority seats. If there are between 81 to 99 non</w:t>
      </w:r>
      <w:r w:rsidR="00B226A7">
        <w:noBreakHyphen/>
      </w:r>
      <w:r w:rsidRPr="005F5EF2">
        <w:t>priority</w:t>
      </w:r>
      <w:r w:rsidRPr="005F5EF2">
        <w:rPr>
          <w:i/>
        </w:rPr>
        <w:t xml:space="preserve"> </w:t>
      </w:r>
      <w:r w:rsidRPr="005F5EF2">
        <w:t>seats, there must be 5 priority seats.</w:t>
      </w:r>
    </w:p>
    <w:p w14:paraId="11A78572" w14:textId="77777777" w:rsidR="004245E6" w:rsidRPr="005F5EF2" w:rsidRDefault="004245E6" w:rsidP="004245E6">
      <w:pPr>
        <w:pStyle w:val="subsection"/>
      </w:pPr>
      <w:r w:rsidRPr="005F5EF2">
        <w:tab/>
        <w:t>(3)</w:t>
      </w:r>
      <w:r w:rsidRPr="005F5EF2">
        <w:tab/>
        <w:t>The following table specifies which conveyances, premises and infrastructure this section applies to.</w:t>
      </w:r>
    </w:p>
    <w:p w14:paraId="62B711B9" w14:textId="77777777" w:rsidR="004245E6" w:rsidRPr="005F5EF2" w:rsidRDefault="004245E6" w:rsidP="004245E6">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4245E6" w:rsidRPr="005F5EF2" w14:paraId="56D61ECE"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242FBF99" w14:textId="77777777" w:rsidR="004245E6" w:rsidRPr="005F5EF2" w:rsidRDefault="004245E6" w:rsidP="000559A9">
            <w:pPr>
              <w:pStyle w:val="TableHeading"/>
            </w:pPr>
            <w:bookmarkStart w:id="671" w:name="_Hlk184543211"/>
            <w:r w:rsidRPr="005F5EF2">
              <w:t>Application of this section</w:t>
            </w:r>
          </w:p>
        </w:tc>
      </w:tr>
      <w:tr w:rsidR="004245E6" w:rsidRPr="005F5EF2" w14:paraId="5061BE6B" w14:textId="77777777" w:rsidTr="000559A9">
        <w:trPr>
          <w:trHeight w:val="300"/>
          <w:tblHeader/>
        </w:trPr>
        <w:tc>
          <w:tcPr>
            <w:tcW w:w="1667" w:type="pct"/>
            <w:tcBorders>
              <w:top w:val="single" w:sz="6" w:space="0" w:color="auto"/>
              <w:left w:val="nil"/>
              <w:bottom w:val="single" w:sz="12" w:space="0" w:color="auto"/>
              <w:right w:val="nil"/>
            </w:tcBorders>
            <w:hideMark/>
          </w:tcPr>
          <w:p w14:paraId="6F68B6F3" w14:textId="77777777" w:rsidR="004245E6" w:rsidRPr="005F5EF2" w:rsidRDefault="004245E6"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1F3F7A9F" w14:textId="77777777" w:rsidR="004245E6" w:rsidRPr="005F5EF2" w:rsidRDefault="004245E6"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614FE06E" w14:textId="77777777" w:rsidR="004245E6" w:rsidRPr="005F5EF2" w:rsidRDefault="004245E6" w:rsidP="000559A9">
            <w:pPr>
              <w:pStyle w:val="TableHeading"/>
            </w:pPr>
            <w:r w:rsidRPr="005F5EF2">
              <w:t>Infrastructure</w:t>
            </w:r>
          </w:p>
        </w:tc>
      </w:tr>
      <w:tr w:rsidR="004245E6" w:rsidRPr="005F5EF2" w14:paraId="5C11C370" w14:textId="77777777" w:rsidTr="000559A9">
        <w:trPr>
          <w:trHeight w:val="300"/>
        </w:trPr>
        <w:tc>
          <w:tcPr>
            <w:tcW w:w="1667" w:type="pct"/>
            <w:tcBorders>
              <w:top w:val="single" w:sz="12" w:space="0" w:color="auto"/>
              <w:left w:val="nil"/>
              <w:bottom w:val="single" w:sz="12" w:space="0" w:color="auto"/>
              <w:right w:val="nil"/>
            </w:tcBorders>
            <w:hideMark/>
          </w:tcPr>
          <w:p w14:paraId="50D2DC45" w14:textId="77777777" w:rsidR="004245E6" w:rsidRPr="005F5EF2" w:rsidRDefault="004245E6" w:rsidP="000559A9">
            <w:pPr>
              <w:pStyle w:val="Tabletext"/>
            </w:pPr>
            <w:r w:rsidRPr="005F5EF2">
              <w:t>The following:</w:t>
            </w:r>
          </w:p>
          <w:p w14:paraId="44593542" w14:textId="77777777" w:rsidR="004245E6" w:rsidRPr="005F5EF2" w:rsidRDefault="004245E6" w:rsidP="000559A9">
            <w:pPr>
              <w:pStyle w:val="Tabletext"/>
            </w:pPr>
            <w:r w:rsidRPr="005F5EF2">
              <w:t>(a) buses;</w:t>
            </w:r>
          </w:p>
          <w:p w14:paraId="2D5CF7EC" w14:textId="77777777" w:rsidR="004245E6" w:rsidRPr="005F5EF2" w:rsidRDefault="004245E6" w:rsidP="000559A9">
            <w:pPr>
              <w:pStyle w:val="Tabletext"/>
            </w:pPr>
            <w:r w:rsidRPr="005F5EF2">
              <w:t>(b) ferries;</w:t>
            </w:r>
          </w:p>
          <w:p w14:paraId="629FF57E" w14:textId="77777777" w:rsidR="004245E6" w:rsidRPr="005F5EF2" w:rsidRDefault="004245E6" w:rsidP="000559A9">
            <w:pPr>
              <w:pStyle w:val="Tabletext"/>
            </w:pPr>
            <w:r w:rsidRPr="005F5EF2">
              <w:t>(c) rail cars;</w:t>
            </w:r>
          </w:p>
          <w:p w14:paraId="2D99DE08" w14:textId="77777777" w:rsidR="004245E6" w:rsidRPr="005F5EF2" w:rsidRDefault="004245E6" w:rsidP="000559A9">
            <w:pPr>
              <w:pStyle w:val="Tabletext"/>
            </w:pPr>
            <w:r w:rsidRPr="005F5EF2">
              <w:t>(d) trams;</w:t>
            </w:r>
          </w:p>
          <w:p w14:paraId="02E7AB08" w14:textId="77777777" w:rsidR="004245E6" w:rsidRPr="005F5EF2" w:rsidRDefault="004245E6" w:rsidP="000559A9">
            <w:pPr>
              <w:pStyle w:val="Tabletext"/>
            </w:pPr>
            <w:r w:rsidRPr="005F5EF2">
              <w:t>(e) light rail</w:t>
            </w:r>
          </w:p>
        </w:tc>
        <w:tc>
          <w:tcPr>
            <w:tcW w:w="1667" w:type="pct"/>
            <w:tcBorders>
              <w:top w:val="single" w:sz="12" w:space="0" w:color="auto"/>
              <w:left w:val="nil"/>
              <w:bottom w:val="single" w:sz="12" w:space="0" w:color="auto"/>
              <w:right w:val="nil"/>
            </w:tcBorders>
            <w:hideMark/>
          </w:tcPr>
          <w:p w14:paraId="0C990862" w14:textId="77777777" w:rsidR="004245E6" w:rsidRPr="005F5EF2" w:rsidRDefault="004245E6"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65E34D1A" w14:textId="77777777" w:rsidR="004245E6" w:rsidRPr="005F5EF2" w:rsidRDefault="004245E6" w:rsidP="000559A9">
            <w:pPr>
              <w:pStyle w:val="Tabletext"/>
            </w:pPr>
            <w:r w:rsidRPr="005F5EF2">
              <w:t>None</w:t>
            </w:r>
          </w:p>
        </w:tc>
      </w:tr>
    </w:tbl>
    <w:bookmarkEnd w:id="671"/>
    <w:p w14:paraId="30838AE9" w14:textId="5498B363" w:rsidR="004245E6" w:rsidRPr="005F5EF2" w:rsidRDefault="004245E6" w:rsidP="004245E6">
      <w:pPr>
        <w:pStyle w:val="notetext"/>
      </w:pPr>
      <w:r w:rsidRPr="005F5EF2">
        <w:t>Note:</w:t>
      </w:r>
      <w:r w:rsidRPr="005F5EF2">
        <w:tab/>
        <w:t>This section applies after the end of the 5</w:t>
      </w:r>
      <w:r w:rsidR="00B226A7">
        <w:noBreakHyphen/>
      </w:r>
      <w:r w:rsidRPr="005F5EF2">
        <w:t xml:space="preserve">year transitional period to seating in existing conveyances: see </w:t>
      </w:r>
      <w:r w:rsidR="00B226A7">
        <w:t>section 3</w:t>
      </w:r>
      <w:r w:rsidRPr="005F5EF2">
        <w:t>5.26.</w:t>
      </w:r>
    </w:p>
    <w:p w14:paraId="4174E3B6" w14:textId="77777777" w:rsidR="004245E6" w:rsidRPr="005F5EF2" w:rsidRDefault="004245E6" w:rsidP="004245E6">
      <w:pPr>
        <w:pStyle w:val="ActHead5"/>
      </w:pPr>
      <w:bookmarkStart w:id="672" w:name="_Toc197065329"/>
      <w:bookmarkStart w:id="673" w:name="_Toc197259512"/>
      <w:bookmarkStart w:id="674" w:name="_Toc197421598"/>
      <w:r w:rsidRPr="005F5EF2">
        <w:rPr>
          <w:rStyle w:val="CharSectno"/>
        </w:rPr>
        <w:t>31.2</w:t>
      </w:r>
      <w:r w:rsidRPr="005F5EF2">
        <w:t xml:space="preserve">  Appearance and signage</w:t>
      </w:r>
      <w:bookmarkEnd w:id="672"/>
      <w:bookmarkEnd w:id="673"/>
      <w:bookmarkEnd w:id="674"/>
    </w:p>
    <w:p w14:paraId="3C509981" w14:textId="77777777" w:rsidR="004245E6" w:rsidRPr="005F5EF2" w:rsidRDefault="004245E6" w:rsidP="004245E6">
      <w:pPr>
        <w:pStyle w:val="subsection"/>
      </w:pPr>
      <w:r w:rsidRPr="005F5EF2">
        <w:tab/>
        <w:t>(1)</w:t>
      </w:r>
      <w:r w:rsidRPr="005F5EF2">
        <w:tab/>
        <w:t>The upholstery of a priority seat must have a luminance contrast of not less than 30% in comparison with the upholstery of other seating in the conveyance.</w:t>
      </w:r>
    </w:p>
    <w:p w14:paraId="7B1DC246" w14:textId="77777777" w:rsidR="004245E6" w:rsidRPr="005F5EF2" w:rsidRDefault="004245E6" w:rsidP="004245E6">
      <w:pPr>
        <w:pStyle w:val="subsection"/>
      </w:pPr>
      <w:r w:rsidRPr="005F5EF2">
        <w:tab/>
        <w:t>(2)</w:t>
      </w:r>
      <w:r w:rsidRPr="005F5EF2">
        <w:tab/>
        <w:t>A priority seat must be identified by signage that:</w:t>
      </w:r>
    </w:p>
    <w:p w14:paraId="3FB30485" w14:textId="77777777" w:rsidR="004245E6" w:rsidRPr="005F5EF2" w:rsidRDefault="004245E6" w:rsidP="004245E6">
      <w:pPr>
        <w:pStyle w:val="paragraph"/>
      </w:pPr>
      <w:r w:rsidRPr="005F5EF2">
        <w:tab/>
        <w:t>(a)</w:t>
      </w:r>
      <w:r w:rsidRPr="005F5EF2">
        <w:tab/>
        <w:t>is located immediately adjacent, or as close as possible, to the priority seating; and</w:t>
      </w:r>
    </w:p>
    <w:p w14:paraId="51C13D5B" w14:textId="77777777" w:rsidR="004245E6" w:rsidRPr="005F5EF2" w:rsidRDefault="004245E6" w:rsidP="004245E6">
      <w:pPr>
        <w:pStyle w:val="paragraph"/>
      </w:pPr>
      <w:r w:rsidRPr="005F5EF2">
        <w:tab/>
        <w:t>(b)</w:t>
      </w:r>
      <w:r w:rsidRPr="005F5EF2">
        <w:tab/>
        <w:t>instructs passengers to vacate the seat if it is required by a passenger with disability.</w:t>
      </w:r>
    </w:p>
    <w:p w14:paraId="7D5B9A21" w14:textId="77777777" w:rsidR="004245E6" w:rsidRPr="005F5EF2" w:rsidRDefault="004245E6" w:rsidP="004245E6">
      <w:pPr>
        <w:pStyle w:val="notetext"/>
      </w:pPr>
      <w:r w:rsidRPr="005F5EF2">
        <w:t>Note:</w:t>
      </w:r>
      <w:r w:rsidRPr="005F5EF2">
        <w:tab/>
        <w:t>Section 17.1 imposes requirements in relation to all signs on conveyances.</w:t>
      </w:r>
    </w:p>
    <w:p w14:paraId="3E34EE88" w14:textId="77777777" w:rsidR="004245E6" w:rsidRPr="005F5EF2" w:rsidRDefault="004245E6" w:rsidP="004245E6">
      <w:pPr>
        <w:pStyle w:val="subsection"/>
      </w:pPr>
      <w:r w:rsidRPr="005F5EF2">
        <w:tab/>
        <w:t>(3)</w:t>
      </w:r>
      <w:r w:rsidRPr="005F5EF2">
        <w:tab/>
        <w:t>The following table specifies conveyances, premises and infrastructure this section applies to.</w:t>
      </w:r>
    </w:p>
    <w:p w14:paraId="0FAFABB4" w14:textId="77777777" w:rsidR="004245E6" w:rsidRPr="005F5EF2" w:rsidRDefault="004245E6" w:rsidP="004245E6">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4245E6" w:rsidRPr="005F5EF2" w14:paraId="75489E6D" w14:textId="77777777" w:rsidTr="000559A9">
        <w:trPr>
          <w:trHeight w:val="300"/>
          <w:tblHeader/>
        </w:trPr>
        <w:tc>
          <w:tcPr>
            <w:tcW w:w="5000" w:type="pct"/>
            <w:gridSpan w:val="3"/>
            <w:tcBorders>
              <w:top w:val="single" w:sz="12" w:space="0" w:color="auto"/>
              <w:bottom w:val="single" w:sz="6" w:space="0" w:color="auto"/>
            </w:tcBorders>
            <w:shd w:val="clear" w:color="auto" w:fill="auto"/>
            <w:hideMark/>
          </w:tcPr>
          <w:p w14:paraId="615AD921" w14:textId="77777777" w:rsidR="004245E6" w:rsidRPr="005F5EF2" w:rsidRDefault="004245E6" w:rsidP="000559A9">
            <w:pPr>
              <w:pStyle w:val="TableHeading"/>
            </w:pPr>
            <w:r w:rsidRPr="005F5EF2">
              <w:lastRenderedPageBreak/>
              <w:t>Application of this section</w:t>
            </w:r>
          </w:p>
        </w:tc>
      </w:tr>
      <w:tr w:rsidR="004245E6" w:rsidRPr="005F5EF2" w14:paraId="0649AFA0" w14:textId="77777777" w:rsidTr="000559A9">
        <w:trPr>
          <w:trHeight w:val="300"/>
          <w:tblHeader/>
        </w:trPr>
        <w:tc>
          <w:tcPr>
            <w:tcW w:w="1667" w:type="pct"/>
            <w:tcBorders>
              <w:top w:val="single" w:sz="6" w:space="0" w:color="auto"/>
              <w:bottom w:val="single" w:sz="12" w:space="0" w:color="auto"/>
            </w:tcBorders>
            <w:shd w:val="clear" w:color="auto" w:fill="auto"/>
            <w:hideMark/>
          </w:tcPr>
          <w:p w14:paraId="7DF2BAD3" w14:textId="77777777" w:rsidR="004245E6" w:rsidRPr="005F5EF2" w:rsidRDefault="004245E6" w:rsidP="000559A9">
            <w:pPr>
              <w:pStyle w:val="TableHeading"/>
            </w:pPr>
            <w:r w:rsidRPr="005F5EF2">
              <w:t>Conveyances</w:t>
            </w:r>
          </w:p>
        </w:tc>
        <w:tc>
          <w:tcPr>
            <w:tcW w:w="1667" w:type="pct"/>
            <w:tcBorders>
              <w:top w:val="single" w:sz="6" w:space="0" w:color="auto"/>
              <w:bottom w:val="single" w:sz="12" w:space="0" w:color="auto"/>
            </w:tcBorders>
            <w:shd w:val="clear" w:color="auto" w:fill="auto"/>
            <w:hideMark/>
          </w:tcPr>
          <w:p w14:paraId="63F61AF9" w14:textId="77777777" w:rsidR="004245E6" w:rsidRPr="005F5EF2" w:rsidRDefault="004245E6" w:rsidP="000559A9">
            <w:pPr>
              <w:pStyle w:val="TableHeading"/>
            </w:pPr>
            <w:r w:rsidRPr="005F5EF2">
              <w:t>Premises</w:t>
            </w:r>
          </w:p>
        </w:tc>
        <w:tc>
          <w:tcPr>
            <w:tcW w:w="1667" w:type="pct"/>
            <w:tcBorders>
              <w:top w:val="single" w:sz="6" w:space="0" w:color="auto"/>
              <w:bottom w:val="single" w:sz="12" w:space="0" w:color="auto"/>
            </w:tcBorders>
            <w:shd w:val="clear" w:color="auto" w:fill="auto"/>
            <w:hideMark/>
          </w:tcPr>
          <w:p w14:paraId="7375B911" w14:textId="77777777" w:rsidR="004245E6" w:rsidRPr="005F5EF2" w:rsidRDefault="004245E6" w:rsidP="000559A9">
            <w:pPr>
              <w:pStyle w:val="TableHeading"/>
            </w:pPr>
            <w:r w:rsidRPr="005F5EF2">
              <w:t>Infrastructure</w:t>
            </w:r>
          </w:p>
        </w:tc>
      </w:tr>
      <w:tr w:rsidR="004245E6" w:rsidRPr="005F5EF2" w14:paraId="56A8ABBE" w14:textId="77777777" w:rsidTr="000559A9">
        <w:trPr>
          <w:trHeight w:val="300"/>
        </w:trPr>
        <w:tc>
          <w:tcPr>
            <w:tcW w:w="1667" w:type="pct"/>
            <w:tcBorders>
              <w:top w:val="single" w:sz="12" w:space="0" w:color="auto"/>
              <w:bottom w:val="single" w:sz="12" w:space="0" w:color="auto"/>
            </w:tcBorders>
            <w:shd w:val="clear" w:color="auto" w:fill="auto"/>
            <w:hideMark/>
          </w:tcPr>
          <w:p w14:paraId="53E336B6" w14:textId="77777777" w:rsidR="004245E6" w:rsidRPr="005F5EF2" w:rsidRDefault="004245E6" w:rsidP="000559A9">
            <w:pPr>
              <w:pStyle w:val="Tabletext"/>
            </w:pPr>
            <w:r w:rsidRPr="005F5EF2">
              <w:t>The following:</w:t>
            </w:r>
          </w:p>
          <w:p w14:paraId="4EB6B6B0" w14:textId="77777777" w:rsidR="004245E6" w:rsidRPr="005F5EF2" w:rsidRDefault="004245E6" w:rsidP="000559A9">
            <w:pPr>
              <w:pStyle w:val="Tabletext"/>
            </w:pPr>
            <w:r w:rsidRPr="005F5EF2">
              <w:t>(a) buses;</w:t>
            </w:r>
          </w:p>
          <w:p w14:paraId="528B5E38" w14:textId="77777777" w:rsidR="004245E6" w:rsidRPr="005F5EF2" w:rsidRDefault="004245E6" w:rsidP="000559A9">
            <w:pPr>
              <w:pStyle w:val="Tabletext"/>
            </w:pPr>
            <w:r w:rsidRPr="005F5EF2">
              <w:t>(b) ferries;</w:t>
            </w:r>
          </w:p>
          <w:p w14:paraId="47AA73D8" w14:textId="77777777" w:rsidR="004245E6" w:rsidRPr="005F5EF2" w:rsidRDefault="004245E6" w:rsidP="000559A9">
            <w:pPr>
              <w:pStyle w:val="Tabletext"/>
            </w:pPr>
            <w:r w:rsidRPr="005F5EF2">
              <w:t>(c) rail cars;</w:t>
            </w:r>
          </w:p>
          <w:p w14:paraId="712AF5B7" w14:textId="77777777" w:rsidR="004245E6" w:rsidRPr="005F5EF2" w:rsidRDefault="004245E6" w:rsidP="000559A9">
            <w:pPr>
              <w:pStyle w:val="Tabletext"/>
            </w:pPr>
            <w:r w:rsidRPr="005F5EF2">
              <w:t>(d) trams;</w:t>
            </w:r>
          </w:p>
          <w:p w14:paraId="18215BED" w14:textId="77777777" w:rsidR="004245E6" w:rsidRPr="005F5EF2" w:rsidRDefault="004245E6" w:rsidP="000559A9">
            <w:pPr>
              <w:pStyle w:val="Tablea"/>
            </w:pPr>
            <w:r w:rsidRPr="005F5EF2">
              <w:t>(e) light rail</w:t>
            </w:r>
          </w:p>
        </w:tc>
        <w:tc>
          <w:tcPr>
            <w:tcW w:w="1667" w:type="pct"/>
            <w:tcBorders>
              <w:top w:val="single" w:sz="12" w:space="0" w:color="auto"/>
              <w:bottom w:val="single" w:sz="12" w:space="0" w:color="auto"/>
            </w:tcBorders>
            <w:shd w:val="clear" w:color="auto" w:fill="auto"/>
          </w:tcPr>
          <w:p w14:paraId="52D0630C" w14:textId="77777777" w:rsidR="004245E6" w:rsidRPr="005F5EF2" w:rsidRDefault="004245E6" w:rsidP="000559A9">
            <w:pPr>
              <w:pStyle w:val="Tabletext"/>
            </w:pPr>
            <w:r w:rsidRPr="005F5EF2">
              <w:t>None</w:t>
            </w:r>
          </w:p>
        </w:tc>
        <w:tc>
          <w:tcPr>
            <w:tcW w:w="1667" w:type="pct"/>
            <w:tcBorders>
              <w:top w:val="single" w:sz="12" w:space="0" w:color="auto"/>
              <w:bottom w:val="single" w:sz="12" w:space="0" w:color="auto"/>
            </w:tcBorders>
            <w:shd w:val="clear" w:color="auto" w:fill="auto"/>
          </w:tcPr>
          <w:p w14:paraId="1F7495EF" w14:textId="77777777" w:rsidR="004245E6" w:rsidRPr="005F5EF2" w:rsidRDefault="004245E6" w:rsidP="000559A9">
            <w:pPr>
              <w:pStyle w:val="Tabletext"/>
            </w:pPr>
            <w:r w:rsidRPr="005F5EF2">
              <w:t>None</w:t>
            </w:r>
          </w:p>
        </w:tc>
      </w:tr>
    </w:tbl>
    <w:p w14:paraId="1FD18186" w14:textId="477BD4C6" w:rsidR="004245E6" w:rsidRPr="005F5EF2" w:rsidRDefault="004245E6" w:rsidP="004245E6">
      <w:pPr>
        <w:pStyle w:val="notetext"/>
      </w:pPr>
      <w:r w:rsidRPr="005F5EF2">
        <w:t>Note:</w:t>
      </w:r>
      <w:r w:rsidRPr="005F5EF2">
        <w:tab/>
        <w:t>This section applies after the end of the 5</w:t>
      </w:r>
      <w:r w:rsidR="00B226A7">
        <w:noBreakHyphen/>
      </w:r>
      <w:r w:rsidRPr="005F5EF2">
        <w:t xml:space="preserve">year transitional period to seating in existing conveyances: see </w:t>
      </w:r>
      <w:r w:rsidR="00B226A7">
        <w:t>section 3</w:t>
      </w:r>
      <w:r w:rsidRPr="005F5EF2">
        <w:t>5.26.</w:t>
      </w:r>
    </w:p>
    <w:p w14:paraId="4362C1EE" w14:textId="77777777" w:rsidR="004245E6" w:rsidRPr="005F5EF2" w:rsidRDefault="004245E6" w:rsidP="004245E6">
      <w:pPr>
        <w:pStyle w:val="ActHead5"/>
      </w:pPr>
      <w:bookmarkStart w:id="675" w:name="_Toc197065330"/>
      <w:bookmarkStart w:id="676" w:name="_Toc197259513"/>
      <w:bookmarkStart w:id="677" w:name="_Toc197421599"/>
      <w:r w:rsidRPr="005F5EF2">
        <w:rPr>
          <w:rStyle w:val="CharSectno"/>
        </w:rPr>
        <w:t>31.3</w:t>
      </w:r>
      <w:r w:rsidRPr="005F5EF2">
        <w:t xml:space="preserve">  Location of priority seats in conveyance</w:t>
      </w:r>
      <w:bookmarkEnd w:id="675"/>
      <w:bookmarkEnd w:id="676"/>
      <w:bookmarkEnd w:id="677"/>
    </w:p>
    <w:p w14:paraId="3EB68F8B" w14:textId="00EB2038" w:rsidR="004245E6" w:rsidRPr="005F5EF2" w:rsidRDefault="004245E6" w:rsidP="004245E6">
      <w:pPr>
        <w:pStyle w:val="subsection"/>
      </w:pPr>
      <w:r w:rsidRPr="005F5EF2">
        <w:tab/>
        <w:t>(1)</w:t>
      </w:r>
      <w:r w:rsidRPr="005F5EF2">
        <w:tab/>
        <w:t xml:space="preserve">Operators and providers must ensure that any priority seating is </w:t>
      </w:r>
      <w:r w:rsidRPr="005F5EF2">
        <w:rPr>
          <w:color w:val="000000" w:themeColor="text1"/>
        </w:rPr>
        <w:t xml:space="preserve">placed in a way </w:t>
      </w:r>
      <w:r w:rsidRPr="005F5EF2">
        <w:t>that makes it easy to find and use, in particular by co</w:t>
      </w:r>
      <w:r w:rsidR="00B226A7">
        <w:noBreakHyphen/>
      </w:r>
      <w:r w:rsidRPr="005F5EF2">
        <w:t>locating the seating with such points as the following:</w:t>
      </w:r>
    </w:p>
    <w:p w14:paraId="7CAD974B" w14:textId="77777777" w:rsidR="004245E6" w:rsidRPr="005F5EF2" w:rsidRDefault="004245E6" w:rsidP="004245E6">
      <w:pPr>
        <w:pStyle w:val="paragraph"/>
      </w:pPr>
      <w:r w:rsidRPr="005F5EF2">
        <w:tab/>
        <w:t>(a)</w:t>
      </w:r>
      <w:r w:rsidRPr="005F5EF2">
        <w:tab/>
        <w:t>entrance doors;</w:t>
      </w:r>
    </w:p>
    <w:p w14:paraId="2A92033F" w14:textId="77777777" w:rsidR="004245E6" w:rsidRPr="005F5EF2" w:rsidRDefault="004245E6" w:rsidP="004245E6">
      <w:pPr>
        <w:pStyle w:val="paragraph"/>
      </w:pPr>
      <w:r w:rsidRPr="005F5EF2">
        <w:tab/>
        <w:t>(b)</w:t>
      </w:r>
      <w:r w:rsidRPr="005F5EF2">
        <w:tab/>
        <w:t>accessible facilities;</w:t>
      </w:r>
    </w:p>
    <w:p w14:paraId="3E934A0C" w14:textId="77777777" w:rsidR="004245E6" w:rsidRPr="005F5EF2" w:rsidRDefault="004245E6" w:rsidP="004245E6">
      <w:pPr>
        <w:pStyle w:val="paragraph"/>
      </w:pPr>
      <w:r w:rsidRPr="005F5EF2">
        <w:tab/>
        <w:t>(c)</w:t>
      </w:r>
      <w:r w:rsidRPr="005F5EF2">
        <w:tab/>
        <w:t>the driver;</w:t>
      </w:r>
    </w:p>
    <w:p w14:paraId="338C971C" w14:textId="77777777" w:rsidR="004245E6" w:rsidRPr="005F5EF2" w:rsidRDefault="004245E6" w:rsidP="004245E6">
      <w:pPr>
        <w:pStyle w:val="paragraph"/>
      </w:pPr>
      <w:r w:rsidRPr="005F5EF2">
        <w:tab/>
        <w:t>(d)</w:t>
      </w:r>
      <w:r w:rsidRPr="005F5EF2">
        <w:tab/>
        <w:t>areas that are consistently staffed.</w:t>
      </w:r>
    </w:p>
    <w:p w14:paraId="338DE477" w14:textId="77777777" w:rsidR="004245E6" w:rsidRPr="005F5EF2" w:rsidRDefault="004245E6" w:rsidP="004245E6">
      <w:pPr>
        <w:pStyle w:val="subsection"/>
      </w:pPr>
      <w:r w:rsidRPr="005F5EF2">
        <w:tab/>
        <w:t>(2)</w:t>
      </w:r>
      <w:r w:rsidRPr="005F5EF2">
        <w:tab/>
        <w:t>The following table specifies conveyances, premises and infrastructure this section applies to.</w:t>
      </w:r>
    </w:p>
    <w:p w14:paraId="65827428" w14:textId="77777777" w:rsidR="004245E6" w:rsidRPr="005F5EF2" w:rsidRDefault="004245E6" w:rsidP="004245E6">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4245E6" w:rsidRPr="005F5EF2" w14:paraId="4FC36FC4"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58AF14F2" w14:textId="77777777" w:rsidR="004245E6" w:rsidRPr="005F5EF2" w:rsidRDefault="004245E6" w:rsidP="000559A9">
            <w:pPr>
              <w:pStyle w:val="TableHeading"/>
            </w:pPr>
            <w:r w:rsidRPr="005F5EF2">
              <w:t>Application of this section</w:t>
            </w:r>
          </w:p>
        </w:tc>
      </w:tr>
      <w:tr w:rsidR="004245E6" w:rsidRPr="005F5EF2" w14:paraId="63491657" w14:textId="77777777" w:rsidTr="000559A9">
        <w:trPr>
          <w:trHeight w:val="300"/>
          <w:tblHeader/>
        </w:trPr>
        <w:tc>
          <w:tcPr>
            <w:tcW w:w="1667" w:type="pct"/>
            <w:tcBorders>
              <w:top w:val="single" w:sz="6" w:space="0" w:color="auto"/>
              <w:left w:val="nil"/>
              <w:bottom w:val="single" w:sz="12" w:space="0" w:color="auto"/>
              <w:right w:val="nil"/>
            </w:tcBorders>
            <w:hideMark/>
          </w:tcPr>
          <w:p w14:paraId="17A3829B" w14:textId="77777777" w:rsidR="004245E6" w:rsidRPr="005F5EF2" w:rsidRDefault="004245E6"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76D623F6" w14:textId="77777777" w:rsidR="004245E6" w:rsidRPr="005F5EF2" w:rsidRDefault="004245E6"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102E824A" w14:textId="77777777" w:rsidR="004245E6" w:rsidRPr="005F5EF2" w:rsidRDefault="004245E6" w:rsidP="000559A9">
            <w:pPr>
              <w:pStyle w:val="TableHeading"/>
            </w:pPr>
            <w:r w:rsidRPr="005F5EF2">
              <w:t>Infrastructure</w:t>
            </w:r>
          </w:p>
        </w:tc>
      </w:tr>
      <w:tr w:rsidR="004245E6" w:rsidRPr="005F5EF2" w14:paraId="125FC7B3" w14:textId="77777777" w:rsidTr="000559A9">
        <w:trPr>
          <w:trHeight w:val="300"/>
        </w:trPr>
        <w:tc>
          <w:tcPr>
            <w:tcW w:w="1667" w:type="pct"/>
            <w:tcBorders>
              <w:top w:val="single" w:sz="12" w:space="0" w:color="auto"/>
              <w:left w:val="nil"/>
              <w:bottom w:val="single" w:sz="12" w:space="0" w:color="auto"/>
              <w:right w:val="nil"/>
            </w:tcBorders>
            <w:hideMark/>
          </w:tcPr>
          <w:p w14:paraId="05EAF00F" w14:textId="77777777" w:rsidR="004245E6" w:rsidRPr="005F5EF2" w:rsidRDefault="004245E6" w:rsidP="000559A9">
            <w:pPr>
              <w:pStyle w:val="Tabletext"/>
            </w:pPr>
            <w:r w:rsidRPr="005F5EF2">
              <w:t>The following:</w:t>
            </w:r>
          </w:p>
          <w:p w14:paraId="21082ADF" w14:textId="77777777" w:rsidR="004245E6" w:rsidRPr="005F5EF2" w:rsidRDefault="004245E6" w:rsidP="000559A9">
            <w:pPr>
              <w:pStyle w:val="Tablea"/>
            </w:pPr>
            <w:r w:rsidRPr="005F5EF2">
              <w:t>(a) buses;</w:t>
            </w:r>
          </w:p>
          <w:p w14:paraId="5161620F" w14:textId="77777777" w:rsidR="004245E6" w:rsidRPr="005F5EF2" w:rsidRDefault="004245E6" w:rsidP="000559A9">
            <w:pPr>
              <w:pStyle w:val="Tablea"/>
            </w:pPr>
            <w:r w:rsidRPr="005F5EF2">
              <w:t>(b) ferries;</w:t>
            </w:r>
          </w:p>
          <w:p w14:paraId="1FFBCA5E" w14:textId="77777777" w:rsidR="004245E6" w:rsidRPr="005F5EF2" w:rsidRDefault="004245E6" w:rsidP="000559A9">
            <w:pPr>
              <w:pStyle w:val="Tablea"/>
            </w:pPr>
            <w:r w:rsidRPr="005F5EF2">
              <w:t>(c) rail cars;</w:t>
            </w:r>
          </w:p>
          <w:p w14:paraId="198F47BA" w14:textId="77777777" w:rsidR="004245E6" w:rsidRPr="005F5EF2" w:rsidRDefault="004245E6" w:rsidP="000559A9">
            <w:pPr>
              <w:pStyle w:val="Tablea"/>
            </w:pPr>
            <w:r w:rsidRPr="005F5EF2">
              <w:t>(d) trams;</w:t>
            </w:r>
          </w:p>
          <w:p w14:paraId="28BF5A4D" w14:textId="77777777" w:rsidR="004245E6" w:rsidRPr="005F5EF2" w:rsidRDefault="004245E6" w:rsidP="000559A9">
            <w:pPr>
              <w:pStyle w:val="Tablea"/>
            </w:pPr>
            <w:r w:rsidRPr="005F5EF2">
              <w:t>(e) light rail</w:t>
            </w:r>
          </w:p>
        </w:tc>
        <w:tc>
          <w:tcPr>
            <w:tcW w:w="1667" w:type="pct"/>
            <w:tcBorders>
              <w:top w:val="single" w:sz="12" w:space="0" w:color="auto"/>
              <w:left w:val="nil"/>
              <w:bottom w:val="single" w:sz="12" w:space="0" w:color="auto"/>
              <w:right w:val="nil"/>
            </w:tcBorders>
            <w:hideMark/>
          </w:tcPr>
          <w:p w14:paraId="4FF80A7F" w14:textId="77777777" w:rsidR="004245E6" w:rsidRPr="005F5EF2" w:rsidRDefault="004245E6"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79B791C2" w14:textId="77777777" w:rsidR="004245E6" w:rsidRPr="005F5EF2" w:rsidRDefault="004245E6" w:rsidP="000559A9">
            <w:pPr>
              <w:pStyle w:val="Tabletext"/>
            </w:pPr>
            <w:r w:rsidRPr="005F5EF2">
              <w:t>None</w:t>
            </w:r>
          </w:p>
        </w:tc>
      </w:tr>
    </w:tbl>
    <w:p w14:paraId="7F7CDA31" w14:textId="7EDC216F" w:rsidR="004245E6" w:rsidRPr="005F5EF2" w:rsidRDefault="004245E6" w:rsidP="004245E6">
      <w:pPr>
        <w:pStyle w:val="notetext"/>
      </w:pPr>
      <w:r w:rsidRPr="005F5EF2">
        <w:t>Note:</w:t>
      </w:r>
      <w:r w:rsidRPr="005F5EF2">
        <w:tab/>
        <w:t>This section applies after the end of the 5</w:t>
      </w:r>
      <w:r w:rsidR="00B226A7">
        <w:noBreakHyphen/>
      </w:r>
      <w:r w:rsidRPr="005F5EF2">
        <w:t xml:space="preserve">year transitional period to seating in existing conveyances: see </w:t>
      </w:r>
      <w:r w:rsidR="00B226A7">
        <w:t>section 3</w:t>
      </w:r>
      <w:r w:rsidRPr="005F5EF2">
        <w:t>5.26.</w:t>
      </w:r>
    </w:p>
    <w:p w14:paraId="73CB8488" w14:textId="77777777" w:rsidR="004245E6" w:rsidRPr="005F5EF2" w:rsidRDefault="004245E6" w:rsidP="004245E6">
      <w:pPr>
        <w:pStyle w:val="ActHead5"/>
      </w:pPr>
      <w:bookmarkStart w:id="678" w:name="_Toc197065331"/>
      <w:bookmarkStart w:id="679" w:name="_Toc197259514"/>
      <w:bookmarkStart w:id="680" w:name="_Toc197421600"/>
      <w:r w:rsidRPr="005F5EF2">
        <w:rPr>
          <w:rStyle w:val="CharSectno"/>
        </w:rPr>
        <w:t>31.4</w:t>
      </w:r>
      <w:r w:rsidRPr="005F5EF2">
        <w:t xml:space="preserve">  Accommodation of assistance animals</w:t>
      </w:r>
      <w:bookmarkEnd w:id="678"/>
      <w:bookmarkEnd w:id="679"/>
      <w:bookmarkEnd w:id="680"/>
    </w:p>
    <w:p w14:paraId="61A843A0" w14:textId="77777777" w:rsidR="004245E6" w:rsidRPr="005F5EF2" w:rsidRDefault="004245E6" w:rsidP="004245E6">
      <w:pPr>
        <w:pStyle w:val="subsection"/>
      </w:pPr>
      <w:r w:rsidRPr="005F5EF2">
        <w:tab/>
        <w:t>(1)</w:t>
      </w:r>
      <w:r w:rsidRPr="005F5EF2">
        <w:tab/>
        <w:t>Operators and providers must ensure there is space under any priority seats to accommodate assistance animals.</w:t>
      </w:r>
    </w:p>
    <w:p w14:paraId="0F373276" w14:textId="77777777" w:rsidR="004245E6" w:rsidRPr="005F5EF2" w:rsidRDefault="004245E6" w:rsidP="004245E6">
      <w:pPr>
        <w:pStyle w:val="subsection"/>
      </w:pPr>
      <w:r w:rsidRPr="005F5EF2">
        <w:tab/>
        <w:t>(2)</w:t>
      </w:r>
      <w:r w:rsidRPr="005F5EF2">
        <w:tab/>
        <w:t>The following table specifies conveyances, premises and infrastructure this section applies to.</w:t>
      </w:r>
    </w:p>
    <w:p w14:paraId="53978A78" w14:textId="77777777" w:rsidR="004245E6" w:rsidRPr="005F5EF2" w:rsidRDefault="004245E6" w:rsidP="004245E6">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4245E6" w:rsidRPr="005F5EF2" w14:paraId="03365EB4"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77A800DF" w14:textId="77777777" w:rsidR="004245E6" w:rsidRPr="005F5EF2" w:rsidRDefault="004245E6" w:rsidP="000559A9">
            <w:pPr>
              <w:pStyle w:val="TableHeading"/>
            </w:pPr>
            <w:r w:rsidRPr="005F5EF2">
              <w:lastRenderedPageBreak/>
              <w:t>Application of this section</w:t>
            </w:r>
          </w:p>
        </w:tc>
      </w:tr>
      <w:tr w:rsidR="004245E6" w:rsidRPr="005F5EF2" w14:paraId="7FCAF145" w14:textId="77777777" w:rsidTr="000559A9">
        <w:trPr>
          <w:trHeight w:val="300"/>
          <w:tblHeader/>
        </w:trPr>
        <w:tc>
          <w:tcPr>
            <w:tcW w:w="1667" w:type="pct"/>
            <w:tcBorders>
              <w:top w:val="single" w:sz="6" w:space="0" w:color="auto"/>
              <w:left w:val="nil"/>
              <w:bottom w:val="single" w:sz="12" w:space="0" w:color="auto"/>
              <w:right w:val="nil"/>
            </w:tcBorders>
            <w:hideMark/>
          </w:tcPr>
          <w:p w14:paraId="57DBE440" w14:textId="77777777" w:rsidR="004245E6" w:rsidRPr="005F5EF2" w:rsidRDefault="004245E6"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29D04252" w14:textId="77777777" w:rsidR="004245E6" w:rsidRPr="005F5EF2" w:rsidRDefault="004245E6"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358D10D1" w14:textId="77777777" w:rsidR="004245E6" w:rsidRPr="005F5EF2" w:rsidRDefault="004245E6" w:rsidP="000559A9">
            <w:pPr>
              <w:pStyle w:val="TableHeading"/>
            </w:pPr>
            <w:r w:rsidRPr="005F5EF2">
              <w:t>Infrastructure</w:t>
            </w:r>
          </w:p>
        </w:tc>
      </w:tr>
      <w:tr w:rsidR="004245E6" w:rsidRPr="005F5EF2" w14:paraId="5C0F2AAB" w14:textId="77777777" w:rsidTr="000559A9">
        <w:trPr>
          <w:trHeight w:val="300"/>
        </w:trPr>
        <w:tc>
          <w:tcPr>
            <w:tcW w:w="1667" w:type="pct"/>
            <w:tcBorders>
              <w:top w:val="single" w:sz="12" w:space="0" w:color="auto"/>
              <w:left w:val="nil"/>
              <w:bottom w:val="single" w:sz="12" w:space="0" w:color="auto"/>
              <w:right w:val="nil"/>
            </w:tcBorders>
            <w:hideMark/>
          </w:tcPr>
          <w:p w14:paraId="2796F1FB" w14:textId="77777777" w:rsidR="004245E6" w:rsidRPr="005F5EF2" w:rsidRDefault="004245E6" w:rsidP="000559A9">
            <w:pPr>
              <w:pStyle w:val="Tabletext"/>
            </w:pPr>
            <w:r w:rsidRPr="005F5EF2">
              <w:t>The following:</w:t>
            </w:r>
          </w:p>
          <w:p w14:paraId="64CE0538" w14:textId="77777777" w:rsidR="004245E6" w:rsidRPr="005F5EF2" w:rsidRDefault="004245E6" w:rsidP="000559A9">
            <w:pPr>
              <w:pStyle w:val="Tablea"/>
            </w:pPr>
            <w:r w:rsidRPr="005F5EF2">
              <w:t>(a) buses;</w:t>
            </w:r>
          </w:p>
          <w:p w14:paraId="4EAB29C8" w14:textId="77777777" w:rsidR="004245E6" w:rsidRPr="005F5EF2" w:rsidRDefault="004245E6" w:rsidP="000559A9">
            <w:pPr>
              <w:pStyle w:val="Tablea"/>
            </w:pPr>
            <w:r w:rsidRPr="005F5EF2">
              <w:t>(b) ferries;</w:t>
            </w:r>
          </w:p>
          <w:p w14:paraId="176EC1D7" w14:textId="77777777" w:rsidR="004245E6" w:rsidRPr="005F5EF2" w:rsidRDefault="004245E6" w:rsidP="000559A9">
            <w:pPr>
              <w:pStyle w:val="Tablea"/>
            </w:pPr>
            <w:r w:rsidRPr="005F5EF2">
              <w:t>(c) rail cars;</w:t>
            </w:r>
          </w:p>
          <w:p w14:paraId="0F0F02F7" w14:textId="77777777" w:rsidR="004245E6" w:rsidRPr="005F5EF2" w:rsidRDefault="004245E6" w:rsidP="000559A9">
            <w:pPr>
              <w:pStyle w:val="Tablea"/>
            </w:pPr>
            <w:r w:rsidRPr="005F5EF2">
              <w:t>(d) trams;</w:t>
            </w:r>
          </w:p>
          <w:p w14:paraId="4DF17780" w14:textId="77777777" w:rsidR="004245E6" w:rsidRPr="005F5EF2" w:rsidRDefault="004245E6" w:rsidP="000559A9">
            <w:pPr>
              <w:pStyle w:val="Tablea"/>
            </w:pPr>
            <w:r w:rsidRPr="005F5EF2">
              <w:t>(e) light rail</w:t>
            </w:r>
          </w:p>
        </w:tc>
        <w:tc>
          <w:tcPr>
            <w:tcW w:w="1667" w:type="pct"/>
            <w:tcBorders>
              <w:top w:val="single" w:sz="12" w:space="0" w:color="auto"/>
              <w:left w:val="nil"/>
              <w:bottom w:val="single" w:sz="12" w:space="0" w:color="auto"/>
              <w:right w:val="nil"/>
            </w:tcBorders>
            <w:hideMark/>
          </w:tcPr>
          <w:p w14:paraId="43824510" w14:textId="77777777" w:rsidR="004245E6" w:rsidRPr="005F5EF2" w:rsidRDefault="004245E6" w:rsidP="000559A9">
            <w:pPr>
              <w:pStyle w:val="Tabletext"/>
            </w:pPr>
            <w:r w:rsidRPr="005F5EF2">
              <w:t>None</w:t>
            </w:r>
          </w:p>
        </w:tc>
        <w:tc>
          <w:tcPr>
            <w:tcW w:w="1667" w:type="pct"/>
            <w:tcBorders>
              <w:top w:val="single" w:sz="12" w:space="0" w:color="auto"/>
              <w:left w:val="nil"/>
              <w:bottom w:val="single" w:sz="12" w:space="0" w:color="auto"/>
              <w:right w:val="nil"/>
            </w:tcBorders>
            <w:hideMark/>
          </w:tcPr>
          <w:p w14:paraId="77A04F4D" w14:textId="77777777" w:rsidR="004245E6" w:rsidRPr="005F5EF2" w:rsidRDefault="004245E6" w:rsidP="000559A9">
            <w:pPr>
              <w:pStyle w:val="Tabletext"/>
            </w:pPr>
            <w:r w:rsidRPr="005F5EF2">
              <w:t>None</w:t>
            </w:r>
          </w:p>
        </w:tc>
      </w:tr>
    </w:tbl>
    <w:p w14:paraId="4CE4B8F6" w14:textId="190B5E70" w:rsidR="004245E6" w:rsidRPr="005F5EF2" w:rsidRDefault="004245E6" w:rsidP="004245E6">
      <w:pPr>
        <w:pStyle w:val="notetext"/>
      </w:pPr>
      <w:r w:rsidRPr="005F5EF2">
        <w:t>Note:</w:t>
      </w:r>
      <w:r w:rsidRPr="005F5EF2">
        <w:tab/>
        <w:t>This section applies after the end of the 5</w:t>
      </w:r>
      <w:r w:rsidR="00B226A7">
        <w:noBreakHyphen/>
      </w:r>
      <w:r w:rsidRPr="005F5EF2">
        <w:t xml:space="preserve">year transitional period to seating in existing conveyances: see </w:t>
      </w:r>
      <w:r w:rsidR="00B226A7">
        <w:t>section 3</w:t>
      </w:r>
      <w:r w:rsidRPr="005F5EF2">
        <w:t>5.26.</w:t>
      </w:r>
    </w:p>
    <w:p w14:paraId="67789E7C" w14:textId="0FB9FC6E" w:rsidR="004245E6" w:rsidRPr="005F5EF2" w:rsidRDefault="004245E6" w:rsidP="00E31FE1">
      <w:pPr>
        <w:pStyle w:val="ActHead2"/>
        <w:pageBreakBefore/>
        <w:rPr>
          <w:rStyle w:val="CharDivText"/>
        </w:rPr>
      </w:pPr>
      <w:bookmarkStart w:id="681" w:name="_Toc197421601"/>
      <w:r w:rsidRPr="005F5EF2">
        <w:rPr>
          <w:rStyle w:val="CharPartNo"/>
        </w:rPr>
        <w:lastRenderedPageBreak/>
        <w:t>Part 31A</w:t>
      </w:r>
      <w:r w:rsidRPr="005F5EF2">
        <w:t>—</w:t>
      </w:r>
      <w:r w:rsidRPr="005F5EF2">
        <w:rPr>
          <w:rStyle w:val="CharPartText"/>
        </w:rPr>
        <w:t>Strategies and programs to prevent harassment or victimisation of persons with a disability</w:t>
      </w:r>
      <w:bookmarkEnd w:id="681"/>
      <w:r w:rsidRPr="005F5EF2">
        <w:rPr>
          <w:rStyle w:val="CharDivText"/>
        </w:rPr>
        <w:t xml:space="preserve"> </w:t>
      </w:r>
    </w:p>
    <w:p w14:paraId="052D6D38" w14:textId="77777777" w:rsidR="004245E6" w:rsidRPr="005F5EF2" w:rsidRDefault="004245E6" w:rsidP="004245E6">
      <w:pPr>
        <w:pStyle w:val="ActHead5"/>
      </w:pPr>
      <w:bookmarkStart w:id="682" w:name="_Toc190851473"/>
      <w:bookmarkStart w:id="683" w:name="_Toc197065333"/>
      <w:bookmarkStart w:id="684" w:name="_Toc197259516"/>
      <w:bookmarkStart w:id="685" w:name="_Toc197421602"/>
      <w:bookmarkStart w:id="686" w:name="_Toc191371675"/>
      <w:bookmarkStart w:id="687" w:name="_Toc191371678"/>
      <w:bookmarkStart w:id="688" w:name="_Toc197065351"/>
      <w:bookmarkStart w:id="689" w:name="_Toc197259529"/>
      <w:r w:rsidRPr="005F5EF2">
        <w:rPr>
          <w:rStyle w:val="CharSectno"/>
        </w:rPr>
        <w:t>31A.1</w:t>
      </w:r>
      <w:r w:rsidRPr="005F5EF2">
        <w:t xml:space="preserve">  Strategies and programs to prevent harassment or victimisation of persons with a disability</w:t>
      </w:r>
      <w:bookmarkEnd w:id="682"/>
      <w:bookmarkEnd w:id="683"/>
      <w:bookmarkEnd w:id="684"/>
      <w:bookmarkEnd w:id="685"/>
    </w:p>
    <w:p w14:paraId="3AC3B5C4" w14:textId="77777777" w:rsidR="004245E6" w:rsidRPr="005F5EF2" w:rsidRDefault="004245E6" w:rsidP="004245E6">
      <w:pPr>
        <w:pStyle w:val="subsection"/>
      </w:pPr>
      <w:r w:rsidRPr="005F5EF2">
        <w:tab/>
        <w:t>(1)</w:t>
      </w:r>
      <w:r w:rsidRPr="005F5EF2">
        <w:tab/>
        <w:t>Operators and providers must ensure there is space under any priority seats to accommodate assistance animals.</w:t>
      </w:r>
    </w:p>
    <w:p w14:paraId="0120F16E" w14:textId="77777777" w:rsidR="004245E6" w:rsidRPr="005F5EF2" w:rsidRDefault="004245E6" w:rsidP="004245E6">
      <w:pPr>
        <w:pStyle w:val="subsection"/>
      </w:pPr>
      <w:r w:rsidRPr="005F5EF2">
        <w:tab/>
      </w:r>
      <w:bookmarkEnd w:id="686"/>
      <w:r w:rsidRPr="005F5EF2">
        <w:t>(2)</w:t>
      </w:r>
      <w:r w:rsidRPr="005F5EF2">
        <w:tab/>
        <w:t>Without limiting subsection (1), an operator or provider may implement strategies and programs directed at:</w:t>
      </w:r>
    </w:p>
    <w:p w14:paraId="67DAB88A" w14:textId="77777777" w:rsidR="004245E6" w:rsidRPr="005F5EF2" w:rsidRDefault="004245E6" w:rsidP="004245E6">
      <w:pPr>
        <w:pStyle w:val="paragraph"/>
      </w:pPr>
      <w:r w:rsidRPr="005F5EF2">
        <w:tab/>
        <w:t>(a)</w:t>
      </w:r>
      <w:r w:rsidRPr="005F5EF2">
        <w:tab/>
        <w:t>ensuring that staff are aware of, and understand, the operator or provider’s policies, procedures and codes of conduct in relation to the harassment and victimisation of persons with a disability; and</w:t>
      </w:r>
    </w:p>
    <w:p w14:paraId="4CE66D16" w14:textId="77777777" w:rsidR="004245E6" w:rsidRPr="005F5EF2" w:rsidRDefault="004245E6" w:rsidP="004245E6">
      <w:pPr>
        <w:pStyle w:val="paragraph"/>
      </w:pPr>
      <w:r w:rsidRPr="005F5EF2">
        <w:tab/>
        <w:t>(b)</w:t>
      </w:r>
      <w:r w:rsidRPr="005F5EF2">
        <w:tab/>
        <w:t>training staff to detect, and deal with, harassment of persons with a disability in public transport settings.</w:t>
      </w:r>
    </w:p>
    <w:p w14:paraId="3EF3B9F6" w14:textId="77777777" w:rsidR="004245E6" w:rsidRPr="005F5EF2" w:rsidRDefault="004245E6" w:rsidP="004245E6">
      <w:pPr>
        <w:pStyle w:val="subsection"/>
      </w:pPr>
      <w:r w:rsidRPr="005F5EF2">
        <w:tab/>
        <w:t>(3)</w:t>
      </w:r>
      <w:r w:rsidRPr="005F5EF2">
        <w:tab/>
        <w:t>The following table specifies which conveyances, premises and infrastructure this section applies to.</w:t>
      </w:r>
    </w:p>
    <w:p w14:paraId="2731EB75" w14:textId="77777777" w:rsidR="004245E6" w:rsidRPr="005F5EF2" w:rsidRDefault="004245E6" w:rsidP="004245E6">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771"/>
        <w:gridCol w:w="2772"/>
        <w:gridCol w:w="2770"/>
      </w:tblGrid>
      <w:tr w:rsidR="004245E6" w:rsidRPr="005F5EF2" w14:paraId="6D350094" w14:textId="77777777" w:rsidTr="000559A9">
        <w:trPr>
          <w:trHeight w:val="300"/>
          <w:tblHeader/>
        </w:trPr>
        <w:tc>
          <w:tcPr>
            <w:tcW w:w="5000" w:type="pct"/>
            <w:gridSpan w:val="3"/>
            <w:tcBorders>
              <w:top w:val="single" w:sz="12" w:space="0" w:color="auto"/>
              <w:left w:val="nil"/>
              <w:bottom w:val="single" w:sz="6" w:space="0" w:color="auto"/>
              <w:right w:val="nil"/>
            </w:tcBorders>
            <w:hideMark/>
          </w:tcPr>
          <w:p w14:paraId="4122C038" w14:textId="77777777" w:rsidR="004245E6" w:rsidRPr="005F5EF2" w:rsidRDefault="004245E6" w:rsidP="000559A9">
            <w:pPr>
              <w:pStyle w:val="TableHeading"/>
            </w:pPr>
            <w:r w:rsidRPr="005F5EF2">
              <w:t>Application of this section</w:t>
            </w:r>
          </w:p>
        </w:tc>
      </w:tr>
      <w:tr w:rsidR="004245E6" w:rsidRPr="005F5EF2" w14:paraId="10E47BA9" w14:textId="77777777" w:rsidTr="000559A9">
        <w:trPr>
          <w:trHeight w:val="300"/>
          <w:tblHeader/>
        </w:trPr>
        <w:tc>
          <w:tcPr>
            <w:tcW w:w="1667" w:type="pct"/>
            <w:tcBorders>
              <w:top w:val="single" w:sz="6" w:space="0" w:color="auto"/>
              <w:left w:val="nil"/>
              <w:bottom w:val="single" w:sz="12" w:space="0" w:color="auto"/>
              <w:right w:val="nil"/>
            </w:tcBorders>
            <w:hideMark/>
          </w:tcPr>
          <w:p w14:paraId="25641E9C" w14:textId="77777777" w:rsidR="004245E6" w:rsidRPr="005F5EF2" w:rsidRDefault="004245E6" w:rsidP="000559A9">
            <w:pPr>
              <w:pStyle w:val="TableHeading"/>
            </w:pPr>
            <w:r w:rsidRPr="005F5EF2">
              <w:t>Conveyances</w:t>
            </w:r>
          </w:p>
        </w:tc>
        <w:tc>
          <w:tcPr>
            <w:tcW w:w="1667" w:type="pct"/>
            <w:tcBorders>
              <w:top w:val="single" w:sz="6" w:space="0" w:color="auto"/>
              <w:left w:val="nil"/>
              <w:bottom w:val="single" w:sz="12" w:space="0" w:color="auto"/>
              <w:right w:val="nil"/>
            </w:tcBorders>
            <w:hideMark/>
          </w:tcPr>
          <w:p w14:paraId="0CF70F6E" w14:textId="77777777" w:rsidR="004245E6" w:rsidRPr="005F5EF2" w:rsidRDefault="004245E6" w:rsidP="000559A9">
            <w:pPr>
              <w:pStyle w:val="TableHeading"/>
            </w:pPr>
            <w:r w:rsidRPr="005F5EF2">
              <w:t>Premises</w:t>
            </w:r>
          </w:p>
        </w:tc>
        <w:tc>
          <w:tcPr>
            <w:tcW w:w="1667" w:type="pct"/>
            <w:tcBorders>
              <w:top w:val="single" w:sz="6" w:space="0" w:color="auto"/>
              <w:left w:val="nil"/>
              <w:bottom w:val="single" w:sz="12" w:space="0" w:color="auto"/>
              <w:right w:val="nil"/>
            </w:tcBorders>
            <w:hideMark/>
          </w:tcPr>
          <w:p w14:paraId="7D17B0BF" w14:textId="77777777" w:rsidR="004245E6" w:rsidRPr="005F5EF2" w:rsidRDefault="004245E6" w:rsidP="000559A9">
            <w:pPr>
              <w:pStyle w:val="TableHeading"/>
            </w:pPr>
            <w:r w:rsidRPr="005F5EF2">
              <w:t>Infrastructure</w:t>
            </w:r>
          </w:p>
        </w:tc>
      </w:tr>
      <w:tr w:rsidR="004245E6" w:rsidRPr="005F5EF2" w14:paraId="673FD206" w14:textId="77777777" w:rsidTr="000559A9">
        <w:trPr>
          <w:trHeight w:val="300"/>
        </w:trPr>
        <w:tc>
          <w:tcPr>
            <w:tcW w:w="1667" w:type="pct"/>
            <w:tcBorders>
              <w:top w:val="single" w:sz="12" w:space="0" w:color="auto"/>
              <w:left w:val="nil"/>
              <w:bottom w:val="single" w:sz="12" w:space="0" w:color="auto"/>
              <w:right w:val="nil"/>
            </w:tcBorders>
            <w:hideMark/>
          </w:tcPr>
          <w:p w14:paraId="2868C801" w14:textId="77777777" w:rsidR="004245E6" w:rsidRPr="005F5EF2" w:rsidRDefault="004245E6" w:rsidP="000559A9">
            <w:pPr>
              <w:pStyle w:val="Tabletext"/>
            </w:pPr>
            <w:r w:rsidRPr="005F5EF2">
              <w:t>All</w:t>
            </w:r>
          </w:p>
        </w:tc>
        <w:tc>
          <w:tcPr>
            <w:tcW w:w="1667" w:type="pct"/>
            <w:tcBorders>
              <w:top w:val="single" w:sz="12" w:space="0" w:color="auto"/>
              <w:left w:val="nil"/>
              <w:bottom w:val="single" w:sz="12" w:space="0" w:color="auto"/>
              <w:right w:val="nil"/>
            </w:tcBorders>
            <w:hideMark/>
          </w:tcPr>
          <w:p w14:paraId="56CD9E63" w14:textId="77777777" w:rsidR="004245E6" w:rsidRPr="005F5EF2" w:rsidRDefault="004245E6" w:rsidP="000559A9">
            <w:pPr>
              <w:pStyle w:val="Tabletext"/>
            </w:pPr>
            <w:r w:rsidRPr="005F5EF2">
              <w:t>All</w:t>
            </w:r>
          </w:p>
        </w:tc>
        <w:tc>
          <w:tcPr>
            <w:tcW w:w="1667" w:type="pct"/>
            <w:tcBorders>
              <w:top w:val="single" w:sz="12" w:space="0" w:color="auto"/>
              <w:left w:val="nil"/>
              <w:bottom w:val="single" w:sz="12" w:space="0" w:color="auto"/>
              <w:right w:val="nil"/>
            </w:tcBorders>
            <w:hideMark/>
          </w:tcPr>
          <w:p w14:paraId="29421582" w14:textId="77777777" w:rsidR="004245E6" w:rsidRPr="005F5EF2" w:rsidRDefault="004245E6" w:rsidP="000559A9">
            <w:pPr>
              <w:pStyle w:val="Tabletext"/>
            </w:pPr>
            <w:r w:rsidRPr="005F5EF2">
              <w:t>All</w:t>
            </w:r>
          </w:p>
        </w:tc>
      </w:tr>
    </w:tbl>
    <w:p w14:paraId="05B4F685" w14:textId="071D4B5A" w:rsidR="00217552" w:rsidRPr="000C52A5" w:rsidRDefault="004245E6" w:rsidP="000C52A5">
      <w:pPr>
        <w:pStyle w:val="notetext"/>
        <w:rPr>
          <w:rStyle w:val="CharDivText"/>
          <w:color w:val="000000" w:themeColor="text1"/>
        </w:rPr>
      </w:pPr>
      <w:r w:rsidRPr="005F5EF2">
        <w:t>Note:</w:t>
      </w:r>
      <w:r w:rsidRPr="005F5EF2">
        <w:tab/>
        <w:t>This section applies after the end of the 5</w:t>
      </w:r>
      <w:r w:rsidR="00B226A7">
        <w:noBreakHyphen/>
      </w:r>
      <w:r w:rsidRPr="005F5EF2">
        <w:t xml:space="preserve">year transitional period: see </w:t>
      </w:r>
      <w:r w:rsidR="00B226A7">
        <w:t>section 3</w:t>
      </w:r>
      <w:r w:rsidRPr="005F5EF2">
        <w:t>5.27.</w:t>
      </w:r>
    </w:p>
    <w:p w14:paraId="123B0BE6" w14:textId="2E909A71" w:rsidR="00835493" w:rsidRPr="005F5EF2" w:rsidRDefault="00504E7F" w:rsidP="00E31FE1">
      <w:pPr>
        <w:pStyle w:val="ActHead2"/>
        <w:pageBreakBefore/>
        <w:rPr>
          <w:rStyle w:val="CharDivText"/>
        </w:rPr>
      </w:pPr>
      <w:bookmarkStart w:id="690" w:name="_Toc197421603"/>
      <w:r w:rsidRPr="005F5EF2">
        <w:rPr>
          <w:rStyle w:val="CharPartNo"/>
        </w:rPr>
        <w:lastRenderedPageBreak/>
        <w:t>Part 33</w:t>
      </w:r>
      <w:r w:rsidRPr="005F5EF2">
        <w:t>—</w:t>
      </w:r>
      <w:r w:rsidRPr="005F5EF2">
        <w:rPr>
          <w:rStyle w:val="CharPartText"/>
        </w:rPr>
        <w:t>Compliance</w:t>
      </w:r>
      <w:bookmarkEnd w:id="690"/>
      <w:r w:rsidR="00835493" w:rsidRPr="005F5EF2">
        <w:rPr>
          <w:rStyle w:val="CharDivText"/>
        </w:rPr>
        <w:t xml:space="preserve"> </w:t>
      </w:r>
    </w:p>
    <w:p w14:paraId="27467ACE" w14:textId="77777777" w:rsidR="00217552" w:rsidRPr="005F5EF2" w:rsidRDefault="00217552" w:rsidP="00217552">
      <w:pPr>
        <w:pStyle w:val="ActHead5"/>
      </w:pPr>
      <w:bookmarkStart w:id="691" w:name="_Toc291755031"/>
      <w:bookmarkStart w:id="692" w:name="_Toc197065340"/>
      <w:bookmarkStart w:id="693" w:name="_Toc197259518"/>
      <w:bookmarkStart w:id="694" w:name="_Toc197421604"/>
      <w:r w:rsidRPr="005F5EF2">
        <w:rPr>
          <w:rStyle w:val="CharSectno"/>
        </w:rPr>
        <w:t>33.3</w:t>
      </w:r>
      <w:r w:rsidRPr="005F5EF2">
        <w:t xml:space="preserve">  Equivalent access</w:t>
      </w:r>
      <w:bookmarkEnd w:id="691"/>
      <w:bookmarkEnd w:id="692"/>
      <w:bookmarkEnd w:id="693"/>
      <w:bookmarkEnd w:id="694"/>
    </w:p>
    <w:p w14:paraId="55E1F159" w14:textId="77777777" w:rsidR="00217552" w:rsidRPr="005F5EF2" w:rsidRDefault="00217552" w:rsidP="00217552">
      <w:pPr>
        <w:pStyle w:val="subsection"/>
      </w:pPr>
      <w:r w:rsidRPr="005F5EF2">
        <w:tab/>
        <w:t>(1)</w:t>
      </w:r>
      <w:r w:rsidRPr="005F5EF2">
        <w:tab/>
        <w:t>Compliance with these Standards may be achieved by:</w:t>
      </w:r>
    </w:p>
    <w:p w14:paraId="57F4CC3B" w14:textId="77777777" w:rsidR="00217552" w:rsidRPr="005F5EF2" w:rsidRDefault="00217552" w:rsidP="00217552">
      <w:pPr>
        <w:pStyle w:val="paragraph"/>
        <w:rPr>
          <w:color w:val="000000" w:themeColor="text1"/>
        </w:rPr>
      </w:pPr>
      <w:r w:rsidRPr="005F5EF2">
        <w:tab/>
        <w:t>(a)</w:t>
      </w:r>
      <w:r w:rsidRPr="005F5EF2">
        <w:tab/>
      </w:r>
      <w:r w:rsidRPr="005F5EF2">
        <w:rPr>
          <w:color w:val="000000" w:themeColor="text1"/>
        </w:rPr>
        <w:t>applying relevant specifications in these Standards before the target dates; or</w:t>
      </w:r>
    </w:p>
    <w:p w14:paraId="654BD8A9" w14:textId="77777777" w:rsidR="00217552" w:rsidRPr="005F5EF2" w:rsidRDefault="00217552" w:rsidP="00217552">
      <w:pPr>
        <w:pStyle w:val="paragraph"/>
        <w:rPr>
          <w:color w:val="000000" w:themeColor="text1"/>
        </w:rPr>
      </w:pPr>
      <w:r w:rsidRPr="005F5EF2">
        <w:tab/>
        <w:t>(b)</w:t>
      </w:r>
      <w:r w:rsidRPr="005F5EF2">
        <w:tab/>
      </w:r>
      <w:r w:rsidRPr="005F5EF2">
        <w:rPr>
          <w:color w:val="000000" w:themeColor="text1"/>
        </w:rPr>
        <w:t>using methods, equipment and facilities that provide alternative means of access to the public transport service concerned (but not using separate or parallel services) with equivalence of amenity, availability, comfort, convenience, dignity, price and safety.</w:t>
      </w:r>
    </w:p>
    <w:p w14:paraId="29C3B472" w14:textId="77777777" w:rsidR="00217552" w:rsidRPr="005F5EF2" w:rsidRDefault="00217552" w:rsidP="00217552">
      <w:pPr>
        <w:pStyle w:val="subsection"/>
      </w:pPr>
      <w:r w:rsidRPr="005F5EF2">
        <w:tab/>
        <w:t>(2)</w:t>
      </w:r>
      <w:r w:rsidRPr="005F5EF2">
        <w:tab/>
        <w:t>This may include direct assistance over and above that required simply to overcome discrimination.</w:t>
      </w:r>
    </w:p>
    <w:p w14:paraId="53EE4637" w14:textId="77777777" w:rsidR="00217552" w:rsidRPr="005F5EF2" w:rsidRDefault="00217552" w:rsidP="00217552">
      <w:pPr>
        <w:pStyle w:val="ActHead5"/>
      </w:pPr>
      <w:bookmarkStart w:id="695" w:name="_Toc291755032"/>
      <w:bookmarkStart w:id="696" w:name="_Toc197065341"/>
      <w:bookmarkStart w:id="697" w:name="_Toc197259519"/>
      <w:bookmarkStart w:id="698" w:name="_Toc197421605"/>
      <w:r w:rsidRPr="005F5EF2">
        <w:rPr>
          <w:rStyle w:val="CharSectno"/>
        </w:rPr>
        <w:t>33.4</w:t>
      </w:r>
      <w:r w:rsidRPr="005F5EF2">
        <w:t xml:space="preserve">  Consultation about proposals for equivalent access</w:t>
      </w:r>
      <w:bookmarkEnd w:id="695"/>
      <w:bookmarkEnd w:id="696"/>
      <w:bookmarkEnd w:id="697"/>
      <w:bookmarkEnd w:id="698"/>
    </w:p>
    <w:p w14:paraId="77088CC9" w14:textId="77777777" w:rsidR="00217552" w:rsidRPr="005F5EF2" w:rsidRDefault="00217552" w:rsidP="00217552">
      <w:pPr>
        <w:pStyle w:val="subsection"/>
      </w:pPr>
      <w:bookmarkStart w:id="699" w:name="_Hlk196907946"/>
      <w:r w:rsidRPr="005F5EF2">
        <w:tab/>
      </w:r>
      <w:r w:rsidRPr="005F5EF2">
        <w:tab/>
        <w:t>The operator or provider of a public transport service must consult with passengers with disabilities who use the service, or with organisations representing people with disabilities, about any proposal for equivalent access.</w:t>
      </w:r>
      <w:bookmarkEnd w:id="699"/>
    </w:p>
    <w:p w14:paraId="1E0DEEF0" w14:textId="77777777" w:rsidR="00217552" w:rsidRPr="005F5EF2" w:rsidRDefault="00217552" w:rsidP="00217552">
      <w:pPr>
        <w:pStyle w:val="ActHead5"/>
      </w:pPr>
      <w:bookmarkStart w:id="700" w:name="_Toc291755033"/>
      <w:bookmarkStart w:id="701" w:name="_Toc197065342"/>
      <w:bookmarkStart w:id="702" w:name="_Toc197259520"/>
      <w:bookmarkStart w:id="703" w:name="_Toc197421606"/>
      <w:r w:rsidRPr="005F5EF2">
        <w:rPr>
          <w:rStyle w:val="CharSectno"/>
        </w:rPr>
        <w:t>33.5</w:t>
      </w:r>
      <w:r w:rsidRPr="005F5EF2">
        <w:t xml:space="preserve">  Equivalent access without discrimination</w:t>
      </w:r>
      <w:bookmarkEnd w:id="700"/>
      <w:bookmarkEnd w:id="701"/>
      <w:bookmarkEnd w:id="702"/>
      <w:bookmarkEnd w:id="703"/>
    </w:p>
    <w:p w14:paraId="179420AB" w14:textId="77777777" w:rsidR="00217552" w:rsidRPr="005F5EF2" w:rsidRDefault="00217552" w:rsidP="00217552">
      <w:pPr>
        <w:pStyle w:val="subsection"/>
      </w:pPr>
      <w:r w:rsidRPr="005F5EF2">
        <w:tab/>
      </w:r>
      <w:r w:rsidRPr="005F5EF2">
        <w:tab/>
        <w:t>Operators and providers must be able to demonstrate that equivalent access provides public transport without discrimination ‘as far as possible’.</w:t>
      </w:r>
    </w:p>
    <w:p w14:paraId="28B5EB6E" w14:textId="77777777" w:rsidR="00217552" w:rsidRPr="005F5EF2" w:rsidRDefault="00217552" w:rsidP="00217552">
      <w:pPr>
        <w:pStyle w:val="ActHead5"/>
      </w:pPr>
      <w:bookmarkStart w:id="704" w:name="_Toc291755034"/>
      <w:bookmarkStart w:id="705" w:name="_Toc197065343"/>
      <w:bookmarkStart w:id="706" w:name="_Toc197259521"/>
      <w:bookmarkStart w:id="707" w:name="_Toc197421607"/>
      <w:r w:rsidRPr="005F5EF2">
        <w:rPr>
          <w:rStyle w:val="CharSectno"/>
        </w:rPr>
        <w:t>33.6</w:t>
      </w:r>
      <w:r w:rsidRPr="005F5EF2">
        <w:t xml:space="preserve">  Direct assistance</w:t>
      </w:r>
      <w:bookmarkEnd w:id="704"/>
      <w:bookmarkEnd w:id="705"/>
      <w:bookmarkEnd w:id="706"/>
      <w:bookmarkEnd w:id="707"/>
    </w:p>
    <w:p w14:paraId="6615B459" w14:textId="77777777" w:rsidR="00217552" w:rsidRPr="005F5EF2" w:rsidRDefault="00217552" w:rsidP="00217552">
      <w:pPr>
        <w:pStyle w:val="subsection"/>
      </w:pPr>
      <w:r w:rsidRPr="005F5EF2">
        <w:tab/>
        <w:t>(1)</w:t>
      </w:r>
      <w:r w:rsidRPr="005F5EF2">
        <w:tab/>
        <w:t>Nothing in these Standards prevents operators or providers from offering assistance directly to passengers.</w:t>
      </w:r>
    </w:p>
    <w:p w14:paraId="69B4AEEB" w14:textId="77777777" w:rsidR="00217552" w:rsidRPr="005F5EF2" w:rsidRDefault="00217552" w:rsidP="00217552">
      <w:pPr>
        <w:pStyle w:val="subsection"/>
      </w:pPr>
      <w:r w:rsidRPr="005F5EF2">
        <w:tab/>
        <w:t>(2)</w:t>
      </w:r>
      <w:r w:rsidRPr="005F5EF2">
        <w:tab/>
        <w:t>If these Standards have not been fully met, direct assistance may be a means of providing equivalent access.</w:t>
      </w:r>
    </w:p>
    <w:p w14:paraId="53A75F7C" w14:textId="77777777" w:rsidR="00217552" w:rsidRPr="005F5EF2" w:rsidRDefault="00217552" w:rsidP="00217552">
      <w:pPr>
        <w:pStyle w:val="subsection"/>
      </w:pPr>
      <w:r w:rsidRPr="005F5EF2">
        <w:tab/>
        <w:t>(3)</w:t>
      </w:r>
      <w:r w:rsidRPr="005F5EF2">
        <w:tab/>
        <w:t>In addition to compliance with other provisions of these Standards, direct assistance to passengers is required if:</w:t>
      </w:r>
    </w:p>
    <w:p w14:paraId="57070A63" w14:textId="77777777" w:rsidR="00217552" w:rsidRPr="005F5EF2" w:rsidRDefault="00217552" w:rsidP="00217552">
      <w:pPr>
        <w:pStyle w:val="paragraph"/>
        <w:rPr>
          <w:color w:val="000000" w:themeColor="text1"/>
        </w:rPr>
      </w:pPr>
      <w:r w:rsidRPr="005F5EF2">
        <w:tab/>
        <w:t>(a)</w:t>
      </w:r>
      <w:r w:rsidRPr="005F5EF2">
        <w:tab/>
      </w:r>
      <w:r w:rsidRPr="005F5EF2">
        <w:rPr>
          <w:color w:val="000000" w:themeColor="text1"/>
        </w:rPr>
        <w:t>it is necessary to provide equivalent access to a service; and</w:t>
      </w:r>
    </w:p>
    <w:p w14:paraId="442658D9" w14:textId="77777777" w:rsidR="00217552" w:rsidRPr="005F5EF2" w:rsidRDefault="00217552" w:rsidP="00217552">
      <w:pPr>
        <w:pStyle w:val="paragraph"/>
      </w:pPr>
      <w:r w:rsidRPr="005F5EF2">
        <w:tab/>
        <w:t>(b)</w:t>
      </w:r>
      <w:r w:rsidRPr="005F5EF2">
        <w:tab/>
      </w:r>
      <w:r w:rsidRPr="005F5EF2">
        <w:rPr>
          <w:color w:val="000000" w:themeColor="text1"/>
        </w:rPr>
        <w:t>direct access can reasonably be provided without unjustifiable hardship.</w:t>
      </w:r>
    </w:p>
    <w:p w14:paraId="0E2B515B" w14:textId="6F67671F" w:rsidR="00217552" w:rsidRPr="005F5EF2" w:rsidRDefault="00217552" w:rsidP="00217552">
      <w:pPr>
        <w:pStyle w:val="ActHead5"/>
      </w:pPr>
      <w:bookmarkStart w:id="708" w:name="_Toc291755035"/>
      <w:bookmarkStart w:id="709" w:name="_Toc197065344"/>
      <w:bookmarkStart w:id="710" w:name="_Toc197259522"/>
      <w:bookmarkStart w:id="711" w:name="_Toc197421608"/>
      <w:r w:rsidRPr="005F5EF2">
        <w:rPr>
          <w:rStyle w:val="CharSectno"/>
        </w:rPr>
        <w:t>33.7</w:t>
      </w:r>
      <w:r w:rsidRPr="005F5EF2">
        <w:t xml:space="preserve">  Exceptional cases—unjustifiable hardship</w:t>
      </w:r>
      <w:bookmarkEnd w:id="708"/>
      <w:bookmarkEnd w:id="709"/>
      <w:bookmarkEnd w:id="710"/>
      <w:bookmarkEnd w:id="711"/>
    </w:p>
    <w:p w14:paraId="2EDCBF57" w14:textId="77777777" w:rsidR="00217552" w:rsidRPr="005F5EF2" w:rsidRDefault="00217552" w:rsidP="00217552">
      <w:pPr>
        <w:pStyle w:val="subsection"/>
      </w:pPr>
      <w:r w:rsidRPr="005F5EF2">
        <w:tab/>
        <w:t>(1)</w:t>
      </w:r>
      <w:r w:rsidRPr="005F5EF2">
        <w:tab/>
        <w:t>It is not unlawful to fail to comply with a requirement of these Standards if, and to the extent that, compliance would impose unjustifiable hardship on any person or organisation.</w:t>
      </w:r>
    </w:p>
    <w:p w14:paraId="65A537AF" w14:textId="77777777" w:rsidR="00217552" w:rsidRPr="005F5EF2" w:rsidRDefault="00217552" w:rsidP="00217552">
      <w:pPr>
        <w:pStyle w:val="subsection"/>
      </w:pPr>
      <w:r w:rsidRPr="005F5EF2">
        <w:tab/>
        <w:t>(2)</w:t>
      </w:r>
      <w:r w:rsidRPr="005F5EF2">
        <w:tab/>
        <w:t>However, compliance is required to the maximum extent not involving unjustifiable hardship.</w:t>
      </w:r>
    </w:p>
    <w:p w14:paraId="0E560E91" w14:textId="77777777" w:rsidR="00217552" w:rsidRPr="005F5EF2" w:rsidRDefault="00217552" w:rsidP="00217552">
      <w:pPr>
        <w:pStyle w:val="subsection"/>
      </w:pPr>
      <w:r w:rsidRPr="005F5EF2">
        <w:lastRenderedPageBreak/>
        <w:tab/>
        <w:t>(3)</w:t>
      </w:r>
      <w:r w:rsidRPr="005F5EF2">
        <w:tab/>
        <w:t>In determining whether compliance with a requirement of these Standards would involve unjustifiable hardship, all relevant circumstances of the particular case are to be taken into account including the following:</w:t>
      </w:r>
    </w:p>
    <w:p w14:paraId="167989ED" w14:textId="77777777" w:rsidR="00217552" w:rsidRPr="005F5EF2" w:rsidRDefault="00217552" w:rsidP="00217552">
      <w:pPr>
        <w:pStyle w:val="paragraph"/>
        <w:rPr>
          <w:color w:val="000000" w:themeColor="text1"/>
        </w:rPr>
      </w:pPr>
      <w:r w:rsidRPr="005F5EF2">
        <w:tab/>
        <w:t>(a)</w:t>
      </w:r>
      <w:r w:rsidRPr="005F5EF2">
        <w:tab/>
      </w:r>
      <w:r w:rsidRPr="005F5EF2">
        <w:rPr>
          <w:color w:val="000000" w:themeColor="text1"/>
        </w:rPr>
        <w:t>any additional capital, operating or other costs, or loss of revenue, that would be directly incurred by, or reasonably likely to result from, compliance with the relevant requirement of these Standards;</w:t>
      </w:r>
    </w:p>
    <w:p w14:paraId="4FACF3E2" w14:textId="77777777" w:rsidR="00217552" w:rsidRPr="005F5EF2" w:rsidRDefault="00217552" w:rsidP="00217552">
      <w:pPr>
        <w:pStyle w:val="paragraph"/>
        <w:rPr>
          <w:color w:val="000000" w:themeColor="text1"/>
        </w:rPr>
      </w:pPr>
      <w:r w:rsidRPr="005F5EF2">
        <w:tab/>
        <w:t>(b)</w:t>
      </w:r>
      <w:r w:rsidRPr="005F5EF2">
        <w:tab/>
      </w:r>
      <w:r w:rsidRPr="005F5EF2">
        <w:rPr>
          <w:color w:val="000000" w:themeColor="text1"/>
        </w:rPr>
        <w:t>any reductions in capital, operating or other costs, or increases in revenue, that would be directly achieved by, or reasonably likely to result from, compliance with a relevant requirement of these Standards;</w:t>
      </w:r>
    </w:p>
    <w:p w14:paraId="3914F414" w14:textId="73795F2F" w:rsidR="00217552" w:rsidRPr="005F5EF2" w:rsidRDefault="00217552" w:rsidP="00217552">
      <w:pPr>
        <w:pStyle w:val="paragraph"/>
        <w:rPr>
          <w:color w:val="000000" w:themeColor="text1"/>
        </w:rPr>
      </w:pPr>
      <w:r w:rsidRPr="005F5EF2">
        <w:tab/>
        <w:t>(c)</w:t>
      </w:r>
      <w:r w:rsidRPr="005F5EF2">
        <w:tab/>
      </w:r>
      <w:r w:rsidRPr="005F5EF2">
        <w:rPr>
          <w:color w:val="000000" w:themeColor="text1"/>
        </w:rPr>
        <w:t>the extent to which the service concerned operates, or is required to operate, on a commercial or cost</w:t>
      </w:r>
      <w:r w:rsidR="00B226A7">
        <w:rPr>
          <w:color w:val="000000" w:themeColor="text1"/>
        </w:rPr>
        <w:noBreakHyphen/>
      </w:r>
      <w:r w:rsidRPr="005F5EF2">
        <w:rPr>
          <w:color w:val="000000" w:themeColor="text1"/>
        </w:rPr>
        <w:t>recovery basis;</w:t>
      </w:r>
    </w:p>
    <w:p w14:paraId="73E467F9" w14:textId="77777777" w:rsidR="00217552" w:rsidRPr="005F5EF2" w:rsidRDefault="00217552" w:rsidP="00217552">
      <w:pPr>
        <w:pStyle w:val="paragraph"/>
        <w:rPr>
          <w:color w:val="000000" w:themeColor="text1"/>
        </w:rPr>
      </w:pPr>
      <w:r w:rsidRPr="005F5EF2">
        <w:tab/>
        <w:t>(d)</w:t>
      </w:r>
      <w:r w:rsidRPr="005F5EF2">
        <w:tab/>
      </w:r>
      <w:r w:rsidRPr="005F5EF2">
        <w:rPr>
          <w:color w:val="000000" w:themeColor="text1"/>
        </w:rPr>
        <w:t>the extent to which the service concerned is provided by or on behalf of a public authority for public purposes;</w:t>
      </w:r>
    </w:p>
    <w:p w14:paraId="1C75AAF4" w14:textId="77777777" w:rsidR="00217552" w:rsidRPr="005F5EF2" w:rsidRDefault="00217552" w:rsidP="00217552">
      <w:pPr>
        <w:pStyle w:val="paragraph"/>
        <w:rPr>
          <w:color w:val="000000" w:themeColor="text1"/>
        </w:rPr>
      </w:pPr>
      <w:r w:rsidRPr="005F5EF2">
        <w:tab/>
        <w:t>(e)</w:t>
      </w:r>
      <w:r w:rsidRPr="005F5EF2">
        <w:tab/>
      </w:r>
      <w:r w:rsidRPr="005F5EF2">
        <w:rPr>
          <w:color w:val="000000" w:themeColor="text1"/>
        </w:rPr>
        <w:t>the financial position of a person or organisation required to comply with these Standards;</w:t>
      </w:r>
    </w:p>
    <w:p w14:paraId="692C10E7" w14:textId="77777777" w:rsidR="00217552" w:rsidRPr="005F5EF2" w:rsidRDefault="00217552" w:rsidP="00217552">
      <w:pPr>
        <w:pStyle w:val="paragraph"/>
        <w:rPr>
          <w:color w:val="000000" w:themeColor="text1"/>
        </w:rPr>
      </w:pPr>
      <w:r w:rsidRPr="005F5EF2">
        <w:tab/>
        <w:t>(f)</w:t>
      </w:r>
      <w:r w:rsidRPr="005F5EF2">
        <w:tab/>
      </w:r>
      <w:r w:rsidRPr="005F5EF2">
        <w:rPr>
          <w:color w:val="000000" w:themeColor="text1"/>
        </w:rPr>
        <w:t>any effect that compliance with the relevant requirement of these Standards is reasonably likely to have on the financial viability of a person or organisation required to comply, or on the provision of the service, or feature of service, concerned;</w:t>
      </w:r>
    </w:p>
    <w:p w14:paraId="5A916BF2" w14:textId="77777777" w:rsidR="00217552" w:rsidRPr="005F5EF2" w:rsidRDefault="00217552" w:rsidP="00217552">
      <w:pPr>
        <w:pStyle w:val="paragraph"/>
        <w:rPr>
          <w:color w:val="000000" w:themeColor="text1"/>
        </w:rPr>
      </w:pPr>
      <w:r w:rsidRPr="005F5EF2">
        <w:tab/>
        <w:t>(g)</w:t>
      </w:r>
      <w:r w:rsidRPr="005F5EF2">
        <w:tab/>
      </w:r>
      <w:r w:rsidRPr="005F5EF2">
        <w:rPr>
          <w:color w:val="000000" w:themeColor="text1"/>
        </w:rPr>
        <w:t>any exceptional operational, technical or geographic factors, including at a local or regional level, affecting a person or organisation’s ability to comply with a relevant requirement of these Standards;</w:t>
      </w:r>
    </w:p>
    <w:p w14:paraId="17E710B0" w14:textId="77777777" w:rsidR="00217552" w:rsidRPr="005F5EF2" w:rsidRDefault="00217552" w:rsidP="00217552">
      <w:pPr>
        <w:pStyle w:val="paragraph"/>
        <w:rPr>
          <w:color w:val="000000" w:themeColor="text1"/>
        </w:rPr>
      </w:pPr>
      <w:r w:rsidRPr="005F5EF2">
        <w:tab/>
        <w:t>(h)</w:t>
      </w:r>
      <w:r w:rsidRPr="005F5EF2">
        <w:tab/>
      </w:r>
      <w:r w:rsidRPr="005F5EF2">
        <w:rPr>
          <w:color w:val="000000" w:themeColor="text1"/>
        </w:rPr>
        <w:t>financial, staffing, technical, information and other resources reasonably available to a person or organisation required to comply with these Standards, including any grants, tax concessions, subsidies or other external assistance provided or available;</w:t>
      </w:r>
    </w:p>
    <w:p w14:paraId="1677E763" w14:textId="0FD7DDE8" w:rsidR="00217552" w:rsidRPr="005F5EF2" w:rsidRDefault="00217552" w:rsidP="00217552">
      <w:pPr>
        <w:pStyle w:val="paragraph"/>
        <w:rPr>
          <w:color w:val="000000" w:themeColor="text1"/>
        </w:rPr>
      </w:pPr>
      <w:r w:rsidRPr="005F5EF2">
        <w:tab/>
        <w:t>(i)</w:t>
      </w:r>
      <w:r w:rsidRPr="005F5EF2">
        <w:tab/>
      </w:r>
      <w:r w:rsidRPr="005F5EF2">
        <w:rPr>
          <w:color w:val="000000" w:themeColor="text1"/>
        </w:rPr>
        <w:t>benefits reasonably likely to accrue from compliance with relevant requirements of these Standards, including benefits to people with disabilities, to other passengers or to other persons concerned, or detriment likely to result from non</w:t>
      </w:r>
      <w:r w:rsidR="00B226A7">
        <w:rPr>
          <w:color w:val="000000" w:themeColor="text1"/>
        </w:rPr>
        <w:noBreakHyphen/>
      </w:r>
      <w:r w:rsidRPr="005F5EF2">
        <w:rPr>
          <w:color w:val="000000" w:themeColor="text1"/>
        </w:rPr>
        <w:t>compliance;</w:t>
      </w:r>
    </w:p>
    <w:p w14:paraId="10F48454" w14:textId="77777777" w:rsidR="00217552" w:rsidRPr="005F5EF2" w:rsidRDefault="00217552" w:rsidP="00217552">
      <w:pPr>
        <w:pStyle w:val="paragraph"/>
        <w:rPr>
          <w:color w:val="000000" w:themeColor="text1"/>
        </w:rPr>
      </w:pPr>
      <w:r w:rsidRPr="005F5EF2">
        <w:tab/>
        <w:t>(j)</w:t>
      </w:r>
      <w:r w:rsidRPr="005F5EF2">
        <w:tab/>
      </w:r>
      <w:r w:rsidRPr="005F5EF2">
        <w:rPr>
          <w:color w:val="000000" w:themeColor="text1"/>
        </w:rPr>
        <w:t>detriment reasonably likely to be suffered by an operator, provider, passenger or other person or organisation concerned, including in relation to equality of amenity, availability, comfort, convenience, dignity, price and safety of services or effectiveness and efficiency of operation if compliance with relevant provisions of these Standards is required;</w:t>
      </w:r>
    </w:p>
    <w:p w14:paraId="0F85494F" w14:textId="77777777" w:rsidR="00217552" w:rsidRPr="005F5EF2" w:rsidRDefault="00217552" w:rsidP="00217552">
      <w:pPr>
        <w:pStyle w:val="paragraph"/>
        <w:rPr>
          <w:color w:val="000000" w:themeColor="text1"/>
        </w:rPr>
      </w:pPr>
      <w:r w:rsidRPr="005F5EF2">
        <w:tab/>
        <w:t>(k)</w:t>
      </w:r>
      <w:r w:rsidRPr="005F5EF2">
        <w:tab/>
      </w:r>
      <w:r w:rsidRPr="005F5EF2">
        <w:rPr>
          <w:color w:val="000000" w:themeColor="text1"/>
        </w:rPr>
        <w:t>if detriment under paragraph (j) involves loss of heritage values—the extent to which relevant heritage value or features of the conveyance, building or other item concerned are essential, and to what extent incidental, to the transport service provided;</w:t>
      </w:r>
    </w:p>
    <w:p w14:paraId="075A176C" w14:textId="77777777" w:rsidR="00217552" w:rsidRPr="005F5EF2" w:rsidRDefault="00217552" w:rsidP="00217552">
      <w:pPr>
        <w:pStyle w:val="paragraph"/>
        <w:rPr>
          <w:color w:val="000000" w:themeColor="text1"/>
        </w:rPr>
      </w:pPr>
      <w:r w:rsidRPr="005F5EF2">
        <w:tab/>
        <w:t>(l)</w:t>
      </w:r>
      <w:r w:rsidRPr="005F5EF2">
        <w:tab/>
      </w:r>
      <w:r w:rsidRPr="005F5EF2">
        <w:rPr>
          <w:color w:val="000000" w:themeColor="text1"/>
        </w:rPr>
        <w:t>whether compliance with a requirement of these Standards may reasonably be achieved (including by means of equivalent access as provided for in sections 33.3 to 33.5) by less onerous means than those objected to by a person or organisation as imposing unjustifiable hardship;</w:t>
      </w:r>
    </w:p>
    <w:p w14:paraId="264134CC" w14:textId="77777777" w:rsidR="00217552" w:rsidRPr="005F5EF2" w:rsidRDefault="00217552" w:rsidP="00217552">
      <w:pPr>
        <w:pStyle w:val="paragraph"/>
        <w:rPr>
          <w:color w:val="000000" w:themeColor="text1"/>
        </w:rPr>
      </w:pPr>
      <w:r w:rsidRPr="005F5EF2">
        <w:tab/>
        <w:t>(m)</w:t>
      </w:r>
      <w:r w:rsidRPr="005F5EF2">
        <w:tab/>
      </w:r>
      <w:r w:rsidRPr="005F5EF2">
        <w:rPr>
          <w:color w:val="000000" w:themeColor="text1"/>
        </w:rPr>
        <w:t>any evidence regarding efforts made in good faith by a person or organisation concerned to comply with the relevant requirements of these Standards;</w:t>
      </w:r>
    </w:p>
    <w:p w14:paraId="2E93302E" w14:textId="77777777" w:rsidR="00217552" w:rsidRPr="005F5EF2" w:rsidRDefault="00217552" w:rsidP="00217552">
      <w:pPr>
        <w:pStyle w:val="paragraph"/>
        <w:rPr>
          <w:color w:val="000000" w:themeColor="text1"/>
        </w:rPr>
      </w:pPr>
      <w:r w:rsidRPr="005F5EF2">
        <w:lastRenderedPageBreak/>
        <w:tab/>
        <w:t>(n)</w:t>
      </w:r>
      <w:r w:rsidRPr="005F5EF2">
        <w:tab/>
      </w:r>
      <w:r w:rsidRPr="005F5EF2">
        <w:rPr>
          <w:color w:val="000000" w:themeColor="text1"/>
        </w:rPr>
        <w:t xml:space="preserve">if a person or organisation concerned has given an action plan to the Commission under section 64 of the </w:t>
      </w:r>
      <w:r w:rsidRPr="005F5EF2">
        <w:rPr>
          <w:i/>
          <w:color w:val="000000" w:themeColor="text1"/>
        </w:rPr>
        <w:t>Disability Discrimination Act 1992</w:t>
      </w:r>
      <w:r w:rsidRPr="005F5EF2">
        <w:rPr>
          <w:color w:val="000000" w:themeColor="text1"/>
        </w:rPr>
        <w:t>—the terms of that action plan and any evidence regarding its implementation;</w:t>
      </w:r>
    </w:p>
    <w:p w14:paraId="5FAC25C8" w14:textId="77777777" w:rsidR="00217552" w:rsidRPr="005F5EF2" w:rsidRDefault="00217552" w:rsidP="00217552">
      <w:pPr>
        <w:pStyle w:val="paragraph"/>
        <w:rPr>
          <w:color w:val="000000" w:themeColor="text1"/>
        </w:rPr>
      </w:pPr>
      <w:r w:rsidRPr="005F5EF2">
        <w:tab/>
        <w:t>(o)</w:t>
      </w:r>
      <w:r w:rsidRPr="005F5EF2">
        <w:tab/>
      </w:r>
      <w:r w:rsidRPr="005F5EF2">
        <w:rPr>
          <w:color w:val="000000" w:themeColor="text1"/>
        </w:rPr>
        <w:t>the nature and results of any processes of consultation, including at local, regional, State, national, international, industry or other level, involving, or on behalf of, an operator concerned, any infrastructure providers as relevant, and people with a disability, regarding means of achieving compliance with a relevant requirement of these Standards and including in relation to the factors listed in this section;</w:t>
      </w:r>
    </w:p>
    <w:p w14:paraId="6A325806" w14:textId="77777777" w:rsidR="00217552" w:rsidRPr="005F5EF2" w:rsidRDefault="00217552" w:rsidP="00217552">
      <w:pPr>
        <w:pStyle w:val="paragraph"/>
        <w:rPr>
          <w:color w:val="000000" w:themeColor="text1"/>
        </w:rPr>
      </w:pPr>
      <w:r w:rsidRPr="005F5EF2">
        <w:tab/>
        <w:t>(p)</w:t>
      </w:r>
      <w:r w:rsidRPr="005F5EF2">
        <w:tab/>
      </w:r>
      <w:r w:rsidRPr="005F5EF2">
        <w:rPr>
          <w:color w:val="000000" w:themeColor="text1"/>
        </w:rPr>
        <w:t>if a person or organisation seeks a longer period to comply with these Standards, or a requirement of these Standards, than is permitted by the preceding sections on Adoption and Compliance— whether the additional time sought is reasonable, including by reference to the factors set out in paragraphs (a) to (o) above, and what undertakings the person or organisation concerned has made or is prepared to make in this respect.</w:t>
      </w:r>
    </w:p>
    <w:p w14:paraId="2867CD60" w14:textId="1D8DDA26" w:rsidR="00217552" w:rsidRPr="005F5EF2" w:rsidRDefault="00217552" w:rsidP="00217552">
      <w:pPr>
        <w:pStyle w:val="subsection"/>
      </w:pPr>
      <w:r w:rsidRPr="005F5EF2">
        <w:tab/>
        <w:t>(4)</w:t>
      </w:r>
      <w:r w:rsidRPr="005F5EF2">
        <w:tab/>
        <w:t>If a substantial issue of unjustifiable hardship is raised having regard to the factors listed in paragraphs (3)(a) to (p), the following additional factors are to be considered:</w:t>
      </w:r>
    </w:p>
    <w:p w14:paraId="313EA4A2" w14:textId="77777777" w:rsidR="00217552" w:rsidRPr="005F5EF2" w:rsidRDefault="00217552" w:rsidP="00217552">
      <w:pPr>
        <w:pStyle w:val="paragraph"/>
        <w:rPr>
          <w:color w:val="000000" w:themeColor="text1"/>
        </w:rPr>
      </w:pPr>
      <w:r w:rsidRPr="005F5EF2">
        <w:tab/>
        <w:t>(a)</w:t>
      </w:r>
      <w:r w:rsidRPr="005F5EF2">
        <w:tab/>
      </w:r>
      <w:r w:rsidRPr="005F5EF2">
        <w:rPr>
          <w:color w:val="000000" w:themeColor="text1"/>
        </w:rPr>
        <w:t>the extent to which substantially equal access to public transport services (including in relation to equality of independence, amenity, availability, comfort, convenience, dignity, price and safety) is or may be provided otherwise than by compliance with these Standards;</w:t>
      </w:r>
    </w:p>
    <w:p w14:paraId="4B3E9CA3" w14:textId="77777777" w:rsidR="00217552" w:rsidRPr="005F5EF2" w:rsidRDefault="00217552" w:rsidP="00217552">
      <w:pPr>
        <w:pStyle w:val="paragraph"/>
        <w:rPr>
          <w:color w:val="000000" w:themeColor="text1"/>
        </w:rPr>
      </w:pPr>
      <w:r w:rsidRPr="005F5EF2">
        <w:tab/>
        <w:t>(b)</w:t>
      </w:r>
      <w:r w:rsidRPr="005F5EF2">
        <w:tab/>
      </w:r>
      <w:r w:rsidRPr="005F5EF2">
        <w:rPr>
          <w:color w:val="000000" w:themeColor="text1"/>
        </w:rPr>
        <w:t>any measures undertaken, or to be undertaken by, on behalf of, or in association with, a person or organisation concerned to ensure such access.</w:t>
      </w:r>
    </w:p>
    <w:p w14:paraId="3C0C057D" w14:textId="77777777" w:rsidR="00217552" w:rsidRPr="005F5EF2" w:rsidRDefault="00217552" w:rsidP="00217552">
      <w:pPr>
        <w:pStyle w:val="subsection"/>
      </w:pPr>
      <w:r w:rsidRPr="005F5EF2">
        <w:tab/>
        <w:t>(5)</w:t>
      </w:r>
      <w:r w:rsidRPr="005F5EF2">
        <w:tab/>
        <w:t>For these Standards:</w:t>
      </w:r>
    </w:p>
    <w:p w14:paraId="42B86994" w14:textId="7BC46868" w:rsidR="00217552" w:rsidRPr="005F5EF2" w:rsidRDefault="00217552" w:rsidP="00217552">
      <w:pPr>
        <w:pStyle w:val="Definition"/>
      </w:pPr>
      <w:r w:rsidRPr="005F5EF2">
        <w:rPr>
          <w:b/>
          <w:i/>
        </w:rPr>
        <w:t>unjustifiable hardship</w:t>
      </w:r>
      <w:r w:rsidRPr="005F5EF2">
        <w:t xml:space="preserve"> is to be interpreted and applied having due regard to the scope and objects of the </w:t>
      </w:r>
      <w:r w:rsidRPr="005F5EF2">
        <w:rPr>
          <w:i/>
        </w:rPr>
        <w:t>Disability Discrimination Act 1992</w:t>
      </w:r>
      <w:r w:rsidRPr="005F5EF2">
        <w:t xml:space="preserve"> (in particular the object of removing discrimination as far as possible) and the rights and interests of all relevant parties.</w:t>
      </w:r>
    </w:p>
    <w:p w14:paraId="2EA6A65A" w14:textId="0651F6F8" w:rsidR="00217552" w:rsidRPr="005F5EF2" w:rsidRDefault="00217552" w:rsidP="00E31FE1">
      <w:pPr>
        <w:pStyle w:val="ActHead2"/>
        <w:pageBreakBefore/>
        <w:rPr>
          <w:rStyle w:val="CharDivText"/>
        </w:rPr>
      </w:pPr>
      <w:bookmarkStart w:id="712" w:name="_Toc197421609"/>
      <w:r w:rsidRPr="005F5EF2">
        <w:rPr>
          <w:rStyle w:val="CharPartNo"/>
        </w:rPr>
        <w:lastRenderedPageBreak/>
        <w:t>Part 33A</w:t>
      </w:r>
      <w:r w:rsidRPr="005F5EF2">
        <w:t>—</w:t>
      </w:r>
      <w:r w:rsidRPr="005F5EF2">
        <w:rPr>
          <w:rStyle w:val="CharPartText"/>
        </w:rPr>
        <w:t>Exemptions from compliance</w:t>
      </w:r>
      <w:bookmarkStart w:id="713" w:name="_Toc291755037"/>
      <w:bookmarkStart w:id="714" w:name="_Toc197065346"/>
      <w:bookmarkStart w:id="715" w:name="_Toc197259524"/>
      <w:bookmarkEnd w:id="712"/>
      <w:r w:rsidRPr="005F5EF2">
        <w:rPr>
          <w:rStyle w:val="CharDivText"/>
        </w:rPr>
        <w:t xml:space="preserve"> </w:t>
      </w:r>
    </w:p>
    <w:p w14:paraId="4D6A1999" w14:textId="366135B5" w:rsidR="00217552" w:rsidRPr="005F5EF2" w:rsidRDefault="00217552" w:rsidP="00BB470A">
      <w:pPr>
        <w:pStyle w:val="ActHead5"/>
        <w:tabs>
          <w:tab w:val="left" w:pos="5021"/>
        </w:tabs>
      </w:pPr>
      <w:bookmarkStart w:id="716" w:name="_Toc197421610"/>
      <w:r w:rsidRPr="005F5EF2">
        <w:rPr>
          <w:rStyle w:val="CharSectno"/>
        </w:rPr>
        <w:t>33A.1</w:t>
      </w:r>
      <w:r w:rsidRPr="005F5EF2">
        <w:t xml:space="preserve">  Commission may grant exemptions</w:t>
      </w:r>
      <w:bookmarkEnd w:id="713"/>
      <w:bookmarkEnd w:id="714"/>
      <w:bookmarkEnd w:id="715"/>
      <w:bookmarkEnd w:id="716"/>
    </w:p>
    <w:p w14:paraId="7A64E99B" w14:textId="77777777" w:rsidR="00217552" w:rsidRPr="005F5EF2" w:rsidRDefault="00217552" w:rsidP="00217552">
      <w:pPr>
        <w:pStyle w:val="subsection"/>
      </w:pPr>
      <w:r w:rsidRPr="005F5EF2">
        <w:tab/>
        <w:t>(1)</w:t>
      </w:r>
      <w:r w:rsidRPr="005F5EF2">
        <w:tab/>
        <w:t>The following persons may apply to the Commission for an exemption:</w:t>
      </w:r>
    </w:p>
    <w:p w14:paraId="0C62D626" w14:textId="77777777" w:rsidR="00217552" w:rsidRPr="005F5EF2" w:rsidRDefault="00217552" w:rsidP="00217552">
      <w:pPr>
        <w:pStyle w:val="paragraph"/>
      </w:pPr>
      <w:r w:rsidRPr="005F5EF2">
        <w:tab/>
        <w:t>(a)</w:t>
      </w:r>
      <w:r w:rsidRPr="005F5EF2">
        <w:tab/>
        <w:t>a person:</w:t>
      </w:r>
    </w:p>
    <w:p w14:paraId="46BE2694" w14:textId="77777777" w:rsidR="00217552" w:rsidRPr="005F5EF2" w:rsidRDefault="00217552" w:rsidP="00217552">
      <w:pPr>
        <w:pStyle w:val="paragraphsub"/>
      </w:pPr>
      <w:r w:rsidRPr="005F5EF2">
        <w:tab/>
        <w:t>(i)</w:t>
      </w:r>
      <w:r w:rsidRPr="005F5EF2">
        <w:tab/>
        <w:t>on the person’s own behalf; or</w:t>
      </w:r>
    </w:p>
    <w:p w14:paraId="07DACD24" w14:textId="77777777" w:rsidR="00217552" w:rsidRPr="005F5EF2" w:rsidRDefault="00217552" w:rsidP="00217552">
      <w:pPr>
        <w:pStyle w:val="paragraphsub"/>
      </w:pPr>
      <w:r w:rsidRPr="005F5EF2">
        <w:tab/>
        <w:t>(ii)</w:t>
      </w:r>
      <w:r w:rsidRPr="005F5EF2">
        <w:tab/>
        <w:t>on behalf of the person and another person or other persons; or</w:t>
      </w:r>
    </w:p>
    <w:p w14:paraId="6FFC9B97" w14:textId="77777777" w:rsidR="00217552" w:rsidRPr="005F5EF2" w:rsidRDefault="00217552" w:rsidP="00217552">
      <w:pPr>
        <w:pStyle w:val="paragraphsub"/>
      </w:pPr>
      <w:r w:rsidRPr="005F5EF2">
        <w:tab/>
        <w:t>(iii)</w:t>
      </w:r>
      <w:r w:rsidRPr="005F5EF2">
        <w:tab/>
        <w:t>on behalf of another person or other persons;</w:t>
      </w:r>
    </w:p>
    <w:p w14:paraId="48E9F4EE" w14:textId="77777777" w:rsidR="00217552" w:rsidRPr="005F5EF2" w:rsidRDefault="00217552" w:rsidP="00217552">
      <w:pPr>
        <w:pStyle w:val="paragraph"/>
      </w:pPr>
      <w:r w:rsidRPr="005F5EF2">
        <w:tab/>
        <w:t>(b)</w:t>
      </w:r>
      <w:r w:rsidRPr="005F5EF2">
        <w:tab/>
        <w:t>2 or more persons:</w:t>
      </w:r>
    </w:p>
    <w:p w14:paraId="526618B7" w14:textId="77777777" w:rsidR="00217552" w:rsidRPr="005F5EF2" w:rsidRDefault="00217552" w:rsidP="00217552">
      <w:pPr>
        <w:pStyle w:val="paragraphsub"/>
      </w:pPr>
      <w:r w:rsidRPr="005F5EF2">
        <w:tab/>
        <w:t>(i)</w:t>
      </w:r>
      <w:r w:rsidRPr="005F5EF2">
        <w:tab/>
        <w:t>on their own behalf; or</w:t>
      </w:r>
    </w:p>
    <w:p w14:paraId="31CEFE8C" w14:textId="77777777" w:rsidR="00217552" w:rsidRPr="005F5EF2" w:rsidRDefault="00217552" w:rsidP="00217552">
      <w:pPr>
        <w:pStyle w:val="paragraphsub"/>
      </w:pPr>
      <w:r w:rsidRPr="005F5EF2">
        <w:tab/>
        <w:t>(ii)</w:t>
      </w:r>
      <w:r w:rsidRPr="005F5EF2">
        <w:tab/>
        <w:t>on behalf of themselves and another person or other persons; or</w:t>
      </w:r>
    </w:p>
    <w:p w14:paraId="6D080112" w14:textId="77777777" w:rsidR="00217552" w:rsidRPr="005F5EF2" w:rsidRDefault="00217552" w:rsidP="00217552">
      <w:pPr>
        <w:pStyle w:val="paragraphsub"/>
      </w:pPr>
      <w:r w:rsidRPr="005F5EF2">
        <w:tab/>
        <w:t>(iii)</w:t>
      </w:r>
      <w:r w:rsidRPr="005F5EF2">
        <w:tab/>
        <w:t>on behalf of another person or other persons.</w:t>
      </w:r>
    </w:p>
    <w:p w14:paraId="671E02ED" w14:textId="77777777" w:rsidR="00217552" w:rsidRPr="005F5EF2" w:rsidRDefault="00217552" w:rsidP="00217552">
      <w:pPr>
        <w:pStyle w:val="subsection"/>
      </w:pPr>
      <w:r w:rsidRPr="005F5EF2">
        <w:tab/>
        <w:t>(2)</w:t>
      </w:r>
      <w:r w:rsidRPr="005F5EF2">
        <w:tab/>
        <w:t>After receiving an application under subsection (1), the Commission may grant the person or persons to whom the application relates an exemption from compliance with some or all of these Standards.</w:t>
      </w:r>
    </w:p>
    <w:p w14:paraId="056333D0" w14:textId="77777777" w:rsidR="00217552" w:rsidRPr="005F5EF2" w:rsidRDefault="00217552" w:rsidP="00217552">
      <w:pPr>
        <w:pStyle w:val="subsection"/>
      </w:pPr>
      <w:r w:rsidRPr="005F5EF2">
        <w:tab/>
        <w:t>(3)</w:t>
      </w:r>
      <w:r w:rsidRPr="005F5EF2">
        <w:tab/>
        <w:t xml:space="preserve">The Commission may grant a further exemption from compliance with the same requirements to which an exemption under subsection (2) (the </w:t>
      </w:r>
      <w:r w:rsidRPr="005F5EF2">
        <w:rPr>
          <w:b/>
          <w:i/>
        </w:rPr>
        <w:t>first exemption</w:t>
      </w:r>
      <w:r w:rsidRPr="005F5EF2">
        <w:t>) applied, if:</w:t>
      </w:r>
    </w:p>
    <w:p w14:paraId="49C773C0" w14:textId="77777777" w:rsidR="00217552" w:rsidRPr="005F5EF2" w:rsidRDefault="00217552" w:rsidP="00217552">
      <w:pPr>
        <w:pStyle w:val="paragraph"/>
      </w:pPr>
      <w:r w:rsidRPr="005F5EF2">
        <w:tab/>
        <w:t>(a)</w:t>
      </w:r>
      <w:r w:rsidRPr="005F5EF2">
        <w:tab/>
        <w:t>a person makes an application for a further exemption; and</w:t>
      </w:r>
    </w:p>
    <w:p w14:paraId="03B067A4" w14:textId="77777777" w:rsidR="00217552" w:rsidRPr="005F5EF2" w:rsidRDefault="00217552" w:rsidP="00217552">
      <w:pPr>
        <w:pStyle w:val="paragraph"/>
      </w:pPr>
      <w:r w:rsidRPr="005F5EF2">
        <w:tab/>
        <w:t>(b)</w:t>
      </w:r>
      <w:r w:rsidRPr="005F5EF2">
        <w:tab/>
        <w:t>the person who makes the application is a person to whom the first exemption relates; and</w:t>
      </w:r>
    </w:p>
    <w:p w14:paraId="2184BEB8" w14:textId="77777777" w:rsidR="00217552" w:rsidRPr="005F5EF2" w:rsidRDefault="00217552" w:rsidP="00217552">
      <w:pPr>
        <w:pStyle w:val="paragraph"/>
      </w:pPr>
      <w:r w:rsidRPr="005F5EF2">
        <w:tab/>
        <w:t>(c)</w:t>
      </w:r>
      <w:r w:rsidRPr="005F5EF2">
        <w:tab/>
        <w:t>the application is made in the period granted for the exemption granted last.</w:t>
      </w:r>
    </w:p>
    <w:p w14:paraId="7C955EE6" w14:textId="77777777" w:rsidR="00217552" w:rsidRPr="005F5EF2" w:rsidRDefault="00217552" w:rsidP="00217552">
      <w:pPr>
        <w:pStyle w:val="subsection"/>
      </w:pPr>
      <w:r w:rsidRPr="005F5EF2">
        <w:tab/>
        <w:t>(4)</w:t>
      </w:r>
      <w:r w:rsidRPr="005F5EF2">
        <w:tab/>
        <w:t>Before granting an exemption under subsection (2) or (3) the Commission:</w:t>
      </w:r>
    </w:p>
    <w:p w14:paraId="09669764" w14:textId="77777777" w:rsidR="00217552" w:rsidRPr="005F5EF2" w:rsidRDefault="00217552" w:rsidP="00217552">
      <w:pPr>
        <w:pStyle w:val="paragraph"/>
      </w:pPr>
      <w:r w:rsidRPr="005F5EF2">
        <w:tab/>
        <w:t>(a)</w:t>
      </w:r>
      <w:r w:rsidRPr="005F5EF2">
        <w:tab/>
        <w:t>must consult with a committee with representatives from the Commonwealth, the States and the Territories that deals with transport policy; and</w:t>
      </w:r>
    </w:p>
    <w:p w14:paraId="3FCA984B" w14:textId="77B64136" w:rsidR="00217552" w:rsidRDefault="00217552" w:rsidP="00217552">
      <w:pPr>
        <w:pStyle w:val="paragraph"/>
      </w:pPr>
      <w:r w:rsidRPr="005F5EF2">
        <w:tab/>
        <w:t>(b)</w:t>
      </w:r>
      <w:r w:rsidRPr="005F5EF2">
        <w:tab/>
        <w:t>may consult with any other body or person that the Commission considers appropriate to consult.</w:t>
      </w:r>
    </w:p>
    <w:p w14:paraId="76A62D65" w14:textId="45E14F70" w:rsidR="00366D93" w:rsidRPr="005F5EF2" w:rsidRDefault="00366D93" w:rsidP="00366D93">
      <w:pPr>
        <w:pStyle w:val="subsection"/>
      </w:pPr>
      <w:r w:rsidRPr="005F5EF2">
        <w:tab/>
        <w:t>(</w:t>
      </w:r>
      <w:r>
        <w:t>5</w:t>
      </w:r>
      <w:r w:rsidRPr="005F5EF2">
        <w:t>)</w:t>
      </w:r>
      <w:r w:rsidRPr="005F5EF2">
        <w:tab/>
      </w:r>
      <w:r w:rsidRPr="00D43BBB">
        <w:t>An exemption granted by the Commission under subsection</w:t>
      </w:r>
      <w:r w:rsidR="00522F37">
        <w:t> </w:t>
      </w:r>
      <w:r w:rsidRPr="00D43BBB">
        <w:t>(2) or (3) must not be granted for a period of more than 5 years.</w:t>
      </w:r>
    </w:p>
    <w:p w14:paraId="5A413B3A" w14:textId="77777777" w:rsidR="00217552" w:rsidRPr="005F5EF2" w:rsidRDefault="00217552" w:rsidP="00217552">
      <w:pPr>
        <w:pStyle w:val="ActHead5"/>
      </w:pPr>
      <w:bookmarkStart w:id="717" w:name="_Toc291755038"/>
      <w:bookmarkStart w:id="718" w:name="_Toc197065347"/>
      <w:bookmarkStart w:id="719" w:name="_Toc197259525"/>
      <w:bookmarkStart w:id="720" w:name="_Toc197421611"/>
      <w:r w:rsidRPr="005F5EF2">
        <w:rPr>
          <w:rStyle w:val="CharSectno"/>
        </w:rPr>
        <w:t>33A.2</w:t>
      </w:r>
      <w:r w:rsidRPr="005F5EF2">
        <w:t xml:space="preserve">  Content of exemptions</w:t>
      </w:r>
      <w:bookmarkEnd w:id="717"/>
      <w:bookmarkEnd w:id="718"/>
      <w:bookmarkEnd w:id="719"/>
      <w:bookmarkEnd w:id="720"/>
    </w:p>
    <w:p w14:paraId="138A12F0" w14:textId="03CD88E0" w:rsidR="00217552" w:rsidRPr="005F5EF2" w:rsidRDefault="00217552" w:rsidP="00217552">
      <w:pPr>
        <w:pStyle w:val="subsection"/>
      </w:pPr>
      <w:r w:rsidRPr="005F5EF2">
        <w:tab/>
      </w:r>
      <w:r w:rsidRPr="005F5EF2">
        <w:tab/>
        <w:t>An exemption granted under sub</w:t>
      </w:r>
      <w:r w:rsidR="00B226A7">
        <w:t>section 3</w:t>
      </w:r>
      <w:r w:rsidRPr="005F5EF2">
        <w:t>3A.1 (2) or (3) must:</w:t>
      </w:r>
    </w:p>
    <w:p w14:paraId="3305461F" w14:textId="77777777" w:rsidR="00217552" w:rsidRPr="005F5EF2" w:rsidRDefault="00217552" w:rsidP="00217552">
      <w:pPr>
        <w:pStyle w:val="paragraph"/>
      </w:pPr>
      <w:r w:rsidRPr="005F5EF2">
        <w:tab/>
        <w:t>(a)</w:t>
      </w:r>
      <w:r w:rsidRPr="005F5EF2">
        <w:tab/>
        <w:t>be in writing; and</w:t>
      </w:r>
    </w:p>
    <w:p w14:paraId="6C5FF14B" w14:textId="77777777" w:rsidR="00217552" w:rsidRPr="005F5EF2" w:rsidRDefault="00217552" w:rsidP="00217552">
      <w:pPr>
        <w:pStyle w:val="paragraph"/>
      </w:pPr>
      <w:r w:rsidRPr="005F5EF2">
        <w:tab/>
        <w:t>(b)</w:t>
      </w:r>
      <w:r w:rsidRPr="005F5EF2">
        <w:tab/>
        <w:t>state if it is an exemption from compliance with some or all of the requirements of these Standards; and</w:t>
      </w:r>
    </w:p>
    <w:p w14:paraId="37B8C8E0" w14:textId="77777777" w:rsidR="00217552" w:rsidRPr="005F5EF2" w:rsidRDefault="00217552" w:rsidP="00217552">
      <w:pPr>
        <w:pStyle w:val="paragraph"/>
      </w:pPr>
      <w:r w:rsidRPr="005F5EF2">
        <w:tab/>
        <w:t>(c)</w:t>
      </w:r>
      <w:r w:rsidRPr="005F5EF2">
        <w:tab/>
        <w:t>if it only applies to some of the requirements of these Standards — state the requirements to which it only applies; and</w:t>
      </w:r>
    </w:p>
    <w:p w14:paraId="46FF1251" w14:textId="77777777" w:rsidR="00217552" w:rsidRPr="005F5EF2" w:rsidRDefault="00217552" w:rsidP="00217552">
      <w:pPr>
        <w:pStyle w:val="paragraph"/>
      </w:pPr>
      <w:r w:rsidRPr="005F5EF2">
        <w:tab/>
        <w:t>(d)</w:t>
      </w:r>
      <w:r w:rsidRPr="005F5EF2">
        <w:tab/>
        <w:t>state the period for which it is granted; and</w:t>
      </w:r>
    </w:p>
    <w:p w14:paraId="426E7834" w14:textId="77777777" w:rsidR="00217552" w:rsidRPr="005F5EF2" w:rsidRDefault="00217552" w:rsidP="00217552">
      <w:pPr>
        <w:pStyle w:val="paragraph"/>
      </w:pPr>
      <w:r w:rsidRPr="005F5EF2">
        <w:tab/>
        <w:t>(e)</w:t>
      </w:r>
      <w:r w:rsidRPr="005F5EF2">
        <w:tab/>
        <w:t>state the following matters if they apply to the exemption:</w:t>
      </w:r>
    </w:p>
    <w:p w14:paraId="2306475F" w14:textId="77777777" w:rsidR="00217552" w:rsidRPr="005F5EF2" w:rsidRDefault="00217552" w:rsidP="00217552">
      <w:pPr>
        <w:pStyle w:val="paragraphsub"/>
      </w:pPr>
      <w:r w:rsidRPr="005F5EF2">
        <w:tab/>
        <w:t>(i)</w:t>
      </w:r>
      <w:r w:rsidRPr="005F5EF2">
        <w:tab/>
        <w:t>any terms and conditions subject to which the exemption is granted;</w:t>
      </w:r>
    </w:p>
    <w:p w14:paraId="42ECD13E" w14:textId="77777777" w:rsidR="00217552" w:rsidRPr="005F5EF2" w:rsidRDefault="00217552" w:rsidP="00217552">
      <w:pPr>
        <w:pStyle w:val="paragraphsub"/>
      </w:pPr>
      <w:r w:rsidRPr="005F5EF2">
        <w:lastRenderedPageBreak/>
        <w:tab/>
        <w:t xml:space="preserve">(ii) </w:t>
      </w:r>
      <w:r w:rsidRPr="005F5EF2">
        <w:tab/>
        <w:t>any circumstances or activities to which the exemption only applies;</w:t>
      </w:r>
    </w:p>
    <w:p w14:paraId="1224072D" w14:textId="77777777" w:rsidR="00217552" w:rsidRPr="005F5EF2" w:rsidRDefault="00217552" w:rsidP="00217552">
      <w:pPr>
        <w:pStyle w:val="paragraphsub"/>
      </w:pPr>
      <w:r w:rsidRPr="005F5EF2">
        <w:tab/>
        <w:t>(iii)</w:t>
      </w:r>
      <w:r w:rsidRPr="005F5EF2">
        <w:tab/>
        <w:t>if it is a further exemption.</w:t>
      </w:r>
    </w:p>
    <w:p w14:paraId="0B34000D" w14:textId="77777777" w:rsidR="00217552" w:rsidRPr="005F5EF2" w:rsidRDefault="00217552" w:rsidP="00217552">
      <w:pPr>
        <w:pStyle w:val="ActHead5"/>
      </w:pPr>
      <w:bookmarkStart w:id="721" w:name="_Toc291755039"/>
      <w:bookmarkStart w:id="722" w:name="_Toc197065348"/>
      <w:bookmarkStart w:id="723" w:name="_Toc197259526"/>
      <w:bookmarkStart w:id="724" w:name="_Toc197421612"/>
      <w:r w:rsidRPr="005F5EF2">
        <w:rPr>
          <w:rStyle w:val="CharSectno"/>
        </w:rPr>
        <w:t>33A.3</w:t>
      </w:r>
      <w:r w:rsidRPr="005F5EF2">
        <w:t xml:space="preserve">  Effect of exemption</w:t>
      </w:r>
      <w:bookmarkEnd w:id="721"/>
      <w:bookmarkEnd w:id="722"/>
      <w:bookmarkEnd w:id="723"/>
      <w:bookmarkEnd w:id="724"/>
    </w:p>
    <w:p w14:paraId="64F296C3" w14:textId="0849B67D" w:rsidR="00217552" w:rsidRPr="005F5EF2" w:rsidRDefault="00217552" w:rsidP="00217552">
      <w:pPr>
        <w:pStyle w:val="subsection"/>
      </w:pPr>
      <w:r w:rsidRPr="005F5EF2">
        <w:tab/>
      </w:r>
      <w:r w:rsidRPr="005F5EF2">
        <w:tab/>
        <w:t xml:space="preserve">The following persons do not contravene these Standards if the person’s failure to comply with the Standards is in accordance with an exemption granted under </w:t>
      </w:r>
      <w:r w:rsidR="00B226A7">
        <w:t>section 3</w:t>
      </w:r>
      <w:r w:rsidRPr="005F5EF2">
        <w:t>3A.1:</w:t>
      </w:r>
    </w:p>
    <w:p w14:paraId="498E9ED7" w14:textId="77777777" w:rsidR="00217552" w:rsidRPr="005F5EF2" w:rsidRDefault="00217552" w:rsidP="00217552">
      <w:pPr>
        <w:pStyle w:val="paragraph"/>
      </w:pPr>
      <w:r w:rsidRPr="005F5EF2">
        <w:tab/>
        <w:t>(a)</w:t>
      </w:r>
      <w:r w:rsidRPr="005F5EF2">
        <w:tab/>
        <w:t>a person granted the exemption;</w:t>
      </w:r>
    </w:p>
    <w:p w14:paraId="7F707C70" w14:textId="77777777" w:rsidR="00217552" w:rsidRPr="005F5EF2" w:rsidRDefault="00217552" w:rsidP="00217552">
      <w:pPr>
        <w:pStyle w:val="paragraph"/>
      </w:pPr>
      <w:r w:rsidRPr="005F5EF2">
        <w:tab/>
        <w:t>(b)</w:t>
      </w:r>
      <w:r w:rsidRPr="005F5EF2">
        <w:tab/>
        <w:t>a person in the employment of, or under the direction or control of, a person granted the exemption.</w:t>
      </w:r>
    </w:p>
    <w:p w14:paraId="1962C8D4" w14:textId="77777777" w:rsidR="00217552" w:rsidRPr="005F5EF2" w:rsidRDefault="00217552" w:rsidP="00217552">
      <w:pPr>
        <w:pStyle w:val="notetext"/>
      </w:pPr>
      <w:r w:rsidRPr="005F5EF2">
        <w:t>Note:</w:t>
      </w:r>
      <w:r w:rsidRPr="005F5EF2">
        <w:tab/>
        <w:t>Section 32 of the Act provides that it is unlawful for a person to contravene a disability standard.</w:t>
      </w:r>
    </w:p>
    <w:p w14:paraId="7DBF3578" w14:textId="77777777" w:rsidR="00217552" w:rsidRPr="005F5EF2" w:rsidRDefault="00217552" w:rsidP="00217552">
      <w:pPr>
        <w:pStyle w:val="ActHead5"/>
      </w:pPr>
      <w:bookmarkStart w:id="725" w:name="_Toc291755040"/>
      <w:bookmarkStart w:id="726" w:name="_Toc197065349"/>
      <w:bookmarkStart w:id="727" w:name="_Toc197259527"/>
      <w:bookmarkStart w:id="728" w:name="_Toc197421613"/>
      <w:r w:rsidRPr="005F5EF2">
        <w:rPr>
          <w:rStyle w:val="CharSectno"/>
        </w:rPr>
        <w:t>33A.4</w:t>
      </w:r>
      <w:r w:rsidRPr="005F5EF2">
        <w:t xml:space="preserve">  Review of exemptions by Administrative Review Tribunal</w:t>
      </w:r>
      <w:bookmarkEnd w:id="725"/>
      <w:bookmarkEnd w:id="726"/>
      <w:bookmarkEnd w:id="727"/>
      <w:bookmarkEnd w:id="728"/>
    </w:p>
    <w:p w14:paraId="2B732F3C" w14:textId="54D00D4B" w:rsidR="00217552" w:rsidRPr="005F5EF2" w:rsidRDefault="00217552" w:rsidP="00217552">
      <w:pPr>
        <w:pStyle w:val="subsection"/>
      </w:pPr>
      <w:r w:rsidRPr="005F5EF2">
        <w:tab/>
      </w:r>
      <w:r w:rsidRPr="005F5EF2">
        <w:tab/>
        <w:t xml:space="preserve">A person may apply to the Administrative Review Tribunal for review of decisions made by the Commission under </w:t>
      </w:r>
      <w:r w:rsidR="00B226A7">
        <w:t>section 3</w:t>
      </w:r>
      <w:r w:rsidRPr="005F5EF2">
        <w:t>3A.1.</w:t>
      </w:r>
    </w:p>
    <w:p w14:paraId="7CE7E756" w14:textId="77777777" w:rsidR="00217552" w:rsidRPr="005F5EF2" w:rsidRDefault="00217552" w:rsidP="00217552">
      <w:pPr>
        <w:pStyle w:val="ActHead5"/>
      </w:pPr>
      <w:bookmarkStart w:id="729" w:name="_Toc291755041"/>
      <w:bookmarkStart w:id="730" w:name="_Toc197065350"/>
      <w:bookmarkStart w:id="731" w:name="_Toc197259528"/>
      <w:bookmarkStart w:id="732" w:name="_Toc197421614"/>
      <w:r w:rsidRPr="005F5EF2">
        <w:rPr>
          <w:rStyle w:val="CharSectno"/>
        </w:rPr>
        <w:t>33A.5</w:t>
      </w:r>
      <w:r w:rsidRPr="005F5EF2">
        <w:t xml:space="preserve">  Publication of notice of decision</w:t>
      </w:r>
      <w:bookmarkEnd w:id="729"/>
      <w:bookmarkEnd w:id="730"/>
      <w:bookmarkEnd w:id="731"/>
      <w:bookmarkEnd w:id="732"/>
    </w:p>
    <w:p w14:paraId="67A2C693" w14:textId="6D528973" w:rsidR="00217552" w:rsidRPr="005F5EF2" w:rsidRDefault="00217552" w:rsidP="00217552">
      <w:pPr>
        <w:pStyle w:val="subsection"/>
      </w:pPr>
      <w:r w:rsidRPr="005F5EF2">
        <w:tab/>
        <w:t>(1)</w:t>
      </w:r>
      <w:r w:rsidRPr="005F5EF2">
        <w:tab/>
        <w:t xml:space="preserve">Within 1 month after it makes a decision under </w:t>
      </w:r>
      <w:r w:rsidR="00B226A7">
        <w:t>section 3</w:t>
      </w:r>
      <w:r w:rsidRPr="005F5EF2">
        <w:t xml:space="preserve">3A.1 the Commission must, organise for a notice of the making of the decision to be published in the </w:t>
      </w:r>
      <w:r w:rsidRPr="005F5EF2">
        <w:rPr>
          <w:i/>
        </w:rPr>
        <w:t>Gazette</w:t>
      </w:r>
      <w:r w:rsidRPr="005F5EF2">
        <w:t>:</w:t>
      </w:r>
    </w:p>
    <w:p w14:paraId="6AA8EAD0" w14:textId="77777777" w:rsidR="00217552" w:rsidRPr="005F5EF2" w:rsidRDefault="00217552" w:rsidP="00217552">
      <w:pPr>
        <w:pStyle w:val="paragraph"/>
        <w:rPr>
          <w:color w:val="000000" w:themeColor="text1"/>
        </w:rPr>
      </w:pPr>
      <w:r w:rsidRPr="005F5EF2">
        <w:tab/>
        <w:t>(a)</w:t>
      </w:r>
      <w:r w:rsidRPr="005F5EF2">
        <w:tab/>
      </w:r>
      <w:r w:rsidRPr="005F5EF2">
        <w:rPr>
          <w:color w:val="000000" w:themeColor="text1"/>
        </w:rPr>
        <w:t>containing a statement of reasons (within the meaning of the </w:t>
      </w:r>
      <w:r w:rsidRPr="005F5EF2">
        <w:rPr>
          <w:i/>
          <w:iCs/>
          <w:color w:val="000000" w:themeColor="text1"/>
        </w:rPr>
        <w:t>Administrative Review Tribunal Act 2024</w:t>
      </w:r>
      <w:r w:rsidRPr="005F5EF2">
        <w:rPr>
          <w:color w:val="000000" w:themeColor="text1"/>
        </w:rPr>
        <w:t>) for the decision; and</w:t>
      </w:r>
    </w:p>
    <w:p w14:paraId="6D451F9A" w14:textId="77777777" w:rsidR="00217552" w:rsidRPr="005F5EF2" w:rsidRDefault="00217552" w:rsidP="00217552">
      <w:pPr>
        <w:pStyle w:val="paragraph"/>
        <w:rPr>
          <w:color w:val="000000" w:themeColor="text1"/>
          <w:szCs w:val="22"/>
        </w:rPr>
      </w:pPr>
      <w:r w:rsidRPr="005F5EF2">
        <w:tab/>
        <w:t>(b)</w:t>
      </w:r>
      <w:r w:rsidRPr="005F5EF2">
        <w:tab/>
      </w:r>
      <w:r w:rsidRPr="005F5EF2">
        <w:rPr>
          <w:color w:val="000000" w:themeColor="text1"/>
          <w:szCs w:val="22"/>
        </w:rPr>
        <w:t>containing a statement to the effect that, subject to that Act, application may be made to the Administrative Review Tribunal for a review of the decision to which the notice relates by or on behalf of any person or persons whose interests are affected by the decision.</w:t>
      </w:r>
    </w:p>
    <w:p w14:paraId="0FDA4252" w14:textId="77777777" w:rsidR="00217552" w:rsidRPr="005F5EF2" w:rsidRDefault="00217552" w:rsidP="00217552">
      <w:pPr>
        <w:pStyle w:val="subsection"/>
      </w:pPr>
      <w:r w:rsidRPr="005F5EF2">
        <w:tab/>
        <w:t>(2)</w:t>
      </w:r>
      <w:r w:rsidRPr="005F5EF2">
        <w:tab/>
        <w:t>A failure to comply with any part of subsection (1) for a decision does not affect the validity of the decision.</w:t>
      </w:r>
    </w:p>
    <w:p w14:paraId="6C9B0D6E" w14:textId="629611D1" w:rsidR="00A94048" w:rsidRPr="005F5EF2" w:rsidRDefault="00217552" w:rsidP="00E31FE1">
      <w:pPr>
        <w:pStyle w:val="ActHead2"/>
        <w:pageBreakBefore/>
        <w:rPr>
          <w:rStyle w:val="CharDivText"/>
        </w:rPr>
      </w:pPr>
      <w:bookmarkStart w:id="733" w:name="_Toc197421615"/>
      <w:bookmarkEnd w:id="687"/>
      <w:bookmarkEnd w:id="688"/>
      <w:bookmarkEnd w:id="689"/>
      <w:r w:rsidRPr="005F5EF2">
        <w:rPr>
          <w:rStyle w:val="CharPartNo"/>
        </w:rPr>
        <w:lastRenderedPageBreak/>
        <w:t>Part 34</w:t>
      </w:r>
      <w:r w:rsidRPr="005F5EF2">
        <w:t>—</w:t>
      </w:r>
      <w:r w:rsidRPr="005F5EF2">
        <w:rPr>
          <w:rStyle w:val="CharPartText"/>
        </w:rPr>
        <w:t>Review</w:t>
      </w:r>
      <w:bookmarkEnd w:id="733"/>
      <w:r w:rsidR="00A94048" w:rsidRPr="005F5EF2">
        <w:rPr>
          <w:rStyle w:val="CharDivText"/>
        </w:rPr>
        <w:t xml:space="preserve"> </w:t>
      </w:r>
    </w:p>
    <w:p w14:paraId="61FEAFF3" w14:textId="77777777" w:rsidR="00A94048" w:rsidRPr="005F5EF2" w:rsidRDefault="00A94048" w:rsidP="00A94048">
      <w:pPr>
        <w:pStyle w:val="ActHead5"/>
      </w:pPr>
      <w:bookmarkStart w:id="734" w:name="_Toc291755043"/>
      <w:bookmarkStart w:id="735" w:name="_Toc197065352"/>
      <w:bookmarkStart w:id="736" w:name="_Toc197259530"/>
      <w:bookmarkStart w:id="737" w:name="_Toc197421616"/>
      <w:r w:rsidRPr="005F5EF2">
        <w:rPr>
          <w:rStyle w:val="CharSectno"/>
        </w:rPr>
        <w:t>34.1</w:t>
      </w:r>
      <w:r w:rsidRPr="005F5EF2">
        <w:t xml:space="preserve">  Timetable for review</w:t>
      </w:r>
      <w:bookmarkEnd w:id="734"/>
      <w:bookmarkEnd w:id="735"/>
      <w:bookmarkEnd w:id="736"/>
      <w:bookmarkEnd w:id="737"/>
    </w:p>
    <w:p w14:paraId="02B0DB64" w14:textId="6155A68B" w:rsidR="00A94048" w:rsidRPr="005F5EF2" w:rsidRDefault="00A94048" w:rsidP="00A94048">
      <w:pPr>
        <w:pStyle w:val="subsection"/>
      </w:pPr>
      <w:r w:rsidRPr="005F5EF2">
        <w:tab/>
        <w:t>(1)</w:t>
      </w:r>
      <w:r w:rsidRPr="005F5EF2">
        <w:tab/>
        <w:t>The Minister for Transport and Regional Services, in consultation with the Attorney</w:t>
      </w:r>
      <w:r w:rsidR="00B226A7">
        <w:noBreakHyphen/>
      </w:r>
      <w:r w:rsidRPr="005F5EF2">
        <w:t>General, is to:</w:t>
      </w:r>
    </w:p>
    <w:p w14:paraId="55DD4433" w14:textId="77777777" w:rsidR="00A94048" w:rsidRPr="005F5EF2" w:rsidRDefault="00A94048" w:rsidP="00A94048">
      <w:pPr>
        <w:pStyle w:val="paragraph"/>
      </w:pPr>
      <w:r w:rsidRPr="005F5EF2">
        <w:tab/>
        <w:t>(a)</w:t>
      </w:r>
      <w:r w:rsidRPr="005F5EF2">
        <w:tab/>
        <w:t>review the efficiency and effectiveness of these Standards within 5 years after they take effect; and</w:t>
      </w:r>
    </w:p>
    <w:p w14:paraId="248E2D33" w14:textId="77777777" w:rsidR="00A94048" w:rsidRPr="005F5EF2" w:rsidRDefault="00A94048" w:rsidP="00A94048">
      <w:pPr>
        <w:pStyle w:val="paragraph"/>
      </w:pPr>
      <w:r w:rsidRPr="005F5EF2">
        <w:tab/>
        <w:t>(b)</w:t>
      </w:r>
      <w:r w:rsidRPr="005F5EF2">
        <w:tab/>
        <w:t>carry out a subsequent review every 5 years after the initial review.</w:t>
      </w:r>
    </w:p>
    <w:p w14:paraId="7D68D1BE" w14:textId="77777777" w:rsidR="00A94048" w:rsidRPr="005F5EF2" w:rsidRDefault="00A94048" w:rsidP="00A94048">
      <w:pPr>
        <w:pStyle w:val="subsection"/>
      </w:pPr>
      <w:r w:rsidRPr="005F5EF2">
        <w:tab/>
        <w:t>(2)</w:t>
      </w:r>
      <w:r w:rsidRPr="005F5EF2">
        <w:tab/>
        <w:t>The review must include:</w:t>
      </w:r>
    </w:p>
    <w:p w14:paraId="39436C85" w14:textId="77777777" w:rsidR="00A94048" w:rsidRPr="005F5EF2" w:rsidRDefault="00A94048" w:rsidP="00A94048">
      <w:pPr>
        <w:pStyle w:val="paragraph"/>
      </w:pPr>
      <w:r w:rsidRPr="005F5EF2">
        <w:tab/>
        <w:t>(a)</w:t>
      </w:r>
      <w:r w:rsidRPr="005F5EF2">
        <w:tab/>
        <w:t>whether discrimination has been removed, as far as possible, according to the requirements for compliance set out in these Standards; and,</w:t>
      </w:r>
    </w:p>
    <w:p w14:paraId="6AA705F4" w14:textId="77777777" w:rsidR="00A94048" w:rsidRPr="005F5EF2" w:rsidRDefault="00A94048" w:rsidP="00A94048">
      <w:pPr>
        <w:pStyle w:val="paragraph"/>
      </w:pPr>
      <w:r w:rsidRPr="005F5EF2">
        <w:tab/>
        <w:t>(b)</w:t>
      </w:r>
      <w:r w:rsidRPr="005F5EF2">
        <w:tab/>
        <w:t>any necessary amendments to these Standards.</w:t>
      </w:r>
    </w:p>
    <w:p w14:paraId="53EE9D87" w14:textId="77777777" w:rsidR="00473FD2" w:rsidRPr="005F5EF2" w:rsidRDefault="00473FD2" w:rsidP="00473FD2">
      <w:pPr>
        <w:pStyle w:val="ActHead2"/>
        <w:pageBreakBefore/>
      </w:pPr>
      <w:bookmarkStart w:id="738" w:name="_Toc197065353"/>
      <w:bookmarkStart w:id="739" w:name="_Toc197259531"/>
      <w:bookmarkStart w:id="740" w:name="_Toc197421617"/>
      <w:r w:rsidRPr="005F5EF2">
        <w:rPr>
          <w:rStyle w:val="CharPartNo"/>
        </w:rPr>
        <w:lastRenderedPageBreak/>
        <w:t>Part 35</w:t>
      </w:r>
      <w:r w:rsidRPr="005F5EF2">
        <w:t>—</w:t>
      </w:r>
      <w:r w:rsidRPr="005F5EF2">
        <w:rPr>
          <w:rStyle w:val="CharPartText"/>
        </w:rPr>
        <w:t>Application of the Disability Standards for Accessible Public Transport Amendment 2025</w:t>
      </w:r>
      <w:bookmarkEnd w:id="738"/>
      <w:bookmarkEnd w:id="739"/>
      <w:bookmarkEnd w:id="740"/>
    </w:p>
    <w:p w14:paraId="041E1D70" w14:textId="77777777" w:rsidR="00473FD2" w:rsidRPr="005F5EF2" w:rsidRDefault="00473FD2" w:rsidP="00473FD2">
      <w:pPr>
        <w:pStyle w:val="ActHead3"/>
      </w:pPr>
      <w:bookmarkStart w:id="741" w:name="_Toc197065354"/>
      <w:bookmarkStart w:id="742" w:name="_Toc197259532"/>
      <w:bookmarkStart w:id="743" w:name="_Toc197421618"/>
      <w:bookmarkStart w:id="744" w:name="_Hlk197260148"/>
      <w:r w:rsidRPr="005F5EF2">
        <w:rPr>
          <w:rStyle w:val="CharDivNo"/>
        </w:rPr>
        <w:t>Division 35.1</w:t>
      </w:r>
      <w:r w:rsidRPr="005F5EF2">
        <w:t>—</w:t>
      </w:r>
      <w:r w:rsidRPr="005F5EF2">
        <w:rPr>
          <w:rStyle w:val="CharDivText"/>
        </w:rPr>
        <w:t>Preliminary</w:t>
      </w:r>
      <w:bookmarkEnd w:id="741"/>
      <w:bookmarkEnd w:id="742"/>
      <w:bookmarkEnd w:id="743"/>
    </w:p>
    <w:p w14:paraId="125BF98D" w14:textId="77777777" w:rsidR="00473FD2" w:rsidRPr="005F5EF2" w:rsidRDefault="00473FD2" w:rsidP="00473FD2">
      <w:pPr>
        <w:pStyle w:val="ActHead5"/>
      </w:pPr>
      <w:bookmarkStart w:id="745" w:name="_Toc197065355"/>
      <w:bookmarkStart w:id="746" w:name="_Toc197259533"/>
      <w:bookmarkStart w:id="747" w:name="_Toc197421619"/>
      <w:bookmarkEnd w:id="744"/>
      <w:r w:rsidRPr="005F5EF2">
        <w:rPr>
          <w:rStyle w:val="CharSectno"/>
        </w:rPr>
        <w:t>35.1</w:t>
      </w:r>
      <w:r w:rsidRPr="005F5EF2">
        <w:t xml:space="preserve">  Definitions for this Part</w:t>
      </w:r>
      <w:bookmarkEnd w:id="745"/>
      <w:bookmarkEnd w:id="746"/>
      <w:bookmarkEnd w:id="747"/>
    </w:p>
    <w:p w14:paraId="6D8161F9" w14:textId="77777777" w:rsidR="00473FD2" w:rsidRPr="005F5EF2" w:rsidRDefault="00473FD2" w:rsidP="00473FD2">
      <w:pPr>
        <w:pStyle w:val="subsection"/>
      </w:pPr>
      <w:r w:rsidRPr="005F5EF2">
        <w:tab/>
      </w:r>
      <w:r w:rsidRPr="005F5EF2">
        <w:tab/>
        <w:t>In this Part:</w:t>
      </w:r>
    </w:p>
    <w:p w14:paraId="17987FCD" w14:textId="79F40A05" w:rsidR="00473FD2" w:rsidRPr="005F5EF2" w:rsidRDefault="00473FD2" w:rsidP="00473FD2">
      <w:pPr>
        <w:pStyle w:val="Definition"/>
      </w:pPr>
      <w:r w:rsidRPr="005F5EF2">
        <w:rPr>
          <w:b/>
          <w:i/>
        </w:rPr>
        <w:t>5</w:t>
      </w:r>
      <w:r w:rsidR="00B226A7">
        <w:rPr>
          <w:b/>
          <w:i/>
        </w:rPr>
        <w:noBreakHyphen/>
      </w:r>
      <w:r w:rsidRPr="005F5EF2">
        <w:rPr>
          <w:b/>
          <w:i/>
        </w:rPr>
        <w:t xml:space="preserve">year transitional period </w:t>
      </w:r>
      <w:r w:rsidRPr="005F5EF2">
        <w:t>means the period of 5 years beginning on the commencement day.</w:t>
      </w:r>
    </w:p>
    <w:p w14:paraId="506B9624" w14:textId="5B64CD51" w:rsidR="00473FD2" w:rsidRPr="005F5EF2" w:rsidRDefault="00473FD2" w:rsidP="00473FD2">
      <w:pPr>
        <w:pStyle w:val="Definition"/>
      </w:pPr>
      <w:r w:rsidRPr="005F5EF2">
        <w:rPr>
          <w:b/>
          <w:i/>
        </w:rPr>
        <w:t>10</w:t>
      </w:r>
      <w:r w:rsidR="00B226A7">
        <w:rPr>
          <w:b/>
          <w:i/>
        </w:rPr>
        <w:noBreakHyphen/>
      </w:r>
      <w:r w:rsidRPr="005F5EF2">
        <w:rPr>
          <w:b/>
          <w:i/>
        </w:rPr>
        <w:t xml:space="preserve">year transitional period </w:t>
      </w:r>
      <w:r w:rsidRPr="005F5EF2">
        <w:t>means the period of 10 years beginning on the commencement day.</w:t>
      </w:r>
    </w:p>
    <w:p w14:paraId="4A6BC589" w14:textId="77777777" w:rsidR="00473FD2" w:rsidRPr="005F5EF2" w:rsidRDefault="00473FD2" w:rsidP="00473FD2">
      <w:pPr>
        <w:pStyle w:val="Definition"/>
        <w:rPr>
          <w:i/>
        </w:rPr>
      </w:pPr>
      <w:r w:rsidRPr="005F5EF2">
        <w:rPr>
          <w:b/>
          <w:i/>
        </w:rPr>
        <w:t xml:space="preserve">amended Standards </w:t>
      </w:r>
      <w:r w:rsidRPr="005F5EF2">
        <w:t>means these Standards as amended by the</w:t>
      </w:r>
      <w:r w:rsidRPr="005F5EF2">
        <w:rPr>
          <w:b/>
        </w:rPr>
        <w:t xml:space="preserve"> </w:t>
      </w:r>
      <w:r w:rsidRPr="005F5EF2">
        <w:rPr>
          <w:i/>
        </w:rPr>
        <w:t>Disability Standards for Accessible Public Transport Amendment 2025.</w:t>
      </w:r>
    </w:p>
    <w:p w14:paraId="2385E62C" w14:textId="77777777" w:rsidR="00473FD2" w:rsidRPr="005F5EF2" w:rsidRDefault="00473FD2" w:rsidP="00473FD2">
      <w:pPr>
        <w:pStyle w:val="Definition"/>
      </w:pPr>
      <w:r w:rsidRPr="005F5EF2">
        <w:rPr>
          <w:b/>
          <w:i/>
        </w:rPr>
        <w:t>approach to market</w:t>
      </w:r>
      <w:r w:rsidRPr="005F5EF2">
        <w:t xml:space="preserve"> for a procurement means to seek written quotations or invite tenders as part of a procurement.</w:t>
      </w:r>
    </w:p>
    <w:p w14:paraId="62DBF1CF" w14:textId="77777777" w:rsidR="00473FD2" w:rsidRPr="005F5EF2" w:rsidRDefault="00473FD2" w:rsidP="00473FD2">
      <w:pPr>
        <w:pStyle w:val="Definition"/>
      </w:pPr>
      <w:r w:rsidRPr="005F5EF2">
        <w:rPr>
          <w:b/>
          <w:i/>
        </w:rPr>
        <w:t>commencement day</w:t>
      </w:r>
      <w:r w:rsidRPr="005F5EF2">
        <w:t xml:space="preserve"> means the day this section commences.</w:t>
      </w:r>
    </w:p>
    <w:p w14:paraId="2AD88B82" w14:textId="77777777" w:rsidR="00473FD2" w:rsidRPr="005F5EF2" w:rsidRDefault="00473FD2" w:rsidP="00473FD2">
      <w:pPr>
        <w:pStyle w:val="Definition"/>
      </w:pPr>
      <w:r w:rsidRPr="005F5EF2">
        <w:rPr>
          <w:b/>
          <w:i/>
        </w:rPr>
        <w:t xml:space="preserve">existing conveyances </w:t>
      </w:r>
      <w:r w:rsidRPr="005F5EF2">
        <w:t>means:</w:t>
      </w:r>
    </w:p>
    <w:p w14:paraId="506CD6FD" w14:textId="77777777" w:rsidR="00473FD2" w:rsidRPr="005F5EF2" w:rsidRDefault="00473FD2" w:rsidP="00473FD2">
      <w:pPr>
        <w:pStyle w:val="paragraph"/>
      </w:pPr>
      <w:r w:rsidRPr="005F5EF2">
        <w:tab/>
        <w:t>(a)</w:t>
      </w:r>
      <w:r w:rsidRPr="005F5EF2">
        <w:tab/>
        <w:t>conveyances (except existing trains and trams) that are in service immediately before the commencement day, and that are not substantially refurbished or altered on and after that day; or</w:t>
      </w:r>
    </w:p>
    <w:p w14:paraId="7A807CCD" w14:textId="77777777" w:rsidR="00473FD2" w:rsidRPr="005F5EF2" w:rsidRDefault="00473FD2" w:rsidP="00473FD2">
      <w:pPr>
        <w:pStyle w:val="paragraph"/>
      </w:pPr>
      <w:r w:rsidRPr="005F5EF2">
        <w:tab/>
        <w:t>(b)</w:t>
      </w:r>
      <w:r w:rsidRPr="005F5EF2">
        <w:tab/>
        <w:t>conveyances that:</w:t>
      </w:r>
    </w:p>
    <w:p w14:paraId="2E40BCF5" w14:textId="77777777" w:rsidR="00473FD2" w:rsidRPr="005F5EF2" w:rsidRDefault="00473FD2" w:rsidP="00473FD2">
      <w:pPr>
        <w:pStyle w:val="paragraphsub"/>
      </w:pPr>
      <w:r w:rsidRPr="005F5EF2">
        <w:tab/>
        <w:t>(i)</w:t>
      </w:r>
      <w:r w:rsidRPr="005F5EF2">
        <w:tab/>
        <w:t>entered into service on and after the commencement day; but</w:t>
      </w:r>
    </w:p>
    <w:p w14:paraId="049DDFD8" w14:textId="77777777" w:rsidR="00473FD2" w:rsidRPr="005F5EF2" w:rsidRDefault="00473FD2" w:rsidP="00473FD2">
      <w:pPr>
        <w:pStyle w:val="paragraphsub"/>
      </w:pPr>
      <w:r w:rsidRPr="005F5EF2">
        <w:tab/>
        <w:t>(ii)</w:t>
      </w:r>
      <w:r w:rsidRPr="005F5EF2">
        <w:tab/>
        <w:t>the design of those conveyances had been submitted in response to an approach to market for a procurement that occurred before commencement day.</w:t>
      </w:r>
    </w:p>
    <w:p w14:paraId="37A116F8" w14:textId="77777777" w:rsidR="00473FD2" w:rsidRPr="005F5EF2" w:rsidRDefault="00473FD2" w:rsidP="00473FD2">
      <w:pPr>
        <w:pStyle w:val="Definition"/>
      </w:pPr>
      <w:r w:rsidRPr="005F5EF2">
        <w:rPr>
          <w:b/>
          <w:i/>
        </w:rPr>
        <w:t xml:space="preserve">existing premises and infrastructure </w:t>
      </w:r>
      <w:r w:rsidRPr="005F5EF2">
        <w:t>means:</w:t>
      </w:r>
    </w:p>
    <w:p w14:paraId="39FAF618" w14:textId="77777777" w:rsidR="00473FD2" w:rsidRPr="005F5EF2" w:rsidRDefault="00473FD2" w:rsidP="00473FD2">
      <w:pPr>
        <w:pStyle w:val="paragraph"/>
      </w:pPr>
      <w:r w:rsidRPr="005F5EF2">
        <w:tab/>
        <w:t>(a)</w:t>
      </w:r>
      <w:r w:rsidRPr="005F5EF2">
        <w:tab/>
        <w:t>premises or infrastructure in use immediately before the commencement day and that are not substantially refurbished or altered on and after that day; or</w:t>
      </w:r>
    </w:p>
    <w:p w14:paraId="6BBFD3ED" w14:textId="77777777" w:rsidR="00473FD2" w:rsidRPr="005F5EF2" w:rsidRDefault="00473FD2" w:rsidP="00473FD2">
      <w:pPr>
        <w:pStyle w:val="paragraph"/>
      </w:pPr>
      <w:r w:rsidRPr="005F5EF2">
        <w:tab/>
        <w:t>(b)</w:t>
      </w:r>
      <w:r w:rsidRPr="005F5EF2">
        <w:tab/>
        <w:t>premises or infrastructure that:</w:t>
      </w:r>
    </w:p>
    <w:p w14:paraId="393229CD" w14:textId="77777777" w:rsidR="00473FD2" w:rsidRPr="005F5EF2" w:rsidRDefault="00473FD2" w:rsidP="00473FD2">
      <w:pPr>
        <w:pStyle w:val="paragraphsub"/>
      </w:pPr>
      <w:r w:rsidRPr="005F5EF2">
        <w:tab/>
        <w:t>(i)</w:t>
      </w:r>
      <w:r w:rsidRPr="005F5EF2">
        <w:tab/>
        <w:t>had commenced being constructed, or substantially refurbished or altered, before the commencement day; but</w:t>
      </w:r>
    </w:p>
    <w:p w14:paraId="547A7D4E" w14:textId="77777777" w:rsidR="00473FD2" w:rsidRPr="005F5EF2" w:rsidRDefault="00473FD2" w:rsidP="00473FD2">
      <w:pPr>
        <w:pStyle w:val="paragraphsub"/>
      </w:pPr>
      <w:r w:rsidRPr="005F5EF2">
        <w:tab/>
        <w:t>(ii)</w:t>
      </w:r>
      <w:r w:rsidRPr="005F5EF2">
        <w:tab/>
        <w:t>had not been completed by that day; or</w:t>
      </w:r>
    </w:p>
    <w:p w14:paraId="7A25FF63" w14:textId="77777777" w:rsidR="00473FD2" w:rsidRPr="005F5EF2" w:rsidRDefault="00473FD2" w:rsidP="00473FD2">
      <w:pPr>
        <w:pStyle w:val="paragraph"/>
      </w:pPr>
      <w:r w:rsidRPr="005F5EF2">
        <w:tab/>
        <w:t>(c)</w:t>
      </w:r>
      <w:r w:rsidRPr="005F5EF2">
        <w:tab/>
        <w:t>premises or infrastructure that:</w:t>
      </w:r>
    </w:p>
    <w:p w14:paraId="1EC361F1" w14:textId="77777777" w:rsidR="00473FD2" w:rsidRPr="005F5EF2" w:rsidRDefault="00473FD2" w:rsidP="00473FD2">
      <w:pPr>
        <w:pStyle w:val="paragraphsub"/>
      </w:pPr>
      <w:r w:rsidRPr="005F5EF2">
        <w:tab/>
        <w:t>(i)</w:t>
      </w:r>
      <w:r w:rsidRPr="005F5EF2">
        <w:tab/>
        <w:t>had received a relevant approval to be constructed, or substantially refurbished or altered, before the commencement day; but</w:t>
      </w:r>
    </w:p>
    <w:p w14:paraId="48912075" w14:textId="77777777" w:rsidR="00473FD2" w:rsidRPr="005F5EF2" w:rsidRDefault="00473FD2" w:rsidP="00473FD2">
      <w:pPr>
        <w:pStyle w:val="paragraphsub"/>
      </w:pPr>
      <w:r w:rsidRPr="005F5EF2">
        <w:tab/>
        <w:t>(ii)</w:t>
      </w:r>
      <w:r w:rsidRPr="005F5EF2">
        <w:tab/>
        <w:t>the construction, or substantial refurbishment or alteration, had not commenced by that day.</w:t>
      </w:r>
    </w:p>
    <w:p w14:paraId="02971468" w14:textId="77777777" w:rsidR="00473FD2" w:rsidRPr="005F5EF2" w:rsidRDefault="00473FD2" w:rsidP="00473FD2">
      <w:pPr>
        <w:pStyle w:val="Definition"/>
      </w:pPr>
      <w:r w:rsidRPr="005F5EF2">
        <w:rPr>
          <w:b/>
          <w:i/>
        </w:rPr>
        <w:lastRenderedPageBreak/>
        <w:t>existing trains and trams</w:t>
      </w:r>
      <w:r w:rsidRPr="005F5EF2">
        <w:t xml:space="preserve"> means trains or trams that are in service immediately before the commencement day, and that have not been substantially refurbished or altered on and after that day.</w:t>
      </w:r>
    </w:p>
    <w:p w14:paraId="78F67C78" w14:textId="77777777" w:rsidR="00473FD2" w:rsidRPr="005F5EF2" w:rsidRDefault="00473FD2" w:rsidP="00473FD2">
      <w:pPr>
        <w:pStyle w:val="Definition"/>
      </w:pPr>
      <w:r w:rsidRPr="005F5EF2">
        <w:rPr>
          <w:b/>
          <w:i/>
        </w:rPr>
        <w:t>new conveyances</w:t>
      </w:r>
      <w:r w:rsidRPr="005F5EF2">
        <w:t xml:space="preserve"> means:</w:t>
      </w:r>
    </w:p>
    <w:p w14:paraId="23120B9F" w14:textId="77777777" w:rsidR="00473FD2" w:rsidRPr="005F5EF2" w:rsidRDefault="00473FD2" w:rsidP="00473FD2">
      <w:pPr>
        <w:pStyle w:val="paragraph"/>
      </w:pPr>
      <w:r w:rsidRPr="005F5EF2">
        <w:tab/>
        <w:t>(a)</w:t>
      </w:r>
      <w:r w:rsidRPr="005F5EF2">
        <w:tab/>
        <w:t>conveyances that entered into service on and after the commencement day; or</w:t>
      </w:r>
    </w:p>
    <w:p w14:paraId="06549F44" w14:textId="77777777" w:rsidR="00473FD2" w:rsidRPr="005F5EF2" w:rsidRDefault="00473FD2" w:rsidP="00473FD2">
      <w:pPr>
        <w:pStyle w:val="paragraph"/>
      </w:pPr>
      <w:r w:rsidRPr="005F5EF2">
        <w:tab/>
        <w:t>(b)</w:t>
      </w:r>
      <w:r w:rsidRPr="005F5EF2">
        <w:tab/>
        <w:t>conveyances in service immediately before the commencement day but were substantially refurbished or altered on and after that day.</w:t>
      </w:r>
    </w:p>
    <w:p w14:paraId="776EB8A2" w14:textId="77777777" w:rsidR="00473FD2" w:rsidRPr="005F5EF2" w:rsidRDefault="00473FD2" w:rsidP="00473FD2">
      <w:pPr>
        <w:pStyle w:val="Definition"/>
      </w:pPr>
      <w:r w:rsidRPr="005F5EF2">
        <w:rPr>
          <w:b/>
          <w:i/>
        </w:rPr>
        <w:t xml:space="preserve">new premises and infrastructure </w:t>
      </w:r>
      <w:r w:rsidRPr="005F5EF2">
        <w:t>means premises or infrastructure constructed, or substantially refurbished or altered, on and after the commencement day.</w:t>
      </w:r>
    </w:p>
    <w:p w14:paraId="6DAE233F" w14:textId="4D83CED8" w:rsidR="00473FD2" w:rsidRPr="005F5EF2" w:rsidRDefault="00473FD2" w:rsidP="00473FD2">
      <w:pPr>
        <w:pStyle w:val="Definition"/>
      </w:pPr>
      <w:r w:rsidRPr="005F5EF2">
        <w:rPr>
          <w:b/>
          <w:i/>
        </w:rPr>
        <w:t>non</w:t>
      </w:r>
      <w:r w:rsidR="00B226A7">
        <w:rPr>
          <w:b/>
          <w:i/>
        </w:rPr>
        <w:noBreakHyphen/>
      </w:r>
      <w:r w:rsidRPr="005F5EF2">
        <w:rPr>
          <w:b/>
          <w:i/>
        </w:rPr>
        <w:t>amended Standards</w:t>
      </w:r>
      <w:r w:rsidRPr="005F5EF2">
        <w:t xml:space="preserve"> means these Standards as in force immediately before the commencement day.</w:t>
      </w:r>
    </w:p>
    <w:p w14:paraId="4C8B2697" w14:textId="77777777" w:rsidR="00473FD2" w:rsidRPr="005F5EF2" w:rsidRDefault="00473FD2" w:rsidP="00473FD2">
      <w:pPr>
        <w:pStyle w:val="Definition"/>
      </w:pPr>
      <w:r w:rsidRPr="005F5EF2">
        <w:rPr>
          <w:b/>
          <w:i/>
        </w:rPr>
        <w:t>relevant approval</w:t>
      </w:r>
      <w:r w:rsidRPr="005F5EF2">
        <w:t>, in relation to premises or infrastructure, means an approval of a development application (however described) for the premises or infrastructure.</w:t>
      </w:r>
    </w:p>
    <w:p w14:paraId="11544EB1" w14:textId="77777777" w:rsidR="00473FD2" w:rsidRPr="005F5EF2" w:rsidRDefault="00473FD2" w:rsidP="00473FD2">
      <w:pPr>
        <w:pStyle w:val="Definition"/>
      </w:pPr>
      <w:r w:rsidRPr="005F5EF2">
        <w:rPr>
          <w:b/>
          <w:i/>
        </w:rPr>
        <w:t xml:space="preserve">target date </w:t>
      </w:r>
      <w:r w:rsidRPr="005F5EF2">
        <w:t>means 31 December 2032.</w:t>
      </w:r>
    </w:p>
    <w:p w14:paraId="6A5B9BFD" w14:textId="77777777" w:rsidR="00473FD2" w:rsidRPr="005F5EF2" w:rsidRDefault="00473FD2" w:rsidP="00473FD2">
      <w:pPr>
        <w:pStyle w:val="ActHead5"/>
      </w:pPr>
      <w:bookmarkStart w:id="748" w:name="_Toc197065356"/>
      <w:bookmarkStart w:id="749" w:name="_Toc197259534"/>
      <w:bookmarkStart w:id="750" w:name="_Toc197421620"/>
      <w:bookmarkStart w:id="751" w:name="_Hlk191304465"/>
      <w:r w:rsidRPr="005F5EF2">
        <w:rPr>
          <w:rStyle w:val="CharSectno"/>
        </w:rPr>
        <w:t>35.2</w:t>
      </w:r>
      <w:r w:rsidRPr="005F5EF2">
        <w:t xml:space="preserve">  Application of amended Standards to existing trains and trams</w:t>
      </w:r>
      <w:bookmarkEnd w:id="748"/>
      <w:bookmarkEnd w:id="749"/>
      <w:bookmarkEnd w:id="750"/>
    </w:p>
    <w:p w14:paraId="577C21E2" w14:textId="77777777" w:rsidR="00473FD2" w:rsidRPr="005F5EF2" w:rsidRDefault="00473FD2" w:rsidP="00473FD2">
      <w:pPr>
        <w:pStyle w:val="subsection"/>
      </w:pPr>
      <w:r w:rsidRPr="005F5EF2">
        <w:tab/>
        <w:t>(1)</w:t>
      </w:r>
      <w:r w:rsidRPr="005F5EF2">
        <w:tab/>
        <w:t>Operators of existing trains and trams must comply with the amended Standards after the target date if those trains and trams are in service after that date.</w:t>
      </w:r>
    </w:p>
    <w:p w14:paraId="502CC74C" w14:textId="0D85A897" w:rsidR="00473FD2" w:rsidRPr="005F5EF2" w:rsidRDefault="00473FD2" w:rsidP="00473FD2">
      <w:pPr>
        <w:pStyle w:val="subsection"/>
      </w:pPr>
      <w:r w:rsidRPr="005F5EF2">
        <w:tab/>
        <w:t>(2)</w:t>
      </w:r>
      <w:r w:rsidRPr="005F5EF2">
        <w:tab/>
        <w:t>On and before the target date, operators of existing trains and trams must comply with the non</w:t>
      </w:r>
      <w:r w:rsidR="00B226A7">
        <w:noBreakHyphen/>
      </w:r>
      <w:r w:rsidRPr="005F5EF2">
        <w:t>amended Standards.</w:t>
      </w:r>
    </w:p>
    <w:p w14:paraId="60E69389" w14:textId="5B1A7B20" w:rsidR="00473FD2" w:rsidRPr="005F5EF2" w:rsidRDefault="00473FD2" w:rsidP="00473FD2">
      <w:pPr>
        <w:pStyle w:val="subsection"/>
      </w:pPr>
      <w:r w:rsidRPr="005F5EF2">
        <w:tab/>
        <w:t>(3)</w:t>
      </w:r>
      <w:r w:rsidRPr="005F5EF2">
        <w:tab/>
        <w:t>For the purposes of subsection (2), if an operator of an existing train and tram complies with a provision of the amended Standards then the operator will be taken to comply with the corresponding provision of the non</w:t>
      </w:r>
      <w:r w:rsidR="00B226A7">
        <w:noBreakHyphen/>
      </w:r>
      <w:r w:rsidRPr="005F5EF2">
        <w:t>amended Standards.</w:t>
      </w:r>
    </w:p>
    <w:p w14:paraId="08B6E250" w14:textId="77777777" w:rsidR="00473FD2" w:rsidRPr="005F5EF2" w:rsidRDefault="00473FD2" w:rsidP="00473FD2">
      <w:pPr>
        <w:pStyle w:val="subsection"/>
      </w:pPr>
      <w:r w:rsidRPr="005F5EF2">
        <w:tab/>
        <w:t>(4)</w:t>
      </w:r>
      <w:r w:rsidRPr="005F5EF2">
        <w:tab/>
        <w:t>This section is subject to what this Part otherwise provides for existing trains and trams.</w:t>
      </w:r>
    </w:p>
    <w:p w14:paraId="6B14CDFC" w14:textId="67F59288" w:rsidR="00473FD2" w:rsidRPr="005F5EF2" w:rsidRDefault="00473FD2" w:rsidP="00473FD2">
      <w:pPr>
        <w:pStyle w:val="ActHead5"/>
      </w:pPr>
      <w:bookmarkStart w:id="752" w:name="_Toc197065357"/>
      <w:bookmarkStart w:id="753" w:name="_Toc197259535"/>
      <w:bookmarkStart w:id="754" w:name="_Toc197421621"/>
      <w:bookmarkEnd w:id="751"/>
      <w:r w:rsidRPr="005F5EF2">
        <w:rPr>
          <w:rStyle w:val="CharSectno"/>
        </w:rPr>
        <w:t>35.3</w:t>
      </w:r>
      <w:r w:rsidRPr="005F5EF2">
        <w:t xml:space="preserve">  The non</w:t>
      </w:r>
      <w:r w:rsidR="00B226A7">
        <w:noBreakHyphen/>
      </w:r>
      <w:r w:rsidRPr="005F5EF2">
        <w:t>amended Standards continue to apply to existing conveyances etc.</w:t>
      </w:r>
      <w:bookmarkEnd w:id="752"/>
      <w:bookmarkEnd w:id="753"/>
      <w:bookmarkEnd w:id="754"/>
    </w:p>
    <w:p w14:paraId="182F1BDC" w14:textId="67AC5531" w:rsidR="00473FD2" w:rsidRPr="005F5EF2" w:rsidRDefault="00473FD2" w:rsidP="00473FD2">
      <w:pPr>
        <w:pStyle w:val="subsection"/>
      </w:pPr>
      <w:r w:rsidRPr="005F5EF2">
        <w:tab/>
        <w:t>(1)</w:t>
      </w:r>
      <w:r w:rsidRPr="005F5EF2">
        <w:tab/>
        <w:t>Unless otherwise provided by this Part, the non</w:t>
      </w:r>
      <w:r w:rsidR="00B226A7">
        <w:noBreakHyphen/>
      </w:r>
      <w:r w:rsidRPr="005F5EF2">
        <w:t>amended Standards continue to apply, on and after the commencement day, to operators and providers of existing conveyances and existing premises and infrastructures.</w:t>
      </w:r>
    </w:p>
    <w:p w14:paraId="624C7C32" w14:textId="77777777" w:rsidR="00473FD2" w:rsidRPr="005F5EF2" w:rsidRDefault="00473FD2" w:rsidP="00473FD2">
      <w:pPr>
        <w:pStyle w:val="notetext"/>
      </w:pPr>
      <w:r w:rsidRPr="005F5EF2">
        <w:t>Note 1:</w:t>
      </w:r>
      <w:r w:rsidRPr="005F5EF2">
        <w:tab/>
        <w:t xml:space="preserve">Section 7 of the </w:t>
      </w:r>
      <w:r w:rsidRPr="005F5EF2">
        <w:rPr>
          <w:i/>
        </w:rPr>
        <w:t>Acts Interpretation Act 1901</w:t>
      </w:r>
      <w:r w:rsidRPr="005F5EF2">
        <w:t xml:space="preserve"> preserves any liabilities or obligations that accrued or incurred before the commencement day. That section applies in relation to these Standards because of paragraph 13(1)(a) of the </w:t>
      </w:r>
      <w:r w:rsidRPr="005F5EF2">
        <w:rPr>
          <w:i/>
        </w:rPr>
        <w:t>Legislation Act 2003</w:t>
      </w:r>
      <w:r w:rsidRPr="005F5EF2">
        <w:t>.</w:t>
      </w:r>
    </w:p>
    <w:p w14:paraId="2B4569A0" w14:textId="7E076148" w:rsidR="00473FD2" w:rsidRPr="005F5EF2" w:rsidRDefault="00473FD2" w:rsidP="00473FD2">
      <w:pPr>
        <w:pStyle w:val="notetext"/>
      </w:pPr>
      <w:r w:rsidRPr="005F5EF2">
        <w:t>Note 2:</w:t>
      </w:r>
      <w:r w:rsidRPr="005F5EF2">
        <w:tab/>
        <w:t>An example of where this Part otherwise provides is the application of a provision of the amended Standards to existing premises and infrastructure after the end of the 5</w:t>
      </w:r>
      <w:r w:rsidR="00B226A7">
        <w:noBreakHyphen/>
      </w:r>
      <w:r w:rsidRPr="005F5EF2">
        <w:t>year transitional period.</w:t>
      </w:r>
    </w:p>
    <w:p w14:paraId="20F1E257" w14:textId="77777777" w:rsidR="00473FD2" w:rsidRPr="005F5EF2" w:rsidRDefault="00473FD2" w:rsidP="00473FD2">
      <w:pPr>
        <w:pStyle w:val="subsection"/>
      </w:pPr>
      <w:r w:rsidRPr="005F5EF2">
        <w:tab/>
        <w:t>(2)</w:t>
      </w:r>
      <w:r w:rsidRPr="005F5EF2">
        <w:tab/>
        <w:t>For the purposes of subsection (1), if an operator or provider of:</w:t>
      </w:r>
    </w:p>
    <w:p w14:paraId="7A84D475" w14:textId="469C7F62" w:rsidR="00473FD2" w:rsidRPr="005F5EF2" w:rsidRDefault="00473FD2" w:rsidP="00473FD2">
      <w:pPr>
        <w:pStyle w:val="paragraph"/>
      </w:pPr>
      <w:r w:rsidRPr="005F5EF2">
        <w:tab/>
        <w:t>(a)</w:t>
      </w:r>
      <w:r w:rsidRPr="005F5EF2">
        <w:tab/>
        <w:t>an existing conveyance; or</w:t>
      </w:r>
    </w:p>
    <w:p w14:paraId="54D776D4" w14:textId="77777777" w:rsidR="00473FD2" w:rsidRPr="005F5EF2" w:rsidRDefault="00473FD2" w:rsidP="00473FD2">
      <w:pPr>
        <w:pStyle w:val="paragraph"/>
      </w:pPr>
      <w:r w:rsidRPr="005F5EF2">
        <w:tab/>
        <w:t>(b)</w:t>
      </w:r>
      <w:r w:rsidRPr="005F5EF2">
        <w:tab/>
        <w:t>an existing premise and infrastructure;</w:t>
      </w:r>
    </w:p>
    <w:p w14:paraId="68F67343" w14:textId="3C9C8EC7" w:rsidR="00473FD2" w:rsidRPr="005F5EF2" w:rsidRDefault="00473FD2" w:rsidP="00473FD2">
      <w:pPr>
        <w:pStyle w:val="subsection2"/>
      </w:pPr>
      <w:r w:rsidRPr="005F5EF2">
        <w:lastRenderedPageBreak/>
        <w:t>complies with a provision of the amended Standards then the operator will be taken to comply with the corresponding provision of the non</w:t>
      </w:r>
      <w:r w:rsidR="00B226A7">
        <w:noBreakHyphen/>
      </w:r>
      <w:r w:rsidRPr="005F5EF2">
        <w:t>amended Standards.</w:t>
      </w:r>
    </w:p>
    <w:p w14:paraId="51B0BFC9" w14:textId="77777777" w:rsidR="00473FD2" w:rsidRPr="005F5EF2" w:rsidRDefault="00473FD2" w:rsidP="00473FD2">
      <w:pPr>
        <w:pStyle w:val="ActHead5"/>
      </w:pPr>
      <w:bookmarkStart w:id="755" w:name="_Toc197065358"/>
      <w:bookmarkStart w:id="756" w:name="_Toc197259536"/>
      <w:bookmarkStart w:id="757" w:name="_Toc197421622"/>
      <w:r w:rsidRPr="005F5EF2">
        <w:rPr>
          <w:rStyle w:val="CharSectno"/>
        </w:rPr>
        <w:t>35.4</w:t>
      </w:r>
      <w:r w:rsidRPr="005F5EF2">
        <w:t xml:space="preserve">  This Part does not affect the application tables</w:t>
      </w:r>
      <w:bookmarkEnd w:id="755"/>
      <w:bookmarkEnd w:id="756"/>
      <w:bookmarkEnd w:id="757"/>
    </w:p>
    <w:p w14:paraId="04BA51D2" w14:textId="582BC0FA" w:rsidR="00473FD2" w:rsidRPr="005F5EF2" w:rsidRDefault="00473FD2" w:rsidP="00473FD2">
      <w:pPr>
        <w:pStyle w:val="subsection"/>
      </w:pPr>
      <w:r w:rsidRPr="005F5EF2">
        <w:tab/>
      </w:r>
      <w:r w:rsidRPr="005F5EF2">
        <w:tab/>
        <w:t xml:space="preserve">To avoid doubt, this </w:t>
      </w:r>
      <w:r w:rsidR="00B226A7">
        <w:t>Part i</w:t>
      </w:r>
      <w:r w:rsidR="00FE06C3">
        <w:t>s subject to</w:t>
      </w:r>
      <w:r w:rsidRPr="005F5EF2">
        <w:t xml:space="preserve"> the operation of a table of the sort mentioned in section 1.7 in any provision of the amended Standards.</w:t>
      </w:r>
    </w:p>
    <w:p w14:paraId="7AE1A9EC" w14:textId="77777777" w:rsidR="00473FD2" w:rsidRPr="005F5EF2" w:rsidRDefault="00473FD2" w:rsidP="00473FD2">
      <w:pPr>
        <w:pStyle w:val="notetext"/>
      </w:pPr>
      <w:r w:rsidRPr="005F5EF2">
        <w:t>Note:</w:t>
      </w:r>
      <w:r w:rsidRPr="005F5EF2">
        <w:tab/>
        <w:t>If this Part provides that a provision of the amended Standards applies to new premises and infrastructure, and the provision includes a table that states that the provision applies to “All, except premises to which the Premises Standards apply”, the provision does not apply to premises to which the Premises Standards apply.</w:t>
      </w:r>
    </w:p>
    <w:p w14:paraId="3E40AB43" w14:textId="3FE8F939" w:rsidR="00473FD2" w:rsidRPr="005F5EF2" w:rsidRDefault="00473FD2" w:rsidP="00BB470A">
      <w:pPr>
        <w:pStyle w:val="ActHead3"/>
        <w:pageBreakBefore/>
      </w:pPr>
      <w:bookmarkStart w:id="758" w:name="_Toc197421623"/>
      <w:bookmarkStart w:id="759" w:name="_Hlk197260220"/>
      <w:r w:rsidRPr="005F5EF2">
        <w:rPr>
          <w:rStyle w:val="CharDivNo"/>
        </w:rPr>
        <w:lastRenderedPageBreak/>
        <w:t>Division 35.2</w:t>
      </w:r>
      <w:r w:rsidRPr="005F5EF2">
        <w:t>—</w:t>
      </w:r>
      <w:r w:rsidRPr="005F5EF2">
        <w:rPr>
          <w:rStyle w:val="CharDivText"/>
        </w:rPr>
        <w:t>Application of specific amendments</w:t>
      </w:r>
      <w:bookmarkEnd w:id="758"/>
    </w:p>
    <w:p w14:paraId="51F6EBCD" w14:textId="77777777" w:rsidR="00473FD2" w:rsidRPr="005F5EF2" w:rsidRDefault="00473FD2" w:rsidP="00473FD2">
      <w:pPr>
        <w:pStyle w:val="ActHead5"/>
      </w:pPr>
      <w:bookmarkStart w:id="760" w:name="_Toc197065360"/>
      <w:bookmarkStart w:id="761" w:name="_Toc197259538"/>
      <w:bookmarkStart w:id="762" w:name="_Toc197421624"/>
      <w:bookmarkEnd w:id="759"/>
      <w:r w:rsidRPr="005F5EF2">
        <w:rPr>
          <w:rStyle w:val="CharSectno"/>
        </w:rPr>
        <w:t>35.5</w:t>
      </w:r>
      <w:r w:rsidRPr="005F5EF2">
        <w:t xml:space="preserve">  Application of Part 2 amendments</w:t>
      </w:r>
      <w:bookmarkEnd w:id="760"/>
      <w:bookmarkEnd w:id="761"/>
      <w:bookmarkEnd w:id="762"/>
    </w:p>
    <w:p w14:paraId="08C0F5BC" w14:textId="77777777" w:rsidR="00473FD2" w:rsidRPr="005F5EF2" w:rsidRDefault="00473FD2" w:rsidP="00473FD2">
      <w:pPr>
        <w:pStyle w:val="subsection"/>
      </w:pPr>
      <w:r w:rsidRPr="005F5EF2">
        <w:tab/>
      </w:r>
      <w:r w:rsidRPr="005F5EF2">
        <w:tab/>
        <w:t>The following table provides for the application of certain</w:t>
      </w:r>
      <w:r w:rsidRPr="005F5EF2">
        <w:rPr>
          <w:i/>
        </w:rPr>
        <w:t xml:space="preserve"> </w:t>
      </w:r>
      <w:r w:rsidRPr="005F5EF2">
        <w:t>provisions of Part 2 of the amended Standards.</w:t>
      </w:r>
    </w:p>
    <w:p w14:paraId="6D9FF41A" w14:textId="77777777" w:rsidR="00473FD2" w:rsidRPr="005F5EF2" w:rsidRDefault="00473FD2" w:rsidP="00473FD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770"/>
        <w:gridCol w:w="5929"/>
      </w:tblGrid>
      <w:tr w:rsidR="00473FD2" w:rsidRPr="005F5EF2" w14:paraId="25FEEE21" w14:textId="77777777" w:rsidTr="000559A9">
        <w:trPr>
          <w:trHeight w:val="300"/>
          <w:tblHeader/>
        </w:trPr>
        <w:tc>
          <w:tcPr>
            <w:tcW w:w="5000" w:type="pct"/>
            <w:gridSpan w:val="3"/>
            <w:tcBorders>
              <w:top w:val="single" w:sz="12" w:space="0" w:color="auto"/>
              <w:left w:val="nil"/>
              <w:bottom w:val="single" w:sz="6" w:space="0" w:color="auto"/>
              <w:right w:val="nil"/>
            </w:tcBorders>
            <w:shd w:val="clear" w:color="auto" w:fill="auto"/>
          </w:tcPr>
          <w:p w14:paraId="2C647C3D" w14:textId="77777777" w:rsidR="00473FD2" w:rsidRPr="005F5EF2" w:rsidRDefault="00473FD2" w:rsidP="000559A9">
            <w:pPr>
              <w:pStyle w:val="TableHeading"/>
            </w:pPr>
            <w:r w:rsidRPr="005F5EF2">
              <w:t>Application of Part 2 amendments</w:t>
            </w:r>
          </w:p>
        </w:tc>
      </w:tr>
      <w:tr w:rsidR="00473FD2" w:rsidRPr="005F5EF2" w14:paraId="60D8836E" w14:textId="77777777" w:rsidTr="000559A9">
        <w:trPr>
          <w:trHeight w:val="300"/>
          <w:tblHeader/>
        </w:trPr>
        <w:tc>
          <w:tcPr>
            <w:tcW w:w="369" w:type="pct"/>
            <w:tcBorders>
              <w:top w:val="single" w:sz="6" w:space="0" w:color="auto"/>
              <w:left w:val="nil"/>
              <w:bottom w:val="single" w:sz="6" w:space="0" w:color="auto"/>
              <w:right w:val="nil"/>
            </w:tcBorders>
            <w:shd w:val="clear" w:color="auto" w:fill="auto"/>
          </w:tcPr>
          <w:p w14:paraId="400223C8" w14:textId="77777777" w:rsidR="00473FD2" w:rsidRPr="005F5EF2" w:rsidRDefault="00473FD2" w:rsidP="000559A9">
            <w:pPr>
              <w:pStyle w:val="TableHeading"/>
            </w:pPr>
            <w:r w:rsidRPr="005F5EF2">
              <w:t>Item</w:t>
            </w:r>
          </w:p>
        </w:tc>
        <w:tc>
          <w:tcPr>
            <w:tcW w:w="654" w:type="pct"/>
            <w:tcBorders>
              <w:top w:val="single" w:sz="6" w:space="0" w:color="auto"/>
              <w:left w:val="nil"/>
              <w:bottom w:val="single" w:sz="6" w:space="0" w:color="auto"/>
              <w:right w:val="nil"/>
            </w:tcBorders>
            <w:shd w:val="clear" w:color="auto" w:fill="auto"/>
            <w:hideMark/>
          </w:tcPr>
          <w:p w14:paraId="2D23878C" w14:textId="77777777" w:rsidR="00473FD2" w:rsidRPr="005F5EF2" w:rsidRDefault="00473FD2" w:rsidP="000559A9">
            <w:pPr>
              <w:pStyle w:val="TableHeading"/>
            </w:pPr>
            <w:r w:rsidRPr="005F5EF2">
              <w:t>This provision…</w:t>
            </w:r>
          </w:p>
        </w:tc>
        <w:tc>
          <w:tcPr>
            <w:tcW w:w="3977" w:type="pct"/>
            <w:tcBorders>
              <w:top w:val="single" w:sz="6" w:space="0" w:color="auto"/>
              <w:left w:val="nil"/>
              <w:bottom w:val="single" w:sz="6" w:space="0" w:color="auto"/>
              <w:right w:val="nil"/>
            </w:tcBorders>
            <w:shd w:val="clear" w:color="auto" w:fill="auto"/>
            <w:hideMark/>
          </w:tcPr>
          <w:p w14:paraId="4713E22C" w14:textId="77777777" w:rsidR="00473FD2" w:rsidRPr="005F5EF2" w:rsidRDefault="00473FD2" w:rsidP="000559A9">
            <w:pPr>
              <w:pStyle w:val="TableHeading"/>
            </w:pPr>
            <w:r w:rsidRPr="005F5EF2">
              <w:t>applies…</w:t>
            </w:r>
          </w:p>
        </w:tc>
      </w:tr>
      <w:tr w:rsidR="00473FD2" w:rsidRPr="005F5EF2" w14:paraId="6A7A5F95" w14:textId="77777777" w:rsidTr="000559A9">
        <w:trPr>
          <w:trHeight w:val="50"/>
        </w:trPr>
        <w:tc>
          <w:tcPr>
            <w:tcW w:w="369" w:type="pct"/>
            <w:tcBorders>
              <w:top w:val="single" w:sz="6" w:space="0" w:color="auto"/>
              <w:left w:val="nil"/>
              <w:bottom w:val="single" w:sz="4" w:space="0" w:color="auto"/>
              <w:right w:val="nil"/>
            </w:tcBorders>
          </w:tcPr>
          <w:p w14:paraId="6D36FDCE" w14:textId="77777777" w:rsidR="00473FD2" w:rsidRPr="005F5EF2" w:rsidRDefault="00473FD2" w:rsidP="000559A9">
            <w:pPr>
              <w:pStyle w:val="Tabletext"/>
            </w:pPr>
            <w:r w:rsidRPr="005F5EF2">
              <w:t>1</w:t>
            </w:r>
          </w:p>
        </w:tc>
        <w:tc>
          <w:tcPr>
            <w:tcW w:w="654" w:type="pct"/>
            <w:tcBorders>
              <w:top w:val="single" w:sz="6" w:space="0" w:color="auto"/>
              <w:left w:val="nil"/>
              <w:bottom w:val="single" w:sz="4" w:space="0" w:color="auto"/>
              <w:right w:val="nil"/>
            </w:tcBorders>
          </w:tcPr>
          <w:p w14:paraId="71B3C8C9" w14:textId="77777777" w:rsidR="00473FD2" w:rsidRPr="005F5EF2" w:rsidRDefault="00473FD2" w:rsidP="000559A9">
            <w:pPr>
              <w:pStyle w:val="Tabletext"/>
            </w:pPr>
            <w:r w:rsidRPr="005F5EF2">
              <w:t>Section 2.5</w:t>
            </w:r>
          </w:p>
        </w:tc>
        <w:tc>
          <w:tcPr>
            <w:tcW w:w="3977" w:type="pct"/>
            <w:tcBorders>
              <w:top w:val="single" w:sz="6" w:space="0" w:color="auto"/>
              <w:left w:val="nil"/>
              <w:bottom w:val="single" w:sz="4" w:space="0" w:color="auto"/>
              <w:right w:val="nil"/>
            </w:tcBorders>
          </w:tcPr>
          <w:p w14:paraId="192AB817" w14:textId="77777777" w:rsidR="00473FD2" w:rsidRPr="005F5EF2" w:rsidRDefault="00473FD2" w:rsidP="000559A9">
            <w:pPr>
              <w:pStyle w:val="Tablea"/>
            </w:pPr>
            <w:r w:rsidRPr="005F5EF2">
              <w:t>(a) on and after the commencement day to new premises and infrastructure; and</w:t>
            </w:r>
          </w:p>
          <w:p w14:paraId="16E50195" w14:textId="77777777" w:rsidR="00473FD2" w:rsidRPr="005F5EF2" w:rsidRDefault="00473FD2" w:rsidP="000559A9">
            <w:pPr>
              <w:pStyle w:val="Tablea"/>
            </w:pPr>
            <w:r w:rsidRPr="005F5EF2">
              <w:t>(b) on and after the commencement day to structures installed in existing premises and infrastructures on or after that day.</w:t>
            </w:r>
          </w:p>
        </w:tc>
      </w:tr>
      <w:tr w:rsidR="00473FD2" w:rsidRPr="005F5EF2" w14:paraId="79883042" w14:textId="77777777" w:rsidTr="000559A9">
        <w:trPr>
          <w:trHeight w:val="342"/>
        </w:trPr>
        <w:tc>
          <w:tcPr>
            <w:tcW w:w="369" w:type="pct"/>
            <w:tcBorders>
              <w:top w:val="single" w:sz="4" w:space="0" w:color="auto"/>
              <w:left w:val="nil"/>
              <w:bottom w:val="single" w:sz="4" w:space="0" w:color="auto"/>
              <w:right w:val="nil"/>
            </w:tcBorders>
          </w:tcPr>
          <w:p w14:paraId="73B1C8A4" w14:textId="77777777" w:rsidR="00473FD2" w:rsidRPr="005F5EF2" w:rsidRDefault="00473FD2" w:rsidP="000559A9">
            <w:pPr>
              <w:pStyle w:val="Tabletext"/>
            </w:pPr>
            <w:r w:rsidRPr="005F5EF2">
              <w:t>2</w:t>
            </w:r>
          </w:p>
        </w:tc>
        <w:tc>
          <w:tcPr>
            <w:tcW w:w="654" w:type="pct"/>
            <w:tcBorders>
              <w:top w:val="single" w:sz="4" w:space="0" w:color="auto"/>
              <w:left w:val="nil"/>
              <w:bottom w:val="single" w:sz="4" w:space="0" w:color="auto"/>
              <w:right w:val="nil"/>
            </w:tcBorders>
          </w:tcPr>
          <w:p w14:paraId="066B42E7" w14:textId="77777777" w:rsidR="00473FD2" w:rsidRPr="005F5EF2" w:rsidRDefault="00473FD2" w:rsidP="000559A9">
            <w:pPr>
              <w:pStyle w:val="Tabletext"/>
            </w:pPr>
            <w:r w:rsidRPr="005F5EF2">
              <w:t>Subsection 2.6(1A)</w:t>
            </w:r>
          </w:p>
        </w:tc>
        <w:tc>
          <w:tcPr>
            <w:tcW w:w="3977" w:type="pct"/>
            <w:tcBorders>
              <w:top w:val="single" w:sz="4" w:space="0" w:color="auto"/>
              <w:left w:val="nil"/>
              <w:bottom w:val="single" w:sz="4" w:space="0" w:color="auto"/>
              <w:right w:val="nil"/>
            </w:tcBorders>
          </w:tcPr>
          <w:p w14:paraId="5BF24D31" w14:textId="77777777" w:rsidR="00473FD2" w:rsidRPr="005F5EF2" w:rsidRDefault="00473FD2" w:rsidP="000559A9">
            <w:pPr>
              <w:pStyle w:val="Tablea"/>
            </w:pPr>
            <w:r w:rsidRPr="005F5EF2">
              <w:t>on and after the commencement day to new conveyances.</w:t>
            </w:r>
          </w:p>
        </w:tc>
      </w:tr>
      <w:tr w:rsidR="00473FD2" w:rsidRPr="005F5EF2" w14:paraId="39E30C5E" w14:textId="77777777" w:rsidTr="000559A9">
        <w:trPr>
          <w:trHeight w:val="810"/>
        </w:trPr>
        <w:tc>
          <w:tcPr>
            <w:tcW w:w="369" w:type="pct"/>
            <w:tcBorders>
              <w:top w:val="single" w:sz="4" w:space="0" w:color="auto"/>
              <w:left w:val="nil"/>
              <w:bottom w:val="single" w:sz="12" w:space="0" w:color="auto"/>
              <w:right w:val="nil"/>
            </w:tcBorders>
          </w:tcPr>
          <w:p w14:paraId="78B03D8C" w14:textId="77777777" w:rsidR="00473FD2" w:rsidRPr="005F5EF2" w:rsidRDefault="00473FD2" w:rsidP="000559A9">
            <w:pPr>
              <w:pStyle w:val="Tabletext"/>
            </w:pPr>
            <w:r w:rsidRPr="005F5EF2">
              <w:t>3</w:t>
            </w:r>
          </w:p>
        </w:tc>
        <w:tc>
          <w:tcPr>
            <w:tcW w:w="654" w:type="pct"/>
            <w:tcBorders>
              <w:top w:val="single" w:sz="4" w:space="0" w:color="auto"/>
              <w:left w:val="nil"/>
              <w:bottom w:val="single" w:sz="12" w:space="0" w:color="auto"/>
              <w:right w:val="nil"/>
            </w:tcBorders>
          </w:tcPr>
          <w:p w14:paraId="1C362184" w14:textId="77777777" w:rsidR="00473FD2" w:rsidRPr="005F5EF2" w:rsidRDefault="00473FD2" w:rsidP="000559A9">
            <w:pPr>
              <w:pStyle w:val="Tabletext"/>
            </w:pPr>
            <w:r w:rsidRPr="005F5EF2">
              <w:t>Subsection 2.6(1B)</w:t>
            </w:r>
          </w:p>
        </w:tc>
        <w:tc>
          <w:tcPr>
            <w:tcW w:w="3977" w:type="pct"/>
            <w:tcBorders>
              <w:top w:val="single" w:sz="4" w:space="0" w:color="auto"/>
              <w:left w:val="nil"/>
              <w:bottom w:val="single" w:sz="12" w:space="0" w:color="auto"/>
              <w:right w:val="nil"/>
            </w:tcBorders>
          </w:tcPr>
          <w:p w14:paraId="63B08FF4" w14:textId="77777777" w:rsidR="00473FD2" w:rsidRPr="005F5EF2" w:rsidRDefault="00473FD2" w:rsidP="000559A9">
            <w:pPr>
              <w:pStyle w:val="Tablea"/>
            </w:pPr>
            <w:r w:rsidRPr="005F5EF2">
              <w:t>(a) on and after the commencement day to new conveyances; and</w:t>
            </w:r>
          </w:p>
          <w:p w14:paraId="078F7D07" w14:textId="77777777" w:rsidR="00473FD2" w:rsidRPr="005F5EF2" w:rsidRDefault="00473FD2" w:rsidP="000559A9">
            <w:pPr>
              <w:pStyle w:val="Tablea"/>
            </w:pPr>
            <w:r w:rsidRPr="005F5EF2">
              <w:t>(b) on and after the commencement day to objects or fixtures installed, on or after that day, that project into access paths in:</w:t>
            </w:r>
          </w:p>
          <w:p w14:paraId="26BC32E9" w14:textId="77777777" w:rsidR="00473FD2" w:rsidRPr="005F5EF2" w:rsidRDefault="00473FD2" w:rsidP="000559A9">
            <w:pPr>
              <w:pStyle w:val="Tablei"/>
            </w:pPr>
            <w:r w:rsidRPr="005F5EF2">
              <w:t>(i) existing conveyances; and</w:t>
            </w:r>
          </w:p>
          <w:p w14:paraId="1CF9E56B" w14:textId="77777777" w:rsidR="00473FD2" w:rsidRPr="005F5EF2" w:rsidRDefault="00473FD2" w:rsidP="000559A9">
            <w:pPr>
              <w:pStyle w:val="Tablei"/>
            </w:pPr>
            <w:r w:rsidRPr="005F5EF2">
              <w:t>(ii) existing trains and trams.</w:t>
            </w:r>
          </w:p>
        </w:tc>
      </w:tr>
    </w:tbl>
    <w:p w14:paraId="565E4B76" w14:textId="77777777" w:rsidR="00473FD2" w:rsidRPr="005F5EF2" w:rsidRDefault="00473FD2" w:rsidP="00473FD2">
      <w:pPr>
        <w:pStyle w:val="ActHead5"/>
      </w:pPr>
      <w:bookmarkStart w:id="763" w:name="_Toc197065361"/>
      <w:bookmarkStart w:id="764" w:name="_Toc197259539"/>
      <w:bookmarkStart w:id="765" w:name="_Toc197421625"/>
      <w:r w:rsidRPr="005F5EF2">
        <w:rPr>
          <w:rStyle w:val="CharSectno"/>
        </w:rPr>
        <w:t>35.6</w:t>
      </w:r>
      <w:r w:rsidRPr="005F5EF2">
        <w:t xml:space="preserve">  Application of Part 3 amendments</w:t>
      </w:r>
      <w:bookmarkEnd w:id="763"/>
      <w:bookmarkEnd w:id="764"/>
      <w:bookmarkEnd w:id="765"/>
    </w:p>
    <w:p w14:paraId="7A81DB7C" w14:textId="77777777" w:rsidR="00473FD2" w:rsidRPr="005F5EF2" w:rsidRDefault="00473FD2" w:rsidP="00473FD2">
      <w:pPr>
        <w:pStyle w:val="subsection"/>
      </w:pPr>
      <w:r w:rsidRPr="005F5EF2">
        <w:tab/>
      </w:r>
      <w:r w:rsidRPr="005F5EF2">
        <w:tab/>
        <w:t>The following table provides for the application of certain</w:t>
      </w:r>
      <w:r w:rsidRPr="005F5EF2">
        <w:rPr>
          <w:i/>
        </w:rPr>
        <w:t xml:space="preserve"> </w:t>
      </w:r>
      <w:r w:rsidRPr="005F5EF2">
        <w:t>provisions of Part 3 of the amended Standards.</w:t>
      </w:r>
    </w:p>
    <w:p w14:paraId="62CE1A48" w14:textId="77777777" w:rsidR="00473FD2" w:rsidRPr="005F5EF2" w:rsidRDefault="00473FD2" w:rsidP="00473FD2">
      <w:pPr>
        <w:pStyle w:val="Tabletext"/>
      </w:pPr>
    </w:p>
    <w:tbl>
      <w:tblPr>
        <w:tblW w:w="5000" w:type="pct"/>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708"/>
        <w:gridCol w:w="1132"/>
        <w:gridCol w:w="6473"/>
      </w:tblGrid>
      <w:tr w:rsidR="00473FD2" w:rsidRPr="005F5EF2" w14:paraId="1BA2FF69" w14:textId="77777777" w:rsidTr="000559A9">
        <w:trPr>
          <w:trHeight w:val="300"/>
          <w:tblHeader/>
        </w:trPr>
        <w:tc>
          <w:tcPr>
            <w:tcW w:w="5000" w:type="pct"/>
            <w:gridSpan w:val="3"/>
            <w:tcBorders>
              <w:top w:val="single" w:sz="12" w:space="0" w:color="auto"/>
              <w:left w:val="nil"/>
              <w:bottom w:val="single" w:sz="6" w:space="0" w:color="auto"/>
              <w:right w:val="nil"/>
            </w:tcBorders>
          </w:tcPr>
          <w:p w14:paraId="17D32E46" w14:textId="77777777" w:rsidR="00473FD2" w:rsidRPr="005F5EF2" w:rsidRDefault="00473FD2" w:rsidP="000559A9">
            <w:pPr>
              <w:pStyle w:val="TableHeading"/>
            </w:pPr>
            <w:r w:rsidRPr="005F5EF2">
              <w:t>Application of Part 3 amendments</w:t>
            </w:r>
          </w:p>
        </w:tc>
      </w:tr>
      <w:tr w:rsidR="00473FD2" w:rsidRPr="005F5EF2" w14:paraId="43AD43D7" w14:textId="77777777" w:rsidTr="000559A9">
        <w:trPr>
          <w:trHeight w:val="300"/>
          <w:tblHeader/>
        </w:trPr>
        <w:tc>
          <w:tcPr>
            <w:tcW w:w="426" w:type="pct"/>
            <w:tcBorders>
              <w:top w:val="single" w:sz="6" w:space="0" w:color="auto"/>
              <w:left w:val="nil"/>
              <w:bottom w:val="single" w:sz="12" w:space="0" w:color="auto"/>
              <w:right w:val="nil"/>
            </w:tcBorders>
          </w:tcPr>
          <w:p w14:paraId="572D19AA" w14:textId="77777777" w:rsidR="00473FD2" w:rsidRPr="005F5EF2" w:rsidRDefault="00473FD2" w:rsidP="000559A9">
            <w:pPr>
              <w:pStyle w:val="TableHeading"/>
            </w:pPr>
            <w:r w:rsidRPr="005F5EF2">
              <w:t>Item</w:t>
            </w:r>
          </w:p>
        </w:tc>
        <w:tc>
          <w:tcPr>
            <w:tcW w:w="681" w:type="pct"/>
            <w:tcBorders>
              <w:top w:val="single" w:sz="6" w:space="0" w:color="auto"/>
              <w:left w:val="nil"/>
              <w:bottom w:val="single" w:sz="12" w:space="0" w:color="auto"/>
              <w:right w:val="nil"/>
            </w:tcBorders>
            <w:hideMark/>
          </w:tcPr>
          <w:p w14:paraId="783E6346" w14:textId="77777777" w:rsidR="00473FD2" w:rsidRPr="005F5EF2" w:rsidRDefault="00473FD2" w:rsidP="000559A9">
            <w:pPr>
              <w:pStyle w:val="TableHeading"/>
            </w:pPr>
            <w:r w:rsidRPr="005F5EF2">
              <w:t>This provision…</w:t>
            </w:r>
          </w:p>
        </w:tc>
        <w:tc>
          <w:tcPr>
            <w:tcW w:w="3892" w:type="pct"/>
            <w:tcBorders>
              <w:top w:val="single" w:sz="6" w:space="0" w:color="auto"/>
              <w:left w:val="nil"/>
              <w:bottom w:val="single" w:sz="12" w:space="0" w:color="auto"/>
              <w:right w:val="nil"/>
            </w:tcBorders>
            <w:hideMark/>
          </w:tcPr>
          <w:p w14:paraId="0C737071" w14:textId="77777777" w:rsidR="00473FD2" w:rsidRPr="005F5EF2" w:rsidRDefault="00473FD2" w:rsidP="000559A9">
            <w:pPr>
              <w:pStyle w:val="TableHeading"/>
            </w:pPr>
            <w:r w:rsidRPr="005F5EF2">
              <w:t>applies…</w:t>
            </w:r>
          </w:p>
        </w:tc>
      </w:tr>
      <w:tr w:rsidR="00473FD2" w:rsidRPr="005F5EF2" w14:paraId="46441B97" w14:textId="77777777" w:rsidTr="000559A9">
        <w:trPr>
          <w:trHeight w:val="50"/>
        </w:trPr>
        <w:tc>
          <w:tcPr>
            <w:tcW w:w="426" w:type="pct"/>
            <w:tcBorders>
              <w:top w:val="single" w:sz="12" w:space="0" w:color="auto"/>
              <w:left w:val="nil"/>
              <w:bottom w:val="single" w:sz="4" w:space="0" w:color="auto"/>
              <w:right w:val="nil"/>
            </w:tcBorders>
          </w:tcPr>
          <w:p w14:paraId="6910700F" w14:textId="77777777" w:rsidR="00473FD2" w:rsidRPr="005F5EF2" w:rsidRDefault="00473FD2" w:rsidP="000559A9">
            <w:pPr>
              <w:pStyle w:val="Tabletext"/>
            </w:pPr>
            <w:r w:rsidRPr="005F5EF2">
              <w:t>1</w:t>
            </w:r>
          </w:p>
        </w:tc>
        <w:tc>
          <w:tcPr>
            <w:tcW w:w="681" w:type="pct"/>
            <w:tcBorders>
              <w:top w:val="single" w:sz="12" w:space="0" w:color="auto"/>
              <w:left w:val="nil"/>
              <w:bottom w:val="single" w:sz="4" w:space="0" w:color="auto"/>
              <w:right w:val="nil"/>
            </w:tcBorders>
          </w:tcPr>
          <w:p w14:paraId="36A7F14D" w14:textId="2AA1CC8F" w:rsidR="00473FD2" w:rsidRPr="005F5EF2" w:rsidRDefault="00473FD2" w:rsidP="000559A9">
            <w:pPr>
              <w:pStyle w:val="Tabletext"/>
            </w:pPr>
            <w:r w:rsidRPr="005F5EF2">
              <w:t>Sub</w:t>
            </w:r>
            <w:r w:rsidR="00B226A7">
              <w:t>section 3</w:t>
            </w:r>
            <w:r w:rsidRPr="005F5EF2">
              <w:t>.2(1)</w:t>
            </w:r>
          </w:p>
        </w:tc>
        <w:tc>
          <w:tcPr>
            <w:tcW w:w="3892" w:type="pct"/>
            <w:tcBorders>
              <w:top w:val="single" w:sz="12" w:space="0" w:color="auto"/>
              <w:left w:val="nil"/>
              <w:bottom w:val="single" w:sz="4" w:space="0" w:color="auto"/>
              <w:right w:val="nil"/>
            </w:tcBorders>
          </w:tcPr>
          <w:p w14:paraId="63E0E87E" w14:textId="77777777" w:rsidR="00473FD2" w:rsidRPr="005F5EF2" w:rsidRDefault="00473FD2" w:rsidP="000559A9">
            <w:pPr>
              <w:pStyle w:val="Tabletext"/>
            </w:pPr>
            <w:r w:rsidRPr="005F5EF2">
              <w:t>on and after the commencement day to new conveyances.</w:t>
            </w:r>
          </w:p>
        </w:tc>
      </w:tr>
      <w:tr w:rsidR="00473FD2" w:rsidRPr="005F5EF2" w14:paraId="61BA13AD" w14:textId="77777777" w:rsidTr="000559A9">
        <w:trPr>
          <w:trHeight w:val="50"/>
        </w:trPr>
        <w:tc>
          <w:tcPr>
            <w:tcW w:w="426" w:type="pct"/>
            <w:tcBorders>
              <w:top w:val="single" w:sz="4" w:space="0" w:color="auto"/>
              <w:left w:val="nil"/>
              <w:bottom w:val="single" w:sz="4" w:space="0" w:color="auto"/>
              <w:right w:val="nil"/>
            </w:tcBorders>
          </w:tcPr>
          <w:p w14:paraId="3DE34653" w14:textId="77777777" w:rsidR="00473FD2" w:rsidRPr="005F5EF2" w:rsidRDefault="00473FD2" w:rsidP="000559A9">
            <w:pPr>
              <w:pStyle w:val="Tabletext"/>
            </w:pPr>
            <w:r w:rsidRPr="005F5EF2">
              <w:t>2</w:t>
            </w:r>
          </w:p>
        </w:tc>
        <w:tc>
          <w:tcPr>
            <w:tcW w:w="681" w:type="pct"/>
            <w:tcBorders>
              <w:top w:val="single" w:sz="4" w:space="0" w:color="auto"/>
              <w:left w:val="nil"/>
              <w:bottom w:val="single" w:sz="4" w:space="0" w:color="auto"/>
              <w:right w:val="nil"/>
            </w:tcBorders>
          </w:tcPr>
          <w:p w14:paraId="530DA928" w14:textId="2DF08C81" w:rsidR="00473FD2" w:rsidRPr="005F5EF2" w:rsidRDefault="00473FD2" w:rsidP="000559A9">
            <w:pPr>
              <w:pStyle w:val="Tabletext"/>
            </w:pPr>
            <w:r w:rsidRPr="005F5EF2">
              <w:t>Sub</w:t>
            </w:r>
            <w:r w:rsidR="00B226A7">
              <w:t>section 3</w:t>
            </w:r>
            <w:r w:rsidRPr="005F5EF2">
              <w:t>.2(2)</w:t>
            </w:r>
          </w:p>
        </w:tc>
        <w:tc>
          <w:tcPr>
            <w:tcW w:w="3892" w:type="pct"/>
            <w:tcBorders>
              <w:top w:val="single" w:sz="4" w:space="0" w:color="auto"/>
              <w:left w:val="nil"/>
              <w:bottom w:val="single" w:sz="4" w:space="0" w:color="auto"/>
              <w:right w:val="nil"/>
            </w:tcBorders>
          </w:tcPr>
          <w:p w14:paraId="4E1F368D" w14:textId="77777777" w:rsidR="00473FD2" w:rsidRPr="005F5EF2" w:rsidRDefault="00473FD2" w:rsidP="000559A9">
            <w:pPr>
              <w:pStyle w:val="Tablea"/>
            </w:pPr>
            <w:r w:rsidRPr="005F5EF2">
              <w:t>(a) on and after the commencement day to new conveyances; and</w:t>
            </w:r>
          </w:p>
          <w:p w14:paraId="1E7CA2F4" w14:textId="77777777" w:rsidR="00473FD2" w:rsidRPr="005F5EF2" w:rsidRDefault="00473FD2" w:rsidP="000559A9">
            <w:pPr>
              <w:pStyle w:val="Tablea"/>
            </w:pPr>
            <w:r w:rsidRPr="005F5EF2">
              <w:t>(b) on and after the commencement day to objects or fixtures installed, on and after that day, in manoeuvring areas in:</w:t>
            </w:r>
          </w:p>
          <w:p w14:paraId="2E843B6A" w14:textId="77777777" w:rsidR="00473FD2" w:rsidRPr="005F5EF2" w:rsidRDefault="00473FD2" w:rsidP="000559A9">
            <w:pPr>
              <w:pStyle w:val="Tablei"/>
            </w:pPr>
            <w:r w:rsidRPr="005F5EF2">
              <w:t>(i) existing conveyances; and</w:t>
            </w:r>
          </w:p>
          <w:p w14:paraId="21E82402" w14:textId="77777777" w:rsidR="00473FD2" w:rsidRPr="005F5EF2" w:rsidRDefault="00473FD2" w:rsidP="000559A9">
            <w:pPr>
              <w:pStyle w:val="Tablei"/>
            </w:pPr>
            <w:r w:rsidRPr="005F5EF2">
              <w:t>(ii) existing trains and trams.</w:t>
            </w:r>
          </w:p>
        </w:tc>
      </w:tr>
      <w:tr w:rsidR="00473FD2" w:rsidRPr="005F5EF2" w14:paraId="1979D592" w14:textId="77777777" w:rsidTr="000559A9">
        <w:trPr>
          <w:trHeight w:val="50"/>
        </w:trPr>
        <w:tc>
          <w:tcPr>
            <w:tcW w:w="426" w:type="pct"/>
            <w:tcBorders>
              <w:top w:val="single" w:sz="4" w:space="0" w:color="auto"/>
              <w:left w:val="nil"/>
              <w:bottom w:val="single" w:sz="12" w:space="0" w:color="auto"/>
              <w:right w:val="nil"/>
            </w:tcBorders>
          </w:tcPr>
          <w:p w14:paraId="3A91C178" w14:textId="77777777" w:rsidR="00473FD2" w:rsidRPr="005F5EF2" w:rsidRDefault="00473FD2" w:rsidP="000559A9">
            <w:pPr>
              <w:pStyle w:val="Tabletext"/>
            </w:pPr>
            <w:r w:rsidRPr="005F5EF2">
              <w:t>3</w:t>
            </w:r>
          </w:p>
        </w:tc>
        <w:tc>
          <w:tcPr>
            <w:tcW w:w="681" w:type="pct"/>
            <w:tcBorders>
              <w:top w:val="single" w:sz="4" w:space="0" w:color="auto"/>
              <w:left w:val="nil"/>
              <w:bottom w:val="single" w:sz="12" w:space="0" w:color="auto"/>
              <w:right w:val="nil"/>
            </w:tcBorders>
          </w:tcPr>
          <w:p w14:paraId="04B7E879" w14:textId="77777777" w:rsidR="00473FD2" w:rsidRPr="005F5EF2" w:rsidRDefault="00473FD2" w:rsidP="000559A9">
            <w:pPr>
              <w:pStyle w:val="Tabletext"/>
            </w:pPr>
            <w:r w:rsidRPr="005F5EF2">
              <w:t>Section 3.4</w:t>
            </w:r>
          </w:p>
        </w:tc>
        <w:tc>
          <w:tcPr>
            <w:tcW w:w="3892" w:type="pct"/>
            <w:tcBorders>
              <w:top w:val="single" w:sz="4" w:space="0" w:color="auto"/>
              <w:left w:val="nil"/>
              <w:bottom w:val="single" w:sz="12" w:space="0" w:color="auto"/>
              <w:right w:val="nil"/>
            </w:tcBorders>
          </w:tcPr>
          <w:p w14:paraId="1E5E0F33" w14:textId="77777777" w:rsidR="00473FD2" w:rsidRPr="005F5EF2" w:rsidRDefault="00473FD2" w:rsidP="000559A9">
            <w:pPr>
              <w:pStyle w:val="Tablea"/>
            </w:pPr>
            <w:r w:rsidRPr="005F5EF2">
              <w:t>on and after the commencement day to new conveyances.</w:t>
            </w:r>
          </w:p>
        </w:tc>
      </w:tr>
    </w:tbl>
    <w:p w14:paraId="720304CC" w14:textId="77777777" w:rsidR="00473FD2" w:rsidRPr="005F5EF2" w:rsidRDefault="00473FD2" w:rsidP="00473FD2">
      <w:pPr>
        <w:pStyle w:val="ActHead5"/>
      </w:pPr>
      <w:bookmarkStart w:id="766" w:name="_Toc197065362"/>
      <w:bookmarkStart w:id="767" w:name="_Toc197259540"/>
      <w:bookmarkStart w:id="768" w:name="_Toc197421626"/>
      <w:bookmarkStart w:id="769" w:name="_Hlk191462844"/>
      <w:r w:rsidRPr="005F5EF2">
        <w:rPr>
          <w:rStyle w:val="CharSectno"/>
        </w:rPr>
        <w:t>35.7</w:t>
      </w:r>
      <w:r w:rsidRPr="005F5EF2">
        <w:t xml:space="preserve">  Application of Part 5 amendments</w:t>
      </w:r>
      <w:bookmarkEnd w:id="766"/>
      <w:bookmarkEnd w:id="767"/>
      <w:bookmarkEnd w:id="768"/>
    </w:p>
    <w:p w14:paraId="78DC003D" w14:textId="77777777" w:rsidR="00473FD2" w:rsidRPr="005F5EF2" w:rsidRDefault="00473FD2" w:rsidP="00473FD2">
      <w:pPr>
        <w:pStyle w:val="subsection"/>
      </w:pPr>
      <w:r w:rsidRPr="005F5EF2">
        <w:tab/>
      </w:r>
      <w:r w:rsidRPr="005F5EF2">
        <w:tab/>
        <w:t>The following table provides for the application of certain provisions of Part 5 of the amended Standards.</w:t>
      </w:r>
    </w:p>
    <w:p w14:paraId="2B02275C" w14:textId="77777777" w:rsidR="00473FD2" w:rsidRPr="005F5EF2" w:rsidRDefault="00473FD2" w:rsidP="00473FD2">
      <w:pPr>
        <w:pStyle w:val="Tabletext"/>
      </w:pPr>
    </w:p>
    <w:tbl>
      <w:tblPr>
        <w:tblW w:w="5000" w:type="pct"/>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708"/>
        <w:gridCol w:w="1132"/>
        <w:gridCol w:w="6473"/>
      </w:tblGrid>
      <w:tr w:rsidR="00473FD2" w:rsidRPr="005F5EF2" w14:paraId="5CC22E64" w14:textId="77777777" w:rsidTr="000559A9">
        <w:trPr>
          <w:trHeight w:val="300"/>
          <w:tblHeader/>
        </w:trPr>
        <w:tc>
          <w:tcPr>
            <w:tcW w:w="5000" w:type="pct"/>
            <w:gridSpan w:val="3"/>
            <w:tcBorders>
              <w:top w:val="single" w:sz="12" w:space="0" w:color="auto"/>
              <w:left w:val="nil"/>
              <w:bottom w:val="single" w:sz="6" w:space="0" w:color="auto"/>
              <w:right w:val="nil"/>
            </w:tcBorders>
          </w:tcPr>
          <w:p w14:paraId="0CACD05D" w14:textId="77777777" w:rsidR="00473FD2" w:rsidRPr="005F5EF2" w:rsidRDefault="00473FD2" w:rsidP="000559A9">
            <w:pPr>
              <w:pStyle w:val="TableHeading"/>
            </w:pPr>
            <w:r w:rsidRPr="005F5EF2">
              <w:lastRenderedPageBreak/>
              <w:t>Application of Part 5 amendments</w:t>
            </w:r>
          </w:p>
        </w:tc>
      </w:tr>
      <w:tr w:rsidR="00473FD2" w:rsidRPr="005F5EF2" w14:paraId="20896E6A" w14:textId="77777777" w:rsidTr="000559A9">
        <w:trPr>
          <w:trHeight w:val="300"/>
          <w:tblHeader/>
        </w:trPr>
        <w:tc>
          <w:tcPr>
            <w:tcW w:w="426" w:type="pct"/>
            <w:tcBorders>
              <w:top w:val="single" w:sz="6" w:space="0" w:color="auto"/>
              <w:left w:val="nil"/>
              <w:bottom w:val="single" w:sz="12" w:space="0" w:color="auto"/>
              <w:right w:val="nil"/>
            </w:tcBorders>
          </w:tcPr>
          <w:p w14:paraId="207A8B6C" w14:textId="77777777" w:rsidR="00473FD2" w:rsidRPr="005F5EF2" w:rsidRDefault="00473FD2" w:rsidP="000559A9">
            <w:pPr>
              <w:pStyle w:val="TableHeading"/>
            </w:pPr>
            <w:r w:rsidRPr="005F5EF2">
              <w:t>Item</w:t>
            </w:r>
          </w:p>
        </w:tc>
        <w:tc>
          <w:tcPr>
            <w:tcW w:w="681" w:type="pct"/>
            <w:tcBorders>
              <w:top w:val="single" w:sz="6" w:space="0" w:color="auto"/>
              <w:left w:val="nil"/>
              <w:bottom w:val="single" w:sz="12" w:space="0" w:color="auto"/>
              <w:right w:val="nil"/>
            </w:tcBorders>
            <w:hideMark/>
          </w:tcPr>
          <w:p w14:paraId="18436097" w14:textId="77777777" w:rsidR="00473FD2" w:rsidRPr="005F5EF2" w:rsidRDefault="00473FD2" w:rsidP="000559A9">
            <w:pPr>
              <w:pStyle w:val="TableHeading"/>
            </w:pPr>
            <w:r w:rsidRPr="005F5EF2">
              <w:t>This provision…</w:t>
            </w:r>
          </w:p>
        </w:tc>
        <w:tc>
          <w:tcPr>
            <w:tcW w:w="3892" w:type="pct"/>
            <w:tcBorders>
              <w:top w:val="single" w:sz="6" w:space="0" w:color="auto"/>
              <w:left w:val="nil"/>
              <w:bottom w:val="single" w:sz="12" w:space="0" w:color="auto"/>
              <w:right w:val="nil"/>
            </w:tcBorders>
            <w:hideMark/>
          </w:tcPr>
          <w:p w14:paraId="6BDD36BA" w14:textId="77777777" w:rsidR="00473FD2" w:rsidRPr="005F5EF2" w:rsidRDefault="00473FD2" w:rsidP="000559A9">
            <w:pPr>
              <w:pStyle w:val="TableHeading"/>
            </w:pPr>
            <w:r w:rsidRPr="005F5EF2">
              <w:t>applies…</w:t>
            </w:r>
          </w:p>
        </w:tc>
      </w:tr>
      <w:tr w:rsidR="00473FD2" w:rsidRPr="005F5EF2" w14:paraId="66A39FB8" w14:textId="77777777" w:rsidTr="000559A9">
        <w:trPr>
          <w:trHeight w:val="50"/>
        </w:trPr>
        <w:tc>
          <w:tcPr>
            <w:tcW w:w="426" w:type="pct"/>
            <w:tcBorders>
              <w:top w:val="single" w:sz="4" w:space="0" w:color="auto"/>
              <w:left w:val="nil"/>
              <w:bottom w:val="single" w:sz="12" w:space="0" w:color="auto"/>
              <w:right w:val="nil"/>
            </w:tcBorders>
          </w:tcPr>
          <w:p w14:paraId="535DA143" w14:textId="77777777" w:rsidR="00473FD2" w:rsidRPr="005F5EF2" w:rsidRDefault="00473FD2" w:rsidP="000559A9">
            <w:pPr>
              <w:pStyle w:val="Tabletext"/>
            </w:pPr>
            <w:r w:rsidRPr="005F5EF2">
              <w:t>1</w:t>
            </w:r>
          </w:p>
        </w:tc>
        <w:tc>
          <w:tcPr>
            <w:tcW w:w="681" w:type="pct"/>
            <w:tcBorders>
              <w:top w:val="single" w:sz="4" w:space="0" w:color="auto"/>
              <w:left w:val="nil"/>
              <w:bottom w:val="single" w:sz="12" w:space="0" w:color="auto"/>
              <w:right w:val="nil"/>
            </w:tcBorders>
          </w:tcPr>
          <w:p w14:paraId="4A006F7D" w14:textId="77777777" w:rsidR="00473FD2" w:rsidRPr="005F5EF2" w:rsidRDefault="00473FD2" w:rsidP="000559A9">
            <w:pPr>
              <w:pStyle w:val="Tabletext"/>
            </w:pPr>
            <w:r w:rsidRPr="005F5EF2">
              <w:t>Subsection 5.1(2)</w:t>
            </w:r>
          </w:p>
        </w:tc>
        <w:tc>
          <w:tcPr>
            <w:tcW w:w="3892" w:type="pct"/>
            <w:tcBorders>
              <w:top w:val="single" w:sz="4" w:space="0" w:color="auto"/>
              <w:left w:val="nil"/>
              <w:bottom w:val="single" w:sz="12" w:space="0" w:color="auto"/>
              <w:right w:val="nil"/>
            </w:tcBorders>
          </w:tcPr>
          <w:p w14:paraId="0DC1FAAF" w14:textId="77777777" w:rsidR="00473FD2" w:rsidRPr="005F5EF2" w:rsidRDefault="00473FD2" w:rsidP="000559A9">
            <w:pPr>
              <w:pStyle w:val="Tablea"/>
            </w:pPr>
            <w:r w:rsidRPr="005F5EF2">
              <w:t>(a) on and after the commencement day to resting points installed on or after that day; and</w:t>
            </w:r>
          </w:p>
          <w:p w14:paraId="65BAD11B" w14:textId="6247439B" w:rsidR="00473FD2" w:rsidRPr="005F5EF2" w:rsidRDefault="00473FD2" w:rsidP="000559A9">
            <w:pPr>
              <w:pStyle w:val="Tablea"/>
            </w:pPr>
            <w:r w:rsidRPr="005F5EF2">
              <w:t>(b) after the end of the 5</w:t>
            </w:r>
            <w:r w:rsidR="00B226A7">
              <w:noBreakHyphen/>
            </w:r>
            <w:r w:rsidRPr="005F5EF2">
              <w:t>year transitional period to resting points in existing premises and infrastructure that:</w:t>
            </w:r>
          </w:p>
          <w:p w14:paraId="4AF4E83A" w14:textId="40993BDA" w:rsidR="00473FD2" w:rsidRPr="005F5EF2" w:rsidRDefault="00473FD2" w:rsidP="000559A9">
            <w:pPr>
              <w:pStyle w:val="Tablei"/>
            </w:pPr>
            <w:r w:rsidRPr="005F5EF2">
              <w:t>(i) existed before the commencement day; and</w:t>
            </w:r>
          </w:p>
          <w:p w14:paraId="307DD6BB" w14:textId="77777777" w:rsidR="00473FD2" w:rsidRPr="005F5EF2" w:rsidRDefault="00473FD2" w:rsidP="000559A9">
            <w:pPr>
              <w:pStyle w:val="Tablei"/>
            </w:pPr>
            <w:r w:rsidRPr="005F5EF2">
              <w:t>(ii) that remain in service after the end of that period.</w:t>
            </w:r>
          </w:p>
        </w:tc>
      </w:tr>
    </w:tbl>
    <w:p w14:paraId="2E33433E" w14:textId="77777777" w:rsidR="00473FD2" w:rsidRPr="005F5EF2" w:rsidRDefault="00473FD2" w:rsidP="00473FD2">
      <w:pPr>
        <w:pStyle w:val="ActHead5"/>
      </w:pPr>
      <w:bookmarkStart w:id="770" w:name="_Toc197065363"/>
      <w:bookmarkStart w:id="771" w:name="_Toc197259541"/>
      <w:bookmarkStart w:id="772" w:name="_Toc197421627"/>
      <w:bookmarkEnd w:id="769"/>
      <w:r w:rsidRPr="005F5EF2">
        <w:rPr>
          <w:rStyle w:val="CharSectno"/>
        </w:rPr>
        <w:t>35.8</w:t>
      </w:r>
      <w:r w:rsidRPr="005F5EF2">
        <w:t xml:space="preserve">  Application of Part 6 amendments</w:t>
      </w:r>
      <w:bookmarkEnd w:id="770"/>
      <w:bookmarkEnd w:id="771"/>
      <w:bookmarkEnd w:id="772"/>
    </w:p>
    <w:p w14:paraId="7FA75C7D" w14:textId="77777777" w:rsidR="00473FD2" w:rsidRPr="005F5EF2" w:rsidRDefault="00473FD2" w:rsidP="00473FD2">
      <w:pPr>
        <w:pStyle w:val="subsection"/>
      </w:pPr>
      <w:r w:rsidRPr="005F5EF2">
        <w:tab/>
      </w:r>
      <w:r w:rsidRPr="005F5EF2">
        <w:tab/>
        <w:t>The following table provides for the application of certain provisions of Part 6 of the amended Standards.</w:t>
      </w:r>
    </w:p>
    <w:p w14:paraId="529425BD" w14:textId="77777777" w:rsidR="00473FD2" w:rsidRPr="005F5EF2" w:rsidRDefault="00473FD2" w:rsidP="00473FD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28"/>
        <w:gridCol w:w="6471"/>
      </w:tblGrid>
      <w:tr w:rsidR="00473FD2" w:rsidRPr="005F5EF2" w14:paraId="67AEF89E" w14:textId="77777777" w:rsidTr="000559A9">
        <w:trPr>
          <w:trHeight w:val="300"/>
          <w:tblHeader/>
        </w:trPr>
        <w:tc>
          <w:tcPr>
            <w:tcW w:w="5000" w:type="pct"/>
            <w:gridSpan w:val="3"/>
            <w:tcBorders>
              <w:top w:val="single" w:sz="12" w:space="0" w:color="auto"/>
              <w:left w:val="nil"/>
              <w:bottom w:val="single" w:sz="6" w:space="0" w:color="auto"/>
              <w:right w:val="nil"/>
            </w:tcBorders>
          </w:tcPr>
          <w:p w14:paraId="1878A718" w14:textId="77777777" w:rsidR="00473FD2" w:rsidRPr="005F5EF2" w:rsidRDefault="00473FD2" w:rsidP="000559A9">
            <w:pPr>
              <w:pStyle w:val="TableHeading"/>
            </w:pPr>
            <w:r w:rsidRPr="005F5EF2">
              <w:t>Application of Part 6 amendments</w:t>
            </w:r>
          </w:p>
        </w:tc>
      </w:tr>
      <w:tr w:rsidR="00473FD2" w:rsidRPr="005F5EF2" w14:paraId="58D13888" w14:textId="77777777" w:rsidTr="000559A9">
        <w:trPr>
          <w:trHeight w:val="300"/>
          <w:tblHeader/>
        </w:trPr>
        <w:tc>
          <w:tcPr>
            <w:tcW w:w="369" w:type="pct"/>
            <w:tcBorders>
              <w:top w:val="single" w:sz="6" w:space="0" w:color="auto"/>
              <w:left w:val="nil"/>
              <w:bottom w:val="single" w:sz="12" w:space="0" w:color="auto"/>
              <w:right w:val="nil"/>
            </w:tcBorders>
          </w:tcPr>
          <w:p w14:paraId="3E84A861" w14:textId="77777777" w:rsidR="00473FD2" w:rsidRPr="005F5EF2" w:rsidRDefault="00473FD2" w:rsidP="000559A9">
            <w:pPr>
              <w:pStyle w:val="TableHeading"/>
            </w:pPr>
            <w:r w:rsidRPr="005F5EF2">
              <w:t>Item</w:t>
            </w:r>
          </w:p>
        </w:tc>
        <w:tc>
          <w:tcPr>
            <w:tcW w:w="739" w:type="pct"/>
            <w:tcBorders>
              <w:top w:val="single" w:sz="6" w:space="0" w:color="auto"/>
              <w:left w:val="nil"/>
              <w:bottom w:val="single" w:sz="12" w:space="0" w:color="auto"/>
              <w:right w:val="nil"/>
            </w:tcBorders>
            <w:hideMark/>
          </w:tcPr>
          <w:p w14:paraId="023C690F" w14:textId="77777777" w:rsidR="00473FD2" w:rsidRPr="005F5EF2" w:rsidRDefault="00473FD2" w:rsidP="000559A9">
            <w:pPr>
              <w:pStyle w:val="TableHeading"/>
            </w:pPr>
            <w:r w:rsidRPr="005F5EF2">
              <w:t>This provision…</w:t>
            </w:r>
          </w:p>
        </w:tc>
        <w:tc>
          <w:tcPr>
            <w:tcW w:w="3891" w:type="pct"/>
            <w:tcBorders>
              <w:top w:val="single" w:sz="6" w:space="0" w:color="auto"/>
              <w:left w:val="nil"/>
              <w:bottom w:val="single" w:sz="12" w:space="0" w:color="auto"/>
              <w:right w:val="nil"/>
            </w:tcBorders>
            <w:hideMark/>
          </w:tcPr>
          <w:p w14:paraId="6297136D" w14:textId="77777777" w:rsidR="00473FD2" w:rsidRPr="005F5EF2" w:rsidRDefault="00473FD2" w:rsidP="000559A9">
            <w:pPr>
              <w:pStyle w:val="TableHeading"/>
            </w:pPr>
            <w:r w:rsidRPr="005F5EF2">
              <w:t>applies…</w:t>
            </w:r>
          </w:p>
        </w:tc>
      </w:tr>
      <w:tr w:rsidR="00473FD2" w:rsidRPr="005F5EF2" w14:paraId="05748727" w14:textId="77777777" w:rsidTr="000559A9">
        <w:trPr>
          <w:trHeight w:val="50"/>
        </w:trPr>
        <w:tc>
          <w:tcPr>
            <w:tcW w:w="369" w:type="pct"/>
            <w:tcBorders>
              <w:top w:val="single" w:sz="4" w:space="0" w:color="auto"/>
              <w:left w:val="nil"/>
              <w:bottom w:val="single" w:sz="12" w:space="0" w:color="auto"/>
              <w:right w:val="nil"/>
            </w:tcBorders>
          </w:tcPr>
          <w:p w14:paraId="6D729484" w14:textId="77777777" w:rsidR="00473FD2" w:rsidRPr="005F5EF2" w:rsidRDefault="00473FD2" w:rsidP="000559A9">
            <w:pPr>
              <w:pStyle w:val="Tabletext"/>
            </w:pPr>
            <w:r w:rsidRPr="005F5EF2">
              <w:t>1</w:t>
            </w:r>
          </w:p>
        </w:tc>
        <w:tc>
          <w:tcPr>
            <w:tcW w:w="739" w:type="pct"/>
            <w:tcBorders>
              <w:top w:val="single" w:sz="4" w:space="0" w:color="auto"/>
              <w:left w:val="nil"/>
              <w:bottom w:val="single" w:sz="12" w:space="0" w:color="auto"/>
              <w:right w:val="nil"/>
            </w:tcBorders>
          </w:tcPr>
          <w:p w14:paraId="5FB8875C" w14:textId="77777777" w:rsidR="00473FD2" w:rsidRPr="005F5EF2" w:rsidRDefault="00473FD2" w:rsidP="000559A9">
            <w:pPr>
              <w:pStyle w:val="Tabletext"/>
            </w:pPr>
            <w:r w:rsidRPr="005F5EF2">
              <w:t>Section 6.5</w:t>
            </w:r>
          </w:p>
        </w:tc>
        <w:tc>
          <w:tcPr>
            <w:tcW w:w="3891" w:type="pct"/>
            <w:tcBorders>
              <w:top w:val="single" w:sz="4" w:space="0" w:color="auto"/>
              <w:left w:val="nil"/>
              <w:bottom w:val="single" w:sz="12" w:space="0" w:color="auto"/>
              <w:right w:val="nil"/>
            </w:tcBorders>
          </w:tcPr>
          <w:p w14:paraId="452DB48E" w14:textId="77777777" w:rsidR="00473FD2" w:rsidRPr="005F5EF2" w:rsidRDefault="00473FD2" w:rsidP="000559A9">
            <w:pPr>
              <w:pStyle w:val="Tabletext"/>
            </w:pPr>
            <w:r w:rsidRPr="005F5EF2">
              <w:t>on and after the commencement day to gangways installed in existing infrastructure on or after that day.</w:t>
            </w:r>
          </w:p>
        </w:tc>
      </w:tr>
    </w:tbl>
    <w:p w14:paraId="6271954B" w14:textId="77777777" w:rsidR="00473FD2" w:rsidRPr="005F5EF2" w:rsidRDefault="00473FD2" w:rsidP="00473FD2">
      <w:pPr>
        <w:pStyle w:val="ActHead5"/>
      </w:pPr>
      <w:bookmarkStart w:id="773" w:name="_Toc197065364"/>
      <w:bookmarkStart w:id="774" w:name="_Toc197259542"/>
      <w:bookmarkStart w:id="775" w:name="_Toc197421628"/>
      <w:r w:rsidRPr="005F5EF2">
        <w:rPr>
          <w:rStyle w:val="CharSectno"/>
        </w:rPr>
        <w:t>35.9</w:t>
      </w:r>
      <w:r w:rsidRPr="005F5EF2">
        <w:t xml:space="preserve">  Application of Part 7 amendments</w:t>
      </w:r>
      <w:bookmarkEnd w:id="773"/>
      <w:bookmarkEnd w:id="774"/>
      <w:bookmarkEnd w:id="775"/>
    </w:p>
    <w:p w14:paraId="3A794BF1" w14:textId="77777777" w:rsidR="00473FD2" w:rsidRPr="005F5EF2" w:rsidRDefault="00473FD2" w:rsidP="00473FD2">
      <w:pPr>
        <w:pStyle w:val="subsection"/>
      </w:pPr>
      <w:r w:rsidRPr="005F5EF2">
        <w:tab/>
      </w:r>
      <w:r w:rsidRPr="005F5EF2">
        <w:tab/>
        <w:t>The following table provides for the application of certain provisions of Part 7 of the amended Standards.</w:t>
      </w:r>
    </w:p>
    <w:p w14:paraId="5A633364" w14:textId="77777777" w:rsidR="00473FD2" w:rsidRPr="005F5EF2" w:rsidRDefault="00473FD2" w:rsidP="00473FD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28"/>
        <w:gridCol w:w="6471"/>
      </w:tblGrid>
      <w:tr w:rsidR="00473FD2" w:rsidRPr="005F5EF2" w14:paraId="5A7D89C3" w14:textId="77777777" w:rsidTr="000559A9">
        <w:trPr>
          <w:trHeight w:val="300"/>
          <w:tblHeader/>
        </w:trPr>
        <w:tc>
          <w:tcPr>
            <w:tcW w:w="5000" w:type="pct"/>
            <w:gridSpan w:val="3"/>
            <w:tcBorders>
              <w:top w:val="single" w:sz="12" w:space="0" w:color="auto"/>
              <w:left w:val="nil"/>
              <w:bottom w:val="single" w:sz="6" w:space="0" w:color="auto"/>
              <w:right w:val="nil"/>
            </w:tcBorders>
          </w:tcPr>
          <w:p w14:paraId="2AB7712D" w14:textId="77777777" w:rsidR="00473FD2" w:rsidRPr="005F5EF2" w:rsidRDefault="00473FD2" w:rsidP="000559A9">
            <w:pPr>
              <w:pStyle w:val="TableHeading"/>
            </w:pPr>
            <w:r w:rsidRPr="005F5EF2">
              <w:t>Application of Part 7 amendments</w:t>
            </w:r>
          </w:p>
        </w:tc>
      </w:tr>
      <w:tr w:rsidR="00473FD2" w:rsidRPr="005F5EF2" w14:paraId="526A91D5" w14:textId="77777777" w:rsidTr="000559A9">
        <w:trPr>
          <w:trHeight w:val="300"/>
          <w:tblHeader/>
        </w:trPr>
        <w:tc>
          <w:tcPr>
            <w:tcW w:w="369" w:type="pct"/>
            <w:tcBorders>
              <w:top w:val="single" w:sz="6" w:space="0" w:color="auto"/>
              <w:left w:val="nil"/>
              <w:bottom w:val="single" w:sz="12" w:space="0" w:color="auto"/>
              <w:right w:val="nil"/>
            </w:tcBorders>
          </w:tcPr>
          <w:p w14:paraId="1D1AE372" w14:textId="77777777" w:rsidR="00473FD2" w:rsidRPr="005F5EF2" w:rsidRDefault="00473FD2" w:rsidP="000559A9">
            <w:pPr>
              <w:pStyle w:val="TableHeading"/>
            </w:pPr>
            <w:r w:rsidRPr="005F5EF2">
              <w:t>Item</w:t>
            </w:r>
          </w:p>
        </w:tc>
        <w:tc>
          <w:tcPr>
            <w:tcW w:w="739" w:type="pct"/>
            <w:tcBorders>
              <w:top w:val="single" w:sz="6" w:space="0" w:color="auto"/>
              <w:left w:val="nil"/>
              <w:bottom w:val="single" w:sz="12" w:space="0" w:color="auto"/>
              <w:right w:val="nil"/>
            </w:tcBorders>
            <w:hideMark/>
          </w:tcPr>
          <w:p w14:paraId="2B944B95" w14:textId="77777777" w:rsidR="00473FD2" w:rsidRPr="005F5EF2" w:rsidRDefault="00473FD2" w:rsidP="000559A9">
            <w:pPr>
              <w:pStyle w:val="TableHeading"/>
            </w:pPr>
            <w:r w:rsidRPr="005F5EF2">
              <w:t>This provision…</w:t>
            </w:r>
          </w:p>
        </w:tc>
        <w:tc>
          <w:tcPr>
            <w:tcW w:w="3892" w:type="pct"/>
            <w:tcBorders>
              <w:top w:val="single" w:sz="6" w:space="0" w:color="auto"/>
              <w:left w:val="nil"/>
              <w:bottom w:val="single" w:sz="12" w:space="0" w:color="auto"/>
              <w:right w:val="nil"/>
            </w:tcBorders>
            <w:hideMark/>
          </w:tcPr>
          <w:p w14:paraId="73244B53" w14:textId="77777777" w:rsidR="00473FD2" w:rsidRPr="005F5EF2" w:rsidRDefault="00473FD2" w:rsidP="000559A9">
            <w:pPr>
              <w:pStyle w:val="TableHeading"/>
            </w:pPr>
            <w:r w:rsidRPr="005F5EF2">
              <w:t>applies…</w:t>
            </w:r>
          </w:p>
        </w:tc>
      </w:tr>
      <w:tr w:rsidR="00473FD2" w:rsidRPr="005F5EF2" w14:paraId="1ACF151B" w14:textId="77777777" w:rsidTr="000559A9">
        <w:trPr>
          <w:trHeight w:val="50"/>
        </w:trPr>
        <w:tc>
          <w:tcPr>
            <w:tcW w:w="369" w:type="pct"/>
            <w:tcBorders>
              <w:top w:val="single" w:sz="4" w:space="0" w:color="auto"/>
              <w:left w:val="nil"/>
              <w:bottom w:val="single" w:sz="12" w:space="0" w:color="auto"/>
              <w:right w:val="nil"/>
            </w:tcBorders>
          </w:tcPr>
          <w:p w14:paraId="5D697AC2" w14:textId="77777777" w:rsidR="00473FD2" w:rsidRPr="005F5EF2" w:rsidRDefault="00473FD2" w:rsidP="000559A9">
            <w:pPr>
              <w:pStyle w:val="Tabletext"/>
            </w:pPr>
            <w:r w:rsidRPr="005F5EF2">
              <w:t>1</w:t>
            </w:r>
          </w:p>
        </w:tc>
        <w:tc>
          <w:tcPr>
            <w:tcW w:w="739" w:type="pct"/>
            <w:tcBorders>
              <w:top w:val="single" w:sz="4" w:space="0" w:color="auto"/>
              <w:left w:val="nil"/>
              <w:bottom w:val="single" w:sz="12" w:space="0" w:color="auto"/>
              <w:right w:val="nil"/>
            </w:tcBorders>
          </w:tcPr>
          <w:p w14:paraId="32975146" w14:textId="77777777" w:rsidR="00473FD2" w:rsidRPr="005F5EF2" w:rsidRDefault="00473FD2" w:rsidP="000559A9">
            <w:pPr>
              <w:pStyle w:val="Tabletext"/>
            </w:pPr>
            <w:r w:rsidRPr="005F5EF2">
              <w:t>Section 7.1</w:t>
            </w:r>
          </w:p>
        </w:tc>
        <w:tc>
          <w:tcPr>
            <w:tcW w:w="3892" w:type="pct"/>
            <w:tcBorders>
              <w:top w:val="single" w:sz="4" w:space="0" w:color="auto"/>
              <w:left w:val="nil"/>
              <w:bottom w:val="single" w:sz="12" w:space="0" w:color="auto"/>
              <w:right w:val="nil"/>
            </w:tcBorders>
          </w:tcPr>
          <w:p w14:paraId="7215BA60" w14:textId="77777777" w:rsidR="00473FD2" w:rsidRPr="005F5EF2" w:rsidRDefault="00473FD2" w:rsidP="000559A9">
            <w:pPr>
              <w:pStyle w:val="Tablea"/>
            </w:pPr>
            <w:r w:rsidRPr="005F5EF2">
              <w:t>(a) on and after the commencement day to seating installed, and allocated spaces provided, in premises and infrastructure on or after that day; and</w:t>
            </w:r>
          </w:p>
          <w:p w14:paraId="469BEDCF" w14:textId="27F26CD3" w:rsidR="00473FD2" w:rsidRPr="005F5EF2" w:rsidRDefault="00473FD2" w:rsidP="000559A9">
            <w:pPr>
              <w:pStyle w:val="Tablea"/>
            </w:pPr>
            <w:r w:rsidRPr="005F5EF2">
              <w:t>(b) after the end of the 5</w:t>
            </w:r>
            <w:r w:rsidR="00B226A7">
              <w:noBreakHyphen/>
            </w:r>
            <w:r w:rsidRPr="005F5EF2">
              <w:t>year transitional period to seating and allocated spaces in existing premises and infrastructure that:</w:t>
            </w:r>
          </w:p>
          <w:p w14:paraId="66FEFEA1" w14:textId="2CEB4D87" w:rsidR="00473FD2" w:rsidRPr="005F5EF2" w:rsidRDefault="00473FD2" w:rsidP="000559A9">
            <w:pPr>
              <w:pStyle w:val="Tablei"/>
            </w:pPr>
            <w:r w:rsidRPr="005F5EF2">
              <w:t>(i) existed before the commencement day; and</w:t>
            </w:r>
          </w:p>
          <w:p w14:paraId="5F7B5DEC" w14:textId="77777777" w:rsidR="00473FD2" w:rsidRPr="005F5EF2" w:rsidRDefault="00473FD2" w:rsidP="000559A9">
            <w:pPr>
              <w:pStyle w:val="Tablei"/>
            </w:pPr>
            <w:r w:rsidRPr="005F5EF2">
              <w:t>(ii) that remain in service after the end of that period.</w:t>
            </w:r>
          </w:p>
        </w:tc>
      </w:tr>
    </w:tbl>
    <w:p w14:paraId="156975A4" w14:textId="75D8B746" w:rsidR="00473FD2" w:rsidRPr="005F5EF2" w:rsidRDefault="00473FD2" w:rsidP="00473FD2">
      <w:pPr>
        <w:pStyle w:val="ActHead5"/>
      </w:pPr>
      <w:bookmarkStart w:id="776" w:name="_Toc197065365"/>
      <w:bookmarkStart w:id="777" w:name="_Toc197259543"/>
      <w:bookmarkStart w:id="778" w:name="_Toc197421629"/>
      <w:r w:rsidRPr="005F5EF2">
        <w:rPr>
          <w:rStyle w:val="CharSectno"/>
        </w:rPr>
        <w:t>35.10</w:t>
      </w:r>
      <w:r w:rsidRPr="005F5EF2">
        <w:t xml:space="preserve">  Application of Part 8 amendments</w:t>
      </w:r>
      <w:bookmarkEnd w:id="776"/>
      <w:bookmarkEnd w:id="777"/>
      <w:bookmarkEnd w:id="778"/>
    </w:p>
    <w:p w14:paraId="09D2DD56" w14:textId="77777777" w:rsidR="00473FD2" w:rsidRPr="005F5EF2" w:rsidRDefault="00473FD2" w:rsidP="00473FD2">
      <w:pPr>
        <w:pStyle w:val="subsection"/>
      </w:pPr>
      <w:r w:rsidRPr="005F5EF2">
        <w:tab/>
      </w:r>
      <w:r w:rsidRPr="005F5EF2">
        <w:tab/>
        <w:t>The following table provides for the application of certain provisions of Part 8 of the amended Standards.</w:t>
      </w:r>
    </w:p>
    <w:p w14:paraId="7981EE07" w14:textId="77777777" w:rsidR="00473FD2" w:rsidRPr="005F5EF2" w:rsidRDefault="00473FD2" w:rsidP="00473FD2">
      <w:pPr>
        <w:pStyle w:val="Tabletext"/>
      </w:pPr>
    </w:p>
    <w:tbl>
      <w:tblPr>
        <w:tblW w:w="5000" w:type="pct"/>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708"/>
        <w:gridCol w:w="1277"/>
        <w:gridCol w:w="6328"/>
      </w:tblGrid>
      <w:tr w:rsidR="00473FD2" w:rsidRPr="005F5EF2" w14:paraId="67C90D88" w14:textId="77777777" w:rsidTr="000559A9">
        <w:trPr>
          <w:trHeight w:val="300"/>
          <w:tblHeader/>
        </w:trPr>
        <w:tc>
          <w:tcPr>
            <w:tcW w:w="5000" w:type="pct"/>
            <w:gridSpan w:val="3"/>
            <w:tcBorders>
              <w:top w:val="single" w:sz="12" w:space="0" w:color="auto"/>
              <w:left w:val="nil"/>
              <w:bottom w:val="single" w:sz="6" w:space="0" w:color="auto"/>
              <w:right w:val="nil"/>
            </w:tcBorders>
          </w:tcPr>
          <w:p w14:paraId="08956ED1" w14:textId="77777777" w:rsidR="00473FD2" w:rsidRPr="005F5EF2" w:rsidRDefault="00473FD2" w:rsidP="000559A9">
            <w:pPr>
              <w:pStyle w:val="TableHeading"/>
            </w:pPr>
            <w:bookmarkStart w:id="779" w:name="_Hlk191632643"/>
            <w:r w:rsidRPr="005F5EF2">
              <w:lastRenderedPageBreak/>
              <w:t>Application of Part 8 amendments</w:t>
            </w:r>
          </w:p>
        </w:tc>
      </w:tr>
      <w:tr w:rsidR="00473FD2" w:rsidRPr="005F5EF2" w14:paraId="44FB9616" w14:textId="77777777" w:rsidTr="00803A42">
        <w:trPr>
          <w:trHeight w:val="300"/>
          <w:tblHeader/>
        </w:trPr>
        <w:tc>
          <w:tcPr>
            <w:tcW w:w="426" w:type="pct"/>
            <w:tcBorders>
              <w:top w:val="single" w:sz="6" w:space="0" w:color="auto"/>
              <w:left w:val="nil"/>
              <w:bottom w:val="single" w:sz="12" w:space="0" w:color="auto"/>
              <w:right w:val="nil"/>
            </w:tcBorders>
          </w:tcPr>
          <w:p w14:paraId="271910CB" w14:textId="77777777" w:rsidR="00473FD2" w:rsidRPr="005F5EF2" w:rsidRDefault="00473FD2" w:rsidP="000559A9">
            <w:pPr>
              <w:pStyle w:val="TableHeading"/>
            </w:pPr>
            <w:r w:rsidRPr="005F5EF2">
              <w:t>Item</w:t>
            </w:r>
          </w:p>
        </w:tc>
        <w:tc>
          <w:tcPr>
            <w:tcW w:w="768" w:type="pct"/>
            <w:tcBorders>
              <w:top w:val="single" w:sz="6" w:space="0" w:color="auto"/>
              <w:left w:val="nil"/>
              <w:bottom w:val="single" w:sz="12" w:space="0" w:color="auto"/>
              <w:right w:val="nil"/>
            </w:tcBorders>
            <w:hideMark/>
          </w:tcPr>
          <w:p w14:paraId="07A6154A" w14:textId="77777777" w:rsidR="00473FD2" w:rsidRPr="005F5EF2" w:rsidRDefault="00473FD2" w:rsidP="000559A9">
            <w:pPr>
              <w:pStyle w:val="TableHeading"/>
            </w:pPr>
            <w:r w:rsidRPr="005F5EF2">
              <w:t>This provision…</w:t>
            </w:r>
          </w:p>
        </w:tc>
        <w:tc>
          <w:tcPr>
            <w:tcW w:w="3806" w:type="pct"/>
            <w:tcBorders>
              <w:top w:val="single" w:sz="6" w:space="0" w:color="auto"/>
              <w:left w:val="nil"/>
              <w:bottom w:val="single" w:sz="12" w:space="0" w:color="auto"/>
              <w:right w:val="nil"/>
            </w:tcBorders>
            <w:hideMark/>
          </w:tcPr>
          <w:p w14:paraId="098B6DAF" w14:textId="77777777" w:rsidR="00473FD2" w:rsidRPr="005F5EF2" w:rsidRDefault="00473FD2" w:rsidP="000559A9">
            <w:pPr>
              <w:pStyle w:val="TableHeading"/>
            </w:pPr>
            <w:r w:rsidRPr="005F5EF2">
              <w:t>applies…</w:t>
            </w:r>
          </w:p>
        </w:tc>
      </w:tr>
      <w:tr w:rsidR="00473FD2" w:rsidRPr="005F5EF2" w14:paraId="636D0150" w14:textId="77777777" w:rsidTr="00803A42">
        <w:trPr>
          <w:trHeight w:val="50"/>
        </w:trPr>
        <w:tc>
          <w:tcPr>
            <w:tcW w:w="426" w:type="pct"/>
            <w:tcBorders>
              <w:top w:val="single" w:sz="4" w:space="0" w:color="auto"/>
              <w:left w:val="nil"/>
              <w:bottom w:val="single" w:sz="4" w:space="0" w:color="auto"/>
              <w:right w:val="nil"/>
            </w:tcBorders>
          </w:tcPr>
          <w:p w14:paraId="02B996B9" w14:textId="77777777" w:rsidR="00473FD2" w:rsidRPr="005F5EF2" w:rsidRDefault="00473FD2" w:rsidP="000559A9">
            <w:pPr>
              <w:pStyle w:val="Tabletext"/>
            </w:pPr>
            <w:r w:rsidRPr="005F5EF2">
              <w:t>1</w:t>
            </w:r>
          </w:p>
        </w:tc>
        <w:tc>
          <w:tcPr>
            <w:tcW w:w="768" w:type="pct"/>
            <w:tcBorders>
              <w:top w:val="single" w:sz="4" w:space="0" w:color="auto"/>
              <w:left w:val="nil"/>
              <w:bottom w:val="single" w:sz="4" w:space="0" w:color="auto"/>
              <w:right w:val="nil"/>
            </w:tcBorders>
          </w:tcPr>
          <w:p w14:paraId="24D7EAAF" w14:textId="77777777" w:rsidR="00473FD2" w:rsidRPr="005F5EF2" w:rsidRDefault="00473FD2" w:rsidP="000559A9">
            <w:pPr>
              <w:pStyle w:val="Tabletext"/>
            </w:pPr>
            <w:r w:rsidRPr="005F5EF2">
              <w:t>Subsections 8.1(1) to (1E)</w:t>
            </w:r>
          </w:p>
        </w:tc>
        <w:tc>
          <w:tcPr>
            <w:tcW w:w="3806" w:type="pct"/>
            <w:tcBorders>
              <w:top w:val="single" w:sz="4" w:space="0" w:color="auto"/>
              <w:left w:val="nil"/>
              <w:bottom w:val="single" w:sz="4" w:space="0" w:color="auto"/>
              <w:right w:val="nil"/>
            </w:tcBorders>
          </w:tcPr>
          <w:p w14:paraId="0A530D41" w14:textId="77777777" w:rsidR="00473FD2" w:rsidRPr="005F5EF2" w:rsidRDefault="00473FD2" w:rsidP="000559A9">
            <w:pPr>
              <w:pStyle w:val="Tablea"/>
            </w:pPr>
            <w:r w:rsidRPr="005F5EF2">
              <w:t>(a) on and after the commencement day to new premises and infrastructure; and</w:t>
            </w:r>
          </w:p>
          <w:p w14:paraId="2F301A48" w14:textId="77777777" w:rsidR="00473FD2" w:rsidRPr="005F5EF2" w:rsidRDefault="00473FD2" w:rsidP="000559A9">
            <w:pPr>
              <w:pStyle w:val="Tablea"/>
            </w:pPr>
            <w:r w:rsidRPr="005F5EF2">
              <w:t>(b) on and after the commencement day in relation to boarding points installed on or after that day.</w:t>
            </w:r>
          </w:p>
        </w:tc>
      </w:tr>
      <w:tr w:rsidR="00473FD2" w:rsidRPr="005F5EF2" w14:paraId="3234AB0A" w14:textId="77777777" w:rsidTr="00803A42">
        <w:trPr>
          <w:trHeight w:val="50"/>
        </w:trPr>
        <w:tc>
          <w:tcPr>
            <w:tcW w:w="426" w:type="pct"/>
            <w:tcBorders>
              <w:top w:val="single" w:sz="4" w:space="0" w:color="auto"/>
              <w:left w:val="nil"/>
              <w:bottom w:val="single" w:sz="4" w:space="0" w:color="auto"/>
              <w:right w:val="nil"/>
            </w:tcBorders>
          </w:tcPr>
          <w:p w14:paraId="67D84D00" w14:textId="77777777" w:rsidR="00473FD2" w:rsidRPr="005F5EF2" w:rsidRDefault="00473FD2" w:rsidP="000559A9">
            <w:pPr>
              <w:pStyle w:val="Tabletext"/>
            </w:pPr>
            <w:r w:rsidRPr="005F5EF2">
              <w:t>2</w:t>
            </w:r>
          </w:p>
        </w:tc>
        <w:tc>
          <w:tcPr>
            <w:tcW w:w="768" w:type="pct"/>
            <w:tcBorders>
              <w:top w:val="single" w:sz="4" w:space="0" w:color="auto"/>
              <w:left w:val="nil"/>
              <w:bottom w:val="single" w:sz="4" w:space="0" w:color="auto"/>
              <w:right w:val="nil"/>
            </w:tcBorders>
          </w:tcPr>
          <w:p w14:paraId="700EEB43" w14:textId="77777777" w:rsidR="00473FD2" w:rsidRPr="005F5EF2" w:rsidRDefault="00473FD2" w:rsidP="000559A9">
            <w:pPr>
              <w:pStyle w:val="Tabletext"/>
            </w:pPr>
            <w:r w:rsidRPr="005F5EF2">
              <w:t>Section 8.1A</w:t>
            </w:r>
          </w:p>
        </w:tc>
        <w:tc>
          <w:tcPr>
            <w:tcW w:w="3806" w:type="pct"/>
            <w:tcBorders>
              <w:top w:val="single" w:sz="4" w:space="0" w:color="auto"/>
              <w:left w:val="nil"/>
              <w:bottom w:val="single" w:sz="4" w:space="0" w:color="auto"/>
              <w:right w:val="nil"/>
            </w:tcBorders>
          </w:tcPr>
          <w:p w14:paraId="0764699F" w14:textId="77777777" w:rsidR="00473FD2" w:rsidRPr="005F5EF2" w:rsidRDefault="00473FD2" w:rsidP="000559A9">
            <w:pPr>
              <w:pStyle w:val="Tabletext"/>
            </w:pPr>
            <w:r w:rsidRPr="005F5EF2">
              <w:t>on and after the commencement day to new conveyances.</w:t>
            </w:r>
          </w:p>
        </w:tc>
      </w:tr>
      <w:tr w:rsidR="00473FD2" w:rsidRPr="005F5EF2" w14:paraId="42B40198" w14:textId="77777777" w:rsidTr="00803A42">
        <w:trPr>
          <w:trHeight w:val="50"/>
        </w:trPr>
        <w:tc>
          <w:tcPr>
            <w:tcW w:w="426" w:type="pct"/>
            <w:tcBorders>
              <w:top w:val="single" w:sz="4" w:space="0" w:color="auto"/>
              <w:left w:val="nil"/>
              <w:bottom w:val="single" w:sz="4" w:space="0" w:color="auto"/>
              <w:right w:val="nil"/>
            </w:tcBorders>
          </w:tcPr>
          <w:p w14:paraId="299273E7" w14:textId="77777777" w:rsidR="00473FD2" w:rsidRPr="005F5EF2" w:rsidRDefault="00473FD2" w:rsidP="000559A9">
            <w:pPr>
              <w:pStyle w:val="Tabletext"/>
            </w:pPr>
            <w:r w:rsidRPr="005F5EF2">
              <w:t>3</w:t>
            </w:r>
          </w:p>
        </w:tc>
        <w:tc>
          <w:tcPr>
            <w:tcW w:w="768" w:type="pct"/>
            <w:tcBorders>
              <w:top w:val="single" w:sz="4" w:space="0" w:color="auto"/>
              <w:left w:val="nil"/>
              <w:bottom w:val="single" w:sz="4" w:space="0" w:color="auto"/>
              <w:right w:val="nil"/>
            </w:tcBorders>
          </w:tcPr>
          <w:p w14:paraId="72753384" w14:textId="77777777" w:rsidR="00473FD2" w:rsidRPr="005F5EF2" w:rsidRDefault="00473FD2" w:rsidP="000559A9">
            <w:pPr>
              <w:pStyle w:val="Tabletext"/>
            </w:pPr>
            <w:r w:rsidRPr="005F5EF2">
              <w:t>Paragraph 8.5(b)</w:t>
            </w:r>
          </w:p>
        </w:tc>
        <w:tc>
          <w:tcPr>
            <w:tcW w:w="3806" w:type="pct"/>
            <w:tcBorders>
              <w:top w:val="single" w:sz="4" w:space="0" w:color="auto"/>
              <w:left w:val="nil"/>
              <w:bottom w:val="single" w:sz="4" w:space="0" w:color="auto"/>
              <w:right w:val="nil"/>
            </w:tcBorders>
          </w:tcPr>
          <w:p w14:paraId="15463D8D" w14:textId="77777777" w:rsidR="00473FD2" w:rsidRPr="005F5EF2" w:rsidRDefault="00473FD2" w:rsidP="000559A9">
            <w:pPr>
              <w:pStyle w:val="Tabletext"/>
            </w:pPr>
            <w:r w:rsidRPr="005F5EF2">
              <w:t>on and after the commencement day to boarding devices provided on or after that day.</w:t>
            </w:r>
          </w:p>
        </w:tc>
      </w:tr>
      <w:tr w:rsidR="00473FD2" w:rsidRPr="005F5EF2" w14:paraId="30E53206" w14:textId="77777777" w:rsidTr="00803A42">
        <w:trPr>
          <w:trHeight w:val="50"/>
        </w:trPr>
        <w:tc>
          <w:tcPr>
            <w:tcW w:w="426" w:type="pct"/>
            <w:tcBorders>
              <w:top w:val="single" w:sz="4" w:space="0" w:color="auto"/>
              <w:left w:val="nil"/>
              <w:bottom w:val="single" w:sz="4" w:space="0" w:color="auto"/>
              <w:right w:val="nil"/>
            </w:tcBorders>
          </w:tcPr>
          <w:p w14:paraId="0EAE06FA" w14:textId="77777777" w:rsidR="00473FD2" w:rsidRPr="005F5EF2" w:rsidRDefault="00473FD2" w:rsidP="000559A9">
            <w:pPr>
              <w:pStyle w:val="Tabletext"/>
            </w:pPr>
            <w:r w:rsidRPr="005F5EF2">
              <w:t>4</w:t>
            </w:r>
          </w:p>
        </w:tc>
        <w:tc>
          <w:tcPr>
            <w:tcW w:w="768" w:type="pct"/>
            <w:tcBorders>
              <w:top w:val="single" w:sz="4" w:space="0" w:color="auto"/>
              <w:left w:val="nil"/>
              <w:bottom w:val="single" w:sz="4" w:space="0" w:color="auto"/>
              <w:right w:val="nil"/>
            </w:tcBorders>
          </w:tcPr>
          <w:p w14:paraId="454E67BB" w14:textId="77777777" w:rsidR="00473FD2" w:rsidRPr="005F5EF2" w:rsidRDefault="00473FD2" w:rsidP="000559A9">
            <w:pPr>
              <w:pStyle w:val="Tabletext"/>
            </w:pPr>
            <w:r w:rsidRPr="005F5EF2">
              <w:t>Section 8.6A</w:t>
            </w:r>
          </w:p>
        </w:tc>
        <w:tc>
          <w:tcPr>
            <w:tcW w:w="3806" w:type="pct"/>
            <w:tcBorders>
              <w:top w:val="single" w:sz="4" w:space="0" w:color="auto"/>
              <w:left w:val="nil"/>
              <w:bottom w:val="single" w:sz="4" w:space="0" w:color="auto"/>
              <w:right w:val="nil"/>
            </w:tcBorders>
          </w:tcPr>
          <w:p w14:paraId="6BEE52A3" w14:textId="77777777" w:rsidR="00473FD2" w:rsidRPr="005F5EF2" w:rsidRDefault="00473FD2" w:rsidP="000559A9">
            <w:pPr>
              <w:pStyle w:val="Tabletext"/>
            </w:pPr>
            <w:r w:rsidRPr="005F5EF2">
              <w:t>on and after the commencement day to boarding ramps provided on or after that day.</w:t>
            </w:r>
          </w:p>
        </w:tc>
      </w:tr>
      <w:tr w:rsidR="00473FD2" w:rsidRPr="005F5EF2" w14:paraId="15B257B1" w14:textId="77777777" w:rsidTr="00803A42">
        <w:trPr>
          <w:trHeight w:val="50"/>
        </w:trPr>
        <w:tc>
          <w:tcPr>
            <w:tcW w:w="426" w:type="pct"/>
            <w:tcBorders>
              <w:top w:val="single" w:sz="4" w:space="0" w:color="auto"/>
              <w:left w:val="nil"/>
              <w:bottom w:val="single" w:sz="4" w:space="0" w:color="auto"/>
              <w:right w:val="nil"/>
            </w:tcBorders>
          </w:tcPr>
          <w:p w14:paraId="63BCDEED" w14:textId="77777777" w:rsidR="00473FD2" w:rsidRPr="005F5EF2" w:rsidRDefault="00473FD2" w:rsidP="000559A9">
            <w:pPr>
              <w:pStyle w:val="Tabletext"/>
            </w:pPr>
            <w:r w:rsidRPr="005F5EF2">
              <w:t>5</w:t>
            </w:r>
          </w:p>
        </w:tc>
        <w:tc>
          <w:tcPr>
            <w:tcW w:w="768" w:type="pct"/>
            <w:tcBorders>
              <w:top w:val="single" w:sz="4" w:space="0" w:color="auto"/>
              <w:left w:val="nil"/>
              <w:bottom w:val="single" w:sz="4" w:space="0" w:color="auto"/>
              <w:right w:val="nil"/>
            </w:tcBorders>
          </w:tcPr>
          <w:p w14:paraId="5FC126A0" w14:textId="77777777" w:rsidR="00473FD2" w:rsidRPr="005F5EF2" w:rsidRDefault="00473FD2" w:rsidP="000559A9">
            <w:pPr>
              <w:pStyle w:val="Tabletext"/>
            </w:pPr>
            <w:r w:rsidRPr="005F5EF2">
              <w:t>Section 8.6C</w:t>
            </w:r>
          </w:p>
        </w:tc>
        <w:tc>
          <w:tcPr>
            <w:tcW w:w="3806" w:type="pct"/>
            <w:tcBorders>
              <w:top w:val="single" w:sz="4" w:space="0" w:color="auto"/>
              <w:left w:val="nil"/>
              <w:bottom w:val="single" w:sz="4" w:space="0" w:color="auto"/>
              <w:right w:val="nil"/>
            </w:tcBorders>
          </w:tcPr>
          <w:p w14:paraId="0FF3C3FC" w14:textId="77777777" w:rsidR="00473FD2" w:rsidRPr="005F5EF2" w:rsidRDefault="00473FD2" w:rsidP="000559A9">
            <w:pPr>
              <w:pStyle w:val="Tabletext"/>
            </w:pPr>
            <w:r w:rsidRPr="005F5EF2">
              <w:t>on and after the commencement day to removable gangways provided on or after that day.</w:t>
            </w:r>
          </w:p>
        </w:tc>
      </w:tr>
      <w:tr w:rsidR="00473FD2" w:rsidRPr="005F5EF2" w14:paraId="3F1CB1F0" w14:textId="77777777" w:rsidTr="00803A42">
        <w:trPr>
          <w:trHeight w:val="50"/>
        </w:trPr>
        <w:tc>
          <w:tcPr>
            <w:tcW w:w="426" w:type="pct"/>
            <w:tcBorders>
              <w:top w:val="single" w:sz="4" w:space="0" w:color="auto"/>
              <w:left w:val="nil"/>
              <w:bottom w:val="single" w:sz="4" w:space="0" w:color="auto"/>
              <w:right w:val="nil"/>
            </w:tcBorders>
          </w:tcPr>
          <w:p w14:paraId="75DADD2A" w14:textId="77777777" w:rsidR="00473FD2" w:rsidRPr="005F5EF2" w:rsidRDefault="00473FD2" w:rsidP="000559A9">
            <w:pPr>
              <w:pStyle w:val="Tabletext"/>
            </w:pPr>
            <w:r w:rsidRPr="005F5EF2">
              <w:t>6</w:t>
            </w:r>
          </w:p>
        </w:tc>
        <w:tc>
          <w:tcPr>
            <w:tcW w:w="768" w:type="pct"/>
            <w:tcBorders>
              <w:top w:val="single" w:sz="4" w:space="0" w:color="auto"/>
              <w:left w:val="nil"/>
              <w:bottom w:val="single" w:sz="4" w:space="0" w:color="auto"/>
              <w:right w:val="nil"/>
            </w:tcBorders>
          </w:tcPr>
          <w:p w14:paraId="6863997A" w14:textId="77777777" w:rsidR="00473FD2" w:rsidRPr="005F5EF2" w:rsidRDefault="00473FD2" w:rsidP="000559A9">
            <w:pPr>
              <w:pStyle w:val="Tabletext"/>
            </w:pPr>
            <w:r w:rsidRPr="005F5EF2">
              <w:t>Section 8.6D</w:t>
            </w:r>
          </w:p>
        </w:tc>
        <w:tc>
          <w:tcPr>
            <w:tcW w:w="3806" w:type="pct"/>
            <w:tcBorders>
              <w:top w:val="single" w:sz="4" w:space="0" w:color="auto"/>
              <w:left w:val="nil"/>
              <w:bottom w:val="single" w:sz="4" w:space="0" w:color="auto"/>
              <w:right w:val="nil"/>
            </w:tcBorders>
          </w:tcPr>
          <w:p w14:paraId="5003DC06" w14:textId="77777777" w:rsidR="00473FD2" w:rsidRPr="005F5EF2" w:rsidRDefault="00473FD2" w:rsidP="000559A9">
            <w:pPr>
              <w:pStyle w:val="Tabletext"/>
            </w:pPr>
            <w:r w:rsidRPr="005F5EF2">
              <w:t>on and after the commencement day to removable gangways provided on or after that day.</w:t>
            </w:r>
          </w:p>
        </w:tc>
      </w:tr>
      <w:tr w:rsidR="00473FD2" w:rsidRPr="005F5EF2" w14:paraId="36B537EE" w14:textId="77777777" w:rsidTr="00803A42">
        <w:trPr>
          <w:trHeight w:val="50"/>
        </w:trPr>
        <w:tc>
          <w:tcPr>
            <w:tcW w:w="426" w:type="pct"/>
            <w:tcBorders>
              <w:top w:val="single" w:sz="4" w:space="0" w:color="auto"/>
              <w:left w:val="nil"/>
              <w:bottom w:val="single" w:sz="4" w:space="0" w:color="auto"/>
              <w:right w:val="nil"/>
            </w:tcBorders>
          </w:tcPr>
          <w:p w14:paraId="4AE32345" w14:textId="77777777" w:rsidR="00473FD2" w:rsidRPr="005F5EF2" w:rsidRDefault="00473FD2" w:rsidP="000559A9">
            <w:pPr>
              <w:pStyle w:val="Tabletext"/>
            </w:pPr>
            <w:r w:rsidRPr="005F5EF2">
              <w:t>7</w:t>
            </w:r>
          </w:p>
        </w:tc>
        <w:tc>
          <w:tcPr>
            <w:tcW w:w="768" w:type="pct"/>
            <w:tcBorders>
              <w:top w:val="single" w:sz="4" w:space="0" w:color="auto"/>
              <w:left w:val="nil"/>
              <w:bottom w:val="single" w:sz="4" w:space="0" w:color="auto"/>
              <w:right w:val="nil"/>
            </w:tcBorders>
          </w:tcPr>
          <w:p w14:paraId="06CCFB2A" w14:textId="77777777" w:rsidR="00473FD2" w:rsidRPr="005F5EF2" w:rsidRDefault="00473FD2" w:rsidP="000559A9">
            <w:pPr>
              <w:pStyle w:val="Tabletext"/>
            </w:pPr>
            <w:r w:rsidRPr="005F5EF2">
              <w:t>Section 8.6E</w:t>
            </w:r>
          </w:p>
        </w:tc>
        <w:tc>
          <w:tcPr>
            <w:tcW w:w="3806" w:type="pct"/>
            <w:tcBorders>
              <w:top w:val="single" w:sz="4" w:space="0" w:color="auto"/>
              <w:left w:val="nil"/>
              <w:bottom w:val="single" w:sz="4" w:space="0" w:color="auto"/>
              <w:right w:val="nil"/>
            </w:tcBorders>
          </w:tcPr>
          <w:p w14:paraId="00CC3FB8" w14:textId="77777777" w:rsidR="00473FD2" w:rsidRPr="005F5EF2" w:rsidRDefault="00473FD2" w:rsidP="000559A9">
            <w:pPr>
              <w:pStyle w:val="Tabletext"/>
            </w:pPr>
            <w:r w:rsidRPr="005F5EF2">
              <w:t>on and after the commencement day to removable gangways provided on or after that day.</w:t>
            </w:r>
          </w:p>
        </w:tc>
      </w:tr>
      <w:tr w:rsidR="00473FD2" w:rsidRPr="005F5EF2" w14:paraId="25B45EDF" w14:textId="77777777" w:rsidTr="00803A42">
        <w:trPr>
          <w:trHeight w:val="50"/>
        </w:trPr>
        <w:tc>
          <w:tcPr>
            <w:tcW w:w="426" w:type="pct"/>
            <w:tcBorders>
              <w:top w:val="single" w:sz="4" w:space="0" w:color="auto"/>
              <w:left w:val="nil"/>
              <w:bottom w:val="single" w:sz="4" w:space="0" w:color="auto"/>
              <w:right w:val="nil"/>
            </w:tcBorders>
          </w:tcPr>
          <w:p w14:paraId="612F873E" w14:textId="77777777" w:rsidR="00473FD2" w:rsidRPr="005F5EF2" w:rsidRDefault="00473FD2" w:rsidP="000559A9">
            <w:pPr>
              <w:pStyle w:val="Tabletext"/>
            </w:pPr>
            <w:r w:rsidRPr="005F5EF2">
              <w:t>8</w:t>
            </w:r>
          </w:p>
        </w:tc>
        <w:tc>
          <w:tcPr>
            <w:tcW w:w="768" w:type="pct"/>
            <w:tcBorders>
              <w:top w:val="single" w:sz="4" w:space="0" w:color="auto"/>
              <w:left w:val="nil"/>
              <w:bottom w:val="single" w:sz="4" w:space="0" w:color="auto"/>
              <w:right w:val="nil"/>
            </w:tcBorders>
          </w:tcPr>
          <w:p w14:paraId="77643C66" w14:textId="77777777" w:rsidR="00473FD2" w:rsidRPr="005F5EF2" w:rsidRDefault="00473FD2" w:rsidP="000559A9">
            <w:pPr>
              <w:pStyle w:val="Tabletext"/>
            </w:pPr>
            <w:r w:rsidRPr="005F5EF2">
              <w:t>Section 8.6F</w:t>
            </w:r>
          </w:p>
        </w:tc>
        <w:tc>
          <w:tcPr>
            <w:tcW w:w="3806" w:type="pct"/>
            <w:tcBorders>
              <w:top w:val="single" w:sz="4" w:space="0" w:color="auto"/>
              <w:left w:val="nil"/>
              <w:bottom w:val="single" w:sz="4" w:space="0" w:color="auto"/>
              <w:right w:val="nil"/>
            </w:tcBorders>
          </w:tcPr>
          <w:p w14:paraId="5B6DFDF4" w14:textId="77777777" w:rsidR="00473FD2" w:rsidRPr="005F5EF2" w:rsidRDefault="00473FD2" w:rsidP="000559A9">
            <w:pPr>
              <w:pStyle w:val="Tabletext"/>
            </w:pPr>
            <w:r w:rsidRPr="005F5EF2">
              <w:t>on and after the commencement day to removable gangways provided on or after that day.</w:t>
            </w:r>
          </w:p>
        </w:tc>
      </w:tr>
      <w:tr w:rsidR="00473FD2" w:rsidRPr="005F5EF2" w14:paraId="1A82D335" w14:textId="77777777" w:rsidTr="00803A42">
        <w:trPr>
          <w:trHeight w:val="50"/>
        </w:trPr>
        <w:tc>
          <w:tcPr>
            <w:tcW w:w="426" w:type="pct"/>
            <w:tcBorders>
              <w:top w:val="single" w:sz="4" w:space="0" w:color="auto"/>
              <w:left w:val="nil"/>
              <w:bottom w:val="single" w:sz="4" w:space="0" w:color="auto"/>
              <w:right w:val="nil"/>
            </w:tcBorders>
          </w:tcPr>
          <w:p w14:paraId="13A853B3" w14:textId="77777777" w:rsidR="00473FD2" w:rsidRPr="005F5EF2" w:rsidRDefault="00473FD2" w:rsidP="000559A9">
            <w:pPr>
              <w:pStyle w:val="Tabletext"/>
            </w:pPr>
            <w:r w:rsidRPr="005F5EF2">
              <w:t>9</w:t>
            </w:r>
          </w:p>
        </w:tc>
        <w:tc>
          <w:tcPr>
            <w:tcW w:w="768" w:type="pct"/>
            <w:tcBorders>
              <w:top w:val="single" w:sz="4" w:space="0" w:color="auto"/>
              <w:left w:val="nil"/>
              <w:bottom w:val="single" w:sz="4" w:space="0" w:color="auto"/>
              <w:right w:val="nil"/>
            </w:tcBorders>
          </w:tcPr>
          <w:p w14:paraId="3B9FC6D4" w14:textId="77777777" w:rsidR="00473FD2" w:rsidRPr="005F5EF2" w:rsidRDefault="00473FD2" w:rsidP="000559A9">
            <w:pPr>
              <w:pStyle w:val="Tabletext"/>
            </w:pPr>
            <w:r w:rsidRPr="005F5EF2">
              <w:t>Section 8.6G</w:t>
            </w:r>
          </w:p>
        </w:tc>
        <w:tc>
          <w:tcPr>
            <w:tcW w:w="3806" w:type="pct"/>
            <w:tcBorders>
              <w:top w:val="single" w:sz="4" w:space="0" w:color="auto"/>
              <w:left w:val="nil"/>
              <w:bottom w:val="single" w:sz="4" w:space="0" w:color="auto"/>
              <w:right w:val="nil"/>
            </w:tcBorders>
          </w:tcPr>
          <w:p w14:paraId="7B9B93D2" w14:textId="77777777" w:rsidR="00473FD2" w:rsidRPr="005F5EF2" w:rsidRDefault="00473FD2" w:rsidP="000559A9">
            <w:pPr>
              <w:pStyle w:val="Tabletext"/>
            </w:pPr>
            <w:r w:rsidRPr="005F5EF2">
              <w:t>on and after the commencement day to removable gangways provided on or after that day.</w:t>
            </w:r>
          </w:p>
        </w:tc>
      </w:tr>
      <w:tr w:rsidR="00473FD2" w:rsidRPr="005F5EF2" w14:paraId="301ACE41" w14:textId="77777777" w:rsidTr="00803A42">
        <w:trPr>
          <w:trHeight w:val="50"/>
        </w:trPr>
        <w:tc>
          <w:tcPr>
            <w:tcW w:w="426" w:type="pct"/>
            <w:tcBorders>
              <w:top w:val="single" w:sz="4" w:space="0" w:color="auto"/>
              <w:left w:val="nil"/>
              <w:bottom w:val="single" w:sz="4" w:space="0" w:color="auto"/>
              <w:right w:val="nil"/>
            </w:tcBorders>
          </w:tcPr>
          <w:p w14:paraId="27ED4BBB" w14:textId="77777777" w:rsidR="00473FD2" w:rsidRPr="005F5EF2" w:rsidRDefault="00473FD2" w:rsidP="000559A9">
            <w:pPr>
              <w:pStyle w:val="Tabletext"/>
            </w:pPr>
            <w:r w:rsidRPr="005F5EF2">
              <w:t>10</w:t>
            </w:r>
          </w:p>
        </w:tc>
        <w:tc>
          <w:tcPr>
            <w:tcW w:w="768" w:type="pct"/>
            <w:tcBorders>
              <w:top w:val="single" w:sz="4" w:space="0" w:color="auto"/>
              <w:left w:val="nil"/>
              <w:bottom w:val="single" w:sz="4" w:space="0" w:color="auto"/>
              <w:right w:val="nil"/>
            </w:tcBorders>
          </w:tcPr>
          <w:p w14:paraId="557F169B" w14:textId="77777777" w:rsidR="00473FD2" w:rsidRPr="005F5EF2" w:rsidRDefault="00473FD2" w:rsidP="000559A9">
            <w:pPr>
              <w:pStyle w:val="Tabletext"/>
            </w:pPr>
            <w:r w:rsidRPr="005F5EF2">
              <w:t>Section 8.6H</w:t>
            </w:r>
          </w:p>
        </w:tc>
        <w:tc>
          <w:tcPr>
            <w:tcW w:w="3806" w:type="pct"/>
            <w:tcBorders>
              <w:top w:val="single" w:sz="4" w:space="0" w:color="auto"/>
              <w:left w:val="nil"/>
              <w:bottom w:val="single" w:sz="4" w:space="0" w:color="auto"/>
              <w:right w:val="nil"/>
            </w:tcBorders>
          </w:tcPr>
          <w:p w14:paraId="079311B4" w14:textId="77777777" w:rsidR="00473FD2" w:rsidRPr="005F5EF2" w:rsidRDefault="00473FD2" w:rsidP="000559A9">
            <w:pPr>
              <w:pStyle w:val="Tabletext"/>
            </w:pPr>
            <w:r w:rsidRPr="005F5EF2">
              <w:t>on and after the commencement day to removable gangways provided on or after that day.</w:t>
            </w:r>
          </w:p>
        </w:tc>
      </w:tr>
      <w:tr w:rsidR="00473FD2" w:rsidRPr="005F5EF2" w14:paraId="3B302D08" w14:textId="77777777" w:rsidTr="00803A42">
        <w:trPr>
          <w:trHeight w:val="50"/>
        </w:trPr>
        <w:tc>
          <w:tcPr>
            <w:tcW w:w="426" w:type="pct"/>
            <w:tcBorders>
              <w:top w:val="single" w:sz="4" w:space="0" w:color="auto"/>
              <w:left w:val="nil"/>
              <w:bottom w:val="single" w:sz="4" w:space="0" w:color="auto"/>
              <w:right w:val="nil"/>
            </w:tcBorders>
          </w:tcPr>
          <w:p w14:paraId="0F675F5E" w14:textId="77777777" w:rsidR="00473FD2" w:rsidRPr="005F5EF2" w:rsidRDefault="00473FD2" w:rsidP="000559A9">
            <w:pPr>
              <w:pStyle w:val="Tabletext"/>
            </w:pPr>
            <w:r w:rsidRPr="005F5EF2">
              <w:t>11</w:t>
            </w:r>
          </w:p>
        </w:tc>
        <w:tc>
          <w:tcPr>
            <w:tcW w:w="768" w:type="pct"/>
            <w:tcBorders>
              <w:top w:val="single" w:sz="4" w:space="0" w:color="auto"/>
              <w:left w:val="nil"/>
              <w:bottom w:val="single" w:sz="4" w:space="0" w:color="auto"/>
              <w:right w:val="nil"/>
            </w:tcBorders>
          </w:tcPr>
          <w:p w14:paraId="0BC26521" w14:textId="77777777" w:rsidR="00473FD2" w:rsidRPr="005F5EF2" w:rsidRDefault="00473FD2" w:rsidP="000559A9">
            <w:pPr>
              <w:pStyle w:val="Tabletext"/>
            </w:pPr>
            <w:r w:rsidRPr="005F5EF2">
              <w:t>Subsections 8.7(2) to (4)</w:t>
            </w:r>
          </w:p>
        </w:tc>
        <w:tc>
          <w:tcPr>
            <w:tcW w:w="3806" w:type="pct"/>
            <w:tcBorders>
              <w:top w:val="single" w:sz="4" w:space="0" w:color="auto"/>
              <w:left w:val="nil"/>
              <w:bottom w:val="single" w:sz="4" w:space="0" w:color="auto"/>
              <w:right w:val="nil"/>
            </w:tcBorders>
          </w:tcPr>
          <w:p w14:paraId="3BAE5D82" w14:textId="77777777" w:rsidR="00473FD2" w:rsidRPr="005F5EF2" w:rsidRDefault="00473FD2" w:rsidP="000559A9">
            <w:pPr>
              <w:pStyle w:val="Tablea"/>
            </w:pPr>
            <w:r w:rsidRPr="005F5EF2">
              <w:t>(a) on and after the commencement day to new conveyances; and</w:t>
            </w:r>
          </w:p>
          <w:p w14:paraId="2B4618BF" w14:textId="77777777" w:rsidR="00473FD2" w:rsidRPr="005F5EF2" w:rsidRDefault="00473FD2" w:rsidP="000559A9">
            <w:pPr>
              <w:pStyle w:val="Tablea"/>
            </w:pPr>
            <w:r w:rsidRPr="005F5EF2">
              <w:t>(b) on and after the commencement day to devices installed in conveyances on or after that day.</w:t>
            </w:r>
          </w:p>
        </w:tc>
      </w:tr>
      <w:tr w:rsidR="00473FD2" w:rsidRPr="005F5EF2" w14:paraId="662D7CF0" w14:textId="77777777" w:rsidTr="00803A42">
        <w:trPr>
          <w:trHeight w:val="77"/>
        </w:trPr>
        <w:tc>
          <w:tcPr>
            <w:tcW w:w="426" w:type="pct"/>
            <w:tcBorders>
              <w:top w:val="single" w:sz="4" w:space="0" w:color="auto"/>
              <w:left w:val="nil"/>
              <w:bottom w:val="single" w:sz="4" w:space="0" w:color="auto"/>
              <w:right w:val="nil"/>
            </w:tcBorders>
          </w:tcPr>
          <w:p w14:paraId="423C56FC" w14:textId="77777777" w:rsidR="00473FD2" w:rsidRPr="005F5EF2" w:rsidRDefault="00473FD2" w:rsidP="000559A9">
            <w:pPr>
              <w:pStyle w:val="Tabletext"/>
            </w:pPr>
            <w:r w:rsidRPr="005F5EF2">
              <w:t>12</w:t>
            </w:r>
          </w:p>
        </w:tc>
        <w:tc>
          <w:tcPr>
            <w:tcW w:w="768" w:type="pct"/>
            <w:tcBorders>
              <w:top w:val="single" w:sz="4" w:space="0" w:color="auto"/>
              <w:left w:val="nil"/>
              <w:bottom w:val="single" w:sz="4" w:space="0" w:color="auto"/>
              <w:right w:val="nil"/>
            </w:tcBorders>
          </w:tcPr>
          <w:p w14:paraId="1FE1DB8A" w14:textId="77777777" w:rsidR="00473FD2" w:rsidRPr="005F5EF2" w:rsidRDefault="00473FD2" w:rsidP="000559A9">
            <w:pPr>
              <w:pStyle w:val="Tabletext"/>
            </w:pPr>
            <w:r w:rsidRPr="005F5EF2">
              <w:t>Subsection 8.8(2)</w:t>
            </w:r>
          </w:p>
        </w:tc>
        <w:tc>
          <w:tcPr>
            <w:tcW w:w="3806" w:type="pct"/>
            <w:tcBorders>
              <w:top w:val="single" w:sz="4" w:space="0" w:color="auto"/>
              <w:left w:val="nil"/>
              <w:bottom w:val="single" w:sz="4" w:space="0" w:color="auto"/>
              <w:right w:val="nil"/>
            </w:tcBorders>
          </w:tcPr>
          <w:p w14:paraId="36AFF661" w14:textId="77777777" w:rsidR="00473FD2" w:rsidRPr="005F5EF2" w:rsidRDefault="00473FD2" w:rsidP="000559A9">
            <w:pPr>
              <w:pStyle w:val="Tablea"/>
            </w:pPr>
            <w:r w:rsidRPr="005F5EF2">
              <w:t>(a) on and after the commencement day to new premises and infrastructure; and</w:t>
            </w:r>
          </w:p>
          <w:p w14:paraId="178BB863" w14:textId="77777777" w:rsidR="00473FD2" w:rsidRPr="005F5EF2" w:rsidRDefault="00473FD2" w:rsidP="000559A9">
            <w:pPr>
              <w:pStyle w:val="Tablea"/>
            </w:pPr>
            <w:r w:rsidRPr="005F5EF2">
              <w:t>(b) on and after the commencement day to devices installed in existing premises and infrastructure on or after that day.</w:t>
            </w:r>
          </w:p>
        </w:tc>
      </w:tr>
      <w:tr w:rsidR="00473FD2" w:rsidRPr="005F5EF2" w14:paraId="7742D44A" w14:textId="77777777" w:rsidTr="00803A42">
        <w:trPr>
          <w:trHeight w:val="77"/>
        </w:trPr>
        <w:tc>
          <w:tcPr>
            <w:tcW w:w="426" w:type="pct"/>
            <w:tcBorders>
              <w:top w:val="single" w:sz="4" w:space="0" w:color="auto"/>
              <w:left w:val="nil"/>
              <w:bottom w:val="single" w:sz="4" w:space="0" w:color="auto"/>
              <w:right w:val="nil"/>
            </w:tcBorders>
          </w:tcPr>
          <w:p w14:paraId="7A1EEE42" w14:textId="77777777" w:rsidR="00473FD2" w:rsidRPr="005F5EF2" w:rsidRDefault="00473FD2" w:rsidP="000559A9">
            <w:pPr>
              <w:pStyle w:val="Tabletext"/>
            </w:pPr>
            <w:r w:rsidRPr="005F5EF2">
              <w:t>13</w:t>
            </w:r>
          </w:p>
        </w:tc>
        <w:tc>
          <w:tcPr>
            <w:tcW w:w="768" w:type="pct"/>
            <w:tcBorders>
              <w:top w:val="single" w:sz="4" w:space="0" w:color="auto"/>
              <w:left w:val="nil"/>
              <w:bottom w:val="single" w:sz="4" w:space="0" w:color="auto"/>
              <w:right w:val="nil"/>
            </w:tcBorders>
          </w:tcPr>
          <w:p w14:paraId="0FA74979" w14:textId="77777777" w:rsidR="00473FD2" w:rsidRPr="005F5EF2" w:rsidRDefault="00473FD2" w:rsidP="000559A9">
            <w:pPr>
              <w:pStyle w:val="Tabletext"/>
            </w:pPr>
            <w:r w:rsidRPr="005F5EF2">
              <w:t>Section 8.9</w:t>
            </w:r>
          </w:p>
        </w:tc>
        <w:tc>
          <w:tcPr>
            <w:tcW w:w="3806" w:type="pct"/>
            <w:tcBorders>
              <w:top w:val="single" w:sz="4" w:space="0" w:color="auto"/>
              <w:left w:val="nil"/>
              <w:bottom w:val="single" w:sz="4" w:space="0" w:color="auto"/>
              <w:right w:val="nil"/>
            </w:tcBorders>
          </w:tcPr>
          <w:p w14:paraId="1FBA653A" w14:textId="77777777" w:rsidR="00473FD2" w:rsidRPr="005F5EF2" w:rsidRDefault="00473FD2" w:rsidP="000559A9">
            <w:pPr>
              <w:pStyle w:val="Tablea"/>
            </w:pPr>
            <w:r w:rsidRPr="005F5EF2">
              <w:t>(a) on and after the commencement day to new premises and infrastructure; and</w:t>
            </w:r>
          </w:p>
          <w:p w14:paraId="4CCA135F" w14:textId="77777777" w:rsidR="00473FD2" w:rsidRPr="005F5EF2" w:rsidRDefault="00473FD2" w:rsidP="000559A9">
            <w:pPr>
              <w:pStyle w:val="Tablea"/>
            </w:pPr>
            <w:r w:rsidRPr="005F5EF2">
              <w:t>(b) on and after the commencement day to lead stops brought into service on or after that day; and</w:t>
            </w:r>
          </w:p>
          <w:p w14:paraId="7F561147" w14:textId="7C0AFB65" w:rsidR="00473FD2" w:rsidRPr="005F5EF2" w:rsidRDefault="00473FD2" w:rsidP="000559A9">
            <w:pPr>
              <w:pStyle w:val="Tablea"/>
            </w:pPr>
            <w:r w:rsidRPr="005F5EF2">
              <w:t>(c) after the end of the 5</w:t>
            </w:r>
            <w:r w:rsidR="00B226A7">
              <w:noBreakHyphen/>
            </w:r>
            <w:r w:rsidRPr="005F5EF2">
              <w:t>year transitional period to lead stops in existing premises and infrastructure that:</w:t>
            </w:r>
          </w:p>
          <w:p w14:paraId="23E1D4F8" w14:textId="77777777" w:rsidR="00473FD2" w:rsidRPr="005F5EF2" w:rsidRDefault="00473FD2" w:rsidP="000559A9">
            <w:pPr>
              <w:pStyle w:val="Tablei"/>
            </w:pPr>
            <w:r w:rsidRPr="005F5EF2">
              <w:t>(i) existed before the commencement day; and</w:t>
            </w:r>
          </w:p>
          <w:p w14:paraId="29B3F175" w14:textId="77777777" w:rsidR="00473FD2" w:rsidRPr="005F5EF2" w:rsidRDefault="00473FD2" w:rsidP="000559A9">
            <w:pPr>
              <w:pStyle w:val="Tablei"/>
            </w:pPr>
            <w:r w:rsidRPr="005F5EF2">
              <w:t>(ii) that remain in service after the end of that period.</w:t>
            </w:r>
          </w:p>
        </w:tc>
      </w:tr>
      <w:tr w:rsidR="00473FD2" w:rsidRPr="005F5EF2" w14:paraId="66C23DE8" w14:textId="77777777" w:rsidTr="00803A42">
        <w:trPr>
          <w:trHeight w:val="77"/>
        </w:trPr>
        <w:tc>
          <w:tcPr>
            <w:tcW w:w="426" w:type="pct"/>
            <w:tcBorders>
              <w:top w:val="single" w:sz="4" w:space="0" w:color="auto"/>
              <w:left w:val="nil"/>
              <w:bottom w:val="single" w:sz="4" w:space="0" w:color="auto"/>
              <w:right w:val="nil"/>
            </w:tcBorders>
          </w:tcPr>
          <w:p w14:paraId="59D72353" w14:textId="77777777" w:rsidR="00473FD2" w:rsidRPr="005F5EF2" w:rsidRDefault="00473FD2" w:rsidP="000559A9">
            <w:pPr>
              <w:pStyle w:val="Tabletext"/>
            </w:pPr>
            <w:r w:rsidRPr="005F5EF2">
              <w:t>14</w:t>
            </w:r>
          </w:p>
        </w:tc>
        <w:tc>
          <w:tcPr>
            <w:tcW w:w="768" w:type="pct"/>
            <w:tcBorders>
              <w:top w:val="single" w:sz="4" w:space="0" w:color="auto"/>
              <w:left w:val="nil"/>
              <w:bottom w:val="single" w:sz="4" w:space="0" w:color="auto"/>
              <w:right w:val="nil"/>
            </w:tcBorders>
          </w:tcPr>
          <w:p w14:paraId="2D731E84" w14:textId="77777777" w:rsidR="00473FD2" w:rsidRPr="005F5EF2" w:rsidRDefault="00473FD2" w:rsidP="000559A9">
            <w:pPr>
              <w:pStyle w:val="Tabletext"/>
            </w:pPr>
            <w:r w:rsidRPr="005F5EF2">
              <w:t>Section 8.10</w:t>
            </w:r>
          </w:p>
        </w:tc>
        <w:tc>
          <w:tcPr>
            <w:tcW w:w="3806" w:type="pct"/>
            <w:tcBorders>
              <w:top w:val="single" w:sz="4" w:space="0" w:color="auto"/>
              <w:left w:val="nil"/>
              <w:bottom w:val="single" w:sz="4" w:space="0" w:color="auto"/>
              <w:right w:val="nil"/>
            </w:tcBorders>
          </w:tcPr>
          <w:p w14:paraId="34666EFE" w14:textId="77777777" w:rsidR="00473FD2" w:rsidRPr="005F5EF2" w:rsidRDefault="00473FD2" w:rsidP="000559A9">
            <w:pPr>
              <w:pStyle w:val="Tablea"/>
            </w:pPr>
            <w:r w:rsidRPr="005F5EF2">
              <w:t>(a) on and after the commencement day to new premises and infrastructure; and</w:t>
            </w:r>
          </w:p>
          <w:p w14:paraId="58BCD339" w14:textId="77777777" w:rsidR="00473FD2" w:rsidRPr="005F5EF2" w:rsidRDefault="00473FD2" w:rsidP="000559A9">
            <w:pPr>
              <w:pStyle w:val="Tablea"/>
            </w:pPr>
            <w:r w:rsidRPr="005F5EF2">
              <w:t>(b) on and after the commencement day to passenger loading zones and taxi ranks brought into service on or after that day; and</w:t>
            </w:r>
          </w:p>
          <w:p w14:paraId="5F002073" w14:textId="658719C4" w:rsidR="00473FD2" w:rsidRPr="005F5EF2" w:rsidRDefault="00473FD2" w:rsidP="000559A9">
            <w:pPr>
              <w:pStyle w:val="Tablea"/>
            </w:pPr>
            <w:r w:rsidRPr="005F5EF2">
              <w:t>(c) after the end of the 10</w:t>
            </w:r>
            <w:r w:rsidR="00B226A7">
              <w:noBreakHyphen/>
            </w:r>
            <w:r w:rsidRPr="005F5EF2">
              <w:t>year transitional period to passenger loading zones and taxi ranks that:</w:t>
            </w:r>
          </w:p>
          <w:p w14:paraId="22E9C774" w14:textId="77777777" w:rsidR="00473FD2" w:rsidRPr="005F5EF2" w:rsidRDefault="00473FD2" w:rsidP="000559A9">
            <w:pPr>
              <w:pStyle w:val="Tablei"/>
            </w:pPr>
            <w:r w:rsidRPr="005F5EF2">
              <w:t>(i) existed before the commencement day; and</w:t>
            </w:r>
          </w:p>
          <w:p w14:paraId="7D95614A" w14:textId="77777777" w:rsidR="00473FD2" w:rsidRPr="005F5EF2" w:rsidRDefault="00473FD2" w:rsidP="000559A9">
            <w:pPr>
              <w:pStyle w:val="Tablei"/>
            </w:pPr>
            <w:r w:rsidRPr="005F5EF2">
              <w:t>(ii) that remain in service after the end of that period.</w:t>
            </w:r>
          </w:p>
        </w:tc>
      </w:tr>
      <w:tr w:rsidR="00473FD2" w:rsidRPr="005F5EF2" w14:paraId="01C8AC21" w14:textId="77777777" w:rsidTr="00803A42">
        <w:trPr>
          <w:trHeight w:val="77"/>
        </w:trPr>
        <w:tc>
          <w:tcPr>
            <w:tcW w:w="426" w:type="pct"/>
            <w:tcBorders>
              <w:top w:val="single" w:sz="4" w:space="0" w:color="auto"/>
              <w:left w:val="nil"/>
              <w:bottom w:val="single" w:sz="4" w:space="0" w:color="auto"/>
              <w:right w:val="nil"/>
            </w:tcBorders>
          </w:tcPr>
          <w:p w14:paraId="44CDC805" w14:textId="77777777" w:rsidR="00473FD2" w:rsidRPr="005F5EF2" w:rsidRDefault="00473FD2" w:rsidP="000559A9">
            <w:pPr>
              <w:pStyle w:val="Tabletext"/>
            </w:pPr>
            <w:r w:rsidRPr="005F5EF2">
              <w:lastRenderedPageBreak/>
              <w:t>15</w:t>
            </w:r>
          </w:p>
        </w:tc>
        <w:tc>
          <w:tcPr>
            <w:tcW w:w="768" w:type="pct"/>
            <w:tcBorders>
              <w:top w:val="single" w:sz="4" w:space="0" w:color="auto"/>
              <w:left w:val="nil"/>
              <w:bottom w:val="single" w:sz="4" w:space="0" w:color="auto"/>
              <w:right w:val="nil"/>
            </w:tcBorders>
          </w:tcPr>
          <w:p w14:paraId="257F4062" w14:textId="77777777" w:rsidR="00473FD2" w:rsidRPr="005F5EF2" w:rsidRDefault="00473FD2" w:rsidP="000559A9">
            <w:pPr>
              <w:pStyle w:val="Tabletext"/>
            </w:pPr>
            <w:r w:rsidRPr="005F5EF2">
              <w:t>Section 8.11</w:t>
            </w:r>
          </w:p>
        </w:tc>
        <w:tc>
          <w:tcPr>
            <w:tcW w:w="3806" w:type="pct"/>
            <w:tcBorders>
              <w:top w:val="single" w:sz="4" w:space="0" w:color="auto"/>
              <w:left w:val="nil"/>
              <w:bottom w:val="single" w:sz="4" w:space="0" w:color="auto"/>
              <w:right w:val="nil"/>
            </w:tcBorders>
          </w:tcPr>
          <w:p w14:paraId="1DD5BDE7" w14:textId="77777777" w:rsidR="00473FD2" w:rsidRPr="005F5EF2" w:rsidRDefault="00473FD2" w:rsidP="000559A9">
            <w:pPr>
              <w:pStyle w:val="Tablea"/>
            </w:pPr>
            <w:r w:rsidRPr="005F5EF2">
              <w:t>(a) on and after the commencement day to passenger loading zones brought into service on or after that day; and</w:t>
            </w:r>
          </w:p>
          <w:p w14:paraId="2BE319A4" w14:textId="5B4E578D" w:rsidR="00473FD2" w:rsidRPr="005F5EF2" w:rsidRDefault="00473FD2" w:rsidP="000559A9">
            <w:pPr>
              <w:pStyle w:val="Tablea"/>
            </w:pPr>
            <w:r w:rsidRPr="005F5EF2">
              <w:t>(b) after the end of the 10</w:t>
            </w:r>
            <w:r w:rsidR="00B226A7">
              <w:noBreakHyphen/>
            </w:r>
            <w:r w:rsidRPr="005F5EF2">
              <w:t>year transitional period to passenger loading zones that:</w:t>
            </w:r>
          </w:p>
          <w:p w14:paraId="425B706F" w14:textId="77777777" w:rsidR="00473FD2" w:rsidRPr="005F5EF2" w:rsidRDefault="00473FD2" w:rsidP="000559A9">
            <w:pPr>
              <w:pStyle w:val="Tablei"/>
            </w:pPr>
            <w:r w:rsidRPr="005F5EF2">
              <w:t>(i) existed before the commencement day; and</w:t>
            </w:r>
          </w:p>
          <w:p w14:paraId="48F53395" w14:textId="77777777" w:rsidR="00473FD2" w:rsidRPr="005F5EF2" w:rsidRDefault="00473FD2" w:rsidP="000559A9">
            <w:pPr>
              <w:pStyle w:val="Tablei"/>
            </w:pPr>
            <w:r w:rsidRPr="005F5EF2">
              <w:t>(ii) that remain in service after the end of that period.</w:t>
            </w:r>
          </w:p>
        </w:tc>
      </w:tr>
      <w:tr w:rsidR="00473FD2" w:rsidRPr="005F5EF2" w14:paraId="1C6A2034" w14:textId="77777777" w:rsidTr="00803A42">
        <w:trPr>
          <w:trHeight w:val="77"/>
        </w:trPr>
        <w:tc>
          <w:tcPr>
            <w:tcW w:w="426" w:type="pct"/>
            <w:tcBorders>
              <w:top w:val="single" w:sz="4" w:space="0" w:color="auto"/>
              <w:left w:val="nil"/>
              <w:bottom w:val="single" w:sz="4" w:space="0" w:color="auto"/>
              <w:right w:val="nil"/>
            </w:tcBorders>
          </w:tcPr>
          <w:p w14:paraId="0A802F08" w14:textId="77777777" w:rsidR="00473FD2" w:rsidRPr="005F5EF2" w:rsidRDefault="00473FD2" w:rsidP="000559A9">
            <w:pPr>
              <w:pStyle w:val="Tabletext"/>
            </w:pPr>
            <w:r w:rsidRPr="005F5EF2">
              <w:t>16</w:t>
            </w:r>
          </w:p>
        </w:tc>
        <w:tc>
          <w:tcPr>
            <w:tcW w:w="768" w:type="pct"/>
            <w:tcBorders>
              <w:top w:val="single" w:sz="4" w:space="0" w:color="auto"/>
              <w:left w:val="nil"/>
              <w:bottom w:val="single" w:sz="4" w:space="0" w:color="auto"/>
              <w:right w:val="nil"/>
            </w:tcBorders>
          </w:tcPr>
          <w:p w14:paraId="7298EC7E" w14:textId="77777777" w:rsidR="00473FD2" w:rsidRPr="005F5EF2" w:rsidRDefault="00473FD2" w:rsidP="000559A9">
            <w:pPr>
              <w:pStyle w:val="Tabletext"/>
            </w:pPr>
            <w:r w:rsidRPr="005F5EF2">
              <w:t>Section 8.12</w:t>
            </w:r>
          </w:p>
        </w:tc>
        <w:tc>
          <w:tcPr>
            <w:tcW w:w="3806" w:type="pct"/>
            <w:tcBorders>
              <w:top w:val="single" w:sz="4" w:space="0" w:color="auto"/>
              <w:left w:val="nil"/>
              <w:bottom w:val="single" w:sz="4" w:space="0" w:color="auto"/>
              <w:right w:val="nil"/>
            </w:tcBorders>
          </w:tcPr>
          <w:p w14:paraId="6FB5A382" w14:textId="77777777" w:rsidR="00473FD2" w:rsidRPr="005F5EF2" w:rsidRDefault="00473FD2" w:rsidP="000559A9">
            <w:pPr>
              <w:pStyle w:val="Tablea"/>
            </w:pPr>
            <w:r w:rsidRPr="005F5EF2">
              <w:t>(a) on and after the commencement day to taxi ranks brought into service on or after that day; and</w:t>
            </w:r>
          </w:p>
          <w:p w14:paraId="264EABFD" w14:textId="74F5EC7C" w:rsidR="00473FD2" w:rsidRPr="005F5EF2" w:rsidRDefault="00473FD2" w:rsidP="000559A9">
            <w:pPr>
              <w:pStyle w:val="Tablea"/>
            </w:pPr>
            <w:r w:rsidRPr="005F5EF2">
              <w:t>(b) after the end of the 10</w:t>
            </w:r>
            <w:r w:rsidR="00B226A7">
              <w:noBreakHyphen/>
            </w:r>
            <w:r w:rsidRPr="005F5EF2">
              <w:t>year transitional period to taxi ranks that:</w:t>
            </w:r>
          </w:p>
          <w:p w14:paraId="3328C2D5" w14:textId="77777777" w:rsidR="00473FD2" w:rsidRPr="005F5EF2" w:rsidRDefault="00473FD2" w:rsidP="000559A9">
            <w:pPr>
              <w:pStyle w:val="Tablei"/>
            </w:pPr>
            <w:r w:rsidRPr="005F5EF2">
              <w:t>(i) existed before the commencement day; and</w:t>
            </w:r>
          </w:p>
          <w:p w14:paraId="3DC72884" w14:textId="77777777" w:rsidR="00473FD2" w:rsidRPr="005F5EF2" w:rsidRDefault="00473FD2" w:rsidP="000559A9">
            <w:pPr>
              <w:pStyle w:val="Tablei"/>
            </w:pPr>
            <w:r w:rsidRPr="005F5EF2">
              <w:t>(ii) that remain in service after the end of that period.</w:t>
            </w:r>
          </w:p>
        </w:tc>
      </w:tr>
      <w:tr w:rsidR="00473FD2" w:rsidRPr="005F5EF2" w14:paraId="4E326EF8" w14:textId="77777777" w:rsidTr="00803A42">
        <w:trPr>
          <w:trHeight w:val="77"/>
        </w:trPr>
        <w:tc>
          <w:tcPr>
            <w:tcW w:w="426" w:type="pct"/>
            <w:tcBorders>
              <w:top w:val="single" w:sz="4" w:space="0" w:color="auto"/>
              <w:left w:val="nil"/>
              <w:bottom w:val="single" w:sz="12" w:space="0" w:color="auto"/>
              <w:right w:val="nil"/>
            </w:tcBorders>
          </w:tcPr>
          <w:p w14:paraId="2E6232F9" w14:textId="77777777" w:rsidR="00473FD2" w:rsidRPr="005F5EF2" w:rsidRDefault="00473FD2" w:rsidP="000559A9">
            <w:pPr>
              <w:pStyle w:val="Tabletext"/>
            </w:pPr>
            <w:r w:rsidRPr="005F5EF2">
              <w:t>17</w:t>
            </w:r>
          </w:p>
        </w:tc>
        <w:tc>
          <w:tcPr>
            <w:tcW w:w="768" w:type="pct"/>
            <w:tcBorders>
              <w:top w:val="single" w:sz="4" w:space="0" w:color="auto"/>
              <w:left w:val="nil"/>
              <w:bottom w:val="single" w:sz="12" w:space="0" w:color="auto"/>
              <w:right w:val="nil"/>
            </w:tcBorders>
          </w:tcPr>
          <w:p w14:paraId="084A4A42" w14:textId="77777777" w:rsidR="00473FD2" w:rsidRPr="005F5EF2" w:rsidRDefault="00473FD2" w:rsidP="000559A9">
            <w:pPr>
              <w:pStyle w:val="Tabletext"/>
            </w:pPr>
            <w:r w:rsidRPr="005F5EF2">
              <w:t>Section 8.13</w:t>
            </w:r>
          </w:p>
        </w:tc>
        <w:tc>
          <w:tcPr>
            <w:tcW w:w="3806" w:type="pct"/>
            <w:tcBorders>
              <w:top w:val="single" w:sz="4" w:space="0" w:color="auto"/>
              <w:left w:val="nil"/>
              <w:bottom w:val="single" w:sz="12" w:space="0" w:color="auto"/>
              <w:right w:val="nil"/>
            </w:tcBorders>
          </w:tcPr>
          <w:p w14:paraId="250F8A9D" w14:textId="55E34725" w:rsidR="00473FD2" w:rsidRPr="005F5EF2" w:rsidRDefault="00473FD2" w:rsidP="000559A9">
            <w:pPr>
              <w:pStyle w:val="Tablea"/>
            </w:pPr>
            <w:r w:rsidRPr="005F5EF2">
              <w:t>(a) on and after the commencement day to new premises and infrastructure; and</w:t>
            </w:r>
          </w:p>
          <w:p w14:paraId="60456B32" w14:textId="77777777" w:rsidR="00473FD2" w:rsidRPr="005F5EF2" w:rsidRDefault="00473FD2" w:rsidP="000559A9">
            <w:pPr>
              <w:pStyle w:val="Tablea"/>
            </w:pPr>
            <w:r w:rsidRPr="005F5EF2">
              <w:t>(b) on and after the commencement day to public parking areas brought into service on or after that day; and</w:t>
            </w:r>
          </w:p>
          <w:p w14:paraId="622E45E9" w14:textId="1DA0FA58" w:rsidR="00473FD2" w:rsidRPr="005F5EF2" w:rsidRDefault="00473FD2" w:rsidP="000559A9">
            <w:pPr>
              <w:pStyle w:val="Tablea"/>
            </w:pPr>
            <w:r w:rsidRPr="005F5EF2">
              <w:t>(c) after the end of the 10</w:t>
            </w:r>
            <w:r w:rsidR="00B226A7">
              <w:noBreakHyphen/>
            </w:r>
            <w:r w:rsidRPr="005F5EF2">
              <w:t>year transitional period to public parking areas that:</w:t>
            </w:r>
          </w:p>
          <w:p w14:paraId="243CF94D" w14:textId="77777777" w:rsidR="00473FD2" w:rsidRPr="005F5EF2" w:rsidRDefault="00473FD2" w:rsidP="000559A9">
            <w:pPr>
              <w:pStyle w:val="Tablei"/>
            </w:pPr>
            <w:r w:rsidRPr="005F5EF2">
              <w:t>(i) existed before the commencement day; and</w:t>
            </w:r>
          </w:p>
          <w:p w14:paraId="5234C9E6" w14:textId="77777777" w:rsidR="00473FD2" w:rsidRPr="005F5EF2" w:rsidRDefault="00473FD2" w:rsidP="000559A9">
            <w:pPr>
              <w:pStyle w:val="Tablei"/>
            </w:pPr>
            <w:r w:rsidRPr="005F5EF2">
              <w:t>(ii) that remain in service after the end of that period.</w:t>
            </w:r>
          </w:p>
        </w:tc>
      </w:tr>
    </w:tbl>
    <w:p w14:paraId="7FD807F1" w14:textId="77777777" w:rsidR="00473FD2" w:rsidRPr="005F5EF2" w:rsidRDefault="00473FD2" w:rsidP="00473FD2">
      <w:pPr>
        <w:pStyle w:val="ActHead5"/>
      </w:pPr>
      <w:bookmarkStart w:id="780" w:name="_Toc197065366"/>
      <w:bookmarkStart w:id="781" w:name="_Toc197259544"/>
      <w:bookmarkStart w:id="782" w:name="_Toc197421630"/>
      <w:bookmarkEnd w:id="779"/>
      <w:r w:rsidRPr="005F5EF2">
        <w:rPr>
          <w:rStyle w:val="CharSectno"/>
        </w:rPr>
        <w:t>35.11</w:t>
      </w:r>
      <w:r w:rsidRPr="005F5EF2">
        <w:t xml:space="preserve">  Application of Part 9 amendments</w:t>
      </w:r>
      <w:bookmarkEnd w:id="780"/>
      <w:bookmarkEnd w:id="781"/>
      <w:bookmarkEnd w:id="782"/>
    </w:p>
    <w:p w14:paraId="1DB59F51" w14:textId="77777777" w:rsidR="00473FD2" w:rsidRPr="005F5EF2" w:rsidRDefault="00473FD2" w:rsidP="00473FD2">
      <w:pPr>
        <w:pStyle w:val="subsection"/>
      </w:pPr>
      <w:r w:rsidRPr="005F5EF2">
        <w:tab/>
      </w:r>
      <w:bookmarkStart w:id="783" w:name="_Hlk191474661"/>
      <w:r w:rsidRPr="005F5EF2">
        <w:tab/>
        <w:t>The following table provides for the application of certain provisions of Part 9 of the amended Standards.</w:t>
      </w:r>
      <w:bookmarkEnd w:id="783"/>
    </w:p>
    <w:p w14:paraId="5BAD9627" w14:textId="77777777" w:rsidR="00473FD2" w:rsidRPr="005F5EF2" w:rsidRDefault="00473FD2" w:rsidP="00473FD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59"/>
        <w:gridCol w:w="6440"/>
      </w:tblGrid>
      <w:tr w:rsidR="00473FD2" w:rsidRPr="005F5EF2" w14:paraId="485A3FB6" w14:textId="77777777" w:rsidTr="000559A9">
        <w:trPr>
          <w:trHeight w:val="300"/>
          <w:tblHeader/>
        </w:trPr>
        <w:tc>
          <w:tcPr>
            <w:tcW w:w="5000" w:type="pct"/>
            <w:gridSpan w:val="3"/>
            <w:tcBorders>
              <w:top w:val="single" w:sz="12" w:space="0" w:color="auto"/>
              <w:left w:val="nil"/>
              <w:bottom w:val="single" w:sz="6" w:space="0" w:color="auto"/>
              <w:right w:val="nil"/>
            </w:tcBorders>
          </w:tcPr>
          <w:p w14:paraId="2D664B0F" w14:textId="77777777" w:rsidR="00473FD2" w:rsidRPr="005F5EF2" w:rsidRDefault="00473FD2" w:rsidP="000559A9">
            <w:pPr>
              <w:pStyle w:val="TableHeading"/>
            </w:pPr>
            <w:r w:rsidRPr="005F5EF2">
              <w:t>Application of Part 9 amendments</w:t>
            </w:r>
          </w:p>
        </w:tc>
      </w:tr>
      <w:tr w:rsidR="00473FD2" w:rsidRPr="005F5EF2" w14:paraId="2BC83815" w14:textId="77777777" w:rsidTr="000559A9">
        <w:trPr>
          <w:trHeight w:val="300"/>
          <w:tblHeader/>
        </w:trPr>
        <w:tc>
          <w:tcPr>
            <w:tcW w:w="369" w:type="pct"/>
            <w:tcBorders>
              <w:top w:val="single" w:sz="6" w:space="0" w:color="auto"/>
              <w:left w:val="nil"/>
              <w:bottom w:val="single" w:sz="12" w:space="0" w:color="auto"/>
              <w:right w:val="nil"/>
            </w:tcBorders>
          </w:tcPr>
          <w:p w14:paraId="494B0AF9" w14:textId="77777777" w:rsidR="00473FD2" w:rsidRPr="005F5EF2" w:rsidRDefault="00473FD2" w:rsidP="000559A9">
            <w:pPr>
              <w:pStyle w:val="TableHeading"/>
            </w:pPr>
            <w:r w:rsidRPr="005F5EF2">
              <w:t>Item</w:t>
            </w:r>
          </w:p>
        </w:tc>
        <w:tc>
          <w:tcPr>
            <w:tcW w:w="757" w:type="pct"/>
            <w:tcBorders>
              <w:top w:val="single" w:sz="6" w:space="0" w:color="auto"/>
              <w:left w:val="nil"/>
              <w:bottom w:val="single" w:sz="12" w:space="0" w:color="auto"/>
              <w:right w:val="nil"/>
            </w:tcBorders>
            <w:hideMark/>
          </w:tcPr>
          <w:p w14:paraId="5EF0D4D6" w14:textId="77777777" w:rsidR="00473FD2" w:rsidRPr="005F5EF2" w:rsidRDefault="00473FD2" w:rsidP="000559A9">
            <w:pPr>
              <w:pStyle w:val="TableHeading"/>
            </w:pPr>
            <w:r w:rsidRPr="005F5EF2">
              <w:t>This provision…</w:t>
            </w:r>
          </w:p>
        </w:tc>
        <w:tc>
          <w:tcPr>
            <w:tcW w:w="3873" w:type="pct"/>
            <w:tcBorders>
              <w:top w:val="single" w:sz="6" w:space="0" w:color="auto"/>
              <w:left w:val="nil"/>
              <w:bottom w:val="single" w:sz="12" w:space="0" w:color="auto"/>
              <w:right w:val="nil"/>
            </w:tcBorders>
            <w:hideMark/>
          </w:tcPr>
          <w:p w14:paraId="58220289" w14:textId="77777777" w:rsidR="00473FD2" w:rsidRPr="005F5EF2" w:rsidRDefault="00473FD2" w:rsidP="000559A9">
            <w:pPr>
              <w:pStyle w:val="TableHeading"/>
            </w:pPr>
            <w:r w:rsidRPr="005F5EF2">
              <w:t>applies…</w:t>
            </w:r>
          </w:p>
        </w:tc>
      </w:tr>
      <w:tr w:rsidR="00473FD2" w:rsidRPr="005F5EF2" w14:paraId="31B764F3" w14:textId="77777777" w:rsidTr="000559A9">
        <w:trPr>
          <w:trHeight w:val="50"/>
        </w:trPr>
        <w:tc>
          <w:tcPr>
            <w:tcW w:w="369" w:type="pct"/>
            <w:tcBorders>
              <w:top w:val="single" w:sz="4" w:space="0" w:color="auto"/>
              <w:left w:val="nil"/>
              <w:bottom w:val="single" w:sz="4" w:space="0" w:color="auto"/>
              <w:right w:val="nil"/>
            </w:tcBorders>
          </w:tcPr>
          <w:p w14:paraId="3B1C5033" w14:textId="77777777" w:rsidR="00473FD2" w:rsidRPr="005F5EF2" w:rsidRDefault="00473FD2" w:rsidP="000559A9">
            <w:pPr>
              <w:pStyle w:val="Tabletext"/>
            </w:pPr>
            <w:r w:rsidRPr="005F5EF2">
              <w:t>1</w:t>
            </w:r>
          </w:p>
        </w:tc>
        <w:tc>
          <w:tcPr>
            <w:tcW w:w="757" w:type="pct"/>
            <w:tcBorders>
              <w:top w:val="single" w:sz="4" w:space="0" w:color="auto"/>
              <w:left w:val="nil"/>
              <w:bottom w:val="single" w:sz="4" w:space="0" w:color="auto"/>
              <w:right w:val="nil"/>
            </w:tcBorders>
          </w:tcPr>
          <w:p w14:paraId="483D94CF" w14:textId="77777777" w:rsidR="00473FD2" w:rsidRPr="005F5EF2" w:rsidRDefault="00473FD2" w:rsidP="000559A9">
            <w:pPr>
              <w:pStyle w:val="Tabletext"/>
            </w:pPr>
            <w:r w:rsidRPr="005F5EF2">
              <w:t>Section 9.1A</w:t>
            </w:r>
          </w:p>
        </w:tc>
        <w:tc>
          <w:tcPr>
            <w:tcW w:w="3873" w:type="pct"/>
            <w:tcBorders>
              <w:top w:val="single" w:sz="4" w:space="0" w:color="auto"/>
              <w:left w:val="nil"/>
              <w:bottom w:val="single" w:sz="4" w:space="0" w:color="auto"/>
              <w:right w:val="nil"/>
            </w:tcBorders>
          </w:tcPr>
          <w:p w14:paraId="7D82B2B2" w14:textId="77777777" w:rsidR="00473FD2" w:rsidRPr="005F5EF2" w:rsidRDefault="00473FD2" w:rsidP="000559A9">
            <w:pPr>
              <w:pStyle w:val="Tablea"/>
            </w:pPr>
            <w:r w:rsidRPr="005F5EF2">
              <w:t>(a) on and after the commencement day to new conveyances; and</w:t>
            </w:r>
          </w:p>
          <w:p w14:paraId="1A0E4D47" w14:textId="77777777" w:rsidR="00473FD2" w:rsidRPr="005F5EF2" w:rsidRDefault="00473FD2" w:rsidP="000559A9">
            <w:pPr>
              <w:pStyle w:val="Tablea"/>
            </w:pPr>
            <w:r w:rsidRPr="005F5EF2">
              <w:t>(b) on and after the commencement day to objects or fixtures installed, on or after that day, that project into allocated space in existing conveyances.</w:t>
            </w:r>
          </w:p>
        </w:tc>
      </w:tr>
      <w:tr w:rsidR="00473FD2" w:rsidRPr="005F5EF2" w14:paraId="252A1323" w14:textId="77777777" w:rsidTr="000559A9">
        <w:trPr>
          <w:trHeight w:val="50"/>
        </w:trPr>
        <w:tc>
          <w:tcPr>
            <w:tcW w:w="369" w:type="pct"/>
            <w:tcBorders>
              <w:top w:val="single" w:sz="4" w:space="0" w:color="auto"/>
              <w:left w:val="nil"/>
              <w:bottom w:val="single" w:sz="4" w:space="0" w:color="auto"/>
              <w:right w:val="nil"/>
            </w:tcBorders>
          </w:tcPr>
          <w:p w14:paraId="63A8950B" w14:textId="77777777" w:rsidR="00473FD2" w:rsidRPr="005F5EF2" w:rsidRDefault="00473FD2" w:rsidP="000559A9">
            <w:pPr>
              <w:pStyle w:val="Tabletext"/>
            </w:pPr>
            <w:r w:rsidRPr="005F5EF2">
              <w:t>2</w:t>
            </w:r>
          </w:p>
        </w:tc>
        <w:tc>
          <w:tcPr>
            <w:tcW w:w="757" w:type="pct"/>
            <w:tcBorders>
              <w:top w:val="single" w:sz="4" w:space="0" w:color="auto"/>
              <w:left w:val="nil"/>
              <w:bottom w:val="single" w:sz="4" w:space="0" w:color="auto"/>
              <w:right w:val="nil"/>
            </w:tcBorders>
          </w:tcPr>
          <w:p w14:paraId="556AADDF" w14:textId="77777777" w:rsidR="00473FD2" w:rsidRPr="005F5EF2" w:rsidRDefault="00473FD2" w:rsidP="000559A9">
            <w:pPr>
              <w:pStyle w:val="Tabletext"/>
            </w:pPr>
            <w:r w:rsidRPr="005F5EF2">
              <w:t>Section 9.1B</w:t>
            </w:r>
          </w:p>
        </w:tc>
        <w:tc>
          <w:tcPr>
            <w:tcW w:w="3873" w:type="pct"/>
            <w:tcBorders>
              <w:top w:val="single" w:sz="4" w:space="0" w:color="auto"/>
              <w:left w:val="nil"/>
              <w:bottom w:val="single" w:sz="4" w:space="0" w:color="auto"/>
              <w:right w:val="nil"/>
            </w:tcBorders>
          </w:tcPr>
          <w:p w14:paraId="789D2CE8" w14:textId="77777777" w:rsidR="00473FD2" w:rsidRPr="005F5EF2" w:rsidRDefault="00473FD2" w:rsidP="000559A9">
            <w:pPr>
              <w:pStyle w:val="Tablea"/>
            </w:pPr>
            <w:r w:rsidRPr="005F5EF2">
              <w:t>(a) on and after the commencement day to new conveyances; and</w:t>
            </w:r>
          </w:p>
          <w:p w14:paraId="40D0CBDF" w14:textId="77777777" w:rsidR="00473FD2" w:rsidRPr="005F5EF2" w:rsidRDefault="00473FD2" w:rsidP="000559A9">
            <w:pPr>
              <w:pStyle w:val="Tablea"/>
            </w:pPr>
            <w:r w:rsidRPr="005F5EF2">
              <w:t>(b) on and after the commencement day to signage installed on or after that day.</w:t>
            </w:r>
          </w:p>
        </w:tc>
      </w:tr>
      <w:tr w:rsidR="00473FD2" w:rsidRPr="005F5EF2" w14:paraId="7F99C8F2" w14:textId="77777777" w:rsidTr="000559A9">
        <w:trPr>
          <w:trHeight w:val="50"/>
        </w:trPr>
        <w:tc>
          <w:tcPr>
            <w:tcW w:w="369" w:type="pct"/>
            <w:tcBorders>
              <w:top w:val="single" w:sz="4" w:space="0" w:color="auto"/>
              <w:left w:val="nil"/>
              <w:bottom w:val="single" w:sz="12" w:space="0" w:color="auto"/>
              <w:right w:val="nil"/>
            </w:tcBorders>
          </w:tcPr>
          <w:p w14:paraId="5A2CF97C" w14:textId="77777777" w:rsidR="00473FD2" w:rsidRPr="005F5EF2" w:rsidRDefault="00473FD2" w:rsidP="000559A9">
            <w:pPr>
              <w:pStyle w:val="Tabletext"/>
            </w:pPr>
            <w:r w:rsidRPr="005F5EF2">
              <w:t>3</w:t>
            </w:r>
          </w:p>
        </w:tc>
        <w:tc>
          <w:tcPr>
            <w:tcW w:w="757" w:type="pct"/>
            <w:tcBorders>
              <w:top w:val="single" w:sz="4" w:space="0" w:color="auto"/>
              <w:left w:val="nil"/>
              <w:bottom w:val="single" w:sz="12" w:space="0" w:color="auto"/>
              <w:right w:val="nil"/>
            </w:tcBorders>
          </w:tcPr>
          <w:p w14:paraId="0A6BE6BD" w14:textId="77777777" w:rsidR="00473FD2" w:rsidRPr="005F5EF2" w:rsidRDefault="00473FD2" w:rsidP="000559A9">
            <w:pPr>
              <w:pStyle w:val="Tabletext"/>
            </w:pPr>
            <w:r w:rsidRPr="005F5EF2">
              <w:t>Section 9.7</w:t>
            </w:r>
          </w:p>
        </w:tc>
        <w:tc>
          <w:tcPr>
            <w:tcW w:w="3873" w:type="pct"/>
            <w:tcBorders>
              <w:top w:val="single" w:sz="4" w:space="0" w:color="auto"/>
              <w:left w:val="nil"/>
              <w:bottom w:val="single" w:sz="12" w:space="0" w:color="auto"/>
              <w:right w:val="nil"/>
            </w:tcBorders>
          </w:tcPr>
          <w:p w14:paraId="687F8838" w14:textId="77777777" w:rsidR="00473FD2" w:rsidRPr="005F5EF2" w:rsidRDefault="00473FD2" w:rsidP="000559A9">
            <w:pPr>
              <w:pStyle w:val="Tabletext"/>
            </w:pPr>
            <w:r w:rsidRPr="005F5EF2">
              <w:t>on and after the commencement day to new conveyances.</w:t>
            </w:r>
          </w:p>
        </w:tc>
      </w:tr>
    </w:tbl>
    <w:p w14:paraId="49BEEEBD" w14:textId="77777777" w:rsidR="00473FD2" w:rsidRPr="005F5EF2" w:rsidRDefault="00473FD2" w:rsidP="00473FD2">
      <w:pPr>
        <w:pStyle w:val="ActHead5"/>
      </w:pPr>
      <w:bookmarkStart w:id="784" w:name="_Toc197065367"/>
      <w:bookmarkStart w:id="785" w:name="_Toc197259545"/>
      <w:bookmarkStart w:id="786" w:name="_Toc197421631"/>
      <w:r w:rsidRPr="005F5EF2">
        <w:rPr>
          <w:rStyle w:val="CharSectno"/>
        </w:rPr>
        <w:t>35.12</w:t>
      </w:r>
      <w:r w:rsidRPr="005F5EF2">
        <w:t xml:space="preserve">  Application of Part 10 amendments</w:t>
      </w:r>
      <w:bookmarkEnd w:id="784"/>
      <w:bookmarkEnd w:id="785"/>
      <w:bookmarkEnd w:id="786"/>
    </w:p>
    <w:p w14:paraId="3CD9A832" w14:textId="77777777" w:rsidR="00473FD2" w:rsidRPr="005F5EF2" w:rsidRDefault="00473FD2" w:rsidP="00473FD2">
      <w:pPr>
        <w:pStyle w:val="subsection"/>
      </w:pPr>
      <w:r w:rsidRPr="005F5EF2">
        <w:tab/>
      </w:r>
      <w:r w:rsidRPr="005F5EF2">
        <w:tab/>
        <w:t>The following table provides for the application of certain provisions of Part 10 of the amended Standards.</w:t>
      </w:r>
    </w:p>
    <w:p w14:paraId="05165059" w14:textId="77777777" w:rsidR="00473FD2" w:rsidRPr="005F5EF2" w:rsidRDefault="00473FD2" w:rsidP="00473FD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28"/>
        <w:gridCol w:w="6471"/>
      </w:tblGrid>
      <w:tr w:rsidR="00473FD2" w:rsidRPr="005F5EF2" w14:paraId="77893782" w14:textId="77777777" w:rsidTr="000559A9">
        <w:trPr>
          <w:trHeight w:val="300"/>
          <w:tblHeader/>
        </w:trPr>
        <w:tc>
          <w:tcPr>
            <w:tcW w:w="5000" w:type="pct"/>
            <w:gridSpan w:val="3"/>
            <w:tcBorders>
              <w:top w:val="single" w:sz="12" w:space="0" w:color="auto"/>
              <w:left w:val="nil"/>
              <w:bottom w:val="single" w:sz="6" w:space="0" w:color="auto"/>
              <w:right w:val="nil"/>
            </w:tcBorders>
          </w:tcPr>
          <w:p w14:paraId="44151310" w14:textId="77777777" w:rsidR="00473FD2" w:rsidRPr="005F5EF2" w:rsidRDefault="00473FD2" w:rsidP="000559A9">
            <w:pPr>
              <w:pStyle w:val="TableHeading"/>
            </w:pPr>
            <w:bookmarkStart w:id="787" w:name="_Hlk191385824"/>
            <w:r w:rsidRPr="005F5EF2">
              <w:lastRenderedPageBreak/>
              <w:t>Application of Part 10 amendments</w:t>
            </w:r>
          </w:p>
        </w:tc>
      </w:tr>
      <w:tr w:rsidR="00473FD2" w:rsidRPr="005F5EF2" w14:paraId="77DDC219" w14:textId="77777777" w:rsidTr="000559A9">
        <w:trPr>
          <w:trHeight w:val="300"/>
          <w:tblHeader/>
        </w:trPr>
        <w:tc>
          <w:tcPr>
            <w:tcW w:w="369" w:type="pct"/>
            <w:tcBorders>
              <w:top w:val="single" w:sz="6" w:space="0" w:color="auto"/>
              <w:left w:val="nil"/>
              <w:bottom w:val="single" w:sz="12" w:space="0" w:color="auto"/>
              <w:right w:val="nil"/>
            </w:tcBorders>
          </w:tcPr>
          <w:p w14:paraId="6623693D" w14:textId="77777777" w:rsidR="00473FD2" w:rsidRPr="005F5EF2" w:rsidRDefault="00473FD2" w:rsidP="000559A9">
            <w:pPr>
              <w:pStyle w:val="TableHeading"/>
            </w:pPr>
            <w:r w:rsidRPr="005F5EF2">
              <w:t>Item</w:t>
            </w:r>
          </w:p>
        </w:tc>
        <w:tc>
          <w:tcPr>
            <w:tcW w:w="739" w:type="pct"/>
            <w:tcBorders>
              <w:top w:val="single" w:sz="6" w:space="0" w:color="auto"/>
              <w:left w:val="nil"/>
              <w:bottom w:val="single" w:sz="12" w:space="0" w:color="auto"/>
              <w:right w:val="nil"/>
            </w:tcBorders>
            <w:hideMark/>
          </w:tcPr>
          <w:p w14:paraId="77894277" w14:textId="77777777" w:rsidR="00473FD2" w:rsidRPr="005F5EF2" w:rsidRDefault="00473FD2" w:rsidP="000559A9">
            <w:pPr>
              <w:pStyle w:val="TableHeading"/>
            </w:pPr>
            <w:r w:rsidRPr="005F5EF2">
              <w:t>This provision…</w:t>
            </w:r>
          </w:p>
        </w:tc>
        <w:tc>
          <w:tcPr>
            <w:tcW w:w="3892" w:type="pct"/>
            <w:tcBorders>
              <w:top w:val="single" w:sz="6" w:space="0" w:color="auto"/>
              <w:left w:val="nil"/>
              <w:bottom w:val="single" w:sz="12" w:space="0" w:color="auto"/>
              <w:right w:val="nil"/>
            </w:tcBorders>
            <w:hideMark/>
          </w:tcPr>
          <w:p w14:paraId="67C7D25A" w14:textId="77777777" w:rsidR="00473FD2" w:rsidRPr="005F5EF2" w:rsidRDefault="00473FD2" w:rsidP="000559A9">
            <w:pPr>
              <w:pStyle w:val="TableHeading"/>
            </w:pPr>
            <w:r w:rsidRPr="005F5EF2">
              <w:t>applies…</w:t>
            </w:r>
          </w:p>
        </w:tc>
      </w:tr>
      <w:tr w:rsidR="00473FD2" w:rsidRPr="005F5EF2" w14:paraId="4B8136A3" w14:textId="77777777" w:rsidTr="000559A9">
        <w:trPr>
          <w:trHeight w:val="50"/>
        </w:trPr>
        <w:tc>
          <w:tcPr>
            <w:tcW w:w="369" w:type="pct"/>
            <w:tcBorders>
              <w:top w:val="single" w:sz="4" w:space="0" w:color="auto"/>
              <w:left w:val="nil"/>
              <w:bottom w:val="single" w:sz="4" w:space="0" w:color="auto"/>
              <w:right w:val="nil"/>
            </w:tcBorders>
          </w:tcPr>
          <w:p w14:paraId="116C3F82" w14:textId="77777777" w:rsidR="00473FD2" w:rsidRPr="005F5EF2" w:rsidRDefault="00473FD2" w:rsidP="000559A9">
            <w:pPr>
              <w:pStyle w:val="Tabletext"/>
            </w:pPr>
            <w:r w:rsidRPr="005F5EF2">
              <w:t>1</w:t>
            </w:r>
          </w:p>
        </w:tc>
        <w:tc>
          <w:tcPr>
            <w:tcW w:w="739" w:type="pct"/>
            <w:tcBorders>
              <w:top w:val="single" w:sz="4" w:space="0" w:color="auto"/>
              <w:left w:val="nil"/>
              <w:bottom w:val="single" w:sz="4" w:space="0" w:color="auto"/>
              <w:right w:val="nil"/>
            </w:tcBorders>
          </w:tcPr>
          <w:p w14:paraId="00CD0C9D" w14:textId="77777777" w:rsidR="00473FD2" w:rsidRPr="005F5EF2" w:rsidRDefault="00473FD2" w:rsidP="000559A9">
            <w:pPr>
              <w:pStyle w:val="Tabletext"/>
            </w:pPr>
            <w:r w:rsidRPr="005F5EF2">
              <w:t>Section 10.2</w:t>
            </w:r>
          </w:p>
        </w:tc>
        <w:tc>
          <w:tcPr>
            <w:tcW w:w="3892" w:type="pct"/>
            <w:tcBorders>
              <w:top w:val="single" w:sz="4" w:space="0" w:color="auto"/>
              <w:left w:val="nil"/>
              <w:bottom w:val="single" w:sz="4" w:space="0" w:color="auto"/>
              <w:right w:val="nil"/>
            </w:tcBorders>
          </w:tcPr>
          <w:p w14:paraId="556980DB" w14:textId="77777777" w:rsidR="00473FD2" w:rsidRPr="005F5EF2" w:rsidRDefault="00473FD2" w:rsidP="000559A9">
            <w:pPr>
              <w:pStyle w:val="Tabletext"/>
            </w:pPr>
            <w:r w:rsidRPr="005F5EF2">
              <w:t>on and after the commencement day to floors installed on or after that day.</w:t>
            </w:r>
          </w:p>
        </w:tc>
      </w:tr>
      <w:tr w:rsidR="00473FD2" w:rsidRPr="005F5EF2" w14:paraId="7ECFB112" w14:textId="77777777" w:rsidTr="000559A9">
        <w:trPr>
          <w:trHeight w:val="50"/>
        </w:trPr>
        <w:tc>
          <w:tcPr>
            <w:tcW w:w="369" w:type="pct"/>
            <w:tcBorders>
              <w:top w:val="single" w:sz="4" w:space="0" w:color="auto"/>
              <w:left w:val="nil"/>
              <w:bottom w:val="single" w:sz="12" w:space="0" w:color="auto"/>
              <w:right w:val="nil"/>
            </w:tcBorders>
          </w:tcPr>
          <w:p w14:paraId="3719F1CB" w14:textId="77777777" w:rsidR="00473FD2" w:rsidRPr="005F5EF2" w:rsidRDefault="00473FD2" w:rsidP="000559A9">
            <w:pPr>
              <w:pStyle w:val="Tabletext"/>
            </w:pPr>
            <w:r w:rsidRPr="005F5EF2">
              <w:t>2</w:t>
            </w:r>
          </w:p>
        </w:tc>
        <w:tc>
          <w:tcPr>
            <w:tcW w:w="739" w:type="pct"/>
            <w:tcBorders>
              <w:top w:val="single" w:sz="4" w:space="0" w:color="auto"/>
              <w:left w:val="nil"/>
              <w:bottom w:val="single" w:sz="12" w:space="0" w:color="auto"/>
              <w:right w:val="nil"/>
            </w:tcBorders>
          </w:tcPr>
          <w:p w14:paraId="795DC5C5" w14:textId="77777777" w:rsidR="00473FD2" w:rsidRPr="005F5EF2" w:rsidRDefault="00473FD2" w:rsidP="000559A9">
            <w:pPr>
              <w:pStyle w:val="Tabletext"/>
            </w:pPr>
            <w:r w:rsidRPr="005F5EF2">
              <w:t>Section 10.4</w:t>
            </w:r>
          </w:p>
        </w:tc>
        <w:tc>
          <w:tcPr>
            <w:tcW w:w="3892" w:type="pct"/>
            <w:tcBorders>
              <w:top w:val="single" w:sz="4" w:space="0" w:color="auto"/>
              <w:left w:val="nil"/>
              <w:bottom w:val="single" w:sz="12" w:space="0" w:color="auto"/>
              <w:right w:val="nil"/>
            </w:tcBorders>
          </w:tcPr>
          <w:p w14:paraId="1D790C48" w14:textId="77777777" w:rsidR="00473FD2" w:rsidRPr="005F5EF2" w:rsidRDefault="00473FD2" w:rsidP="000559A9">
            <w:pPr>
              <w:pStyle w:val="Tablea"/>
            </w:pPr>
            <w:r w:rsidRPr="005F5EF2">
              <w:t>(a) on and after the commencement day to surfaces, columns, street furniture and fixtures installed on or after that day; and</w:t>
            </w:r>
          </w:p>
          <w:p w14:paraId="47D8E76B" w14:textId="7C7557EE" w:rsidR="00473FD2" w:rsidRPr="005F5EF2" w:rsidRDefault="00473FD2" w:rsidP="000559A9">
            <w:pPr>
              <w:pStyle w:val="Tablea"/>
            </w:pPr>
            <w:r w:rsidRPr="005F5EF2">
              <w:t>(b) after the end of the 10</w:t>
            </w:r>
            <w:r w:rsidR="00B226A7">
              <w:noBreakHyphen/>
            </w:r>
            <w:r w:rsidRPr="005F5EF2">
              <w:t>year transitional period to surfaces, columns, street furniture and fixtures that:</w:t>
            </w:r>
          </w:p>
          <w:p w14:paraId="6732D5BA" w14:textId="77777777" w:rsidR="00473FD2" w:rsidRPr="005F5EF2" w:rsidRDefault="00473FD2" w:rsidP="000559A9">
            <w:pPr>
              <w:pStyle w:val="Tablei"/>
            </w:pPr>
            <w:r w:rsidRPr="005F5EF2">
              <w:t>(i) existed before the commencement day; and</w:t>
            </w:r>
          </w:p>
          <w:p w14:paraId="243E22F4" w14:textId="77777777" w:rsidR="00473FD2" w:rsidRPr="005F5EF2" w:rsidRDefault="00473FD2" w:rsidP="000559A9">
            <w:pPr>
              <w:pStyle w:val="Tablei"/>
            </w:pPr>
            <w:r w:rsidRPr="005F5EF2">
              <w:t>(ii) that remain in service after the end of that period.</w:t>
            </w:r>
          </w:p>
        </w:tc>
      </w:tr>
    </w:tbl>
    <w:p w14:paraId="00C8F5DB" w14:textId="77777777" w:rsidR="00473FD2" w:rsidRPr="005F5EF2" w:rsidRDefault="00473FD2" w:rsidP="00473FD2">
      <w:pPr>
        <w:pStyle w:val="ActHead5"/>
      </w:pPr>
      <w:bookmarkStart w:id="788" w:name="_Toc197259546"/>
      <w:bookmarkStart w:id="789" w:name="_Toc197421632"/>
      <w:bookmarkEnd w:id="787"/>
      <w:r w:rsidRPr="005F5EF2">
        <w:rPr>
          <w:rStyle w:val="CharSectno"/>
        </w:rPr>
        <w:t>35.13</w:t>
      </w:r>
      <w:r w:rsidRPr="005F5EF2">
        <w:t xml:space="preserve">  Application of Part 11 amendments</w:t>
      </w:r>
      <w:bookmarkEnd w:id="788"/>
      <w:bookmarkEnd w:id="789"/>
    </w:p>
    <w:p w14:paraId="388C7ED8" w14:textId="77777777" w:rsidR="00473FD2" w:rsidRPr="005F5EF2" w:rsidRDefault="00473FD2" w:rsidP="00473FD2">
      <w:pPr>
        <w:pStyle w:val="subsection"/>
      </w:pPr>
      <w:r w:rsidRPr="005F5EF2">
        <w:tab/>
      </w:r>
      <w:r w:rsidRPr="005F5EF2">
        <w:tab/>
        <w:t>The following table provides for the application of certain</w:t>
      </w:r>
      <w:r w:rsidRPr="005F5EF2">
        <w:rPr>
          <w:i/>
        </w:rPr>
        <w:t xml:space="preserve"> </w:t>
      </w:r>
      <w:r w:rsidRPr="005F5EF2">
        <w:t>provisions of Part 11 of the amended Standards.</w:t>
      </w:r>
    </w:p>
    <w:p w14:paraId="00EAE55D" w14:textId="77777777" w:rsidR="00473FD2" w:rsidRPr="005F5EF2" w:rsidRDefault="00473FD2" w:rsidP="00473FD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359"/>
        <w:gridCol w:w="6340"/>
      </w:tblGrid>
      <w:tr w:rsidR="00473FD2" w:rsidRPr="005F5EF2" w14:paraId="64279A86" w14:textId="77777777" w:rsidTr="000559A9">
        <w:trPr>
          <w:trHeight w:val="300"/>
          <w:tblHeader/>
        </w:trPr>
        <w:tc>
          <w:tcPr>
            <w:tcW w:w="5000" w:type="pct"/>
            <w:gridSpan w:val="3"/>
            <w:tcBorders>
              <w:top w:val="single" w:sz="12" w:space="0" w:color="auto"/>
              <w:left w:val="nil"/>
              <w:bottom w:val="single" w:sz="6" w:space="0" w:color="auto"/>
              <w:right w:val="nil"/>
            </w:tcBorders>
          </w:tcPr>
          <w:p w14:paraId="4E6DC4E6" w14:textId="77777777" w:rsidR="00473FD2" w:rsidRPr="005F5EF2" w:rsidRDefault="00473FD2" w:rsidP="000559A9">
            <w:pPr>
              <w:pStyle w:val="TableHeading"/>
            </w:pPr>
            <w:r w:rsidRPr="005F5EF2">
              <w:t>Application of Part 11 amendments</w:t>
            </w:r>
          </w:p>
        </w:tc>
      </w:tr>
      <w:tr w:rsidR="00473FD2" w:rsidRPr="005F5EF2" w14:paraId="682D063C" w14:textId="77777777" w:rsidTr="000559A9">
        <w:trPr>
          <w:trHeight w:val="300"/>
          <w:tblHeader/>
        </w:trPr>
        <w:tc>
          <w:tcPr>
            <w:tcW w:w="369" w:type="pct"/>
            <w:tcBorders>
              <w:top w:val="single" w:sz="6" w:space="0" w:color="auto"/>
              <w:left w:val="nil"/>
              <w:bottom w:val="single" w:sz="12" w:space="0" w:color="auto"/>
              <w:right w:val="nil"/>
            </w:tcBorders>
          </w:tcPr>
          <w:p w14:paraId="5E5FEC5B" w14:textId="77777777" w:rsidR="00473FD2" w:rsidRPr="005F5EF2" w:rsidRDefault="00473FD2" w:rsidP="000559A9">
            <w:pPr>
              <w:pStyle w:val="TableHeading"/>
            </w:pPr>
            <w:r w:rsidRPr="005F5EF2">
              <w:t>Item</w:t>
            </w:r>
          </w:p>
        </w:tc>
        <w:tc>
          <w:tcPr>
            <w:tcW w:w="739" w:type="pct"/>
            <w:tcBorders>
              <w:top w:val="single" w:sz="6" w:space="0" w:color="auto"/>
              <w:left w:val="nil"/>
              <w:bottom w:val="single" w:sz="12" w:space="0" w:color="auto"/>
              <w:right w:val="nil"/>
            </w:tcBorders>
            <w:hideMark/>
          </w:tcPr>
          <w:p w14:paraId="20FB4B8F" w14:textId="77777777" w:rsidR="00473FD2" w:rsidRPr="005F5EF2" w:rsidRDefault="00473FD2" w:rsidP="000559A9">
            <w:pPr>
              <w:pStyle w:val="TableHeading"/>
            </w:pPr>
            <w:r w:rsidRPr="005F5EF2">
              <w:t>This provision…</w:t>
            </w:r>
          </w:p>
        </w:tc>
        <w:tc>
          <w:tcPr>
            <w:tcW w:w="3892" w:type="pct"/>
            <w:tcBorders>
              <w:top w:val="single" w:sz="6" w:space="0" w:color="auto"/>
              <w:left w:val="nil"/>
              <w:bottom w:val="single" w:sz="12" w:space="0" w:color="auto"/>
              <w:right w:val="nil"/>
            </w:tcBorders>
            <w:hideMark/>
          </w:tcPr>
          <w:p w14:paraId="638E6106" w14:textId="77777777" w:rsidR="00473FD2" w:rsidRPr="005F5EF2" w:rsidRDefault="00473FD2" w:rsidP="000559A9">
            <w:pPr>
              <w:pStyle w:val="TableHeading"/>
            </w:pPr>
            <w:r w:rsidRPr="005F5EF2">
              <w:t>applies…</w:t>
            </w:r>
          </w:p>
        </w:tc>
      </w:tr>
      <w:tr w:rsidR="00473FD2" w:rsidRPr="005F5EF2" w14:paraId="11435D2B" w14:textId="77777777" w:rsidTr="000559A9">
        <w:trPr>
          <w:trHeight w:val="50"/>
        </w:trPr>
        <w:tc>
          <w:tcPr>
            <w:tcW w:w="369" w:type="pct"/>
            <w:tcBorders>
              <w:top w:val="single" w:sz="4" w:space="0" w:color="auto"/>
              <w:left w:val="nil"/>
              <w:bottom w:val="single" w:sz="4" w:space="0" w:color="auto"/>
              <w:right w:val="nil"/>
            </w:tcBorders>
          </w:tcPr>
          <w:p w14:paraId="22550A95" w14:textId="77777777" w:rsidR="00473FD2" w:rsidRPr="005F5EF2" w:rsidRDefault="00473FD2" w:rsidP="000559A9">
            <w:pPr>
              <w:pStyle w:val="Tabletext"/>
            </w:pPr>
            <w:r w:rsidRPr="005F5EF2">
              <w:t>1</w:t>
            </w:r>
          </w:p>
        </w:tc>
        <w:tc>
          <w:tcPr>
            <w:tcW w:w="739" w:type="pct"/>
            <w:tcBorders>
              <w:top w:val="single" w:sz="4" w:space="0" w:color="auto"/>
              <w:left w:val="nil"/>
              <w:bottom w:val="single" w:sz="4" w:space="0" w:color="auto"/>
              <w:right w:val="nil"/>
            </w:tcBorders>
          </w:tcPr>
          <w:p w14:paraId="3383C75A" w14:textId="77777777" w:rsidR="00473FD2" w:rsidRPr="005F5EF2" w:rsidRDefault="00473FD2" w:rsidP="000559A9">
            <w:pPr>
              <w:pStyle w:val="Tabletext"/>
            </w:pPr>
            <w:r w:rsidRPr="005F5EF2">
              <w:t>Section 11.1</w:t>
            </w:r>
          </w:p>
        </w:tc>
        <w:tc>
          <w:tcPr>
            <w:tcW w:w="3892" w:type="pct"/>
            <w:tcBorders>
              <w:top w:val="single" w:sz="4" w:space="0" w:color="auto"/>
              <w:left w:val="nil"/>
              <w:bottom w:val="single" w:sz="4" w:space="0" w:color="auto"/>
              <w:right w:val="nil"/>
            </w:tcBorders>
          </w:tcPr>
          <w:p w14:paraId="61839DA3" w14:textId="77777777" w:rsidR="00473FD2" w:rsidRPr="005F5EF2" w:rsidRDefault="00473FD2" w:rsidP="000559A9">
            <w:pPr>
              <w:pStyle w:val="Tabletext"/>
            </w:pPr>
            <w:r w:rsidRPr="005F5EF2">
              <w:t>on and after the commencement day to handrails installed on or after that day.</w:t>
            </w:r>
          </w:p>
        </w:tc>
      </w:tr>
      <w:tr w:rsidR="00473FD2" w:rsidRPr="005F5EF2" w14:paraId="2E3185C7" w14:textId="77777777" w:rsidTr="000559A9">
        <w:trPr>
          <w:trHeight w:val="50"/>
        </w:trPr>
        <w:tc>
          <w:tcPr>
            <w:tcW w:w="369" w:type="pct"/>
            <w:tcBorders>
              <w:top w:val="single" w:sz="4" w:space="0" w:color="auto"/>
              <w:left w:val="nil"/>
              <w:bottom w:val="single" w:sz="4" w:space="0" w:color="auto"/>
              <w:right w:val="nil"/>
            </w:tcBorders>
          </w:tcPr>
          <w:p w14:paraId="605A0420" w14:textId="77777777" w:rsidR="00473FD2" w:rsidRPr="005F5EF2" w:rsidRDefault="00473FD2" w:rsidP="000559A9">
            <w:pPr>
              <w:pStyle w:val="Tabletext"/>
            </w:pPr>
            <w:r w:rsidRPr="005F5EF2">
              <w:t>2</w:t>
            </w:r>
          </w:p>
        </w:tc>
        <w:tc>
          <w:tcPr>
            <w:tcW w:w="739" w:type="pct"/>
            <w:tcBorders>
              <w:top w:val="single" w:sz="4" w:space="0" w:color="auto"/>
              <w:left w:val="nil"/>
              <w:bottom w:val="single" w:sz="4" w:space="0" w:color="auto"/>
              <w:right w:val="nil"/>
            </w:tcBorders>
          </w:tcPr>
          <w:p w14:paraId="785D20BB" w14:textId="77777777" w:rsidR="00473FD2" w:rsidRPr="005F5EF2" w:rsidRDefault="00473FD2" w:rsidP="000559A9">
            <w:pPr>
              <w:pStyle w:val="Tabletext"/>
            </w:pPr>
            <w:r w:rsidRPr="005F5EF2">
              <w:t>Section 11.2</w:t>
            </w:r>
          </w:p>
        </w:tc>
        <w:tc>
          <w:tcPr>
            <w:tcW w:w="3892" w:type="pct"/>
            <w:tcBorders>
              <w:top w:val="single" w:sz="4" w:space="0" w:color="auto"/>
              <w:left w:val="nil"/>
              <w:bottom w:val="single" w:sz="4" w:space="0" w:color="auto"/>
              <w:right w:val="nil"/>
            </w:tcBorders>
          </w:tcPr>
          <w:p w14:paraId="27BD8F5C" w14:textId="77777777" w:rsidR="00473FD2" w:rsidRPr="005F5EF2" w:rsidRDefault="00473FD2" w:rsidP="000559A9">
            <w:pPr>
              <w:pStyle w:val="Tabletext"/>
            </w:pPr>
            <w:r w:rsidRPr="005F5EF2">
              <w:t>on and after the commencement day to new premises and infrastructure.</w:t>
            </w:r>
          </w:p>
        </w:tc>
      </w:tr>
      <w:tr w:rsidR="00473FD2" w:rsidRPr="005F5EF2" w14:paraId="7845C59D" w14:textId="77777777" w:rsidTr="000559A9">
        <w:trPr>
          <w:trHeight w:val="50"/>
        </w:trPr>
        <w:tc>
          <w:tcPr>
            <w:tcW w:w="369" w:type="pct"/>
            <w:tcBorders>
              <w:top w:val="single" w:sz="4" w:space="0" w:color="auto"/>
              <w:left w:val="nil"/>
              <w:bottom w:val="single" w:sz="4" w:space="0" w:color="auto"/>
              <w:right w:val="nil"/>
            </w:tcBorders>
          </w:tcPr>
          <w:p w14:paraId="3CE5F677" w14:textId="77777777" w:rsidR="00473FD2" w:rsidRPr="005F5EF2" w:rsidRDefault="00473FD2" w:rsidP="000559A9">
            <w:pPr>
              <w:pStyle w:val="Tabletext"/>
            </w:pPr>
            <w:r w:rsidRPr="005F5EF2">
              <w:t>3</w:t>
            </w:r>
          </w:p>
        </w:tc>
        <w:tc>
          <w:tcPr>
            <w:tcW w:w="739" w:type="pct"/>
            <w:tcBorders>
              <w:top w:val="single" w:sz="4" w:space="0" w:color="auto"/>
              <w:left w:val="nil"/>
              <w:bottom w:val="single" w:sz="4" w:space="0" w:color="auto"/>
              <w:right w:val="nil"/>
            </w:tcBorders>
          </w:tcPr>
          <w:p w14:paraId="5D2CFE88" w14:textId="77777777" w:rsidR="00473FD2" w:rsidRPr="005F5EF2" w:rsidRDefault="00473FD2" w:rsidP="000559A9">
            <w:pPr>
              <w:pStyle w:val="Tabletext"/>
            </w:pPr>
            <w:r w:rsidRPr="005F5EF2">
              <w:t>Section 11.3</w:t>
            </w:r>
          </w:p>
        </w:tc>
        <w:tc>
          <w:tcPr>
            <w:tcW w:w="3892" w:type="pct"/>
            <w:tcBorders>
              <w:top w:val="single" w:sz="4" w:space="0" w:color="auto"/>
              <w:left w:val="nil"/>
              <w:bottom w:val="single" w:sz="4" w:space="0" w:color="auto"/>
              <w:right w:val="nil"/>
            </w:tcBorders>
          </w:tcPr>
          <w:p w14:paraId="222D964D" w14:textId="77777777" w:rsidR="00473FD2" w:rsidRPr="005F5EF2" w:rsidRDefault="00473FD2" w:rsidP="000559A9">
            <w:pPr>
              <w:pStyle w:val="Tablea"/>
            </w:pPr>
            <w:r w:rsidRPr="005F5EF2">
              <w:t>(a) on and after the commencement day to new conveyances; and</w:t>
            </w:r>
          </w:p>
          <w:p w14:paraId="49EBDB38" w14:textId="77777777" w:rsidR="00473FD2" w:rsidRPr="005F5EF2" w:rsidRDefault="00473FD2" w:rsidP="000559A9">
            <w:pPr>
              <w:pStyle w:val="Tablea"/>
            </w:pPr>
            <w:r w:rsidRPr="005F5EF2">
              <w:t>(b) on and after the commencement day to handrails installed on or after that day.</w:t>
            </w:r>
          </w:p>
        </w:tc>
      </w:tr>
      <w:tr w:rsidR="00473FD2" w:rsidRPr="005F5EF2" w14:paraId="508F582B" w14:textId="77777777" w:rsidTr="000559A9">
        <w:trPr>
          <w:trHeight w:val="50"/>
        </w:trPr>
        <w:tc>
          <w:tcPr>
            <w:tcW w:w="369" w:type="pct"/>
            <w:tcBorders>
              <w:top w:val="single" w:sz="4" w:space="0" w:color="auto"/>
              <w:left w:val="nil"/>
              <w:bottom w:val="single" w:sz="4" w:space="0" w:color="auto"/>
              <w:right w:val="nil"/>
            </w:tcBorders>
          </w:tcPr>
          <w:p w14:paraId="27BB02CF" w14:textId="77777777" w:rsidR="00473FD2" w:rsidRPr="005F5EF2" w:rsidRDefault="00473FD2" w:rsidP="000559A9">
            <w:pPr>
              <w:pStyle w:val="Tabletext"/>
            </w:pPr>
            <w:r w:rsidRPr="005F5EF2">
              <w:t>4</w:t>
            </w:r>
          </w:p>
        </w:tc>
        <w:tc>
          <w:tcPr>
            <w:tcW w:w="739" w:type="pct"/>
            <w:tcBorders>
              <w:top w:val="single" w:sz="4" w:space="0" w:color="auto"/>
              <w:left w:val="nil"/>
              <w:bottom w:val="single" w:sz="4" w:space="0" w:color="auto"/>
              <w:right w:val="nil"/>
            </w:tcBorders>
          </w:tcPr>
          <w:p w14:paraId="4C6792E5" w14:textId="77777777" w:rsidR="00473FD2" w:rsidRPr="005F5EF2" w:rsidRDefault="00473FD2" w:rsidP="000559A9">
            <w:pPr>
              <w:pStyle w:val="Tabletext"/>
            </w:pPr>
            <w:r w:rsidRPr="005F5EF2">
              <w:t>Section 11.4A</w:t>
            </w:r>
          </w:p>
        </w:tc>
        <w:tc>
          <w:tcPr>
            <w:tcW w:w="3892" w:type="pct"/>
            <w:tcBorders>
              <w:top w:val="single" w:sz="4" w:space="0" w:color="auto"/>
              <w:left w:val="nil"/>
              <w:bottom w:val="single" w:sz="4" w:space="0" w:color="auto"/>
              <w:right w:val="nil"/>
            </w:tcBorders>
          </w:tcPr>
          <w:p w14:paraId="3C7B30E9" w14:textId="77777777" w:rsidR="00473FD2" w:rsidRPr="005F5EF2" w:rsidRDefault="00473FD2" w:rsidP="000559A9">
            <w:pPr>
              <w:pStyle w:val="Tablea"/>
            </w:pPr>
            <w:r w:rsidRPr="005F5EF2">
              <w:t>(a) on and after the commencement day to new conveyances; and</w:t>
            </w:r>
          </w:p>
          <w:p w14:paraId="5D102CB1" w14:textId="77777777" w:rsidR="00473FD2" w:rsidRPr="005F5EF2" w:rsidRDefault="00473FD2" w:rsidP="000559A9">
            <w:pPr>
              <w:pStyle w:val="Tablea"/>
            </w:pPr>
            <w:r w:rsidRPr="005F5EF2">
              <w:t>(b) on and after the commencement day to handrails installed on or after that day.</w:t>
            </w:r>
          </w:p>
        </w:tc>
      </w:tr>
      <w:tr w:rsidR="00473FD2" w:rsidRPr="005F5EF2" w14:paraId="010AD84C" w14:textId="77777777" w:rsidTr="000559A9">
        <w:trPr>
          <w:trHeight w:val="50"/>
        </w:trPr>
        <w:tc>
          <w:tcPr>
            <w:tcW w:w="369" w:type="pct"/>
            <w:tcBorders>
              <w:top w:val="single" w:sz="4" w:space="0" w:color="auto"/>
              <w:left w:val="nil"/>
              <w:bottom w:val="single" w:sz="4" w:space="0" w:color="auto"/>
              <w:right w:val="nil"/>
            </w:tcBorders>
          </w:tcPr>
          <w:p w14:paraId="2636499B" w14:textId="77777777" w:rsidR="00473FD2" w:rsidRPr="005F5EF2" w:rsidRDefault="00473FD2" w:rsidP="000559A9">
            <w:pPr>
              <w:pStyle w:val="Tabletext"/>
            </w:pPr>
            <w:r w:rsidRPr="005F5EF2">
              <w:t>5</w:t>
            </w:r>
          </w:p>
        </w:tc>
        <w:tc>
          <w:tcPr>
            <w:tcW w:w="739" w:type="pct"/>
            <w:tcBorders>
              <w:top w:val="single" w:sz="4" w:space="0" w:color="auto"/>
              <w:left w:val="nil"/>
              <w:bottom w:val="single" w:sz="4" w:space="0" w:color="auto"/>
              <w:right w:val="nil"/>
            </w:tcBorders>
          </w:tcPr>
          <w:p w14:paraId="0BB28CF0" w14:textId="77777777" w:rsidR="00473FD2" w:rsidRPr="005F5EF2" w:rsidRDefault="00473FD2" w:rsidP="000559A9">
            <w:pPr>
              <w:pStyle w:val="Tabletext"/>
            </w:pPr>
            <w:r w:rsidRPr="005F5EF2">
              <w:t>Section 11.7</w:t>
            </w:r>
          </w:p>
        </w:tc>
        <w:tc>
          <w:tcPr>
            <w:tcW w:w="3892" w:type="pct"/>
            <w:tcBorders>
              <w:top w:val="single" w:sz="4" w:space="0" w:color="auto"/>
              <w:left w:val="nil"/>
              <w:bottom w:val="single" w:sz="4" w:space="0" w:color="auto"/>
              <w:right w:val="nil"/>
            </w:tcBorders>
          </w:tcPr>
          <w:p w14:paraId="5BD58D8E" w14:textId="77777777" w:rsidR="00473FD2" w:rsidRPr="005F5EF2" w:rsidRDefault="00473FD2" w:rsidP="000559A9">
            <w:pPr>
              <w:pStyle w:val="Tablea"/>
            </w:pPr>
            <w:r w:rsidRPr="005F5EF2">
              <w:t>(a) on and after the commencement day to new conveyances; and</w:t>
            </w:r>
          </w:p>
          <w:p w14:paraId="2AA46D89" w14:textId="77777777" w:rsidR="00473FD2" w:rsidRPr="005F5EF2" w:rsidRDefault="00473FD2" w:rsidP="000559A9">
            <w:pPr>
              <w:pStyle w:val="Tablea"/>
            </w:pPr>
            <w:r w:rsidRPr="005F5EF2">
              <w:t>(b) on and after the commencement day to grabrails installed on or after that day.</w:t>
            </w:r>
          </w:p>
        </w:tc>
      </w:tr>
      <w:tr w:rsidR="00473FD2" w:rsidRPr="005F5EF2" w14:paraId="6EDEC26D" w14:textId="77777777" w:rsidTr="000559A9">
        <w:trPr>
          <w:trHeight w:val="70"/>
        </w:trPr>
        <w:tc>
          <w:tcPr>
            <w:tcW w:w="369" w:type="pct"/>
            <w:tcBorders>
              <w:top w:val="single" w:sz="4" w:space="0" w:color="auto"/>
              <w:left w:val="nil"/>
              <w:bottom w:val="single" w:sz="12" w:space="0" w:color="auto"/>
              <w:right w:val="nil"/>
            </w:tcBorders>
          </w:tcPr>
          <w:p w14:paraId="18187F94" w14:textId="77777777" w:rsidR="00473FD2" w:rsidRPr="005F5EF2" w:rsidRDefault="00473FD2" w:rsidP="000559A9">
            <w:pPr>
              <w:pStyle w:val="Tabletext"/>
            </w:pPr>
            <w:r w:rsidRPr="005F5EF2">
              <w:t>6</w:t>
            </w:r>
          </w:p>
        </w:tc>
        <w:tc>
          <w:tcPr>
            <w:tcW w:w="739" w:type="pct"/>
            <w:tcBorders>
              <w:top w:val="single" w:sz="4" w:space="0" w:color="auto"/>
              <w:left w:val="nil"/>
              <w:bottom w:val="single" w:sz="12" w:space="0" w:color="auto"/>
              <w:right w:val="nil"/>
            </w:tcBorders>
          </w:tcPr>
          <w:p w14:paraId="7EE30B6F" w14:textId="77777777" w:rsidR="00473FD2" w:rsidRPr="005F5EF2" w:rsidRDefault="00473FD2" w:rsidP="000559A9">
            <w:pPr>
              <w:pStyle w:val="Tabletext"/>
            </w:pPr>
            <w:r w:rsidRPr="005F5EF2">
              <w:t>Section 11.8</w:t>
            </w:r>
          </w:p>
        </w:tc>
        <w:tc>
          <w:tcPr>
            <w:tcW w:w="3892" w:type="pct"/>
            <w:tcBorders>
              <w:top w:val="single" w:sz="4" w:space="0" w:color="auto"/>
              <w:left w:val="nil"/>
              <w:bottom w:val="single" w:sz="12" w:space="0" w:color="auto"/>
              <w:right w:val="nil"/>
            </w:tcBorders>
          </w:tcPr>
          <w:p w14:paraId="673A8F48" w14:textId="77777777" w:rsidR="00473FD2" w:rsidRPr="005F5EF2" w:rsidRDefault="00473FD2" w:rsidP="000559A9">
            <w:pPr>
              <w:pStyle w:val="Tablea"/>
            </w:pPr>
            <w:r w:rsidRPr="005F5EF2">
              <w:t>(a) on and after the commencement day to new conveyances; and</w:t>
            </w:r>
          </w:p>
          <w:p w14:paraId="4C97993E" w14:textId="77777777" w:rsidR="00473FD2" w:rsidRPr="005F5EF2" w:rsidRDefault="00473FD2" w:rsidP="000559A9">
            <w:pPr>
              <w:pStyle w:val="Tablea"/>
            </w:pPr>
            <w:r w:rsidRPr="005F5EF2">
              <w:t>(b) on and after the commencement day to grabrails installed on or after that day.</w:t>
            </w:r>
          </w:p>
        </w:tc>
      </w:tr>
    </w:tbl>
    <w:p w14:paraId="72D5C6CE" w14:textId="77777777" w:rsidR="00473FD2" w:rsidRPr="005F5EF2" w:rsidRDefault="00473FD2" w:rsidP="00473FD2">
      <w:pPr>
        <w:pStyle w:val="ActHead5"/>
      </w:pPr>
      <w:bookmarkStart w:id="790" w:name="_Toc197259547"/>
      <w:bookmarkStart w:id="791" w:name="_Toc197421633"/>
      <w:r w:rsidRPr="005F5EF2">
        <w:rPr>
          <w:rStyle w:val="CharSectno"/>
        </w:rPr>
        <w:t>35.14</w:t>
      </w:r>
      <w:r w:rsidRPr="005F5EF2">
        <w:t xml:space="preserve">  Application of Part 12 amendments</w:t>
      </w:r>
      <w:bookmarkEnd w:id="790"/>
      <w:bookmarkEnd w:id="791"/>
    </w:p>
    <w:p w14:paraId="0E38CCBE" w14:textId="77777777" w:rsidR="00473FD2" w:rsidRPr="005F5EF2" w:rsidRDefault="00473FD2" w:rsidP="00473FD2">
      <w:pPr>
        <w:pStyle w:val="subsection"/>
      </w:pPr>
      <w:r w:rsidRPr="005F5EF2">
        <w:tab/>
        <w:t>(1)</w:t>
      </w:r>
      <w:r w:rsidRPr="005F5EF2">
        <w:tab/>
        <w:t>The following table provides for the application of certain provisions of Part 12 of the amended Standards.</w:t>
      </w:r>
    </w:p>
    <w:p w14:paraId="34134AE6" w14:textId="77777777" w:rsidR="00473FD2" w:rsidRPr="005F5EF2" w:rsidRDefault="00473FD2" w:rsidP="00473FD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28"/>
        <w:gridCol w:w="6471"/>
      </w:tblGrid>
      <w:tr w:rsidR="00473FD2" w:rsidRPr="005F5EF2" w14:paraId="55CC35E0" w14:textId="77777777" w:rsidTr="000559A9">
        <w:trPr>
          <w:trHeight w:val="300"/>
          <w:tblHeader/>
        </w:trPr>
        <w:tc>
          <w:tcPr>
            <w:tcW w:w="5000" w:type="pct"/>
            <w:gridSpan w:val="3"/>
            <w:tcBorders>
              <w:top w:val="single" w:sz="12" w:space="0" w:color="auto"/>
              <w:left w:val="nil"/>
              <w:bottom w:val="single" w:sz="6" w:space="0" w:color="auto"/>
              <w:right w:val="nil"/>
            </w:tcBorders>
          </w:tcPr>
          <w:p w14:paraId="632D2408" w14:textId="77777777" w:rsidR="00473FD2" w:rsidRPr="005F5EF2" w:rsidRDefault="00473FD2" w:rsidP="000559A9">
            <w:pPr>
              <w:pStyle w:val="TableHeading"/>
            </w:pPr>
            <w:r w:rsidRPr="005F5EF2">
              <w:lastRenderedPageBreak/>
              <w:t>Application of Part 12 amendments</w:t>
            </w:r>
          </w:p>
        </w:tc>
      </w:tr>
      <w:tr w:rsidR="00473FD2" w:rsidRPr="005F5EF2" w14:paraId="79B521AF" w14:textId="77777777" w:rsidTr="000559A9">
        <w:trPr>
          <w:trHeight w:val="300"/>
          <w:tblHeader/>
        </w:trPr>
        <w:tc>
          <w:tcPr>
            <w:tcW w:w="369" w:type="pct"/>
            <w:tcBorders>
              <w:top w:val="single" w:sz="6" w:space="0" w:color="auto"/>
              <w:left w:val="nil"/>
              <w:bottom w:val="single" w:sz="12" w:space="0" w:color="auto"/>
              <w:right w:val="nil"/>
            </w:tcBorders>
          </w:tcPr>
          <w:p w14:paraId="163BAC97" w14:textId="77777777" w:rsidR="00473FD2" w:rsidRPr="005F5EF2" w:rsidRDefault="00473FD2" w:rsidP="000559A9">
            <w:pPr>
              <w:pStyle w:val="TableHeading"/>
            </w:pPr>
            <w:r w:rsidRPr="005F5EF2">
              <w:t>Item</w:t>
            </w:r>
          </w:p>
        </w:tc>
        <w:tc>
          <w:tcPr>
            <w:tcW w:w="739" w:type="pct"/>
            <w:tcBorders>
              <w:top w:val="single" w:sz="6" w:space="0" w:color="auto"/>
              <w:left w:val="nil"/>
              <w:bottom w:val="single" w:sz="12" w:space="0" w:color="auto"/>
              <w:right w:val="nil"/>
            </w:tcBorders>
            <w:hideMark/>
          </w:tcPr>
          <w:p w14:paraId="0A58EB02" w14:textId="77777777" w:rsidR="00473FD2" w:rsidRPr="005F5EF2" w:rsidRDefault="00473FD2" w:rsidP="000559A9">
            <w:pPr>
              <w:pStyle w:val="TableHeading"/>
            </w:pPr>
            <w:r w:rsidRPr="005F5EF2">
              <w:t>This provision…</w:t>
            </w:r>
          </w:p>
        </w:tc>
        <w:tc>
          <w:tcPr>
            <w:tcW w:w="3892" w:type="pct"/>
            <w:tcBorders>
              <w:top w:val="single" w:sz="6" w:space="0" w:color="auto"/>
              <w:left w:val="nil"/>
              <w:bottom w:val="single" w:sz="12" w:space="0" w:color="auto"/>
              <w:right w:val="nil"/>
            </w:tcBorders>
            <w:hideMark/>
          </w:tcPr>
          <w:p w14:paraId="103C7084" w14:textId="77777777" w:rsidR="00473FD2" w:rsidRPr="005F5EF2" w:rsidRDefault="00473FD2" w:rsidP="000559A9">
            <w:pPr>
              <w:pStyle w:val="TableHeading"/>
            </w:pPr>
            <w:r w:rsidRPr="005F5EF2">
              <w:t>applies…</w:t>
            </w:r>
          </w:p>
        </w:tc>
      </w:tr>
      <w:tr w:rsidR="00473FD2" w:rsidRPr="005F5EF2" w14:paraId="44CFF801" w14:textId="77777777" w:rsidTr="000559A9">
        <w:trPr>
          <w:trHeight w:val="1086"/>
        </w:trPr>
        <w:tc>
          <w:tcPr>
            <w:tcW w:w="369" w:type="pct"/>
            <w:tcBorders>
              <w:top w:val="single" w:sz="4" w:space="0" w:color="auto"/>
              <w:left w:val="nil"/>
              <w:right w:val="nil"/>
            </w:tcBorders>
          </w:tcPr>
          <w:p w14:paraId="34DA3D72" w14:textId="77777777" w:rsidR="00473FD2" w:rsidRPr="005F5EF2" w:rsidRDefault="00473FD2" w:rsidP="000559A9">
            <w:pPr>
              <w:pStyle w:val="Tabletext"/>
            </w:pPr>
            <w:r w:rsidRPr="005F5EF2">
              <w:t>1</w:t>
            </w:r>
          </w:p>
        </w:tc>
        <w:tc>
          <w:tcPr>
            <w:tcW w:w="739" w:type="pct"/>
            <w:tcBorders>
              <w:top w:val="single" w:sz="4" w:space="0" w:color="auto"/>
              <w:left w:val="nil"/>
              <w:right w:val="nil"/>
            </w:tcBorders>
          </w:tcPr>
          <w:p w14:paraId="33741675" w14:textId="77777777" w:rsidR="00473FD2" w:rsidRPr="005F5EF2" w:rsidRDefault="00473FD2" w:rsidP="000559A9">
            <w:pPr>
              <w:pStyle w:val="Tabletext"/>
            </w:pPr>
            <w:r w:rsidRPr="005F5EF2">
              <w:t>Section 12.2</w:t>
            </w:r>
          </w:p>
        </w:tc>
        <w:tc>
          <w:tcPr>
            <w:tcW w:w="3892" w:type="pct"/>
            <w:tcBorders>
              <w:top w:val="single" w:sz="4" w:space="0" w:color="auto"/>
              <w:left w:val="nil"/>
              <w:right w:val="nil"/>
            </w:tcBorders>
          </w:tcPr>
          <w:p w14:paraId="078E4A65" w14:textId="77777777" w:rsidR="00473FD2" w:rsidRPr="005F5EF2" w:rsidRDefault="00473FD2" w:rsidP="000559A9">
            <w:pPr>
              <w:pStyle w:val="Tablea"/>
            </w:pPr>
            <w:r w:rsidRPr="005F5EF2">
              <w:t>(a) on and after the commencement day to new premises and infrastructure; and</w:t>
            </w:r>
          </w:p>
          <w:p w14:paraId="78C8A788" w14:textId="77777777" w:rsidR="00473FD2" w:rsidRPr="005F5EF2" w:rsidRDefault="00473FD2" w:rsidP="000559A9">
            <w:pPr>
              <w:pStyle w:val="Tablea"/>
            </w:pPr>
            <w:r w:rsidRPr="005F5EF2">
              <w:t>(b) on and after the commencement day to doorways and doors installed on or after that day.</w:t>
            </w:r>
          </w:p>
        </w:tc>
      </w:tr>
      <w:tr w:rsidR="00473FD2" w:rsidRPr="005F5EF2" w14:paraId="6B9C974A" w14:textId="77777777" w:rsidTr="000559A9">
        <w:trPr>
          <w:trHeight w:val="50"/>
        </w:trPr>
        <w:tc>
          <w:tcPr>
            <w:tcW w:w="369" w:type="pct"/>
            <w:tcBorders>
              <w:top w:val="single" w:sz="4" w:space="0" w:color="auto"/>
              <w:left w:val="nil"/>
              <w:bottom w:val="single" w:sz="4" w:space="0" w:color="auto"/>
              <w:right w:val="nil"/>
            </w:tcBorders>
          </w:tcPr>
          <w:p w14:paraId="796A11E8" w14:textId="77777777" w:rsidR="00473FD2" w:rsidRPr="005F5EF2" w:rsidRDefault="00473FD2" w:rsidP="000559A9">
            <w:pPr>
              <w:pStyle w:val="Tabletext"/>
            </w:pPr>
            <w:r w:rsidRPr="005F5EF2">
              <w:t>2</w:t>
            </w:r>
          </w:p>
        </w:tc>
        <w:tc>
          <w:tcPr>
            <w:tcW w:w="739" w:type="pct"/>
            <w:tcBorders>
              <w:top w:val="single" w:sz="4" w:space="0" w:color="auto"/>
              <w:left w:val="nil"/>
              <w:bottom w:val="single" w:sz="4" w:space="0" w:color="auto"/>
              <w:right w:val="nil"/>
            </w:tcBorders>
          </w:tcPr>
          <w:p w14:paraId="753DDF6C" w14:textId="77777777" w:rsidR="00473FD2" w:rsidRPr="005F5EF2" w:rsidRDefault="00473FD2" w:rsidP="000559A9">
            <w:pPr>
              <w:pStyle w:val="Tabletext"/>
            </w:pPr>
            <w:r w:rsidRPr="005F5EF2">
              <w:t>Section 12.4</w:t>
            </w:r>
          </w:p>
        </w:tc>
        <w:tc>
          <w:tcPr>
            <w:tcW w:w="3892" w:type="pct"/>
            <w:tcBorders>
              <w:top w:val="single" w:sz="4" w:space="0" w:color="auto"/>
              <w:left w:val="nil"/>
              <w:bottom w:val="single" w:sz="4" w:space="0" w:color="auto"/>
              <w:right w:val="nil"/>
            </w:tcBorders>
          </w:tcPr>
          <w:p w14:paraId="61B13309" w14:textId="77777777" w:rsidR="00473FD2" w:rsidRPr="005F5EF2" w:rsidRDefault="00473FD2" w:rsidP="000559A9">
            <w:pPr>
              <w:pStyle w:val="Tablea"/>
            </w:pPr>
            <w:r w:rsidRPr="005F5EF2">
              <w:t>(a) on and after the commencement day to doorways and doors installed on or after that day; and</w:t>
            </w:r>
          </w:p>
          <w:p w14:paraId="65FFC366" w14:textId="79527654" w:rsidR="00473FD2" w:rsidRPr="005F5EF2" w:rsidRDefault="00473FD2" w:rsidP="000559A9">
            <w:pPr>
              <w:pStyle w:val="Tablea"/>
            </w:pPr>
            <w:r w:rsidRPr="005F5EF2">
              <w:t>(b) after the end of the 5</w:t>
            </w:r>
            <w:r w:rsidR="00B226A7">
              <w:noBreakHyphen/>
            </w:r>
            <w:r w:rsidRPr="005F5EF2">
              <w:t>year transitional period to doorways and doors that:</w:t>
            </w:r>
          </w:p>
          <w:p w14:paraId="1FF805CF" w14:textId="77777777" w:rsidR="00473FD2" w:rsidRPr="005F5EF2" w:rsidRDefault="00473FD2" w:rsidP="000559A9">
            <w:pPr>
              <w:pStyle w:val="Tablei"/>
            </w:pPr>
            <w:r w:rsidRPr="005F5EF2">
              <w:t>(i) existed before the commencement day; and</w:t>
            </w:r>
          </w:p>
          <w:p w14:paraId="0903A34E" w14:textId="77777777" w:rsidR="00473FD2" w:rsidRPr="005F5EF2" w:rsidRDefault="00473FD2" w:rsidP="000559A9">
            <w:pPr>
              <w:pStyle w:val="Tablei"/>
            </w:pPr>
            <w:r w:rsidRPr="005F5EF2">
              <w:t>(ii) that remain in service after the end of that period.</w:t>
            </w:r>
          </w:p>
        </w:tc>
      </w:tr>
      <w:tr w:rsidR="00473FD2" w:rsidRPr="005F5EF2" w14:paraId="2F34790F" w14:textId="77777777" w:rsidTr="000559A9">
        <w:trPr>
          <w:trHeight w:val="50"/>
        </w:trPr>
        <w:tc>
          <w:tcPr>
            <w:tcW w:w="369" w:type="pct"/>
            <w:tcBorders>
              <w:top w:val="single" w:sz="4" w:space="0" w:color="auto"/>
              <w:left w:val="nil"/>
              <w:bottom w:val="single" w:sz="12" w:space="0" w:color="auto"/>
              <w:right w:val="nil"/>
            </w:tcBorders>
          </w:tcPr>
          <w:p w14:paraId="7164D54F" w14:textId="77777777" w:rsidR="00473FD2" w:rsidRPr="005F5EF2" w:rsidRDefault="00473FD2" w:rsidP="000559A9">
            <w:pPr>
              <w:pStyle w:val="Tabletext"/>
            </w:pPr>
            <w:r w:rsidRPr="005F5EF2">
              <w:t>3</w:t>
            </w:r>
          </w:p>
        </w:tc>
        <w:tc>
          <w:tcPr>
            <w:tcW w:w="739" w:type="pct"/>
            <w:tcBorders>
              <w:top w:val="single" w:sz="4" w:space="0" w:color="auto"/>
              <w:left w:val="nil"/>
              <w:bottom w:val="single" w:sz="12" w:space="0" w:color="auto"/>
              <w:right w:val="nil"/>
            </w:tcBorders>
          </w:tcPr>
          <w:p w14:paraId="44583966" w14:textId="77777777" w:rsidR="00473FD2" w:rsidRPr="005F5EF2" w:rsidRDefault="00473FD2" w:rsidP="000559A9">
            <w:pPr>
              <w:pStyle w:val="Tabletext"/>
            </w:pPr>
            <w:r w:rsidRPr="005F5EF2">
              <w:t>Section 12.7</w:t>
            </w:r>
          </w:p>
        </w:tc>
        <w:tc>
          <w:tcPr>
            <w:tcW w:w="3892" w:type="pct"/>
            <w:tcBorders>
              <w:top w:val="single" w:sz="4" w:space="0" w:color="auto"/>
              <w:left w:val="nil"/>
              <w:bottom w:val="single" w:sz="12" w:space="0" w:color="auto"/>
              <w:right w:val="nil"/>
            </w:tcBorders>
          </w:tcPr>
          <w:p w14:paraId="079EE815" w14:textId="77777777" w:rsidR="00473FD2" w:rsidRPr="005F5EF2" w:rsidRDefault="00473FD2" w:rsidP="000559A9">
            <w:pPr>
              <w:pStyle w:val="Tablea"/>
            </w:pPr>
            <w:r w:rsidRPr="005F5EF2">
              <w:t>(a) on and after the commencement day to new conveyances and new premises and infrastructure; and</w:t>
            </w:r>
          </w:p>
          <w:p w14:paraId="763A21ED" w14:textId="77777777" w:rsidR="00473FD2" w:rsidRPr="005F5EF2" w:rsidRDefault="00473FD2" w:rsidP="000559A9">
            <w:pPr>
              <w:pStyle w:val="Tablea"/>
            </w:pPr>
            <w:r w:rsidRPr="005F5EF2">
              <w:t>(b) on and after the commencement day to doors installed on or after that day.</w:t>
            </w:r>
          </w:p>
        </w:tc>
      </w:tr>
    </w:tbl>
    <w:p w14:paraId="0B1506F3" w14:textId="77777777" w:rsidR="00473FD2" w:rsidRPr="005F5EF2" w:rsidRDefault="00473FD2" w:rsidP="00473FD2">
      <w:pPr>
        <w:pStyle w:val="ActHead5"/>
      </w:pPr>
      <w:bookmarkStart w:id="792" w:name="_Toc197259548"/>
      <w:bookmarkStart w:id="793" w:name="_Toc197421634"/>
      <w:r w:rsidRPr="005F5EF2">
        <w:rPr>
          <w:rStyle w:val="CharSectno"/>
        </w:rPr>
        <w:t>35.15</w:t>
      </w:r>
      <w:r w:rsidRPr="005F5EF2">
        <w:t xml:space="preserve">  Application of Part 13 amendments</w:t>
      </w:r>
      <w:bookmarkEnd w:id="792"/>
      <w:bookmarkEnd w:id="793"/>
    </w:p>
    <w:p w14:paraId="40B84B3B" w14:textId="77777777" w:rsidR="00473FD2" w:rsidRPr="005F5EF2" w:rsidRDefault="00473FD2" w:rsidP="00473FD2">
      <w:pPr>
        <w:pStyle w:val="subsection"/>
      </w:pPr>
      <w:r w:rsidRPr="005F5EF2">
        <w:tab/>
      </w:r>
      <w:bookmarkStart w:id="794" w:name="_Hlk191475609"/>
      <w:r w:rsidRPr="005F5EF2">
        <w:tab/>
        <w:t>The following table provides for the application of certain provisions of Part 13 of the amended Standards.</w:t>
      </w:r>
      <w:bookmarkEnd w:id="794"/>
    </w:p>
    <w:p w14:paraId="792ADDB0" w14:textId="77777777" w:rsidR="00473FD2" w:rsidRPr="005F5EF2" w:rsidRDefault="00473FD2" w:rsidP="00473FD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58"/>
        <w:gridCol w:w="6441"/>
      </w:tblGrid>
      <w:tr w:rsidR="00473FD2" w:rsidRPr="005F5EF2" w14:paraId="79F24D19" w14:textId="77777777" w:rsidTr="000559A9">
        <w:trPr>
          <w:trHeight w:val="300"/>
          <w:tblHeader/>
        </w:trPr>
        <w:tc>
          <w:tcPr>
            <w:tcW w:w="5000" w:type="pct"/>
            <w:gridSpan w:val="3"/>
            <w:tcBorders>
              <w:top w:val="single" w:sz="12" w:space="0" w:color="auto"/>
              <w:left w:val="nil"/>
              <w:bottom w:val="single" w:sz="6" w:space="0" w:color="auto"/>
              <w:right w:val="nil"/>
            </w:tcBorders>
          </w:tcPr>
          <w:p w14:paraId="7C879F2C" w14:textId="77777777" w:rsidR="00473FD2" w:rsidRPr="005F5EF2" w:rsidRDefault="00473FD2" w:rsidP="000559A9">
            <w:pPr>
              <w:pStyle w:val="TableHeading"/>
            </w:pPr>
            <w:r w:rsidRPr="005F5EF2">
              <w:t>Application of Part 13 amendments</w:t>
            </w:r>
          </w:p>
        </w:tc>
      </w:tr>
      <w:tr w:rsidR="00473FD2" w:rsidRPr="005F5EF2" w14:paraId="4355A1C2" w14:textId="77777777" w:rsidTr="000559A9">
        <w:trPr>
          <w:trHeight w:val="300"/>
          <w:tblHeader/>
        </w:trPr>
        <w:tc>
          <w:tcPr>
            <w:tcW w:w="369" w:type="pct"/>
            <w:tcBorders>
              <w:top w:val="single" w:sz="6" w:space="0" w:color="auto"/>
              <w:left w:val="nil"/>
              <w:bottom w:val="single" w:sz="12" w:space="0" w:color="auto"/>
              <w:right w:val="nil"/>
            </w:tcBorders>
          </w:tcPr>
          <w:p w14:paraId="5F84AA7F" w14:textId="77777777" w:rsidR="00473FD2" w:rsidRPr="005F5EF2" w:rsidRDefault="00473FD2" w:rsidP="000559A9">
            <w:pPr>
              <w:pStyle w:val="TableHeading"/>
            </w:pPr>
            <w:r w:rsidRPr="005F5EF2">
              <w:t>Item</w:t>
            </w:r>
          </w:p>
        </w:tc>
        <w:tc>
          <w:tcPr>
            <w:tcW w:w="757" w:type="pct"/>
            <w:tcBorders>
              <w:top w:val="single" w:sz="6" w:space="0" w:color="auto"/>
              <w:left w:val="nil"/>
              <w:bottom w:val="single" w:sz="12" w:space="0" w:color="auto"/>
              <w:right w:val="nil"/>
            </w:tcBorders>
            <w:hideMark/>
          </w:tcPr>
          <w:p w14:paraId="7F8DB20F" w14:textId="77777777" w:rsidR="00473FD2" w:rsidRPr="005F5EF2" w:rsidRDefault="00473FD2" w:rsidP="000559A9">
            <w:pPr>
              <w:pStyle w:val="TableHeading"/>
            </w:pPr>
            <w:r w:rsidRPr="005F5EF2">
              <w:t>This provision…</w:t>
            </w:r>
          </w:p>
        </w:tc>
        <w:tc>
          <w:tcPr>
            <w:tcW w:w="3874" w:type="pct"/>
            <w:tcBorders>
              <w:top w:val="single" w:sz="6" w:space="0" w:color="auto"/>
              <w:left w:val="nil"/>
              <w:bottom w:val="single" w:sz="12" w:space="0" w:color="auto"/>
              <w:right w:val="nil"/>
            </w:tcBorders>
            <w:hideMark/>
          </w:tcPr>
          <w:p w14:paraId="79F4E72D" w14:textId="77777777" w:rsidR="00473FD2" w:rsidRPr="005F5EF2" w:rsidRDefault="00473FD2" w:rsidP="000559A9">
            <w:pPr>
              <w:pStyle w:val="TableHeading"/>
            </w:pPr>
            <w:r w:rsidRPr="005F5EF2">
              <w:t>applies…</w:t>
            </w:r>
          </w:p>
        </w:tc>
      </w:tr>
      <w:tr w:rsidR="00473FD2" w:rsidRPr="005F5EF2" w14:paraId="441921A4" w14:textId="77777777" w:rsidTr="000559A9">
        <w:trPr>
          <w:trHeight w:val="50"/>
        </w:trPr>
        <w:tc>
          <w:tcPr>
            <w:tcW w:w="369" w:type="pct"/>
            <w:tcBorders>
              <w:top w:val="single" w:sz="4" w:space="0" w:color="auto"/>
              <w:left w:val="nil"/>
              <w:bottom w:val="single" w:sz="4" w:space="0" w:color="auto"/>
              <w:right w:val="nil"/>
            </w:tcBorders>
          </w:tcPr>
          <w:p w14:paraId="472B656B" w14:textId="77777777" w:rsidR="00473FD2" w:rsidRPr="005F5EF2" w:rsidRDefault="00473FD2" w:rsidP="000559A9">
            <w:pPr>
              <w:pStyle w:val="Tabletext"/>
            </w:pPr>
            <w:r w:rsidRPr="005F5EF2">
              <w:t>1</w:t>
            </w:r>
          </w:p>
        </w:tc>
        <w:tc>
          <w:tcPr>
            <w:tcW w:w="757" w:type="pct"/>
            <w:tcBorders>
              <w:top w:val="single" w:sz="4" w:space="0" w:color="auto"/>
              <w:left w:val="nil"/>
              <w:bottom w:val="single" w:sz="4" w:space="0" w:color="auto"/>
              <w:right w:val="nil"/>
            </w:tcBorders>
          </w:tcPr>
          <w:p w14:paraId="66DEA0D2" w14:textId="77777777" w:rsidR="00473FD2" w:rsidRPr="005F5EF2" w:rsidRDefault="00473FD2" w:rsidP="000559A9">
            <w:pPr>
              <w:pStyle w:val="Tabletext"/>
            </w:pPr>
            <w:r w:rsidRPr="005F5EF2">
              <w:t>Section 13.1</w:t>
            </w:r>
          </w:p>
        </w:tc>
        <w:tc>
          <w:tcPr>
            <w:tcW w:w="3874" w:type="pct"/>
            <w:tcBorders>
              <w:top w:val="single" w:sz="4" w:space="0" w:color="auto"/>
              <w:left w:val="nil"/>
              <w:bottom w:val="single" w:sz="4" w:space="0" w:color="auto"/>
              <w:right w:val="nil"/>
            </w:tcBorders>
          </w:tcPr>
          <w:p w14:paraId="05CC8829" w14:textId="77777777" w:rsidR="00473FD2" w:rsidRPr="005F5EF2" w:rsidRDefault="00473FD2" w:rsidP="000559A9">
            <w:pPr>
              <w:pStyle w:val="Tablea"/>
            </w:pPr>
            <w:r w:rsidRPr="005F5EF2">
              <w:t>(a) on and after the commencement day to new premises and infrastructure; and</w:t>
            </w:r>
          </w:p>
          <w:p w14:paraId="129047A4" w14:textId="77777777" w:rsidR="00473FD2" w:rsidRPr="005F5EF2" w:rsidRDefault="00473FD2" w:rsidP="000559A9">
            <w:pPr>
              <w:pStyle w:val="Tablea"/>
            </w:pPr>
            <w:r w:rsidRPr="005F5EF2">
              <w:t>(b) on and after the commencement day to lifts installed on or after that day.</w:t>
            </w:r>
          </w:p>
        </w:tc>
      </w:tr>
      <w:tr w:rsidR="00473FD2" w:rsidRPr="005F5EF2" w14:paraId="5C93E499" w14:textId="77777777" w:rsidTr="000559A9">
        <w:trPr>
          <w:trHeight w:val="50"/>
        </w:trPr>
        <w:tc>
          <w:tcPr>
            <w:tcW w:w="369" w:type="pct"/>
            <w:tcBorders>
              <w:top w:val="single" w:sz="4" w:space="0" w:color="auto"/>
              <w:left w:val="nil"/>
              <w:bottom w:val="single" w:sz="4" w:space="0" w:color="auto"/>
              <w:right w:val="nil"/>
            </w:tcBorders>
          </w:tcPr>
          <w:p w14:paraId="132C59DC" w14:textId="77777777" w:rsidR="00473FD2" w:rsidRPr="005F5EF2" w:rsidRDefault="00473FD2" w:rsidP="000559A9">
            <w:pPr>
              <w:pStyle w:val="Tabletext"/>
            </w:pPr>
            <w:r w:rsidRPr="005F5EF2">
              <w:t>2</w:t>
            </w:r>
          </w:p>
        </w:tc>
        <w:tc>
          <w:tcPr>
            <w:tcW w:w="757" w:type="pct"/>
            <w:tcBorders>
              <w:top w:val="single" w:sz="4" w:space="0" w:color="auto"/>
              <w:left w:val="nil"/>
              <w:bottom w:val="single" w:sz="4" w:space="0" w:color="auto"/>
              <w:right w:val="nil"/>
            </w:tcBorders>
          </w:tcPr>
          <w:p w14:paraId="27801920" w14:textId="77777777" w:rsidR="00473FD2" w:rsidRPr="005F5EF2" w:rsidRDefault="00473FD2" w:rsidP="000559A9">
            <w:pPr>
              <w:pStyle w:val="Tabletext"/>
            </w:pPr>
            <w:r w:rsidRPr="005F5EF2">
              <w:t>Section 13.2</w:t>
            </w:r>
          </w:p>
        </w:tc>
        <w:tc>
          <w:tcPr>
            <w:tcW w:w="3874" w:type="pct"/>
            <w:tcBorders>
              <w:top w:val="single" w:sz="4" w:space="0" w:color="auto"/>
              <w:left w:val="nil"/>
              <w:bottom w:val="single" w:sz="4" w:space="0" w:color="auto"/>
              <w:right w:val="nil"/>
            </w:tcBorders>
          </w:tcPr>
          <w:p w14:paraId="7850B00C" w14:textId="77777777" w:rsidR="00473FD2" w:rsidRPr="005F5EF2" w:rsidRDefault="00473FD2" w:rsidP="000559A9">
            <w:pPr>
              <w:pStyle w:val="Tablea"/>
            </w:pPr>
            <w:r w:rsidRPr="005F5EF2">
              <w:t>(a) on and after the commencement day to lift landings provided on or after that day; and</w:t>
            </w:r>
          </w:p>
          <w:p w14:paraId="4A7EAAE1" w14:textId="6D46C092" w:rsidR="00473FD2" w:rsidRPr="005F5EF2" w:rsidRDefault="00473FD2" w:rsidP="000559A9">
            <w:pPr>
              <w:pStyle w:val="Tablea"/>
            </w:pPr>
            <w:r w:rsidRPr="005F5EF2">
              <w:t>(b) after the end of the 5</w:t>
            </w:r>
            <w:r w:rsidR="00B226A7">
              <w:noBreakHyphen/>
            </w:r>
            <w:r w:rsidRPr="005F5EF2">
              <w:t>year transitional period to lift landings that:</w:t>
            </w:r>
          </w:p>
          <w:p w14:paraId="786E5094" w14:textId="77777777" w:rsidR="00473FD2" w:rsidRPr="005F5EF2" w:rsidRDefault="00473FD2" w:rsidP="000559A9">
            <w:pPr>
              <w:pStyle w:val="Tablei"/>
            </w:pPr>
            <w:r w:rsidRPr="005F5EF2">
              <w:t>(i) existed before the commencement day; and</w:t>
            </w:r>
          </w:p>
          <w:p w14:paraId="3B162B9C" w14:textId="77777777" w:rsidR="00473FD2" w:rsidRPr="005F5EF2" w:rsidRDefault="00473FD2" w:rsidP="000559A9">
            <w:pPr>
              <w:pStyle w:val="Tablei"/>
            </w:pPr>
            <w:r w:rsidRPr="005F5EF2">
              <w:t>(ii) that remain in service after the end of that period.</w:t>
            </w:r>
          </w:p>
        </w:tc>
      </w:tr>
      <w:tr w:rsidR="00473FD2" w:rsidRPr="005F5EF2" w14:paraId="1B213583" w14:textId="77777777" w:rsidTr="000559A9">
        <w:trPr>
          <w:trHeight w:val="50"/>
        </w:trPr>
        <w:tc>
          <w:tcPr>
            <w:tcW w:w="369" w:type="pct"/>
            <w:tcBorders>
              <w:top w:val="single" w:sz="4" w:space="0" w:color="auto"/>
              <w:left w:val="nil"/>
              <w:bottom w:val="single" w:sz="4" w:space="0" w:color="auto"/>
              <w:right w:val="nil"/>
            </w:tcBorders>
          </w:tcPr>
          <w:p w14:paraId="30B5B51F" w14:textId="77777777" w:rsidR="00473FD2" w:rsidRPr="005F5EF2" w:rsidRDefault="00473FD2" w:rsidP="000559A9">
            <w:pPr>
              <w:pStyle w:val="Tabletext"/>
            </w:pPr>
            <w:r w:rsidRPr="005F5EF2">
              <w:t>3</w:t>
            </w:r>
          </w:p>
        </w:tc>
        <w:tc>
          <w:tcPr>
            <w:tcW w:w="757" w:type="pct"/>
            <w:tcBorders>
              <w:top w:val="single" w:sz="4" w:space="0" w:color="auto"/>
              <w:left w:val="nil"/>
              <w:bottom w:val="single" w:sz="4" w:space="0" w:color="auto"/>
              <w:right w:val="nil"/>
            </w:tcBorders>
          </w:tcPr>
          <w:p w14:paraId="45F2438C" w14:textId="77777777" w:rsidR="00473FD2" w:rsidRPr="005F5EF2" w:rsidRDefault="00473FD2" w:rsidP="000559A9">
            <w:pPr>
              <w:pStyle w:val="Tabletext"/>
            </w:pPr>
            <w:r w:rsidRPr="005F5EF2">
              <w:t>Section 13.3</w:t>
            </w:r>
          </w:p>
        </w:tc>
        <w:tc>
          <w:tcPr>
            <w:tcW w:w="3874" w:type="pct"/>
            <w:tcBorders>
              <w:top w:val="single" w:sz="4" w:space="0" w:color="auto"/>
              <w:left w:val="nil"/>
              <w:bottom w:val="single" w:sz="4" w:space="0" w:color="auto"/>
              <w:right w:val="nil"/>
            </w:tcBorders>
          </w:tcPr>
          <w:p w14:paraId="7A16312A" w14:textId="77777777" w:rsidR="00473FD2" w:rsidRPr="005F5EF2" w:rsidRDefault="00473FD2" w:rsidP="000559A9">
            <w:pPr>
              <w:pStyle w:val="Tablea"/>
            </w:pPr>
            <w:r w:rsidRPr="005F5EF2">
              <w:t>(a) on and after the commencement day to new premises and infrastructure; and</w:t>
            </w:r>
          </w:p>
          <w:p w14:paraId="40691A42" w14:textId="77777777" w:rsidR="00473FD2" w:rsidRPr="005F5EF2" w:rsidRDefault="00473FD2" w:rsidP="000559A9">
            <w:pPr>
              <w:pStyle w:val="Tablea"/>
            </w:pPr>
            <w:r w:rsidRPr="005F5EF2">
              <w:t>(b) on and after the commencement day to lifts installed on or after that day.</w:t>
            </w:r>
          </w:p>
        </w:tc>
      </w:tr>
      <w:tr w:rsidR="00473FD2" w:rsidRPr="005F5EF2" w14:paraId="699C9275" w14:textId="77777777" w:rsidTr="000559A9">
        <w:trPr>
          <w:trHeight w:val="50"/>
        </w:trPr>
        <w:tc>
          <w:tcPr>
            <w:tcW w:w="369" w:type="pct"/>
            <w:tcBorders>
              <w:top w:val="single" w:sz="4" w:space="0" w:color="auto"/>
              <w:left w:val="nil"/>
              <w:bottom w:val="single" w:sz="12" w:space="0" w:color="auto"/>
              <w:right w:val="nil"/>
            </w:tcBorders>
          </w:tcPr>
          <w:p w14:paraId="640EACC4" w14:textId="77777777" w:rsidR="00473FD2" w:rsidRPr="005F5EF2" w:rsidRDefault="00473FD2" w:rsidP="000559A9">
            <w:pPr>
              <w:pStyle w:val="Tabletext"/>
            </w:pPr>
            <w:r w:rsidRPr="005F5EF2">
              <w:t>4</w:t>
            </w:r>
          </w:p>
        </w:tc>
        <w:tc>
          <w:tcPr>
            <w:tcW w:w="757" w:type="pct"/>
            <w:tcBorders>
              <w:top w:val="single" w:sz="4" w:space="0" w:color="auto"/>
              <w:left w:val="nil"/>
              <w:bottom w:val="single" w:sz="12" w:space="0" w:color="auto"/>
              <w:right w:val="nil"/>
            </w:tcBorders>
          </w:tcPr>
          <w:p w14:paraId="2206D4AA" w14:textId="77777777" w:rsidR="00473FD2" w:rsidRPr="005F5EF2" w:rsidRDefault="00473FD2" w:rsidP="000559A9">
            <w:pPr>
              <w:pStyle w:val="Tabletext"/>
            </w:pPr>
            <w:r w:rsidRPr="005F5EF2">
              <w:t>Section 13.4</w:t>
            </w:r>
          </w:p>
        </w:tc>
        <w:tc>
          <w:tcPr>
            <w:tcW w:w="3874" w:type="pct"/>
            <w:tcBorders>
              <w:top w:val="single" w:sz="4" w:space="0" w:color="auto"/>
              <w:left w:val="nil"/>
              <w:bottom w:val="single" w:sz="12" w:space="0" w:color="auto"/>
              <w:right w:val="nil"/>
            </w:tcBorders>
          </w:tcPr>
          <w:p w14:paraId="7B194217" w14:textId="77777777" w:rsidR="00473FD2" w:rsidRPr="005F5EF2" w:rsidRDefault="00473FD2" w:rsidP="000559A9">
            <w:pPr>
              <w:pStyle w:val="Tablea"/>
            </w:pPr>
            <w:r w:rsidRPr="005F5EF2">
              <w:t>(a) on and after the commencement day to new premises and infrastructure; and</w:t>
            </w:r>
          </w:p>
          <w:p w14:paraId="13095F60" w14:textId="77777777" w:rsidR="00473FD2" w:rsidRPr="005F5EF2" w:rsidRDefault="00473FD2" w:rsidP="000559A9">
            <w:pPr>
              <w:pStyle w:val="Tablea"/>
            </w:pPr>
            <w:r w:rsidRPr="005F5EF2">
              <w:t>(b) on and after the commencement day to lifts installed on or after that day.</w:t>
            </w:r>
          </w:p>
        </w:tc>
      </w:tr>
    </w:tbl>
    <w:p w14:paraId="36AB6F44" w14:textId="77777777" w:rsidR="00473FD2" w:rsidRPr="005F5EF2" w:rsidRDefault="00473FD2" w:rsidP="00473FD2">
      <w:pPr>
        <w:pStyle w:val="ActHead5"/>
      </w:pPr>
      <w:bookmarkStart w:id="795" w:name="_Toc197065368"/>
      <w:bookmarkStart w:id="796" w:name="_Toc197259549"/>
      <w:bookmarkStart w:id="797" w:name="_Toc197421635"/>
      <w:r w:rsidRPr="005F5EF2">
        <w:rPr>
          <w:rStyle w:val="CharSectno"/>
        </w:rPr>
        <w:t>35.16</w:t>
      </w:r>
      <w:r w:rsidRPr="005F5EF2">
        <w:t xml:space="preserve">  Application of Part 14 amendments</w:t>
      </w:r>
      <w:bookmarkEnd w:id="795"/>
      <w:bookmarkEnd w:id="796"/>
      <w:bookmarkEnd w:id="797"/>
    </w:p>
    <w:p w14:paraId="69D85898" w14:textId="77777777" w:rsidR="00473FD2" w:rsidRPr="005F5EF2" w:rsidRDefault="00473FD2" w:rsidP="00473FD2">
      <w:pPr>
        <w:pStyle w:val="subsection"/>
      </w:pPr>
      <w:r w:rsidRPr="005F5EF2">
        <w:tab/>
      </w:r>
      <w:r w:rsidRPr="005F5EF2">
        <w:tab/>
        <w:t>The following table provides for the application of certain provisions of Part 14 of the amended Standards.</w:t>
      </w:r>
    </w:p>
    <w:p w14:paraId="2BCBB7B4" w14:textId="77777777" w:rsidR="00473FD2" w:rsidRPr="005F5EF2" w:rsidRDefault="00473FD2" w:rsidP="00473FD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725"/>
        <w:gridCol w:w="5974"/>
      </w:tblGrid>
      <w:tr w:rsidR="00473FD2" w:rsidRPr="005F5EF2" w14:paraId="345FF9EF" w14:textId="77777777" w:rsidTr="000559A9">
        <w:trPr>
          <w:trHeight w:val="300"/>
          <w:tblHeader/>
        </w:trPr>
        <w:tc>
          <w:tcPr>
            <w:tcW w:w="5000" w:type="pct"/>
            <w:gridSpan w:val="3"/>
            <w:tcBorders>
              <w:top w:val="single" w:sz="12" w:space="0" w:color="auto"/>
              <w:left w:val="nil"/>
              <w:bottom w:val="single" w:sz="6" w:space="0" w:color="auto"/>
              <w:right w:val="nil"/>
            </w:tcBorders>
          </w:tcPr>
          <w:p w14:paraId="4153513A" w14:textId="77777777" w:rsidR="00473FD2" w:rsidRPr="005F5EF2" w:rsidRDefault="00473FD2" w:rsidP="000559A9">
            <w:pPr>
              <w:pStyle w:val="TableHeading"/>
            </w:pPr>
            <w:r w:rsidRPr="005F5EF2">
              <w:lastRenderedPageBreak/>
              <w:t>Application of Part 14 amendments</w:t>
            </w:r>
          </w:p>
        </w:tc>
      </w:tr>
      <w:tr w:rsidR="00473FD2" w:rsidRPr="005F5EF2" w14:paraId="7C0329F4" w14:textId="77777777" w:rsidTr="000559A9">
        <w:trPr>
          <w:trHeight w:val="300"/>
          <w:tblHeader/>
        </w:trPr>
        <w:tc>
          <w:tcPr>
            <w:tcW w:w="369" w:type="pct"/>
            <w:tcBorders>
              <w:top w:val="single" w:sz="6" w:space="0" w:color="auto"/>
              <w:left w:val="nil"/>
              <w:bottom w:val="single" w:sz="12" w:space="0" w:color="auto"/>
              <w:right w:val="nil"/>
            </w:tcBorders>
          </w:tcPr>
          <w:p w14:paraId="610413D3" w14:textId="77777777" w:rsidR="00473FD2" w:rsidRPr="005F5EF2" w:rsidRDefault="00473FD2" w:rsidP="000559A9">
            <w:pPr>
              <w:pStyle w:val="TableHeading"/>
            </w:pPr>
            <w:r w:rsidRPr="005F5EF2">
              <w:t>Item</w:t>
            </w:r>
          </w:p>
        </w:tc>
        <w:tc>
          <w:tcPr>
            <w:tcW w:w="757" w:type="pct"/>
            <w:tcBorders>
              <w:top w:val="single" w:sz="6" w:space="0" w:color="auto"/>
              <w:left w:val="nil"/>
              <w:bottom w:val="single" w:sz="12" w:space="0" w:color="auto"/>
              <w:right w:val="nil"/>
            </w:tcBorders>
            <w:hideMark/>
          </w:tcPr>
          <w:p w14:paraId="747962DC" w14:textId="77777777" w:rsidR="00473FD2" w:rsidRPr="005F5EF2" w:rsidRDefault="00473FD2" w:rsidP="000559A9">
            <w:pPr>
              <w:pStyle w:val="TableHeading"/>
            </w:pPr>
            <w:r w:rsidRPr="005F5EF2">
              <w:t>This provision…</w:t>
            </w:r>
          </w:p>
        </w:tc>
        <w:tc>
          <w:tcPr>
            <w:tcW w:w="3874" w:type="pct"/>
            <w:tcBorders>
              <w:top w:val="single" w:sz="6" w:space="0" w:color="auto"/>
              <w:left w:val="nil"/>
              <w:bottom w:val="single" w:sz="12" w:space="0" w:color="auto"/>
              <w:right w:val="nil"/>
            </w:tcBorders>
            <w:hideMark/>
          </w:tcPr>
          <w:p w14:paraId="6FD2909F" w14:textId="77777777" w:rsidR="00473FD2" w:rsidRPr="005F5EF2" w:rsidRDefault="00473FD2" w:rsidP="000559A9">
            <w:pPr>
              <w:pStyle w:val="TableHeading"/>
            </w:pPr>
            <w:r w:rsidRPr="005F5EF2">
              <w:t>applies…</w:t>
            </w:r>
          </w:p>
        </w:tc>
      </w:tr>
      <w:tr w:rsidR="00473FD2" w:rsidRPr="005F5EF2" w14:paraId="1E306200" w14:textId="77777777" w:rsidTr="000559A9">
        <w:trPr>
          <w:trHeight w:val="50"/>
        </w:trPr>
        <w:tc>
          <w:tcPr>
            <w:tcW w:w="369" w:type="pct"/>
            <w:tcBorders>
              <w:top w:val="single" w:sz="4" w:space="0" w:color="auto"/>
              <w:left w:val="nil"/>
              <w:bottom w:val="single" w:sz="4" w:space="0" w:color="auto"/>
              <w:right w:val="nil"/>
            </w:tcBorders>
          </w:tcPr>
          <w:p w14:paraId="206D8222" w14:textId="77777777" w:rsidR="00473FD2" w:rsidRPr="005F5EF2" w:rsidRDefault="00473FD2" w:rsidP="000559A9">
            <w:pPr>
              <w:pStyle w:val="Tabletext"/>
            </w:pPr>
            <w:r w:rsidRPr="005F5EF2">
              <w:t>1</w:t>
            </w:r>
          </w:p>
        </w:tc>
        <w:tc>
          <w:tcPr>
            <w:tcW w:w="757" w:type="pct"/>
            <w:tcBorders>
              <w:top w:val="single" w:sz="4" w:space="0" w:color="auto"/>
              <w:left w:val="nil"/>
              <w:bottom w:val="single" w:sz="4" w:space="0" w:color="auto"/>
              <w:right w:val="nil"/>
            </w:tcBorders>
          </w:tcPr>
          <w:p w14:paraId="24261C02" w14:textId="77777777" w:rsidR="00473FD2" w:rsidRPr="005F5EF2" w:rsidRDefault="00473FD2" w:rsidP="000559A9">
            <w:pPr>
              <w:pStyle w:val="Tabletext"/>
            </w:pPr>
            <w:r w:rsidRPr="005F5EF2">
              <w:t>Subsection 14.1(2)</w:t>
            </w:r>
          </w:p>
        </w:tc>
        <w:tc>
          <w:tcPr>
            <w:tcW w:w="3874" w:type="pct"/>
            <w:tcBorders>
              <w:top w:val="single" w:sz="4" w:space="0" w:color="auto"/>
              <w:left w:val="nil"/>
              <w:bottom w:val="single" w:sz="4" w:space="0" w:color="auto"/>
              <w:right w:val="nil"/>
            </w:tcBorders>
          </w:tcPr>
          <w:p w14:paraId="650D4168" w14:textId="77777777" w:rsidR="00473FD2" w:rsidRPr="005F5EF2" w:rsidRDefault="00473FD2" w:rsidP="000559A9">
            <w:pPr>
              <w:pStyle w:val="Tabletext"/>
            </w:pPr>
            <w:r w:rsidRPr="005F5EF2">
              <w:t>on and after the commencement day to:</w:t>
            </w:r>
          </w:p>
          <w:p w14:paraId="489313F7" w14:textId="77777777" w:rsidR="00473FD2" w:rsidRPr="005F5EF2" w:rsidRDefault="00473FD2" w:rsidP="000559A9">
            <w:pPr>
              <w:pStyle w:val="Tablea"/>
            </w:pPr>
            <w:r w:rsidRPr="005F5EF2">
              <w:t>(a) new premises and infrastructure; and</w:t>
            </w:r>
          </w:p>
          <w:p w14:paraId="4D71B4C2" w14:textId="77777777" w:rsidR="00473FD2" w:rsidRPr="005F5EF2" w:rsidRDefault="00473FD2" w:rsidP="000559A9">
            <w:pPr>
              <w:pStyle w:val="Tablea"/>
            </w:pPr>
            <w:r w:rsidRPr="005F5EF2">
              <w:t>(b) new conveyances.</w:t>
            </w:r>
          </w:p>
        </w:tc>
      </w:tr>
      <w:tr w:rsidR="00473FD2" w:rsidRPr="005F5EF2" w14:paraId="316579EA" w14:textId="77777777" w:rsidTr="000559A9">
        <w:trPr>
          <w:trHeight w:val="50"/>
        </w:trPr>
        <w:tc>
          <w:tcPr>
            <w:tcW w:w="369" w:type="pct"/>
            <w:tcBorders>
              <w:top w:val="single" w:sz="4" w:space="0" w:color="auto"/>
              <w:left w:val="nil"/>
              <w:bottom w:val="single" w:sz="4" w:space="0" w:color="auto"/>
              <w:right w:val="nil"/>
            </w:tcBorders>
          </w:tcPr>
          <w:p w14:paraId="412C6694" w14:textId="77777777" w:rsidR="00473FD2" w:rsidRPr="005F5EF2" w:rsidRDefault="00473FD2" w:rsidP="000559A9">
            <w:pPr>
              <w:pStyle w:val="Tabletext"/>
            </w:pPr>
            <w:r w:rsidRPr="005F5EF2">
              <w:t>2</w:t>
            </w:r>
          </w:p>
        </w:tc>
        <w:tc>
          <w:tcPr>
            <w:tcW w:w="757" w:type="pct"/>
            <w:tcBorders>
              <w:top w:val="single" w:sz="4" w:space="0" w:color="auto"/>
              <w:left w:val="nil"/>
              <w:bottom w:val="single" w:sz="4" w:space="0" w:color="auto"/>
              <w:right w:val="nil"/>
            </w:tcBorders>
          </w:tcPr>
          <w:p w14:paraId="5F6807AB" w14:textId="77777777" w:rsidR="00473FD2" w:rsidRPr="005F5EF2" w:rsidRDefault="00473FD2" w:rsidP="000559A9">
            <w:pPr>
              <w:pStyle w:val="Tabletext"/>
            </w:pPr>
            <w:r w:rsidRPr="005F5EF2">
              <w:t>Section 14.2</w:t>
            </w:r>
          </w:p>
        </w:tc>
        <w:tc>
          <w:tcPr>
            <w:tcW w:w="3874" w:type="pct"/>
            <w:tcBorders>
              <w:top w:val="single" w:sz="4" w:space="0" w:color="auto"/>
              <w:left w:val="nil"/>
              <w:bottom w:val="single" w:sz="4" w:space="0" w:color="auto"/>
              <w:right w:val="nil"/>
            </w:tcBorders>
          </w:tcPr>
          <w:p w14:paraId="34FB0509" w14:textId="77777777" w:rsidR="00473FD2" w:rsidRPr="005F5EF2" w:rsidRDefault="00473FD2" w:rsidP="000559A9">
            <w:pPr>
              <w:pStyle w:val="Tablea"/>
            </w:pPr>
            <w:r w:rsidRPr="005F5EF2">
              <w:t>(a) on and after the commencement day to new premises and infrastructure; and</w:t>
            </w:r>
          </w:p>
          <w:p w14:paraId="1CFD02EA" w14:textId="77777777" w:rsidR="00473FD2" w:rsidRPr="005F5EF2" w:rsidRDefault="00473FD2" w:rsidP="000559A9">
            <w:pPr>
              <w:pStyle w:val="Tablea"/>
            </w:pPr>
            <w:r w:rsidRPr="005F5EF2">
              <w:t>(b) on and after the commencement day to stairways and handrails installed on or after that day.</w:t>
            </w:r>
          </w:p>
        </w:tc>
      </w:tr>
      <w:tr w:rsidR="00473FD2" w:rsidRPr="005F5EF2" w14:paraId="6341246C" w14:textId="77777777" w:rsidTr="000559A9">
        <w:trPr>
          <w:trHeight w:val="50"/>
        </w:trPr>
        <w:tc>
          <w:tcPr>
            <w:tcW w:w="369" w:type="pct"/>
            <w:tcBorders>
              <w:top w:val="single" w:sz="4" w:space="0" w:color="auto"/>
              <w:left w:val="nil"/>
              <w:bottom w:val="single" w:sz="4" w:space="0" w:color="auto"/>
              <w:right w:val="nil"/>
            </w:tcBorders>
          </w:tcPr>
          <w:p w14:paraId="1D02D49C" w14:textId="77777777" w:rsidR="00473FD2" w:rsidRPr="005F5EF2" w:rsidRDefault="00473FD2" w:rsidP="000559A9">
            <w:pPr>
              <w:pStyle w:val="Tabletext"/>
            </w:pPr>
            <w:r w:rsidRPr="005F5EF2">
              <w:t>3</w:t>
            </w:r>
          </w:p>
        </w:tc>
        <w:tc>
          <w:tcPr>
            <w:tcW w:w="757" w:type="pct"/>
            <w:tcBorders>
              <w:top w:val="single" w:sz="4" w:space="0" w:color="auto"/>
              <w:left w:val="nil"/>
              <w:bottom w:val="single" w:sz="4" w:space="0" w:color="auto"/>
              <w:right w:val="nil"/>
            </w:tcBorders>
          </w:tcPr>
          <w:p w14:paraId="10A32CE8" w14:textId="77777777" w:rsidR="00473FD2" w:rsidRPr="005F5EF2" w:rsidRDefault="00473FD2" w:rsidP="000559A9">
            <w:pPr>
              <w:pStyle w:val="Tabletext"/>
            </w:pPr>
            <w:r w:rsidRPr="005F5EF2">
              <w:t>Section 14.3A</w:t>
            </w:r>
          </w:p>
        </w:tc>
        <w:tc>
          <w:tcPr>
            <w:tcW w:w="3874" w:type="pct"/>
            <w:tcBorders>
              <w:top w:val="single" w:sz="4" w:space="0" w:color="auto"/>
              <w:left w:val="nil"/>
              <w:bottom w:val="single" w:sz="4" w:space="0" w:color="auto"/>
              <w:right w:val="nil"/>
            </w:tcBorders>
          </w:tcPr>
          <w:p w14:paraId="5EFE77A7" w14:textId="77777777" w:rsidR="00473FD2" w:rsidRPr="005F5EF2" w:rsidRDefault="00473FD2" w:rsidP="000559A9">
            <w:pPr>
              <w:pStyle w:val="Tabletext"/>
              <w:ind w:left="286" w:hanging="283"/>
            </w:pPr>
            <w:r w:rsidRPr="005F5EF2">
              <w:t>on and after the commencement day to new conveyances.</w:t>
            </w:r>
          </w:p>
        </w:tc>
      </w:tr>
      <w:tr w:rsidR="00473FD2" w:rsidRPr="005F5EF2" w14:paraId="50912EBE" w14:textId="77777777" w:rsidTr="000559A9">
        <w:trPr>
          <w:trHeight w:val="50"/>
        </w:trPr>
        <w:tc>
          <w:tcPr>
            <w:tcW w:w="369" w:type="pct"/>
            <w:tcBorders>
              <w:top w:val="single" w:sz="4" w:space="0" w:color="auto"/>
              <w:left w:val="nil"/>
              <w:bottom w:val="single" w:sz="4" w:space="0" w:color="auto"/>
              <w:right w:val="nil"/>
            </w:tcBorders>
          </w:tcPr>
          <w:p w14:paraId="551F2C82" w14:textId="77777777" w:rsidR="00473FD2" w:rsidRPr="005F5EF2" w:rsidRDefault="00473FD2" w:rsidP="000559A9">
            <w:pPr>
              <w:pStyle w:val="Tabletext"/>
            </w:pPr>
            <w:r w:rsidRPr="005F5EF2">
              <w:t>4</w:t>
            </w:r>
          </w:p>
        </w:tc>
        <w:tc>
          <w:tcPr>
            <w:tcW w:w="757" w:type="pct"/>
            <w:tcBorders>
              <w:top w:val="single" w:sz="4" w:space="0" w:color="auto"/>
              <w:left w:val="nil"/>
              <w:bottom w:val="single" w:sz="4" w:space="0" w:color="auto"/>
              <w:right w:val="nil"/>
            </w:tcBorders>
          </w:tcPr>
          <w:p w14:paraId="27FB58EF" w14:textId="77777777" w:rsidR="00473FD2" w:rsidRPr="005F5EF2" w:rsidRDefault="00473FD2" w:rsidP="000559A9">
            <w:pPr>
              <w:pStyle w:val="Tabletext"/>
            </w:pPr>
            <w:r w:rsidRPr="005F5EF2">
              <w:t>Section 14.4</w:t>
            </w:r>
          </w:p>
        </w:tc>
        <w:tc>
          <w:tcPr>
            <w:tcW w:w="3874" w:type="pct"/>
            <w:tcBorders>
              <w:top w:val="single" w:sz="4" w:space="0" w:color="auto"/>
              <w:left w:val="nil"/>
              <w:bottom w:val="single" w:sz="4" w:space="0" w:color="auto"/>
              <w:right w:val="nil"/>
            </w:tcBorders>
          </w:tcPr>
          <w:p w14:paraId="708F9D44" w14:textId="77777777" w:rsidR="00473FD2" w:rsidRPr="005F5EF2" w:rsidRDefault="00473FD2" w:rsidP="000559A9">
            <w:pPr>
              <w:pStyle w:val="Tabletext"/>
              <w:ind w:left="286" w:hanging="283"/>
            </w:pPr>
            <w:r w:rsidRPr="005F5EF2">
              <w:t>on and after the commencement day to new conveyances.</w:t>
            </w:r>
          </w:p>
        </w:tc>
      </w:tr>
      <w:tr w:rsidR="00473FD2" w:rsidRPr="005F5EF2" w14:paraId="244E823F" w14:textId="77777777" w:rsidTr="000559A9">
        <w:trPr>
          <w:trHeight w:val="50"/>
        </w:trPr>
        <w:tc>
          <w:tcPr>
            <w:tcW w:w="369" w:type="pct"/>
            <w:tcBorders>
              <w:top w:val="single" w:sz="4" w:space="0" w:color="auto"/>
              <w:left w:val="nil"/>
              <w:bottom w:val="single" w:sz="12" w:space="0" w:color="auto"/>
              <w:right w:val="nil"/>
            </w:tcBorders>
          </w:tcPr>
          <w:p w14:paraId="6CBAFE5F" w14:textId="77777777" w:rsidR="00473FD2" w:rsidRPr="005F5EF2" w:rsidRDefault="00473FD2" w:rsidP="000559A9">
            <w:pPr>
              <w:pStyle w:val="Tabletext"/>
            </w:pPr>
            <w:r w:rsidRPr="005F5EF2">
              <w:t>5</w:t>
            </w:r>
          </w:p>
        </w:tc>
        <w:tc>
          <w:tcPr>
            <w:tcW w:w="757" w:type="pct"/>
            <w:tcBorders>
              <w:top w:val="single" w:sz="4" w:space="0" w:color="auto"/>
              <w:left w:val="nil"/>
              <w:bottom w:val="single" w:sz="12" w:space="0" w:color="auto"/>
              <w:right w:val="nil"/>
            </w:tcBorders>
          </w:tcPr>
          <w:p w14:paraId="5CBD6A10" w14:textId="77777777" w:rsidR="00473FD2" w:rsidRPr="005F5EF2" w:rsidRDefault="00473FD2" w:rsidP="000559A9">
            <w:pPr>
              <w:pStyle w:val="Tabletext"/>
            </w:pPr>
            <w:r w:rsidRPr="005F5EF2">
              <w:t>Section 14.5</w:t>
            </w:r>
          </w:p>
        </w:tc>
        <w:tc>
          <w:tcPr>
            <w:tcW w:w="3874" w:type="pct"/>
            <w:tcBorders>
              <w:top w:val="single" w:sz="4" w:space="0" w:color="auto"/>
              <w:left w:val="nil"/>
              <w:bottom w:val="single" w:sz="12" w:space="0" w:color="auto"/>
              <w:right w:val="nil"/>
            </w:tcBorders>
          </w:tcPr>
          <w:p w14:paraId="699AC2D9" w14:textId="77777777" w:rsidR="00473FD2" w:rsidRPr="005F5EF2" w:rsidRDefault="00473FD2" w:rsidP="000559A9">
            <w:pPr>
              <w:pStyle w:val="Tablea"/>
            </w:pPr>
            <w:r w:rsidRPr="005F5EF2">
              <w:t>(a) on and after the commencement day to new premises and infrastructure; and</w:t>
            </w:r>
          </w:p>
          <w:p w14:paraId="7131F345" w14:textId="77777777" w:rsidR="00473FD2" w:rsidRPr="005F5EF2" w:rsidRDefault="00473FD2" w:rsidP="000559A9">
            <w:pPr>
              <w:pStyle w:val="Tablea"/>
            </w:pPr>
            <w:r w:rsidRPr="005F5EF2">
              <w:t>(b) on and after the commencement day to escalators and inclined travellators installed on or after that day.</w:t>
            </w:r>
          </w:p>
        </w:tc>
      </w:tr>
    </w:tbl>
    <w:p w14:paraId="72E77F2E" w14:textId="77777777" w:rsidR="00473FD2" w:rsidRPr="005F5EF2" w:rsidRDefault="00473FD2" w:rsidP="00473FD2">
      <w:pPr>
        <w:pStyle w:val="ActHead5"/>
      </w:pPr>
      <w:bookmarkStart w:id="798" w:name="_Toc197065369"/>
      <w:bookmarkStart w:id="799" w:name="_Toc197259550"/>
      <w:bookmarkStart w:id="800" w:name="_Toc197421636"/>
      <w:r w:rsidRPr="005F5EF2">
        <w:rPr>
          <w:rStyle w:val="CharSectno"/>
        </w:rPr>
        <w:t>35.17</w:t>
      </w:r>
      <w:r w:rsidRPr="005F5EF2">
        <w:t xml:space="preserve">  Application of Part 15 amendments</w:t>
      </w:r>
      <w:bookmarkEnd w:id="798"/>
      <w:bookmarkEnd w:id="799"/>
      <w:bookmarkEnd w:id="800"/>
    </w:p>
    <w:p w14:paraId="3606EED0" w14:textId="77777777" w:rsidR="00473FD2" w:rsidRPr="005F5EF2" w:rsidRDefault="00473FD2" w:rsidP="00473FD2">
      <w:pPr>
        <w:pStyle w:val="subsection"/>
      </w:pPr>
      <w:r w:rsidRPr="005F5EF2">
        <w:tab/>
      </w:r>
      <w:r w:rsidRPr="005F5EF2">
        <w:tab/>
        <w:t>The following table provides for the application of certain provisions of Part 15 of the amended Standards</w:t>
      </w:r>
    </w:p>
    <w:p w14:paraId="43047901" w14:textId="77777777" w:rsidR="00473FD2" w:rsidRPr="005F5EF2" w:rsidRDefault="00473FD2" w:rsidP="00473FD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803"/>
        <w:gridCol w:w="5896"/>
      </w:tblGrid>
      <w:tr w:rsidR="00473FD2" w:rsidRPr="005F5EF2" w14:paraId="0F803F3F" w14:textId="77777777" w:rsidTr="000559A9">
        <w:trPr>
          <w:trHeight w:val="300"/>
          <w:tblHeader/>
        </w:trPr>
        <w:tc>
          <w:tcPr>
            <w:tcW w:w="5000" w:type="pct"/>
            <w:gridSpan w:val="3"/>
            <w:tcBorders>
              <w:top w:val="single" w:sz="12" w:space="0" w:color="auto"/>
              <w:left w:val="nil"/>
              <w:bottom w:val="single" w:sz="6" w:space="0" w:color="auto"/>
              <w:right w:val="nil"/>
            </w:tcBorders>
          </w:tcPr>
          <w:p w14:paraId="1DA2F43B" w14:textId="77777777" w:rsidR="00473FD2" w:rsidRPr="005F5EF2" w:rsidRDefault="00473FD2" w:rsidP="000559A9">
            <w:pPr>
              <w:pStyle w:val="TableHeading"/>
            </w:pPr>
            <w:r w:rsidRPr="005F5EF2">
              <w:t>Application of Part 15 amendments</w:t>
            </w:r>
          </w:p>
        </w:tc>
      </w:tr>
      <w:tr w:rsidR="00473FD2" w:rsidRPr="005F5EF2" w14:paraId="2971C05D" w14:textId="77777777" w:rsidTr="000559A9">
        <w:trPr>
          <w:trHeight w:val="300"/>
          <w:tblHeader/>
        </w:trPr>
        <w:tc>
          <w:tcPr>
            <w:tcW w:w="369" w:type="pct"/>
            <w:tcBorders>
              <w:top w:val="single" w:sz="6" w:space="0" w:color="auto"/>
              <w:left w:val="nil"/>
              <w:bottom w:val="single" w:sz="12" w:space="0" w:color="auto"/>
              <w:right w:val="nil"/>
            </w:tcBorders>
          </w:tcPr>
          <w:p w14:paraId="46071620" w14:textId="77777777" w:rsidR="00473FD2" w:rsidRPr="005F5EF2" w:rsidRDefault="00473FD2" w:rsidP="000559A9">
            <w:pPr>
              <w:pStyle w:val="TableHeading"/>
            </w:pPr>
            <w:r w:rsidRPr="005F5EF2">
              <w:t>Item</w:t>
            </w:r>
          </w:p>
        </w:tc>
        <w:tc>
          <w:tcPr>
            <w:tcW w:w="757" w:type="pct"/>
            <w:tcBorders>
              <w:top w:val="single" w:sz="6" w:space="0" w:color="auto"/>
              <w:left w:val="nil"/>
              <w:bottom w:val="single" w:sz="12" w:space="0" w:color="auto"/>
              <w:right w:val="nil"/>
            </w:tcBorders>
            <w:hideMark/>
          </w:tcPr>
          <w:p w14:paraId="18E892FC" w14:textId="77777777" w:rsidR="00473FD2" w:rsidRPr="005F5EF2" w:rsidRDefault="00473FD2" w:rsidP="000559A9">
            <w:pPr>
              <w:pStyle w:val="TableHeading"/>
            </w:pPr>
            <w:r w:rsidRPr="005F5EF2">
              <w:t>This provision…</w:t>
            </w:r>
          </w:p>
        </w:tc>
        <w:tc>
          <w:tcPr>
            <w:tcW w:w="3874" w:type="pct"/>
            <w:tcBorders>
              <w:top w:val="single" w:sz="6" w:space="0" w:color="auto"/>
              <w:left w:val="nil"/>
              <w:bottom w:val="single" w:sz="12" w:space="0" w:color="auto"/>
              <w:right w:val="nil"/>
            </w:tcBorders>
            <w:hideMark/>
          </w:tcPr>
          <w:p w14:paraId="2D5B7A5B" w14:textId="77777777" w:rsidR="00473FD2" w:rsidRPr="005F5EF2" w:rsidRDefault="00473FD2" w:rsidP="000559A9">
            <w:pPr>
              <w:pStyle w:val="TableHeading"/>
            </w:pPr>
            <w:r w:rsidRPr="005F5EF2">
              <w:t>applies…</w:t>
            </w:r>
          </w:p>
        </w:tc>
      </w:tr>
      <w:tr w:rsidR="00473FD2" w:rsidRPr="005F5EF2" w14:paraId="1A598CE4" w14:textId="77777777" w:rsidTr="000559A9">
        <w:trPr>
          <w:trHeight w:val="50"/>
        </w:trPr>
        <w:tc>
          <w:tcPr>
            <w:tcW w:w="369" w:type="pct"/>
            <w:tcBorders>
              <w:top w:val="single" w:sz="4" w:space="0" w:color="auto"/>
              <w:left w:val="nil"/>
              <w:bottom w:val="single" w:sz="4" w:space="0" w:color="auto"/>
              <w:right w:val="nil"/>
            </w:tcBorders>
          </w:tcPr>
          <w:p w14:paraId="0BED7852" w14:textId="77777777" w:rsidR="00473FD2" w:rsidRPr="005F5EF2" w:rsidRDefault="00473FD2" w:rsidP="000559A9">
            <w:pPr>
              <w:pStyle w:val="Tabletext"/>
            </w:pPr>
            <w:r w:rsidRPr="005F5EF2">
              <w:t>1</w:t>
            </w:r>
          </w:p>
        </w:tc>
        <w:tc>
          <w:tcPr>
            <w:tcW w:w="757" w:type="pct"/>
            <w:tcBorders>
              <w:top w:val="single" w:sz="4" w:space="0" w:color="auto"/>
              <w:left w:val="nil"/>
              <w:bottom w:val="single" w:sz="4" w:space="0" w:color="auto"/>
              <w:right w:val="nil"/>
            </w:tcBorders>
          </w:tcPr>
          <w:p w14:paraId="302D8EAC" w14:textId="77777777" w:rsidR="00473FD2" w:rsidRPr="005F5EF2" w:rsidRDefault="00473FD2" w:rsidP="000559A9">
            <w:pPr>
              <w:pStyle w:val="Tabletext"/>
            </w:pPr>
            <w:r w:rsidRPr="005F5EF2">
              <w:t>Section 15.1</w:t>
            </w:r>
          </w:p>
        </w:tc>
        <w:tc>
          <w:tcPr>
            <w:tcW w:w="3874" w:type="pct"/>
            <w:tcBorders>
              <w:top w:val="single" w:sz="4" w:space="0" w:color="auto"/>
              <w:left w:val="nil"/>
              <w:bottom w:val="single" w:sz="4" w:space="0" w:color="auto"/>
              <w:right w:val="nil"/>
            </w:tcBorders>
          </w:tcPr>
          <w:p w14:paraId="5EC72EC1" w14:textId="77777777" w:rsidR="00473FD2" w:rsidRPr="005F5EF2" w:rsidRDefault="00473FD2" w:rsidP="000559A9">
            <w:pPr>
              <w:pStyle w:val="Tabletext"/>
            </w:pPr>
            <w:r w:rsidRPr="005F5EF2">
              <w:t>on and after the commencement day to new premises and infrastructure.</w:t>
            </w:r>
          </w:p>
        </w:tc>
      </w:tr>
      <w:tr w:rsidR="00473FD2" w:rsidRPr="005F5EF2" w14:paraId="56C2AE2A" w14:textId="77777777" w:rsidTr="000559A9">
        <w:trPr>
          <w:trHeight w:val="50"/>
        </w:trPr>
        <w:tc>
          <w:tcPr>
            <w:tcW w:w="369" w:type="pct"/>
            <w:tcBorders>
              <w:top w:val="single" w:sz="4" w:space="0" w:color="auto"/>
              <w:left w:val="nil"/>
              <w:bottom w:val="single" w:sz="4" w:space="0" w:color="auto"/>
              <w:right w:val="nil"/>
            </w:tcBorders>
          </w:tcPr>
          <w:p w14:paraId="787EB415" w14:textId="77777777" w:rsidR="00473FD2" w:rsidRPr="005F5EF2" w:rsidRDefault="00473FD2" w:rsidP="000559A9">
            <w:pPr>
              <w:pStyle w:val="Tabletext"/>
            </w:pPr>
            <w:r w:rsidRPr="005F5EF2">
              <w:t>2</w:t>
            </w:r>
          </w:p>
        </w:tc>
        <w:tc>
          <w:tcPr>
            <w:tcW w:w="757" w:type="pct"/>
            <w:tcBorders>
              <w:top w:val="single" w:sz="4" w:space="0" w:color="auto"/>
              <w:left w:val="nil"/>
              <w:bottom w:val="single" w:sz="4" w:space="0" w:color="auto"/>
              <w:right w:val="nil"/>
            </w:tcBorders>
          </w:tcPr>
          <w:p w14:paraId="2FCF7EBE" w14:textId="77777777" w:rsidR="00473FD2" w:rsidRPr="005F5EF2" w:rsidRDefault="00473FD2" w:rsidP="000559A9">
            <w:pPr>
              <w:pStyle w:val="Tabletext"/>
            </w:pPr>
            <w:r w:rsidRPr="005F5EF2">
              <w:t>Subsection 15.3(2)</w:t>
            </w:r>
          </w:p>
        </w:tc>
        <w:tc>
          <w:tcPr>
            <w:tcW w:w="3874" w:type="pct"/>
            <w:tcBorders>
              <w:top w:val="single" w:sz="4" w:space="0" w:color="auto"/>
              <w:left w:val="nil"/>
              <w:bottom w:val="single" w:sz="4" w:space="0" w:color="auto"/>
              <w:right w:val="nil"/>
            </w:tcBorders>
          </w:tcPr>
          <w:p w14:paraId="463E1544" w14:textId="77777777" w:rsidR="00473FD2" w:rsidRPr="005F5EF2" w:rsidRDefault="00473FD2" w:rsidP="000559A9">
            <w:pPr>
              <w:pStyle w:val="Tabletext"/>
            </w:pPr>
            <w:r w:rsidRPr="005F5EF2">
              <w:t>on and after the commencement day to new conveyances.</w:t>
            </w:r>
          </w:p>
        </w:tc>
      </w:tr>
      <w:tr w:rsidR="00473FD2" w:rsidRPr="005F5EF2" w14:paraId="6F24BA2A" w14:textId="77777777" w:rsidTr="000559A9">
        <w:trPr>
          <w:trHeight w:val="50"/>
        </w:trPr>
        <w:tc>
          <w:tcPr>
            <w:tcW w:w="369" w:type="pct"/>
            <w:tcBorders>
              <w:top w:val="single" w:sz="4" w:space="0" w:color="auto"/>
              <w:left w:val="nil"/>
              <w:bottom w:val="single" w:sz="12" w:space="0" w:color="auto"/>
              <w:right w:val="nil"/>
            </w:tcBorders>
          </w:tcPr>
          <w:p w14:paraId="05A060A5" w14:textId="77777777" w:rsidR="00473FD2" w:rsidRPr="005F5EF2" w:rsidRDefault="00473FD2" w:rsidP="000559A9">
            <w:pPr>
              <w:pStyle w:val="Tabletext"/>
            </w:pPr>
            <w:r w:rsidRPr="005F5EF2">
              <w:t>3</w:t>
            </w:r>
          </w:p>
        </w:tc>
        <w:tc>
          <w:tcPr>
            <w:tcW w:w="757" w:type="pct"/>
            <w:tcBorders>
              <w:top w:val="single" w:sz="4" w:space="0" w:color="auto"/>
              <w:left w:val="nil"/>
              <w:bottom w:val="single" w:sz="12" w:space="0" w:color="auto"/>
              <w:right w:val="nil"/>
            </w:tcBorders>
          </w:tcPr>
          <w:p w14:paraId="74A8562E" w14:textId="77777777" w:rsidR="00473FD2" w:rsidRPr="005F5EF2" w:rsidRDefault="00473FD2" w:rsidP="000559A9">
            <w:pPr>
              <w:pStyle w:val="Tabletext"/>
            </w:pPr>
            <w:r w:rsidRPr="005F5EF2">
              <w:t>Subsections 15.4(2) to (6)</w:t>
            </w:r>
          </w:p>
        </w:tc>
        <w:tc>
          <w:tcPr>
            <w:tcW w:w="3874" w:type="pct"/>
            <w:tcBorders>
              <w:top w:val="single" w:sz="4" w:space="0" w:color="auto"/>
              <w:left w:val="nil"/>
              <w:bottom w:val="single" w:sz="12" w:space="0" w:color="auto"/>
              <w:right w:val="nil"/>
            </w:tcBorders>
          </w:tcPr>
          <w:p w14:paraId="78FF2469" w14:textId="77777777" w:rsidR="00473FD2" w:rsidRPr="005F5EF2" w:rsidRDefault="00473FD2" w:rsidP="000559A9">
            <w:pPr>
              <w:pStyle w:val="Tabletext"/>
            </w:pPr>
            <w:r w:rsidRPr="005F5EF2">
              <w:t>on and after the commencement day to new conveyances.</w:t>
            </w:r>
          </w:p>
        </w:tc>
      </w:tr>
    </w:tbl>
    <w:p w14:paraId="6F06DE5B" w14:textId="77777777" w:rsidR="00473FD2" w:rsidRPr="005F5EF2" w:rsidRDefault="00473FD2" w:rsidP="00473FD2">
      <w:pPr>
        <w:pStyle w:val="ActHead5"/>
      </w:pPr>
      <w:bookmarkStart w:id="801" w:name="_Toc197065370"/>
      <w:bookmarkStart w:id="802" w:name="_Toc197259551"/>
      <w:bookmarkStart w:id="803" w:name="_Toc197421637"/>
      <w:r w:rsidRPr="005F5EF2">
        <w:rPr>
          <w:rStyle w:val="CharSectno"/>
        </w:rPr>
        <w:t>35.18</w:t>
      </w:r>
      <w:r w:rsidRPr="005F5EF2">
        <w:t xml:space="preserve">  Application of Part 16 amendments</w:t>
      </w:r>
      <w:bookmarkEnd w:id="801"/>
      <w:bookmarkEnd w:id="802"/>
      <w:bookmarkEnd w:id="803"/>
    </w:p>
    <w:p w14:paraId="758D480F" w14:textId="77777777" w:rsidR="00473FD2" w:rsidRPr="005F5EF2" w:rsidRDefault="00473FD2" w:rsidP="00473FD2">
      <w:pPr>
        <w:pStyle w:val="subsection"/>
      </w:pPr>
      <w:r w:rsidRPr="005F5EF2">
        <w:tab/>
      </w:r>
      <w:r w:rsidRPr="005F5EF2">
        <w:tab/>
        <w:t>The following table provides for the application of certain provisions of Part 16 of the amended Standards.</w:t>
      </w:r>
    </w:p>
    <w:p w14:paraId="48126328" w14:textId="77777777" w:rsidR="00473FD2" w:rsidRPr="005F5EF2" w:rsidRDefault="00473FD2" w:rsidP="00473FD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58"/>
        <w:gridCol w:w="6441"/>
      </w:tblGrid>
      <w:tr w:rsidR="00473FD2" w:rsidRPr="005F5EF2" w14:paraId="42E9486D" w14:textId="77777777" w:rsidTr="000559A9">
        <w:trPr>
          <w:trHeight w:val="300"/>
          <w:tblHeader/>
        </w:trPr>
        <w:tc>
          <w:tcPr>
            <w:tcW w:w="5000" w:type="pct"/>
            <w:gridSpan w:val="3"/>
            <w:tcBorders>
              <w:top w:val="single" w:sz="12" w:space="0" w:color="auto"/>
              <w:left w:val="nil"/>
              <w:bottom w:val="single" w:sz="6" w:space="0" w:color="auto"/>
              <w:right w:val="nil"/>
            </w:tcBorders>
          </w:tcPr>
          <w:p w14:paraId="0472CB2E" w14:textId="77777777" w:rsidR="00473FD2" w:rsidRPr="005F5EF2" w:rsidRDefault="00473FD2" w:rsidP="000559A9">
            <w:pPr>
              <w:pStyle w:val="TableHeading"/>
            </w:pPr>
            <w:r w:rsidRPr="005F5EF2">
              <w:t>Application of Part 16 amendments</w:t>
            </w:r>
          </w:p>
        </w:tc>
      </w:tr>
      <w:tr w:rsidR="00473FD2" w:rsidRPr="005F5EF2" w14:paraId="07231132" w14:textId="77777777" w:rsidTr="000559A9">
        <w:trPr>
          <w:trHeight w:val="300"/>
          <w:tblHeader/>
        </w:trPr>
        <w:tc>
          <w:tcPr>
            <w:tcW w:w="369" w:type="pct"/>
            <w:tcBorders>
              <w:top w:val="single" w:sz="6" w:space="0" w:color="auto"/>
              <w:left w:val="nil"/>
              <w:bottom w:val="single" w:sz="12" w:space="0" w:color="auto"/>
              <w:right w:val="nil"/>
            </w:tcBorders>
          </w:tcPr>
          <w:p w14:paraId="0A8C5797" w14:textId="77777777" w:rsidR="00473FD2" w:rsidRPr="005F5EF2" w:rsidRDefault="00473FD2" w:rsidP="000559A9">
            <w:pPr>
              <w:pStyle w:val="TableHeading"/>
            </w:pPr>
            <w:r w:rsidRPr="005F5EF2">
              <w:t>Item</w:t>
            </w:r>
          </w:p>
        </w:tc>
        <w:tc>
          <w:tcPr>
            <w:tcW w:w="757" w:type="pct"/>
            <w:tcBorders>
              <w:top w:val="single" w:sz="6" w:space="0" w:color="auto"/>
              <w:left w:val="nil"/>
              <w:bottom w:val="single" w:sz="12" w:space="0" w:color="auto"/>
              <w:right w:val="nil"/>
            </w:tcBorders>
            <w:hideMark/>
          </w:tcPr>
          <w:p w14:paraId="4508F51A" w14:textId="77777777" w:rsidR="00473FD2" w:rsidRPr="005F5EF2" w:rsidRDefault="00473FD2" w:rsidP="000559A9">
            <w:pPr>
              <w:pStyle w:val="TableHeading"/>
            </w:pPr>
            <w:r w:rsidRPr="005F5EF2">
              <w:t>This provision…</w:t>
            </w:r>
          </w:p>
        </w:tc>
        <w:tc>
          <w:tcPr>
            <w:tcW w:w="3874" w:type="pct"/>
            <w:tcBorders>
              <w:top w:val="single" w:sz="6" w:space="0" w:color="auto"/>
              <w:left w:val="nil"/>
              <w:bottom w:val="single" w:sz="12" w:space="0" w:color="auto"/>
              <w:right w:val="nil"/>
            </w:tcBorders>
            <w:hideMark/>
          </w:tcPr>
          <w:p w14:paraId="03AFB799" w14:textId="77777777" w:rsidR="00473FD2" w:rsidRPr="005F5EF2" w:rsidRDefault="00473FD2" w:rsidP="000559A9">
            <w:pPr>
              <w:pStyle w:val="TableHeading"/>
            </w:pPr>
            <w:r w:rsidRPr="005F5EF2">
              <w:t>applies…</w:t>
            </w:r>
          </w:p>
        </w:tc>
      </w:tr>
      <w:tr w:rsidR="00473FD2" w:rsidRPr="005F5EF2" w14:paraId="448E4371" w14:textId="77777777" w:rsidTr="000559A9">
        <w:trPr>
          <w:trHeight w:val="50"/>
        </w:trPr>
        <w:tc>
          <w:tcPr>
            <w:tcW w:w="369" w:type="pct"/>
            <w:tcBorders>
              <w:top w:val="single" w:sz="4" w:space="0" w:color="auto"/>
              <w:left w:val="nil"/>
              <w:bottom w:val="single" w:sz="12" w:space="0" w:color="auto"/>
              <w:right w:val="nil"/>
            </w:tcBorders>
          </w:tcPr>
          <w:p w14:paraId="67576FDF" w14:textId="77777777" w:rsidR="00473FD2" w:rsidRPr="005F5EF2" w:rsidRDefault="00473FD2" w:rsidP="000559A9">
            <w:pPr>
              <w:pStyle w:val="Tabletext"/>
            </w:pPr>
            <w:r w:rsidRPr="005F5EF2">
              <w:t>1</w:t>
            </w:r>
          </w:p>
        </w:tc>
        <w:tc>
          <w:tcPr>
            <w:tcW w:w="757" w:type="pct"/>
            <w:tcBorders>
              <w:top w:val="single" w:sz="4" w:space="0" w:color="auto"/>
              <w:left w:val="nil"/>
              <w:bottom w:val="single" w:sz="12" w:space="0" w:color="auto"/>
              <w:right w:val="nil"/>
            </w:tcBorders>
          </w:tcPr>
          <w:p w14:paraId="206BAD82" w14:textId="77777777" w:rsidR="00473FD2" w:rsidRPr="005F5EF2" w:rsidRDefault="00473FD2" w:rsidP="000559A9">
            <w:pPr>
              <w:pStyle w:val="Tabletext"/>
            </w:pPr>
            <w:r w:rsidRPr="005F5EF2">
              <w:t>Section 16.1</w:t>
            </w:r>
          </w:p>
        </w:tc>
        <w:tc>
          <w:tcPr>
            <w:tcW w:w="3874" w:type="pct"/>
            <w:tcBorders>
              <w:top w:val="single" w:sz="4" w:space="0" w:color="auto"/>
              <w:left w:val="nil"/>
              <w:bottom w:val="single" w:sz="12" w:space="0" w:color="auto"/>
              <w:right w:val="nil"/>
            </w:tcBorders>
          </w:tcPr>
          <w:p w14:paraId="5DEC127E" w14:textId="77777777" w:rsidR="00473FD2" w:rsidRPr="005F5EF2" w:rsidRDefault="00473FD2" w:rsidP="000559A9">
            <w:pPr>
              <w:pStyle w:val="Tabletext"/>
            </w:pPr>
            <w:r w:rsidRPr="005F5EF2">
              <w:t>on and after the commencement day to signage installed on or after that day.</w:t>
            </w:r>
          </w:p>
        </w:tc>
      </w:tr>
    </w:tbl>
    <w:p w14:paraId="20BE0D76" w14:textId="77777777" w:rsidR="00473FD2" w:rsidRPr="005F5EF2" w:rsidRDefault="00473FD2" w:rsidP="00473FD2">
      <w:pPr>
        <w:pStyle w:val="ActHead5"/>
      </w:pPr>
      <w:bookmarkStart w:id="804" w:name="_Toc197065371"/>
      <w:bookmarkStart w:id="805" w:name="_Toc197259552"/>
      <w:bookmarkStart w:id="806" w:name="_Toc197421638"/>
      <w:r w:rsidRPr="005F5EF2">
        <w:rPr>
          <w:rStyle w:val="CharSectno"/>
        </w:rPr>
        <w:t>35.19</w:t>
      </w:r>
      <w:r w:rsidRPr="005F5EF2">
        <w:t xml:space="preserve">  Application of Part 17 amendments</w:t>
      </w:r>
      <w:bookmarkEnd w:id="804"/>
      <w:bookmarkEnd w:id="805"/>
      <w:bookmarkEnd w:id="806"/>
    </w:p>
    <w:p w14:paraId="36171F51" w14:textId="77777777" w:rsidR="00473FD2" w:rsidRPr="005F5EF2" w:rsidRDefault="00473FD2" w:rsidP="00473FD2">
      <w:pPr>
        <w:pStyle w:val="subsection"/>
      </w:pPr>
      <w:r w:rsidRPr="005F5EF2">
        <w:tab/>
      </w:r>
      <w:r w:rsidRPr="005F5EF2">
        <w:tab/>
        <w:t>The following table provides for the application of certain provisions of Part 17 of the amended Standards.</w:t>
      </w:r>
    </w:p>
    <w:p w14:paraId="301929CA" w14:textId="77777777" w:rsidR="00473FD2" w:rsidRPr="005F5EF2" w:rsidRDefault="00473FD2" w:rsidP="00473FD2">
      <w:pPr>
        <w:pStyle w:val="Tabletext"/>
        <w:tabs>
          <w:tab w:val="left" w:pos="1783"/>
        </w:tabs>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359"/>
        <w:gridCol w:w="6340"/>
      </w:tblGrid>
      <w:tr w:rsidR="00473FD2" w:rsidRPr="005F5EF2" w14:paraId="4A521F11" w14:textId="77777777" w:rsidTr="000559A9">
        <w:trPr>
          <w:trHeight w:val="300"/>
          <w:tblHeader/>
        </w:trPr>
        <w:tc>
          <w:tcPr>
            <w:tcW w:w="5000" w:type="pct"/>
            <w:gridSpan w:val="3"/>
            <w:tcBorders>
              <w:top w:val="single" w:sz="12" w:space="0" w:color="auto"/>
              <w:left w:val="nil"/>
              <w:bottom w:val="single" w:sz="6" w:space="0" w:color="auto"/>
              <w:right w:val="nil"/>
            </w:tcBorders>
          </w:tcPr>
          <w:p w14:paraId="5064E92C" w14:textId="77777777" w:rsidR="00473FD2" w:rsidRPr="005F5EF2" w:rsidRDefault="00473FD2" w:rsidP="000559A9">
            <w:pPr>
              <w:pStyle w:val="TableHeading"/>
            </w:pPr>
            <w:r w:rsidRPr="005F5EF2">
              <w:lastRenderedPageBreak/>
              <w:t>Application of Part 17 amendments</w:t>
            </w:r>
          </w:p>
        </w:tc>
      </w:tr>
      <w:tr w:rsidR="00473FD2" w:rsidRPr="005F5EF2" w14:paraId="3984608D" w14:textId="77777777" w:rsidTr="000559A9">
        <w:trPr>
          <w:trHeight w:val="300"/>
          <w:tblHeader/>
        </w:trPr>
        <w:tc>
          <w:tcPr>
            <w:tcW w:w="369" w:type="pct"/>
            <w:tcBorders>
              <w:top w:val="single" w:sz="6" w:space="0" w:color="auto"/>
              <w:left w:val="nil"/>
              <w:bottom w:val="single" w:sz="12" w:space="0" w:color="auto"/>
              <w:right w:val="nil"/>
            </w:tcBorders>
          </w:tcPr>
          <w:p w14:paraId="4B7EA019" w14:textId="77777777" w:rsidR="00473FD2" w:rsidRPr="005F5EF2" w:rsidRDefault="00473FD2" w:rsidP="000559A9">
            <w:pPr>
              <w:pStyle w:val="TableHeading"/>
            </w:pPr>
            <w:r w:rsidRPr="005F5EF2">
              <w:t>Item</w:t>
            </w:r>
          </w:p>
        </w:tc>
        <w:tc>
          <w:tcPr>
            <w:tcW w:w="739" w:type="pct"/>
            <w:tcBorders>
              <w:top w:val="single" w:sz="6" w:space="0" w:color="auto"/>
              <w:left w:val="nil"/>
              <w:bottom w:val="single" w:sz="12" w:space="0" w:color="auto"/>
              <w:right w:val="nil"/>
            </w:tcBorders>
            <w:hideMark/>
          </w:tcPr>
          <w:p w14:paraId="53D0BF84" w14:textId="77777777" w:rsidR="00473FD2" w:rsidRPr="005F5EF2" w:rsidRDefault="00473FD2" w:rsidP="000559A9">
            <w:pPr>
              <w:pStyle w:val="TableHeading"/>
            </w:pPr>
            <w:r w:rsidRPr="005F5EF2">
              <w:t>This provision…</w:t>
            </w:r>
          </w:p>
        </w:tc>
        <w:tc>
          <w:tcPr>
            <w:tcW w:w="3891" w:type="pct"/>
            <w:tcBorders>
              <w:top w:val="single" w:sz="6" w:space="0" w:color="auto"/>
              <w:left w:val="nil"/>
              <w:bottom w:val="single" w:sz="12" w:space="0" w:color="auto"/>
              <w:right w:val="nil"/>
            </w:tcBorders>
            <w:hideMark/>
          </w:tcPr>
          <w:p w14:paraId="0A4FFC07" w14:textId="77777777" w:rsidR="00473FD2" w:rsidRPr="005F5EF2" w:rsidRDefault="00473FD2" w:rsidP="000559A9">
            <w:pPr>
              <w:pStyle w:val="TableHeading"/>
            </w:pPr>
            <w:r w:rsidRPr="005F5EF2">
              <w:t>applies…</w:t>
            </w:r>
          </w:p>
        </w:tc>
      </w:tr>
      <w:tr w:rsidR="00473FD2" w:rsidRPr="005F5EF2" w14:paraId="6332E4E3" w14:textId="77777777" w:rsidTr="000559A9">
        <w:trPr>
          <w:trHeight w:val="50"/>
        </w:trPr>
        <w:tc>
          <w:tcPr>
            <w:tcW w:w="369" w:type="pct"/>
            <w:tcBorders>
              <w:top w:val="single" w:sz="4" w:space="0" w:color="auto"/>
              <w:left w:val="nil"/>
              <w:bottom w:val="single" w:sz="4" w:space="0" w:color="auto"/>
              <w:right w:val="nil"/>
            </w:tcBorders>
          </w:tcPr>
          <w:p w14:paraId="2678CA0E" w14:textId="77777777" w:rsidR="00473FD2" w:rsidRPr="005F5EF2" w:rsidRDefault="00473FD2" w:rsidP="000559A9">
            <w:pPr>
              <w:pStyle w:val="Tabletext"/>
            </w:pPr>
            <w:r w:rsidRPr="005F5EF2">
              <w:t>1</w:t>
            </w:r>
          </w:p>
        </w:tc>
        <w:tc>
          <w:tcPr>
            <w:tcW w:w="739" w:type="pct"/>
            <w:tcBorders>
              <w:top w:val="single" w:sz="4" w:space="0" w:color="auto"/>
              <w:left w:val="nil"/>
              <w:bottom w:val="single" w:sz="4" w:space="0" w:color="auto"/>
              <w:right w:val="nil"/>
            </w:tcBorders>
          </w:tcPr>
          <w:p w14:paraId="02EC43D8" w14:textId="77777777" w:rsidR="00473FD2" w:rsidRPr="005F5EF2" w:rsidRDefault="00473FD2" w:rsidP="000559A9">
            <w:pPr>
              <w:pStyle w:val="Tabletext"/>
            </w:pPr>
            <w:r w:rsidRPr="005F5EF2">
              <w:t>Section 17.1</w:t>
            </w:r>
          </w:p>
        </w:tc>
        <w:tc>
          <w:tcPr>
            <w:tcW w:w="3891" w:type="pct"/>
            <w:tcBorders>
              <w:top w:val="single" w:sz="4" w:space="0" w:color="auto"/>
              <w:left w:val="nil"/>
              <w:bottom w:val="single" w:sz="4" w:space="0" w:color="auto"/>
              <w:right w:val="nil"/>
            </w:tcBorders>
          </w:tcPr>
          <w:p w14:paraId="3CF37742" w14:textId="77777777" w:rsidR="00473FD2" w:rsidRPr="005F5EF2" w:rsidRDefault="00473FD2" w:rsidP="000559A9">
            <w:pPr>
              <w:pStyle w:val="Tabletext"/>
            </w:pPr>
            <w:r w:rsidRPr="005F5EF2">
              <w:t>on and after the commencement day to signage installed on or after that day.</w:t>
            </w:r>
          </w:p>
        </w:tc>
      </w:tr>
      <w:tr w:rsidR="00473FD2" w:rsidRPr="005F5EF2" w14:paraId="4B11EE6D" w14:textId="77777777" w:rsidTr="000559A9">
        <w:trPr>
          <w:trHeight w:val="50"/>
        </w:trPr>
        <w:tc>
          <w:tcPr>
            <w:tcW w:w="369" w:type="pct"/>
            <w:tcBorders>
              <w:top w:val="single" w:sz="4" w:space="0" w:color="auto"/>
              <w:left w:val="nil"/>
              <w:bottom w:val="single" w:sz="4" w:space="0" w:color="auto"/>
              <w:right w:val="nil"/>
            </w:tcBorders>
          </w:tcPr>
          <w:p w14:paraId="3283B501" w14:textId="77777777" w:rsidR="00473FD2" w:rsidRPr="005F5EF2" w:rsidRDefault="00473FD2" w:rsidP="000559A9">
            <w:pPr>
              <w:pStyle w:val="Tabletext"/>
            </w:pPr>
            <w:r w:rsidRPr="005F5EF2">
              <w:t>2</w:t>
            </w:r>
          </w:p>
        </w:tc>
        <w:tc>
          <w:tcPr>
            <w:tcW w:w="739" w:type="pct"/>
            <w:tcBorders>
              <w:top w:val="single" w:sz="4" w:space="0" w:color="auto"/>
              <w:left w:val="nil"/>
              <w:bottom w:val="single" w:sz="4" w:space="0" w:color="auto"/>
              <w:right w:val="nil"/>
            </w:tcBorders>
          </w:tcPr>
          <w:p w14:paraId="01C3A75B" w14:textId="77777777" w:rsidR="00473FD2" w:rsidRPr="005F5EF2" w:rsidRDefault="00473FD2" w:rsidP="000559A9">
            <w:pPr>
              <w:pStyle w:val="Tabletext"/>
            </w:pPr>
            <w:r w:rsidRPr="005F5EF2">
              <w:t>Section 17.2</w:t>
            </w:r>
          </w:p>
        </w:tc>
        <w:tc>
          <w:tcPr>
            <w:tcW w:w="3891" w:type="pct"/>
            <w:tcBorders>
              <w:top w:val="single" w:sz="4" w:space="0" w:color="auto"/>
              <w:left w:val="nil"/>
              <w:bottom w:val="single" w:sz="4" w:space="0" w:color="auto"/>
              <w:right w:val="nil"/>
            </w:tcBorders>
          </w:tcPr>
          <w:p w14:paraId="49F8062E" w14:textId="77777777" w:rsidR="00473FD2" w:rsidRPr="005F5EF2" w:rsidRDefault="00473FD2" w:rsidP="000559A9">
            <w:pPr>
              <w:pStyle w:val="Tabletext"/>
            </w:pPr>
            <w:r w:rsidRPr="005F5EF2">
              <w:t>on and after the commencement day to signage installed on or after that day.</w:t>
            </w:r>
          </w:p>
        </w:tc>
      </w:tr>
      <w:tr w:rsidR="00473FD2" w:rsidRPr="005F5EF2" w14:paraId="4A7C5F49" w14:textId="77777777" w:rsidTr="000559A9">
        <w:trPr>
          <w:trHeight w:val="50"/>
        </w:trPr>
        <w:tc>
          <w:tcPr>
            <w:tcW w:w="369" w:type="pct"/>
            <w:tcBorders>
              <w:top w:val="single" w:sz="4" w:space="0" w:color="auto"/>
              <w:left w:val="nil"/>
              <w:bottom w:val="single" w:sz="4" w:space="0" w:color="auto"/>
              <w:right w:val="nil"/>
            </w:tcBorders>
          </w:tcPr>
          <w:p w14:paraId="09F4A2AB" w14:textId="77777777" w:rsidR="00473FD2" w:rsidRPr="005F5EF2" w:rsidRDefault="00473FD2" w:rsidP="000559A9">
            <w:pPr>
              <w:pStyle w:val="Tabletext"/>
            </w:pPr>
            <w:r w:rsidRPr="005F5EF2">
              <w:t>3</w:t>
            </w:r>
          </w:p>
        </w:tc>
        <w:tc>
          <w:tcPr>
            <w:tcW w:w="739" w:type="pct"/>
            <w:tcBorders>
              <w:top w:val="single" w:sz="4" w:space="0" w:color="auto"/>
              <w:left w:val="nil"/>
              <w:bottom w:val="single" w:sz="4" w:space="0" w:color="auto"/>
              <w:right w:val="nil"/>
            </w:tcBorders>
          </w:tcPr>
          <w:p w14:paraId="09113026" w14:textId="77777777" w:rsidR="00473FD2" w:rsidRPr="005F5EF2" w:rsidRDefault="00473FD2" w:rsidP="000559A9">
            <w:pPr>
              <w:pStyle w:val="Tabletext"/>
            </w:pPr>
            <w:r w:rsidRPr="005F5EF2">
              <w:t>Section 17.3</w:t>
            </w:r>
          </w:p>
        </w:tc>
        <w:tc>
          <w:tcPr>
            <w:tcW w:w="3891" w:type="pct"/>
            <w:tcBorders>
              <w:top w:val="single" w:sz="4" w:space="0" w:color="auto"/>
              <w:left w:val="nil"/>
              <w:bottom w:val="single" w:sz="4" w:space="0" w:color="auto"/>
              <w:right w:val="nil"/>
            </w:tcBorders>
          </w:tcPr>
          <w:p w14:paraId="7370D3DB" w14:textId="77777777" w:rsidR="00473FD2" w:rsidRPr="005F5EF2" w:rsidRDefault="00473FD2" w:rsidP="000559A9">
            <w:pPr>
              <w:pStyle w:val="Tabletext"/>
            </w:pPr>
            <w:r w:rsidRPr="005F5EF2">
              <w:t>on and after the commencement day to signage installed on or after that day.</w:t>
            </w:r>
          </w:p>
        </w:tc>
      </w:tr>
      <w:tr w:rsidR="00473FD2" w:rsidRPr="005F5EF2" w14:paraId="7C17A1A3" w14:textId="77777777" w:rsidTr="000559A9">
        <w:trPr>
          <w:trHeight w:val="50"/>
        </w:trPr>
        <w:tc>
          <w:tcPr>
            <w:tcW w:w="369" w:type="pct"/>
            <w:tcBorders>
              <w:top w:val="single" w:sz="4" w:space="0" w:color="auto"/>
              <w:left w:val="nil"/>
              <w:bottom w:val="single" w:sz="4" w:space="0" w:color="auto"/>
              <w:right w:val="nil"/>
            </w:tcBorders>
          </w:tcPr>
          <w:p w14:paraId="20604E8F" w14:textId="77777777" w:rsidR="00473FD2" w:rsidRPr="005F5EF2" w:rsidRDefault="00473FD2" w:rsidP="000559A9">
            <w:pPr>
              <w:pStyle w:val="Tabletext"/>
            </w:pPr>
            <w:r w:rsidRPr="005F5EF2">
              <w:t>4</w:t>
            </w:r>
          </w:p>
        </w:tc>
        <w:tc>
          <w:tcPr>
            <w:tcW w:w="739" w:type="pct"/>
            <w:tcBorders>
              <w:top w:val="single" w:sz="4" w:space="0" w:color="auto"/>
              <w:left w:val="nil"/>
              <w:bottom w:val="single" w:sz="4" w:space="0" w:color="auto"/>
              <w:right w:val="nil"/>
            </w:tcBorders>
          </w:tcPr>
          <w:p w14:paraId="29B29207" w14:textId="77777777" w:rsidR="00473FD2" w:rsidRPr="005F5EF2" w:rsidRDefault="00473FD2" w:rsidP="000559A9">
            <w:pPr>
              <w:pStyle w:val="Tabletext"/>
            </w:pPr>
            <w:r w:rsidRPr="005F5EF2">
              <w:t>Section 17.3A</w:t>
            </w:r>
          </w:p>
        </w:tc>
        <w:tc>
          <w:tcPr>
            <w:tcW w:w="3891" w:type="pct"/>
            <w:tcBorders>
              <w:top w:val="single" w:sz="4" w:space="0" w:color="auto"/>
              <w:left w:val="nil"/>
              <w:bottom w:val="single" w:sz="4" w:space="0" w:color="auto"/>
              <w:right w:val="nil"/>
            </w:tcBorders>
          </w:tcPr>
          <w:p w14:paraId="4298D45C" w14:textId="77777777" w:rsidR="00473FD2" w:rsidRPr="005F5EF2" w:rsidRDefault="00473FD2" w:rsidP="000559A9">
            <w:pPr>
              <w:pStyle w:val="Tabletext"/>
            </w:pPr>
            <w:r w:rsidRPr="005F5EF2">
              <w:t>on and after the commencement day to signage installed on or after that day.</w:t>
            </w:r>
          </w:p>
        </w:tc>
      </w:tr>
      <w:tr w:rsidR="00473FD2" w:rsidRPr="005F5EF2" w14:paraId="42F7229D" w14:textId="77777777" w:rsidTr="000559A9">
        <w:trPr>
          <w:trHeight w:val="50"/>
        </w:trPr>
        <w:tc>
          <w:tcPr>
            <w:tcW w:w="369" w:type="pct"/>
            <w:tcBorders>
              <w:top w:val="single" w:sz="4" w:space="0" w:color="auto"/>
              <w:left w:val="nil"/>
              <w:bottom w:val="single" w:sz="4" w:space="0" w:color="auto"/>
              <w:right w:val="nil"/>
            </w:tcBorders>
          </w:tcPr>
          <w:p w14:paraId="31A0F0B6" w14:textId="77777777" w:rsidR="00473FD2" w:rsidRPr="005F5EF2" w:rsidRDefault="00473FD2" w:rsidP="000559A9">
            <w:pPr>
              <w:pStyle w:val="Tabletext"/>
            </w:pPr>
            <w:r w:rsidRPr="005F5EF2">
              <w:t>5</w:t>
            </w:r>
          </w:p>
        </w:tc>
        <w:tc>
          <w:tcPr>
            <w:tcW w:w="739" w:type="pct"/>
            <w:tcBorders>
              <w:top w:val="single" w:sz="4" w:space="0" w:color="auto"/>
              <w:left w:val="nil"/>
              <w:bottom w:val="single" w:sz="4" w:space="0" w:color="auto"/>
              <w:right w:val="nil"/>
            </w:tcBorders>
          </w:tcPr>
          <w:p w14:paraId="063F51C2" w14:textId="77777777" w:rsidR="00473FD2" w:rsidRPr="005F5EF2" w:rsidRDefault="00473FD2" w:rsidP="000559A9">
            <w:pPr>
              <w:pStyle w:val="Tabletext"/>
            </w:pPr>
            <w:r w:rsidRPr="005F5EF2">
              <w:t>Section 17.5</w:t>
            </w:r>
          </w:p>
        </w:tc>
        <w:tc>
          <w:tcPr>
            <w:tcW w:w="3891" w:type="pct"/>
            <w:tcBorders>
              <w:top w:val="single" w:sz="4" w:space="0" w:color="auto"/>
              <w:left w:val="nil"/>
              <w:bottom w:val="single" w:sz="4" w:space="0" w:color="auto"/>
              <w:right w:val="nil"/>
            </w:tcBorders>
          </w:tcPr>
          <w:p w14:paraId="46303892" w14:textId="77777777" w:rsidR="00473FD2" w:rsidRPr="005F5EF2" w:rsidRDefault="00473FD2" w:rsidP="000559A9">
            <w:pPr>
              <w:pStyle w:val="Tabletext"/>
            </w:pPr>
            <w:r w:rsidRPr="005F5EF2">
              <w:t>on and after the commencement day to digital information display screens installed on or after that day.</w:t>
            </w:r>
          </w:p>
        </w:tc>
      </w:tr>
      <w:tr w:rsidR="00473FD2" w:rsidRPr="005F5EF2" w14:paraId="0933EAE2" w14:textId="77777777" w:rsidTr="000559A9">
        <w:trPr>
          <w:trHeight w:val="50"/>
        </w:trPr>
        <w:tc>
          <w:tcPr>
            <w:tcW w:w="369" w:type="pct"/>
            <w:tcBorders>
              <w:top w:val="single" w:sz="4" w:space="0" w:color="auto"/>
              <w:left w:val="nil"/>
              <w:bottom w:val="single" w:sz="4" w:space="0" w:color="auto"/>
              <w:right w:val="nil"/>
            </w:tcBorders>
          </w:tcPr>
          <w:p w14:paraId="1DF7B841" w14:textId="77777777" w:rsidR="00473FD2" w:rsidRPr="005F5EF2" w:rsidRDefault="00473FD2" w:rsidP="000559A9">
            <w:pPr>
              <w:pStyle w:val="Tabletext"/>
            </w:pPr>
            <w:r w:rsidRPr="005F5EF2">
              <w:t>6</w:t>
            </w:r>
          </w:p>
        </w:tc>
        <w:tc>
          <w:tcPr>
            <w:tcW w:w="739" w:type="pct"/>
            <w:tcBorders>
              <w:top w:val="single" w:sz="4" w:space="0" w:color="auto"/>
              <w:left w:val="nil"/>
              <w:bottom w:val="single" w:sz="4" w:space="0" w:color="auto"/>
              <w:right w:val="nil"/>
            </w:tcBorders>
          </w:tcPr>
          <w:p w14:paraId="43645993" w14:textId="77777777" w:rsidR="00473FD2" w:rsidRPr="005F5EF2" w:rsidRDefault="00473FD2" w:rsidP="000559A9">
            <w:pPr>
              <w:pStyle w:val="Tabletext"/>
            </w:pPr>
            <w:r w:rsidRPr="005F5EF2">
              <w:t>Section 17.6</w:t>
            </w:r>
          </w:p>
        </w:tc>
        <w:tc>
          <w:tcPr>
            <w:tcW w:w="3891" w:type="pct"/>
            <w:tcBorders>
              <w:top w:val="single" w:sz="4" w:space="0" w:color="auto"/>
              <w:left w:val="nil"/>
              <w:bottom w:val="single" w:sz="4" w:space="0" w:color="auto"/>
              <w:right w:val="nil"/>
            </w:tcBorders>
          </w:tcPr>
          <w:p w14:paraId="7BCD2C93" w14:textId="77777777" w:rsidR="00473FD2" w:rsidRPr="005F5EF2" w:rsidRDefault="00473FD2" w:rsidP="000559A9">
            <w:pPr>
              <w:pStyle w:val="Tabletext"/>
            </w:pPr>
            <w:r w:rsidRPr="005F5EF2">
              <w:t>on and after the commencement day to signage installed on or after that day.</w:t>
            </w:r>
          </w:p>
        </w:tc>
      </w:tr>
      <w:tr w:rsidR="00473FD2" w:rsidRPr="005F5EF2" w14:paraId="52154DAD" w14:textId="77777777" w:rsidTr="000559A9">
        <w:trPr>
          <w:trHeight w:val="50"/>
        </w:trPr>
        <w:tc>
          <w:tcPr>
            <w:tcW w:w="369" w:type="pct"/>
            <w:tcBorders>
              <w:top w:val="single" w:sz="4" w:space="0" w:color="auto"/>
              <w:left w:val="nil"/>
              <w:bottom w:val="single" w:sz="4" w:space="0" w:color="auto"/>
              <w:right w:val="nil"/>
            </w:tcBorders>
          </w:tcPr>
          <w:p w14:paraId="27C68DBC" w14:textId="77777777" w:rsidR="00473FD2" w:rsidRPr="005F5EF2" w:rsidRDefault="00473FD2" w:rsidP="000559A9">
            <w:pPr>
              <w:pStyle w:val="Tabletext"/>
            </w:pPr>
            <w:r w:rsidRPr="005F5EF2">
              <w:t>7</w:t>
            </w:r>
          </w:p>
        </w:tc>
        <w:tc>
          <w:tcPr>
            <w:tcW w:w="739" w:type="pct"/>
            <w:tcBorders>
              <w:top w:val="single" w:sz="4" w:space="0" w:color="auto"/>
              <w:left w:val="nil"/>
              <w:bottom w:val="single" w:sz="4" w:space="0" w:color="auto"/>
              <w:right w:val="nil"/>
            </w:tcBorders>
          </w:tcPr>
          <w:p w14:paraId="07383087" w14:textId="77777777" w:rsidR="00473FD2" w:rsidRPr="005F5EF2" w:rsidRDefault="00473FD2" w:rsidP="000559A9">
            <w:pPr>
              <w:pStyle w:val="Tabletext"/>
            </w:pPr>
            <w:r w:rsidRPr="005F5EF2">
              <w:t>Section 17.6A</w:t>
            </w:r>
          </w:p>
        </w:tc>
        <w:tc>
          <w:tcPr>
            <w:tcW w:w="3891" w:type="pct"/>
            <w:tcBorders>
              <w:top w:val="single" w:sz="4" w:space="0" w:color="auto"/>
              <w:left w:val="nil"/>
              <w:bottom w:val="single" w:sz="4" w:space="0" w:color="auto"/>
              <w:right w:val="nil"/>
            </w:tcBorders>
          </w:tcPr>
          <w:p w14:paraId="11AA6C9C" w14:textId="77777777" w:rsidR="00473FD2" w:rsidRPr="005F5EF2" w:rsidRDefault="00473FD2" w:rsidP="000559A9">
            <w:pPr>
              <w:pStyle w:val="Tabletext"/>
            </w:pPr>
            <w:r w:rsidRPr="005F5EF2">
              <w:t>on and after the commencement day to signage installed on or after that day.</w:t>
            </w:r>
          </w:p>
        </w:tc>
      </w:tr>
      <w:tr w:rsidR="00473FD2" w:rsidRPr="005F5EF2" w14:paraId="03FE448C" w14:textId="77777777" w:rsidTr="000559A9">
        <w:trPr>
          <w:trHeight w:val="50"/>
        </w:trPr>
        <w:tc>
          <w:tcPr>
            <w:tcW w:w="369" w:type="pct"/>
            <w:tcBorders>
              <w:top w:val="single" w:sz="4" w:space="0" w:color="auto"/>
              <w:left w:val="nil"/>
              <w:bottom w:val="single" w:sz="4" w:space="0" w:color="auto"/>
              <w:right w:val="nil"/>
            </w:tcBorders>
          </w:tcPr>
          <w:p w14:paraId="1651B7BF" w14:textId="77777777" w:rsidR="00473FD2" w:rsidRPr="005F5EF2" w:rsidRDefault="00473FD2" w:rsidP="000559A9">
            <w:pPr>
              <w:pStyle w:val="Tabletext"/>
            </w:pPr>
            <w:r w:rsidRPr="005F5EF2">
              <w:t>8</w:t>
            </w:r>
          </w:p>
        </w:tc>
        <w:tc>
          <w:tcPr>
            <w:tcW w:w="739" w:type="pct"/>
            <w:tcBorders>
              <w:top w:val="single" w:sz="4" w:space="0" w:color="auto"/>
              <w:left w:val="nil"/>
              <w:bottom w:val="single" w:sz="4" w:space="0" w:color="auto"/>
              <w:right w:val="nil"/>
            </w:tcBorders>
          </w:tcPr>
          <w:p w14:paraId="5802E251" w14:textId="77777777" w:rsidR="00473FD2" w:rsidRPr="005F5EF2" w:rsidRDefault="00473FD2" w:rsidP="000559A9">
            <w:pPr>
              <w:pStyle w:val="Tabletext"/>
            </w:pPr>
            <w:r w:rsidRPr="005F5EF2">
              <w:t>Section 17.6B</w:t>
            </w:r>
          </w:p>
        </w:tc>
        <w:tc>
          <w:tcPr>
            <w:tcW w:w="3891" w:type="pct"/>
            <w:tcBorders>
              <w:top w:val="single" w:sz="4" w:space="0" w:color="auto"/>
              <w:left w:val="nil"/>
              <w:bottom w:val="single" w:sz="4" w:space="0" w:color="auto"/>
              <w:right w:val="nil"/>
            </w:tcBorders>
          </w:tcPr>
          <w:p w14:paraId="01B125A8" w14:textId="77777777" w:rsidR="00473FD2" w:rsidRPr="005F5EF2" w:rsidRDefault="00473FD2" w:rsidP="000559A9">
            <w:pPr>
              <w:pStyle w:val="Tabletext"/>
            </w:pPr>
            <w:r w:rsidRPr="005F5EF2">
              <w:t>on and after the commencement day to signage installed on or after that day.</w:t>
            </w:r>
          </w:p>
        </w:tc>
      </w:tr>
      <w:tr w:rsidR="00473FD2" w:rsidRPr="005F5EF2" w14:paraId="0CF5B83E" w14:textId="77777777" w:rsidTr="000559A9">
        <w:trPr>
          <w:trHeight w:val="50"/>
        </w:trPr>
        <w:tc>
          <w:tcPr>
            <w:tcW w:w="369" w:type="pct"/>
            <w:tcBorders>
              <w:top w:val="single" w:sz="4" w:space="0" w:color="auto"/>
              <w:left w:val="nil"/>
              <w:bottom w:val="single" w:sz="4" w:space="0" w:color="auto"/>
              <w:right w:val="nil"/>
            </w:tcBorders>
          </w:tcPr>
          <w:p w14:paraId="4C987046" w14:textId="77777777" w:rsidR="00473FD2" w:rsidRPr="005F5EF2" w:rsidRDefault="00473FD2" w:rsidP="000559A9">
            <w:pPr>
              <w:pStyle w:val="Tabletext"/>
            </w:pPr>
            <w:r w:rsidRPr="005F5EF2">
              <w:t>9</w:t>
            </w:r>
          </w:p>
        </w:tc>
        <w:tc>
          <w:tcPr>
            <w:tcW w:w="739" w:type="pct"/>
            <w:tcBorders>
              <w:top w:val="single" w:sz="4" w:space="0" w:color="auto"/>
              <w:left w:val="nil"/>
              <w:bottom w:val="single" w:sz="4" w:space="0" w:color="auto"/>
              <w:right w:val="nil"/>
            </w:tcBorders>
          </w:tcPr>
          <w:p w14:paraId="0F180DDB" w14:textId="77777777" w:rsidR="00473FD2" w:rsidRPr="005F5EF2" w:rsidRDefault="00473FD2" w:rsidP="000559A9">
            <w:pPr>
              <w:pStyle w:val="Tabletext"/>
            </w:pPr>
            <w:r w:rsidRPr="005F5EF2">
              <w:t>Section 17.6C</w:t>
            </w:r>
          </w:p>
        </w:tc>
        <w:tc>
          <w:tcPr>
            <w:tcW w:w="3891" w:type="pct"/>
            <w:tcBorders>
              <w:top w:val="single" w:sz="4" w:space="0" w:color="auto"/>
              <w:left w:val="nil"/>
              <w:bottom w:val="single" w:sz="4" w:space="0" w:color="auto"/>
              <w:right w:val="nil"/>
            </w:tcBorders>
          </w:tcPr>
          <w:p w14:paraId="28D84C59" w14:textId="77777777" w:rsidR="00473FD2" w:rsidRPr="005F5EF2" w:rsidRDefault="00473FD2" w:rsidP="000559A9">
            <w:pPr>
              <w:pStyle w:val="Tabletext"/>
            </w:pPr>
            <w:r w:rsidRPr="005F5EF2">
              <w:t>on and after the commencement day to signage installed on or after that day.</w:t>
            </w:r>
          </w:p>
        </w:tc>
      </w:tr>
      <w:tr w:rsidR="00473FD2" w:rsidRPr="005F5EF2" w14:paraId="7285EA77" w14:textId="77777777" w:rsidTr="000559A9">
        <w:trPr>
          <w:trHeight w:val="50"/>
        </w:trPr>
        <w:tc>
          <w:tcPr>
            <w:tcW w:w="369" w:type="pct"/>
            <w:tcBorders>
              <w:top w:val="single" w:sz="4" w:space="0" w:color="auto"/>
              <w:left w:val="nil"/>
              <w:bottom w:val="single" w:sz="12" w:space="0" w:color="auto"/>
              <w:right w:val="nil"/>
            </w:tcBorders>
          </w:tcPr>
          <w:p w14:paraId="49A9E80E" w14:textId="77777777" w:rsidR="00473FD2" w:rsidRPr="005F5EF2" w:rsidRDefault="00473FD2" w:rsidP="000559A9">
            <w:pPr>
              <w:pStyle w:val="Tabletext"/>
            </w:pPr>
            <w:r w:rsidRPr="005F5EF2">
              <w:t>10</w:t>
            </w:r>
          </w:p>
        </w:tc>
        <w:tc>
          <w:tcPr>
            <w:tcW w:w="739" w:type="pct"/>
            <w:tcBorders>
              <w:top w:val="single" w:sz="4" w:space="0" w:color="auto"/>
              <w:left w:val="nil"/>
              <w:bottom w:val="single" w:sz="12" w:space="0" w:color="auto"/>
              <w:right w:val="nil"/>
            </w:tcBorders>
          </w:tcPr>
          <w:p w14:paraId="16385082" w14:textId="77777777" w:rsidR="00473FD2" w:rsidRPr="005F5EF2" w:rsidRDefault="00473FD2" w:rsidP="000559A9">
            <w:pPr>
              <w:pStyle w:val="Tabletext"/>
            </w:pPr>
            <w:r w:rsidRPr="005F5EF2">
              <w:t>Section 17.6D</w:t>
            </w:r>
          </w:p>
        </w:tc>
        <w:tc>
          <w:tcPr>
            <w:tcW w:w="3891" w:type="pct"/>
            <w:tcBorders>
              <w:top w:val="single" w:sz="4" w:space="0" w:color="auto"/>
              <w:left w:val="nil"/>
              <w:bottom w:val="single" w:sz="12" w:space="0" w:color="auto"/>
              <w:right w:val="nil"/>
            </w:tcBorders>
          </w:tcPr>
          <w:p w14:paraId="09754287" w14:textId="77777777" w:rsidR="00473FD2" w:rsidRPr="005F5EF2" w:rsidRDefault="00473FD2" w:rsidP="000559A9">
            <w:pPr>
              <w:pStyle w:val="Tabletext"/>
            </w:pPr>
            <w:r w:rsidRPr="005F5EF2">
              <w:t>on and after the commencement day to signage installed on or after that day.</w:t>
            </w:r>
          </w:p>
        </w:tc>
      </w:tr>
    </w:tbl>
    <w:p w14:paraId="1680C4A1" w14:textId="77777777" w:rsidR="00473FD2" w:rsidRPr="005F5EF2" w:rsidRDefault="00473FD2" w:rsidP="00473FD2">
      <w:pPr>
        <w:pStyle w:val="ActHead5"/>
      </w:pPr>
      <w:bookmarkStart w:id="807" w:name="_Toc197065372"/>
      <w:bookmarkStart w:id="808" w:name="_Toc197259553"/>
      <w:bookmarkStart w:id="809" w:name="_Toc197421639"/>
      <w:r w:rsidRPr="005F5EF2">
        <w:rPr>
          <w:rStyle w:val="CharSectno"/>
        </w:rPr>
        <w:t>35.20</w:t>
      </w:r>
      <w:r w:rsidRPr="005F5EF2">
        <w:t xml:space="preserve">  Application of Part 18 amendments</w:t>
      </w:r>
      <w:bookmarkEnd w:id="807"/>
      <w:bookmarkEnd w:id="808"/>
      <w:bookmarkEnd w:id="809"/>
    </w:p>
    <w:p w14:paraId="65040F74" w14:textId="77777777" w:rsidR="00473FD2" w:rsidRPr="005F5EF2" w:rsidRDefault="00473FD2" w:rsidP="00473FD2">
      <w:pPr>
        <w:pStyle w:val="subsection"/>
      </w:pPr>
      <w:r w:rsidRPr="005F5EF2">
        <w:tab/>
      </w:r>
      <w:r w:rsidRPr="005F5EF2">
        <w:tab/>
        <w:t>The following table provides for the application of certain provisions of Part 18 of the amended Standards.</w:t>
      </w:r>
    </w:p>
    <w:p w14:paraId="67D1D378" w14:textId="77777777" w:rsidR="00473FD2" w:rsidRPr="005F5EF2" w:rsidRDefault="00473FD2" w:rsidP="00473FD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58"/>
        <w:gridCol w:w="6441"/>
      </w:tblGrid>
      <w:tr w:rsidR="00473FD2" w:rsidRPr="005F5EF2" w14:paraId="63DEAFB3" w14:textId="77777777" w:rsidTr="000559A9">
        <w:trPr>
          <w:trHeight w:val="300"/>
          <w:tblHeader/>
        </w:trPr>
        <w:tc>
          <w:tcPr>
            <w:tcW w:w="5000" w:type="pct"/>
            <w:gridSpan w:val="3"/>
            <w:tcBorders>
              <w:top w:val="single" w:sz="12" w:space="0" w:color="auto"/>
              <w:left w:val="nil"/>
              <w:bottom w:val="single" w:sz="6" w:space="0" w:color="auto"/>
              <w:right w:val="nil"/>
            </w:tcBorders>
          </w:tcPr>
          <w:p w14:paraId="77AA85DF" w14:textId="77777777" w:rsidR="00473FD2" w:rsidRPr="005F5EF2" w:rsidRDefault="00473FD2" w:rsidP="000559A9">
            <w:pPr>
              <w:pStyle w:val="TableHeading"/>
            </w:pPr>
            <w:r w:rsidRPr="005F5EF2">
              <w:t>Application of Part 18 amendments</w:t>
            </w:r>
          </w:p>
        </w:tc>
      </w:tr>
      <w:tr w:rsidR="00473FD2" w:rsidRPr="005F5EF2" w14:paraId="3E5F59B8" w14:textId="77777777" w:rsidTr="000559A9">
        <w:trPr>
          <w:trHeight w:val="300"/>
          <w:tblHeader/>
        </w:trPr>
        <w:tc>
          <w:tcPr>
            <w:tcW w:w="369" w:type="pct"/>
            <w:tcBorders>
              <w:top w:val="single" w:sz="6" w:space="0" w:color="auto"/>
              <w:left w:val="nil"/>
              <w:bottom w:val="single" w:sz="12" w:space="0" w:color="auto"/>
              <w:right w:val="nil"/>
            </w:tcBorders>
          </w:tcPr>
          <w:p w14:paraId="7107513F" w14:textId="77777777" w:rsidR="00473FD2" w:rsidRPr="005F5EF2" w:rsidRDefault="00473FD2" w:rsidP="000559A9">
            <w:pPr>
              <w:pStyle w:val="TableHeading"/>
            </w:pPr>
            <w:r w:rsidRPr="005F5EF2">
              <w:t>Item</w:t>
            </w:r>
          </w:p>
        </w:tc>
        <w:tc>
          <w:tcPr>
            <w:tcW w:w="757" w:type="pct"/>
            <w:tcBorders>
              <w:top w:val="single" w:sz="6" w:space="0" w:color="auto"/>
              <w:left w:val="nil"/>
              <w:bottom w:val="single" w:sz="12" w:space="0" w:color="auto"/>
              <w:right w:val="nil"/>
            </w:tcBorders>
            <w:hideMark/>
          </w:tcPr>
          <w:p w14:paraId="40C4DB51" w14:textId="77777777" w:rsidR="00473FD2" w:rsidRPr="005F5EF2" w:rsidRDefault="00473FD2" w:rsidP="000559A9">
            <w:pPr>
              <w:pStyle w:val="TableHeading"/>
            </w:pPr>
            <w:r w:rsidRPr="005F5EF2">
              <w:t>This provision…</w:t>
            </w:r>
          </w:p>
        </w:tc>
        <w:tc>
          <w:tcPr>
            <w:tcW w:w="3874" w:type="pct"/>
            <w:tcBorders>
              <w:top w:val="single" w:sz="6" w:space="0" w:color="auto"/>
              <w:left w:val="nil"/>
              <w:bottom w:val="single" w:sz="12" w:space="0" w:color="auto"/>
              <w:right w:val="nil"/>
            </w:tcBorders>
            <w:hideMark/>
          </w:tcPr>
          <w:p w14:paraId="5B1E8EF6" w14:textId="77777777" w:rsidR="00473FD2" w:rsidRPr="005F5EF2" w:rsidRDefault="00473FD2" w:rsidP="000559A9">
            <w:pPr>
              <w:pStyle w:val="TableHeading"/>
            </w:pPr>
            <w:r w:rsidRPr="005F5EF2">
              <w:t>applies…</w:t>
            </w:r>
          </w:p>
        </w:tc>
      </w:tr>
      <w:tr w:rsidR="00473FD2" w:rsidRPr="005F5EF2" w14:paraId="6F518BC8" w14:textId="77777777" w:rsidTr="000559A9">
        <w:trPr>
          <w:trHeight w:val="50"/>
        </w:trPr>
        <w:tc>
          <w:tcPr>
            <w:tcW w:w="369" w:type="pct"/>
            <w:tcBorders>
              <w:top w:val="single" w:sz="4" w:space="0" w:color="auto"/>
              <w:left w:val="nil"/>
              <w:bottom w:val="single" w:sz="4" w:space="0" w:color="auto"/>
              <w:right w:val="nil"/>
            </w:tcBorders>
          </w:tcPr>
          <w:p w14:paraId="6B01C653" w14:textId="77777777" w:rsidR="00473FD2" w:rsidRPr="005F5EF2" w:rsidRDefault="00473FD2" w:rsidP="000559A9">
            <w:pPr>
              <w:pStyle w:val="Tabletext"/>
            </w:pPr>
            <w:r w:rsidRPr="005F5EF2">
              <w:t>1</w:t>
            </w:r>
          </w:p>
        </w:tc>
        <w:tc>
          <w:tcPr>
            <w:tcW w:w="757" w:type="pct"/>
            <w:tcBorders>
              <w:top w:val="single" w:sz="4" w:space="0" w:color="auto"/>
              <w:left w:val="nil"/>
              <w:bottom w:val="single" w:sz="4" w:space="0" w:color="auto"/>
              <w:right w:val="nil"/>
            </w:tcBorders>
          </w:tcPr>
          <w:p w14:paraId="3E22603A" w14:textId="77777777" w:rsidR="00473FD2" w:rsidRPr="005F5EF2" w:rsidRDefault="00473FD2" w:rsidP="000559A9">
            <w:pPr>
              <w:pStyle w:val="Tabletext"/>
            </w:pPr>
            <w:r w:rsidRPr="005F5EF2">
              <w:t>Section 18.1</w:t>
            </w:r>
          </w:p>
        </w:tc>
        <w:tc>
          <w:tcPr>
            <w:tcW w:w="3874" w:type="pct"/>
            <w:tcBorders>
              <w:top w:val="single" w:sz="4" w:space="0" w:color="auto"/>
              <w:left w:val="nil"/>
              <w:bottom w:val="single" w:sz="4" w:space="0" w:color="auto"/>
              <w:right w:val="nil"/>
            </w:tcBorders>
          </w:tcPr>
          <w:p w14:paraId="47D2777F" w14:textId="77777777" w:rsidR="00473FD2" w:rsidRPr="005F5EF2" w:rsidRDefault="00473FD2" w:rsidP="000559A9">
            <w:pPr>
              <w:pStyle w:val="Tablea"/>
            </w:pPr>
            <w:r w:rsidRPr="005F5EF2">
              <w:t>(a) on and after the commencement day to tactile ground surface indicators installed on or after that day; and</w:t>
            </w:r>
          </w:p>
          <w:p w14:paraId="703F2896" w14:textId="69A5F999" w:rsidR="00473FD2" w:rsidRPr="005F5EF2" w:rsidRDefault="00473FD2" w:rsidP="000559A9">
            <w:pPr>
              <w:pStyle w:val="Tablea"/>
            </w:pPr>
            <w:r w:rsidRPr="005F5EF2">
              <w:t>(b) after the end of the 10</w:t>
            </w:r>
            <w:r w:rsidR="00B226A7">
              <w:noBreakHyphen/>
            </w:r>
            <w:r w:rsidRPr="005F5EF2">
              <w:t>year transitional period to tactile ground surface indicators that:</w:t>
            </w:r>
          </w:p>
          <w:p w14:paraId="42050072" w14:textId="77777777" w:rsidR="00473FD2" w:rsidRPr="005F5EF2" w:rsidRDefault="00473FD2" w:rsidP="000559A9">
            <w:pPr>
              <w:pStyle w:val="Tablei"/>
            </w:pPr>
            <w:r w:rsidRPr="005F5EF2">
              <w:t>(i) existed before the commencement day; and</w:t>
            </w:r>
          </w:p>
          <w:p w14:paraId="54EEFC4A" w14:textId="77777777" w:rsidR="00473FD2" w:rsidRPr="005F5EF2" w:rsidRDefault="00473FD2" w:rsidP="000559A9">
            <w:pPr>
              <w:pStyle w:val="Tablei"/>
            </w:pPr>
            <w:r w:rsidRPr="005F5EF2">
              <w:t>(ii) that remain in service after the end of that period.</w:t>
            </w:r>
          </w:p>
        </w:tc>
      </w:tr>
      <w:tr w:rsidR="00473FD2" w:rsidRPr="005F5EF2" w14:paraId="56518808" w14:textId="77777777" w:rsidTr="000559A9">
        <w:trPr>
          <w:trHeight w:val="1559"/>
        </w:trPr>
        <w:tc>
          <w:tcPr>
            <w:tcW w:w="369" w:type="pct"/>
            <w:tcBorders>
              <w:top w:val="single" w:sz="4" w:space="0" w:color="auto"/>
              <w:left w:val="nil"/>
              <w:bottom w:val="single" w:sz="12" w:space="0" w:color="auto"/>
              <w:right w:val="nil"/>
            </w:tcBorders>
          </w:tcPr>
          <w:p w14:paraId="266C5CE3" w14:textId="77777777" w:rsidR="00473FD2" w:rsidRPr="005F5EF2" w:rsidRDefault="00473FD2" w:rsidP="000559A9">
            <w:pPr>
              <w:pStyle w:val="Tabletext"/>
            </w:pPr>
            <w:r w:rsidRPr="005F5EF2">
              <w:t>2</w:t>
            </w:r>
          </w:p>
        </w:tc>
        <w:tc>
          <w:tcPr>
            <w:tcW w:w="757" w:type="pct"/>
            <w:tcBorders>
              <w:top w:val="single" w:sz="4" w:space="0" w:color="auto"/>
              <w:left w:val="nil"/>
              <w:bottom w:val="single" w:sz="12" w:space="0" w:color="auto"/>
              <w:right w:val="nil"/>
            </w:tcBorders>
          </w:tcPr>
          <w:p w14:paraId="2634333A" w14:textId="77777777" w:rsidR="00473FD2" w:rsidRPr="005F5EF2" w:rsidRDefault="00473FD2" w:rsidP="000559A9">
            <w:pPr>
              <w:pStyle w:val="Tabletext"/>
            </w:pPr>
            <w:r w:rsidRPr="005F5EF2">
              <w:t>Section 18.2</w:t>
            </w:r>
          </w:p>
        </w:tc>
        <w:tc>
          <w:tcPr>
            <w:tcW w:w="3874" w:type="pct"/>
            <w:tcBorders>
              <w:top w:val="single" w:sz="4" w:space="0" w:color="auto"/>
              <w:left w:val="nil"/>
              <w:bottom w:val="single" w:sz="12" w:space="0" w:color="auto"/>
              <w:right w:val="nil"/>
            </w:tcBorders>
          </w:tcPr>
          <w:p w14:paraId="3B9E0BD7" w14:textId="77777777" w:rsidR="00473FD2" w:rsidRPr="005F5EF2" w:rsidRDefault="00473FD2" w:rsidP="000559A9">
            <w:pPr>
              <w:pStyle w:val="Tablea"/>
            </w:pPr>
            <w:r w:rsidRPr="005F5EF2">
              <w:t>(a) on and after the commencement day to tactile ground surface indicators installed on or after that day; and</w:t>
            </w:r>
          </w:p>
          <w:p w14:paraId="393913CB" w14:textId="0FB0E903" w:rsidR="00473FD2" w:rsidRPr="005F5EF2" w:rsidRDefault="00473FD2" w:rsidP="000559A9">
            <w:pPr>
              <w:pStyle w:val="Tablea"/>
            </w:pPr>
            <w:r w:rsidRPr="005F5EF2">
              <w:t>(b) after the end of the 10</w:t>
            </w:r>
            <w:r w:rsidR="00B226A7">
              <w:noBreakHyphen/>
            </w:r>
            <w:r w:rsidRPr="005F5EF2">
              <w:t>year transitional period to tactile ground surface indicators that:</w:t>
            </w:r>
          </w:p>
          <w:p w14:paraId="5DB920AC" w14:textId="77777777" w:rsidR="00473FD2" w:rsidRPr="005F5EF2" w:rsidRDefault="00473FD2" w:rsidP="000559A9">
            <w:pPr>
              <w:pStyle w:val="Tablei"/>
            </w:pPr>
            <w:r w:rsidRPr="005F5EF2">
              <w:t>(i) existed before the commencement day; and</w:t>
            </w:r>
          </w:p>
          <w:p w14:paraId="22273CBB" w14:textId="77777777" w:rsidR="00473FD2" w:rsidRPr="005F5EF2" w:rsidRDefault="00473FD2" w:rsidP="000559A9">
            <w:pPr>
              <w:pStyle w:val="Tablei"/>
            </w:pPr>
            <w:r w:rsidRPr="005F5EF2">
              <w:t>(ii) that remain in service after the end of that period.</w:t>
            </w:r>
          </w:p>
        </w:tc>
      </w:tr>
    </w:tbl>
    <w:p w14:paraId="10DC7A4B" w14:textId="77777777" w:rsidR="00473FD2" w:rsidRPr="005F5EF2" w:rsidRDefault="00473FD2" w:rsidP="00473FD2">
      <w:pPr>
        <w:pStyle w:val="ActHead5"/>
      </w:pPr>
      <w:bookmarkStart w:id="810" w:name="_Toc197065373"/>
      <w:bookmarkStart w:id="811" w:name="_Toc197259554"/>
      <w:bookmarkStart w:id="812" w:name="_Toc197421640"/>
      <w:r w:rsidRPr="005F5EF2">
        <w:rPr>
          <w:rStyle w:val="CharSectno"/>
        </w:rPr>
        <w:t>35.21</w:t>
      </w:r>
      <w:r w:rsidRPr="005F5EF2">
        <w:t xml:space="preserve">  Application of Part 21 amendments</w:t>
      </w:r>
      <w:bookmarkEnd w:id="810"/>
      <w:bookmarkEnd w:id="811"/>
      <w:bookmarkEnd w:id="812"/>
    </w:p>
    <w:p w14:paraId="754C4B7C" w14:textId="77777777" w:rsidR="00473FD2" w:rsidRPr="005F5EF2" w:rsidRDefault="00473FD2" w:rsidP="00473FD2">
      <w:pPr>
        <w:pStyle w:val="subsection"/>
      </w:pPr>
      <w:r w:rsidRPr="005F5EF2">
        <w:tab/>
      </w:r>
      <w:r w:rsidRPr="005F5EF2">
        <w:tab/>
        <w:t>The following table provides for the application of certain provisions of Part 21 of the amended Standards.</w:t>
      </w:r>
    </w:p>
    <w:p w14:paraId="0AF8D5C0" w14:textId="77777777" w:rsidR="00473FD2" w:rsidRPr="005F5EF2" w:rsidRDefault="00473FD2" w:rsidP="00473FD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58"/>
        <w:gridCol w:w="6441"/>
      </w:tblGrid>
      <w:tr w:rsidR="00473FD2" w:rsidRPr="005F5EF2" w14:paraId="612998CE" w14:textId="77777777" w:rsidTr="000559A9">
        <w:trPr>
          <w:trHeight w:val="300"/>
          <w:tblHeader/>
        </w:trPr>
        <w:tc>
          <w:tcPr>
            <w:tcW w:w="5000" w:type="pct"/>
            <w:gridSpan w:val="3"/>
            <w:tcBorders>
              <w:top w:val="single" w:sz="12" w:space="0" w:color="auto"/>
              <w:left w:val="nil"/>
              <w:bottom w:val="single" w:sz="6" w:space="0" w:color="auto"/>
              <w:right w:val="nil"/>
            </w:tcBorders>
          </w:tcPr>
          <w:p w14:paraId="072CEA6A" w14:textId="77777777" w:rsidR="00473FD2" w:rsidRPr="005F5EF2" w:rsidRDefault="00473FD2" w:rsidP="000559A9">
            <w:pPr>
              <w:pStyle w:val="TableHeading"/>
            </w:pPr>
            <w:r w:rsidRPr="005F5EF2">
              <w:lastRenderedPageBreak/>
              <w:t>Application of Part 21 amendments</w:t>
            </w:r>
          </w:p>
        </w:tc>
      </w:tr>
      <w:tr w:rsidR="00473FD2" w:rsidRPr="005F5EF2" w14:paraId="15D9087E" w14:textId="77777777" w:rsidTr="000559A9">
        <w:trPr>
          <w:trHeight w:val="300"/>
          <w:tblHeader/>
        </w:trPr>
        <w:tc>
          <w:tcPr>
            <w:tcW w:w="369" w:type="pct"/>
            <w:tcBorders>
              <w:top w:val="single" w:sz="6" w:space="0" w:color="auto"/>
              <w:left w:val="nil"/>
              <w:bottom w:val="single" w:sz="12" w:space="0" w:color="auto"/>
              <w:right w:val="nil"/>
            </w:tcBorders>
          </w:tcPr>
          <w:p w14:paraId="13D80ECD" w14:textId="77777777" w:rsidR="00473FD2" w:rsidRPr="005F5EF2" w:rsidRDefault="00473FD2" w:rsidP="000559A9">
            <w:pPr>
              <w:pStyle w:val="TableHeading"/>
            </w:pPr>
            <w:r w:rsidRPr="005F5EF2">
              <w:t>Item</w:t>
            </w:r>
          </w:p>
        </w:tc>
        <w:tc>
          <w:tcPr>
            <w:tcW w:w="757" w:type="pct"/>
            <w:tcBorders>
              <w:top w:val="single" w:sz="6" w:space="0" w:color="auto"/>
              <w:left w:val="nil"/>
              <w:bottom w:val="single" w:sz="12" w:space="0" w:color="auto"/>
              <w:right w:val="nil"/>
            </w:tcBorders>
            <w:hideMark/>
          </w:tcPr>
          <w:p w14:paraId="62BC7A87" w14:textId="77777777" w:rsidR="00473FD2" w:rsidRPr="005F5EF2" w:rsidRDefault="00473FD2" w:rsidP="000559A9">
            <w:pPr>
              <w:pStyle w:val="TableHeading"/>
            </w:pPr>
            <w:r w:rsidRPr="005F5EF2">
              <w:t>This provision…</w:t>
            </w:r>
          </w:p>
        </w:tc>
        <w:tc>
          <w:tcPr>
            <w:tcW w:w="3874" w:type="pct"/>
            <w:tcBorders>
              <w:top w:val="single" w:sz="6" w:space="0" w:color="auto"/>
              <w:left w:val="nil"/>
              <w:bottom w:val="single" w:sz="12" w:space="0" w:color="auto"/>
              <w:right w:val="nil"/>
            </w:tcBorders>
            <w:hideMark/>
          </w:tcPr>
          <w:p w14:paraId="73B585C0" w14:textId="77777777" w:rsidR="00473FD2" w:rsidRPr="005F5EF2" w:rsidRDefault="00473FD2" w:rsidP="000559A9">
            <w:pPr>
              <w:pStyle w:val="TableHeading"/>
            </w:pPr>
            <w:r w:rsidRPr="005F5EF2">
              <w:t>applies…</w:t>
            </w:r>
          </w:p>
        </w:tc>
      </w:tr>
      <w:tr w:rsidR="00473FD2" w:rsidRPr="005F5EF2" w14:paraId="102C7D93" w14:textId="77777777" w:rsidTr="000559A9">
        <w:trPr>
          <w:trHeight w:val="50"/>
        </w:trPr>
        <w:tc>
          <w:tcPr>
            <w:tcW w:w="369" w:type="pct"/>
            <w:tcBorders>
              <w:top w:val="single" w:sz="4" w:space="0" w:color="auto"/>
              <w:left w:val="nil"/>
              <w:bottom w:val="single" w:sz="12" w:space="0" w:color="auto"/>
              <w:right w:val="nil"/>
            </w:tcBorders>
          </w:tcPr>
          <w:p w14:paraId="4227996C" w14:textId="77777777" w:rsidR="00473FD2" w:rsidRPr="005F5EF2" w:rsidRDefault="00473FD2" w:rsidP="000559A9">
            <w:pPr>
              <w:pStyle w:val="Tabletext"/>
            </w:pPr>
            <w:r w:rsidRPr="005F5EF2">
              <w:t>1</w:t>
            </w:r>
          </w:p>
        </w:tc>
        <w:tc>
          <w:tcPr>
            <w:tcW w:w="757" w:type="pct"/>
            <w:tcBorders>
              <w:top w:val="single" w:sz="4" w:space="0" w:color="auto"/>
              <w:left w:val="nil"/>
              <w:bottom w:val="single" w:sz="12" w:space="0" w:color="auto"/>
              <w:right w:val="nil"/>
            </w:tcBorders>
          </w:tcPr>
          <w:p w14:paraId="0435A14D" w14:textId="77777777" w:rsidR="00473FD2" w:rsidRPr="005F5EF2" w:rsidRDefault="00473FD2" w:rsidP="000559A9">
            <w:pPr>
              <w:pStyle w:val="Tabletext"/>
            </w:pPr>
            <w:r w:rsidRPr="005F5EF2">
              <w:t>Section 21.3</w:t>
            </w:r>
          </w:p>
        </w:tc>
        <w:tc>
          <w:tcPr>
            <w:tcW w:w="3874" w:type="pct"/>
            <w:tcBorders>
              <w:top w:val="single" w:sz="4" w:space="0" w:color="auto"/>
              <w:left w:val="nil"/>
              <w:bottom w:val="single" w:sz="12" w:space="0" w:color="auto"/>
              <w:right w:val="nil"/>
            </w:tcBorders>
          </w:tcPr>
          <w:p w14:paraId="1879AB04" w14:textId="77777777" w:rsidR="00473FD2" w:rsidRPr="005F5EF2" w:rsidRDefault="00473FD2" w:rsidP="000559A9">
            <w:pPr>
              <w:pStyle w:val="Tabletext"/>
            </w:pPr>
            <w:r w:rsidRPr="005F5EF2">
              <w:t>(a) on and after the commencement day to new conveyances; and</w:t>
            </w:r>
          </w:p>
          <w:p w14:paraId="0EA27A18" w14:textId="77777777" w:rsidR="00473FD2" w:rsidRPr="005F5EF2" w:rsidRDefault="00473FD2" w:rsidP="000559A9">
            <w:pPr>
              <w:pStyle w:val="Tablea"/>
            </w:pPr>
            <w:r w:rsidRPr="005F5EF2">
              <w:t>(b) on and after the commencement day to controls installed, on or after that day, in:</w:t>
            </w:r>
          </w:p>
          <w:p w14:paraId="0A32A2B2" w14:textId="77777777" w:rsidR="00473FD2" w:rsidRPr="005F5EF2" w:rsidRDefault="00473FD2" w:rsidP="000559A9">
            <w:pPr>
              <w:pStyle w:val="Tablei"/>
            </w:pPr>
            <w:r w:rsidRPr="005F5EF2">
              <w:t>(i) existing conveyances; and</w:t>
            </w:r>
          </w:p>
          <w:p w14:paraId="53982E13" w14:textId="77777777" w:rsidR="00473FD2" w:rsidRPr="005F5EF2" w:rsidRDefault="00473FD2" w:rsidP="000559A9">
            <w:pPr>
              <w:pStyle w:val="Tablei"/>
            </w:pPr>
            <w:r w:rsidRPr="005F5EF2">
              <w:t>(ii) existing trains and trams.</w:t>
            </w:r>
          </w:p>
        </w:tc>
      </w:tr>
    </w:tbl>
    <w:p w14:paraId="15DA2EBF" w14:textId="77777777" w:rsidR="00473FD2" w:rsidRPr="005F5EF2" w:rsidRDefault="00473FD2" w:rsidP="00473FD2">
      <w:pPr>
        <w:pStyle w:val="ActHead5"/>
      </w:pPr>
      <w:bookmarkStart w:id="813" w:name="_Toc197065374"/>
      <w:bookmarkStart w:id="814" w:name="_Toc197259555"/>
      <w:bookmarkStart w:id="815" w:name="_Toc197421641"/>
      <w:r w:rsidRPr="005F5EF2">
        <w:rPr>
          <w:rStyle w:val="CharSectno"/>
        </w:rPr>
        <w:t>35.22</w:t>
      </w:r>
      <w:r w:rsidRPr="005F5EF2">
        <w:t xml:space="preserve">  Application of Part 24 amendments</w:t>
      </w:r>
      <w:bookmarkEnd w:id="813"/>
      <w:bookmarkEnd w:id="814"/>
      <w:bookmarkEnd w:id="815"/>
    </w:p>
    <w:p w14:paraId="6E400DA8" w14:textId="77777777" w:rsidR="00473FD2" w:rsidRPr="005F5EF2" w:rsidRDefault="00473FD2" w:rsidP="00473FD2">
      <w:pPr>
        <w:pStyle w:val="subsection"/>
      </w:pPr>
      <w:r w:rsidRPr="005F5EF2">
        <w:tab/>
      </w:r>
      <w:r w:rsidRPr="005F5EF2">
        <w:tab/>
        <w:t>The following table provides for the application of certain provisions of Part 24 of the amended Standards.</w:t>
      </w:r>
    </w:p>
    <w:p w14:paraId="2A58CFAF" w14:textId="77777777" w:rsidR="00473FD2" w:rsidRPr="005F5EF2" w:rsidRDefault="00473FD2" w:rsidP="00473FD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58"/>
        <w:gridCol w:w="6441"/>
      </w:tblGrid>
      <w:tr w:rsidR="00473FD2" w:rsidRPr="005F5EF2" w14:paraId="019ADCA4" w14:textId="77777777" w:rsidTr="000559A9">
        <w:trPr>
          <w:trHeight w:val="300"/>
          <w:tblHeader/>
        </w:trPr>
        <w:tc>
          <w:tcPr>
            <w:tcW w:w="5000" w:type="pct"/>
            <w:gridSpan w:val="3"/>
            <w:tcBorders>
              <w:top w:val="single" w:sz="12" w:space="0" w:color="auto"/>
              <w:left w:val="nil"/>
              <w:bottom w:val="single" w:sz="6" w:space="0" w:color="auto"/>
              <w:right w:val="nil"/>
            </w:tcBorders>
          </w:tcPr>
          <w:p w14:paraId="2C24248C" w14:textId="77777777" w:rsidR="00473FD2" w:rsidRPr="005F5EF2" w:rsidRDefault="00473FD2" w:rsidP="000559A9">
            <w:pPr>
              <w:pStyle w:val="TableHeading"/>
            </w:pPr>
            <w:r w:rsidRPr="005F5EF2">
              <w:t>Application of Part 24 amendments</w:t>
            </w:r>
          </w:p>
        </w:tc>
      </w:tr>
      <w:tr w:rsidR="00473FD2" w:rsidRPr="005F5EF2" w14:paraId="51DE179D" w14:textId="77777777" w:rsidTr="000559A9">
        <w:trPr>
          <w:trHeight w:val="300"/>
          <w:tblHeader/>
        </w:trPr>
        <w:tc>
          <w:tcPr>
            <w:tcW w:w="369" w:type="pct"/>
            <w:tcBorders>
              <w:top w:val="single" w:sz="6" w:space="0" w:color="auto"/>
              <w:left w:val="nil"/>
              <w:bottom w:val="single" w:sz="12" w:space="0" w:color="auto"/>
              <w:right w:val="nil"/>
            </w:tcBorders>
          </w:tcPr>
          <w:p w14:paraId="2D0F2186" w14:textId="77777777" w:rsidR="00473FD2" w:rsidRPr="005F5EF2" w:rsidRDefault="00473FD2" w:rsidP="000559A9">
            <w:pPr>
              <w:pStyle w:val="TableHeading"/>
            </w:pPr>
            <w:r w:rsidRPr="005F5EF2">
              <w:t>Item</w:t>
            </w:r>
          </w:p>
        </w:tc>
        <w:tc>
          <w:tcPr>
            <w:tcW w:w="757" w:type="pct"/>
            <w:tcBorders>
              <w:top w:val="single" w:sz="6" w:space="0" w:color="auto"/>
              <w:left w:val="nil"/>
              <w:bottom w:val="single" w:sz="12" w:space="0" w:color="auto"/>
              <w:right w:val="nil"/>
            </w:tcBorders>
            <w:hideMark/>
          </w:tcPr>
          <w:p w14:paraId="3885D006" w14:textId="77777777" w:rsidR="00473FD2" w:rsidRPr="005F5EF2" w:rsidRDefault="00473FD2" w:rsidP="000559A9">
            <w:pPr>
              <w:pStyle w:val="TableHeading"/>
            </w:pPr>
            <w:r w:rsidRPr="005F5EF2">
              <w:t>This provision…</w:t>
            </w:r>
          </w:p>
        </w:tc>
        <w:tc>
          <w:tcPr>
            <w:tcW w:w="3874" w:type="pct"/>
            <w:tcBorders>
              <w:top w:val="single" w:sz="6" w:space="0" w:color="auto"/>
              <w:left w:val="nil"/>
              <w:bottom w:val="single" w:sz="12" w:space="0" w:color="auto"/>
              <w:right w:val="nil"/>
            </w:tcBorders>
            <w:hideMark/>
          </w:tcPr>
          <w:p w14:paraId="008A39F5" w14:textId="77777777" w:rsidR="00473FD2" w:rsidRPr="005F5EF2" w:rsidRDefault="00473FD2" w:rsidP="000559A9">
            <w:pPr>
              <w:pStyle w:val="TableHeading"/>
            </w:pPr>
            <w:r w:rsidRPr="005F5EF2">
              <w:t>applies…</w:t>
            </w:r>
          </w:p>
        </w:tc>
      </w:tr>
      <w:tr w:rsidR="00473FD2" w:rsidRPr="005F5EF2" w14:paraId="2E61EBB9" w14:textId="77777777" w:rsidTr="000559A9">
        <w:trPr>
          <w:trHeight w:val="50"/>
        </w:trPr>
        <w:tc>
          <w:tcPr>
            <w:tcW w:w="369" w:type="pct"/>
            <w:tcBorders>
              <w:top w:val="single" w:sz="4" w:space="0" w:color="auto"/>
              <w:left w:val="nil"/>
              <w:bottom w:val="single" w:sz="12" w:space="0" w:color="auto"/>
              <w:right w:val="nil"/>
            </w:tcBorders>
          </w:tcPr>
          <w:p w14:paraId="503CB0EF" w14:textId="77777777" w:rsidR="00473FD2" w:rsidRPr="005F5EF2" w:rsidRDefault="00473FD2" w:rsidP="000559A9">
            <w:pPr>
              <w:pStyle w:val="Tabletext"/>
            </w:pPr>
            <w:r w:rsidRPr="005F5EF2">
              <w:t>1</w:t>
            </w:r>
          </w:p>
        </w:tc>
        <w:tc>
          <w:tcPr>
            <w:tcW w:w="757" w:type="pct"/>
            <w:tcBorders>
              <w:top w:val="single" w:sz="4" w:space="0" w:color="auto"/>
              <w:left w:val="nil"/>
              <w:bottom w:val="single" w:sz="12" w:space="0" w:color="auto"/>
              <w:right w:val="nil"/>
            </w:tcBorders>
          </w:tcPr>
          <w:p w14:paraId="435CB064" w14:textId="77777777" w:rsidR="00473FD2" w:rsidRPr="005F5EF2" w:rsidRDefault="00473FD2" w:rsidP="000559A9">
            <w:pPr>
              <w:pStyle w:val="Tabletext"/>
            </w:pPr>
            <w:r w:rsidRPr="005F5EF2">
              <w:t>Section 24.1</w:t>
            </w:r>
          </w:p>
        </w:tc>
        <w:tc>
          <w:tcPr>
            <w:tcW w:w="3874" w:type="pct"/>
            <w:tcBorders>
              <w:top w:val="single" w:sz="4" w:space="0" w:color="auto"/>
              <w:left w:val="nil"/>
              <w:bottom w:val="single" w:sz="12" w:space="0" w:color="auto"/>
              <w:right w:val="nil"/>
            </w:tcBorders>
          </w:tcPr>
          <w:p w14:paraId="55E7D7ED" w14:textId="77777777" w:rsidR="00473FD2" w:rsidRPr="005F5EF2" w:rsidRDefault="00473FD2" w:rsidP="000559A9">
            <w:pPr>
              <w:pStyle w:val="Tablea"/>
            </w:pPr>
            <w:r w:rsidRPr="005F5EF2">
              <w:t>(a) on and after the commencement day to new premises and infrastructure; and</w:t>
            </w:r>
          </w:p>
          <w:p w14:paraId="3A5372A5" w14:textId="77777777" w:rsidR="00473FD2" w:rsidRPr="005F5EF2" w:rsidRDefault="00473FD2" w:rsidP="000559A9">
            <w:pPr>
              <w:pStyle w:val="Tablea"/>
            </w:pPr>
            <w:r w:rsidRPr="005F5EF2">
              <w:t>(b) on and after the commencement day to access gates installed on or after that day.</w:t>
            </w:r>
          </w:p>
        </w:tc>
      </w:tr>
    </w:tbl>
    <w:p w14:paraId="7D9CF27E" w14:textId="77777777" w:rsidR="00473FD2" w:rsidRPr="005F5EF2" w:rsidRDefault="00473FD2" w:rsidP="00473FD2">
      <w:pPr>
        <w:pStyle w:val="ActHead5"/>
      </w:pPr>
      <w:bookmarkStart w:id="816" w:name="_Toc197065375"/>
      <w:bookmarkStart w:id="817" w:name="_Toc197259556"/>
      <w:bookmarkStart w:id="818" w:name="_Toc197421642"/>
      <w:r w:rsidRPr="005F5EF2">
        <w:rPr>
          <w:rStyle w:val="CharSectno"/>
        </w:rPr>
        <w:t>35.23</w:t>
      </w:r>
      <w:r w:rsidRPr="005F5EF2">
        <w:t xml:space="preserve">  Application of Part 25 amendments</w:t>
      </w:r>
      <w:bookmarkEnd w:id="816"/>
      <w:bookmarkEnd w:id="817"/>
      <w:bookmarkEnd w:id="818"/>
    </w:p>
    <w:p w14:paraId="090FC742" w14:textId="77777777" w:rsidR="00473FD2" w:rsidRPr="005F5EF2" w:rsidRDefault="00473FD2" w:rsidP="00473FD2">
      <w:pPr>
        <w:pStyle w:val="subsection"/>
      </w:pPr>
      <w:r w:rsidRPr="005F5EF2">
        <w:tab/>
      </w:r>
      <w:r w:rsidRPr="005F5EF2">
        <w:tab/>
        <w:t>The following table provides for the application of certain provisions of Part 25 of the amended Standards.</w:t>
      </w:r>
    </w:p>
    <w:p w14:paraId="3D5BEFA4" w14:textId="77777777" w:rsidR="00473FD2" w:rsidRPr="005F5EF2" w:rsidRDefault="00473FD2" w:rsidP="00473FD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58"/>
        <w:gridCol w:w="6441"/>
      </w:tblGrid>
      <w:tr w:rsidR="00473FD2" w:rsidRPr="005F5EF2" w14:paraId="621DCAB5" w14:textId="77777777" w:rsidTr="000559A9">
        <w:trPr>
          <w:trHeight w:val="300"/>
          <w:tblHeader/>
        </w:trPr>
        <w:tc>
          <w:tcPr>
            <w:tcW w:w="5000" w:type="pct"/>
            <w:gridSpan w:val="3"/>
            <w:tcBorders>
              <w:top w:val="single" w:sz="12" w:space="0" w:color="auto"/>
              <w:left w:val="nil"/>
              <w:bottom w:val="single" w:sz="6" w:space="0" w:color="auto"/>
              <w:right w:val="nil"/>
            </w:tcBorders>
          </w:tcPr>
          <w:p w14:paraId="0B05370E" w14:textId="77777777" w:rsidR="00473FD2" w:rsidRPr="005F5EF2" w:rsidRDefault="00473FD2" w:rsidP="000559A9">
            <w:pPr>
              <w:pStyle w:val="TableHeading"/>
            </w:pPr>
            <w:r w:rsidRPr="005F5EF2">
              <w:t>Application of Part 25 amendments</w:t>
            </w:r>
          </w:p>
        </w:tc>
      </w:tr>
      <w:tr w:rsidR="00473FD2" w:rsidRPr="005F5EF2" w14:paraId="065280C3" w14:textId="77777777" w:rsidTr="000559A9">
        <w:trPr>
          <w:trHeight w:val="300"/>
          <w:tblHeader/>
        </w:trPr>
        <w:tc>
          <w:tcPr>
            <w:tcW w:w="369" w:type="pct"/>
            <w:tcBorders>
              <w:top w:val="single" w:sz="6" w:space="0" w:color="auto"/>
              <w:left w:val="nil"/>
              <w:bottom w:val="single" w:sz="12" w:space="0" w:color="auto"/>
              <w:right w:val="nil"/>
            </w:tcBorders>
          </w:tcPr>
          <w:p w14:paraId="2BF66B8E" w14:textId="77777777" w:rsidR="00473FD2" w:rsidRPr="005F5EF2" w:rsidRDefault="00473FD2" w:rsidP="000559A9">
            <w:pPr>
              <w:pStyle w:val="TableHeading"/>
            </w:pPr>
            <w:r w:rsidRPr="005F5EF2">
              <w:t>Item</w:t>
            </w:r>
          </w:p>
        </w:tc>
        <w:tc>
          <w:tcPr>
            <w:tcW w:w="757" w:type="pct"/>
            <w:tcBorders>
              <w:top w:val="single" w:sz="6" w:space="0" w:color="auto"/>
              <w:left w:val="nil"/>
              <w:bottom w:val="single" w:sz="12" w:space="0" w:color="auto"/>
              <w:right w:val="nil"/>
            </w:tcBorders>
            <w:hideMark/>
          </w:tcPr>
          <w:p w14:paraId="2788EC59" w14:textId="77777777" w:rsidR="00473FD2" w:rsidRPr="005F5EF2" w:rsidRDefault="00473FD2" w:rsidP="000559A9">
            <w:pPr>
              <w:pStyle w:val="TableHeading"/>
            </w:pPr>
            <w:r w:rsidRPr="005F5EF2">
              <w:t>This provision…</w:t>
            </w:r>
          </w:p>
        </w:tc>
        <w:tc>
          <w:tcPr>
            <w:tcW w:w="3874" w:type="pct"/>
            <w:tcBorders>
              <w:top w:val="single" w:sz="6" w:space="0" w:color="auto"/>
              <w:left w:val="nil"/>
              <w:bottom w:val="single" w:sz="12" w:space="0" w:color="auto"/>
              <w:right w:val="nil"/>
            </w:tcBorders>
            <w:hideMark/>
          </w:tcPr>
          <w:p w14:paraId="4ADFC9EE" w14:textId="77777777" w:rsidR="00473FD2" w:rsidRPr="005F5EF2" w:rsidRDefault="00473FD2" w:rsidP="000559A9">
            <w:pPr>
              <w:pStyle w:val="TableHeading"/>
            </w:pPr>
            <w:r w:rsidRPr="005F5EF2">
              <w:t>applies…</w:t>
            </w:r>
          </w:p>
        </w:tc>
      </w:tr>
      <w:tr w:rsidR="00473FD2" w:rsidRPr="005F5EF2" w14:paraId="7665D1F4" w14:textId="77777777" w:rsidTr="000559A9">
        <w:trPr>
          <w:trHeight w:val="50"/>
        </w:trPr>
        <w:tc>
          <w:tcPr>
            <w:tcW w:w="369" w:type="pct"/>
            <w:tcBorders>
              <w:top w:val="single" w:sz="4" w:space="0" w:color="auto"/>
              <w:left w:val="nil"/>
              <w:bottom w:val="single" w:sz="12" w:space="0" w:color="auto"/>
              <w:right w:val="nil"/>
            </w:tcBorders>
          </w:tcPr>
          <w:p w14:paraId="26226F64" w14:textId="77777777" w:rsidR="00473FD2" w:rsidRPr="005F5EF2" w:rsidRDefault="00473FD2" w:rsidP="000559A9">
            <w:pPr>
              <w:pStyle w:val="Tabletext"/>
            </w:pPr>
            <w:r w:rsidRPr="005F5EF2">
              <w:t>1</w:t>
            </w:r>
          </w:p>
        </w:tc>
        <w:tc>
          <w:tcPr>
            <w:tcW w:w="757" w:type="pct"/>
            <w:tcBorders>
              <w:top w:val="single" w:sz="4" w:space="0" w:color="auto"/>
              <w:left w:val="nil"/>
              <w:bottom w:val="single" w:sz="12" w:space="0" w:color="auto"/>
              <w:right w:val="nil"/>
            </w:tcBorders>
          </w:tcPr>
          <w:p w14:paraId="12180BCC" w14:textId="77777777" w:rsidR="00473FD2" w:rsidRPr="005F5EF2" w:rsidRDefault="00473FD2" w:rsidP="000559A9">
            <w:pPr>
              <w:pStyle w:val="Tabletext"/>
            </w:pPr>
            <w:r w:rsidRPr="005F5EF2">
              <w:t>Section 25.2</w:t>
            </w:r>
          </w:p>
        </w:tc>
        <w:tc>
          <w:tcPr>
            <w:tcW w:w="3874" w:type="pct"/>
            <w:tcBorders>
              <w:top w:val="single" w:sz="4" w:space="0" w:color="auto"/>
              <w:left w:val="nil"/>
              <w:bottom w:val="single" w:sz="12" w:space="0" w:color="auto"/>
              <w:right w:val="nil"/>
            </w:tcBorders>
          </w:tcPr>
          <w:p w14:paraId="3F895AFD" w14:textId="77777777" w:rsidR="00473FD2" w:rsidRPr="005F5EF2" w:rsidRDefault="00473FD2" w:rsidP="000559A9">
            <w:pPr>
              <w:pStyle w:val="Tablea"/>
            </w:pPr>
            <w:r w:rsidRPr="005F5EF2">
              <w:t>(a) on and after the commencement day to new conveyances and new premises and infrastructure; and</w:t>
            </w:r>
          </w:p>
          <w:p w14:paraId="13747980" w14:textId="77777777" w:rsidR="00473FD2" w:rsidRPr="005F5EF2" w:rsidRDefault="00473FD2" w:rsidP="000559A9">
            <w:pPr>
              <w:pStyle w:val="Tablea"/>
            </w:pPr>
            <w:r w:rsidRPr="005F5EF2">
              <w:t>(b) on and after the commencement day to fare system elements installed on or after that day.</w:t>
            </w:r>
          </w:p>
        </w:tc>
      </w:tr>
    </w:tbl>
    <w:p w14:paraId="3B346F28" w14:textId="77777777" w:rsidR="00473FD2" w:rsidRPr="005F5EF2" w:rsidRDefault="00473FD2" w:rsidP="00473FD2">
      <w:pPr>
        <w:pStyle w:val="ActHead5"/>
      </w:pPr>
      <w:bookmarkStart w:id="819" w:name="_Toc197065376"/>
      <w:bookmarkStart w:id="820" w:name="_Toc197259557"/>
      <w:bookmarkStart w:id="821" w:name="_Toc197421643"/>
      <w:r w:rsidRPr="005F5EF2">
        <w:rPr>
          <w:rStyle w:val="CharSectno"/>
        </w:rPr>
        <w:t>35.24</w:t>
      </w:r>
      <w:r w:rsidRPr="005F5EF2">
        <w:t xml:space="preserve">  Application of Part 27 amendments</w:t>
      </w:r>
      <w:bookmarkEnd w:id="819"/>
      <w:bookmarkEnd w:id="820"/>
      <w:bookmarkEnd w:id="821"/>
    </w:p>
    <w:p w14:paraId="65993290" w14:textId="77777777" w:rsidR="00473FD2" w:rsidRPr="005F5EF2" w:rsidRDefault="00473FD2" w:rsidP="00473FD2">
      <w:pPr>
        <w:pStyle w:val="subsection"/>
      </w:pPr>
      <w:r w:rsidRPr="005F5EF2">
        <w:tab/>
      </w:r>
      <w:bookmarkStart w:id="822" w:name="_Hlk191542054"/>
      <w:r w:rsidRPr="005F5EF2">
        <w:tab/>
        <w:t>The following table provides for the application of certain provisions of Part 27 of the amended Standards.</w:t>
      </w:r>
      <w:bookmarkEnd w:id="822"/>
    </w:p>
    <w:p w14:paraId="4135A0C5" w14:textId="77777777" w:rsidR="00473FD2" w:rsidRPr="005F5EF2" w:rsidRDefault="00473FD2" w:rsidP="00473FD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803"/>
        <w:gridCol w:w="5896"/>
      </w:tblGrid>
      <w:tr w:rsidR="00473FD2" w:rsidRPr="005F5EF2" w14:paraId="6BF85FEB" w14:textId="77777777" w:rsidTr="000559A9">
        <w:trPr>
          <w:trHeight w:val="300"/>
          <w:tblHeader/>
        </w:trPr>
        <w:tc>
          <w:tcPr>
            <w:tcW w:w="5000" w:type="pct"/>
            <w:gridSpan w:val="3"/>
            <w:tcBorders>
              <w:top w:val="single" w:sz="12" w:space="0" w:color="auto"/>
              <w:left w:val="nil"/>
              <w:bottom w:val="single" w:sz="6" w:space="0" w:color="auto"/>
              <w:right w:val="nil"/>
            </w:tcBorders>
          </w:tcPr>
          <w:p w14:paraId="416572F8" w14:textId="77777777" w:rsidR="00473FD2" w:rsidRPr="005F5EF2" w:rsidRDefault="00473FD2" w:rsidP="000559A9">
            <w:pPr>
              <w:pStyle w:val="TableHeading"/>
            </w:pPr>
            <w:r w:rsidRPr="005F5EF2">
              <w:t>Application of Part 27 amendments</w:t>
            </w:r>
          </w:p>
        </w:tc>
      </w:tr>
      <w:tr w:rsidR="00473FD2" w:rsidRPr="005F5EF2" w14:paraId="6E8A4FB4" w14:textId="77777777" w:rsidTr="000559A9">
        <w:trPr>
          <w:trHeight w:val="300"/>
          <w:tblHeader/>
        </w:trPr>
        <w:tc>
          <w:tcPr>
            <w:tcW w:w="369" w:type="pct"/>
            <w:tcBorders>
              <w:top w:val="single" w:sz="6" w:space="0" w:color="auto"/>
              <w:left w:val="nil"/>
              <w:bottom w:val="single" w:sz="12" w:space="0" w:color="auto"/>
              <w:right w:val="nil"/>
            </w:tcBorders>
          </w:tcPr>
          <w:p w14:paraId="3284B3AE" w14:textId="77777777" w:rsidR="00473FD2" w:rsidRPr="005F5EF2" w:rsidRDefault="00473FD2" w:rsidP="000559A9">
            <w:pPr>
              <w:pStyle w:val="TableHeading"/>
            </w:pPr>
            <w:r w:rsidRPr="005F5EF2">
              <w:t>Item</w:t>
            </w:r>
          </w:p>
        </w:tc>
        <w:tc>
          <w:tcPr>
            <w:tcW w:w="757" w:type="pct"/>
            <w:tcBorders>
              <w:top w:val="single" w:sz="6" w:space="0" w:color="auto"/>
              <w:left w:val="nil"/>
              <w:bottom w:val="single" w:sz="12" w:space="0" w:color="auto"/>
              <w:right w:val="nil"/>
            </w:tcBorders>
            <w:hideMark/>
          </w:tcPr>
          <w:p w14:paraId="27EDF70D" w14:textId="77777777" w:rsidR="00473FD2" w:rsidRPr="005F5EF2" w:rsidRDefault="00473FD2" w:rsidP="000559A9">
            <w:pPr>
              <w:pStyle w:val="TableHeading"/>
            </w:pPr>
            <w:r w:rsidRPr="005F5EF2">
              <w:t>This provision…</w:t>
            </w:r>
          </w:p>
        </w:tc>
        <w:tc>
          <w:tcPr>
            <w:tcW w:w="3874" w:type="pct"/>
            <w:tcBorders>
              <w:top w:val="single" w:sz="6" w:space="0" w:color="auto"/>
              <w:left w:val="nil"/>
              <w:bottom w:val="single" w:sz="12" w:space="0" w:color="auto"/>
              <w:right w:val="nil"/>
            </w:tcBorders>
            <w:hideMark/>
          </w:tcPr>
          <w:p w14:paraId="6F2B6338" w14:textId="77777777" w:rsidR="00473FD2" w:rsidRPr="005F5EF2" w:rsidRDefault="00473FD2" w:rsidP="000559A9">
            <w:pPr>
              <w:pStyle w:val="TableHeading"/>
            </w:pPr>
            <w:r w:rsidRPr="005F5EF2">
              <w:t>applies…</w:t>
            </w:r>
          </w:p>
        </w:tc>
      </w:tr>
      <w:tr w:rsidR="00473FD2" w:rsidRPr="005F5EF2" w14:paraId="59AF1AA8" w14:textId="77777777" w:rsidTr="000559A9">
        <w:trPr>
          <w:trHeight w:val="50"/>
        </w:trPr>
        <w:tc>
          <w:tcPr>
            <w:tcW w:w="369" w:type="pct"/>
            <w:tcBorders>
              <w:top w:val="single" w:sz="4" w:space="0" w:color="auto"/>
              <w:left w:val="nil"/>
              <w:bottom w:val="single" w:sz="4" w:space="0" w:color="auto"/>
              <w:right w:val="nil"/>
            </w:tcBorders>
          </w:tcPr>
          <w:p w14:paraId="4B20B00A" w14:textId="77777777" w:rsidR="00473FD2" w:rsidRPr="005F5EF2" w:rsidRDefault="00473FD2" w:rsidP="000559A9">
            <w:pPr>
              <w:pStyle w:val="Tabletext"/>
            </w:pPr>
            <w:r w:rsidRPr="005F5EF2">
              <w:t>1</w:t>
            </w:r>
          </w:p>
        </w:tc>
        <w:tc>
          <w:tcPr>
            <w:tcW w:w="757" w:type="pct"/>
            <w:tcBorders>
              <w:top w:val="single" w:sz="4" w:space="0" w:color="auto"/>
              <w:left w:val="nil"/>
              <w:bottom w:val="single" w:sz="4" w:space="0" w:color="auto"/>
              <w:right w:val="nil"/>
            </w:tcBorders>
          </w:tcPr>
          <w:p w14:paraId="400E4F04" w14:textId="77777777" w:rsidR="00473FD2" w:rsidRPr="005F5EF2" w:rsidRDefault="00473FD2" w:rsidP="000559A9">
            <w:pPr>
              <w:pStyle w:val="Tabletext"/>
            </w:pPr>
            <w:r w:rsidRPr="005F5EF2">
              <w:t>Subsections 27.1 (2) and (3)</w:t>
            </w:r>
          </w:p>
        </w:tc>
        <w:tc>
          <w:tcPr>
            <w:tcW w:w="3874" w:type="pct"/>
            <w:tcBorders>
              <w:top w:val="single" w:sz="4" w:space="0" w:color="auto"/>
              <w:left w:val="nil"/>
              <w:bottom w:val="single" w:sz="4" w:space="0" w:color="auto"/>
              <w:right w:val="nil"/>
            </w:tcBorders>
          </w:tcPr>
          <w:p w14:paraId="7FFA2F0E" w14:textId="2AE0442A" w:rsidR="00473FD2" w:rsidRPr="005F5EF2" w:rsidRDefault="00473FD2" w:rsidP="000559A9">
            <w:pPr>
              <w:pStyle w:val="Tabletext"/>
            </w:pPr>
            <w:r w:rsidRPr="005F5EF2">
              <w:t>after the end of the 5</w:t>
            </w:r>
            <w:r w:rsidR="00B226A7">
              <w:noBreakHyphen/>
            </w:r>
            <w:r w:rsidRPr="005F5EF2">
              <w:t>year transitional period to operators and providers of:</w:t>
            </w:r>
          </w:p>
          <w:p w14:paraId="3BEC2DCA" w14:textId="77777777" w:rsidR="00473FD2" w:rsidRPr="005F5EF2" w:rsidRDefault="00473FD2" w:rsidP="000559A9">
            <w:pPr>
              <w:pStyle w:val="Tablea"/>
            </w:pPr>
            <w:r w:rsidRPr="005F5EF2">
              <w:t>(a) conveyances (including existing conveyances and existing trains and trams); and</w:t>
            </w:r>
          </w:p>
          <w:p w14:paraId="6EA5620A" w14:textId="77777777" w:rsidR="00473FD2" w:rsidRPr="005F5EF2" w:rsidRDefault="00473FD2" w:rsidP="000559A9">
            <w:pPr>
              <w:pStyle w:val="Tablea"/>
            </w:pPr>
            <w:r w:rsidRPr="005F5EF2">
              <w:lastRenderedPageBreak/>
              <w:t>(b) premises and infrastructure (including existing premises and infrastructure).</w:t>
            </w:r>
          </w:p>
        </w:tc>
      </w:tr>
      <w:tr w:rsidR="00473FD2" w:rsidRPr="005F5EF2" w14:paraId="01C935A9" w14:textId="77777777" w:rsidTr="000559A9">
        <w:trPr>
          <w:trHeight w:val="50"/>
        </w:trPr>
        <w:tc>
          <w:tcPr>
            <w:tcW w:w="369" w:type="pct"/>
            <w:tcBorders>
              <w:top w:val="single" w:sz="4" w:space="0" w:color="auto"/>
              <w:left w:val="nil"/>
              <w:bottom w:val="single" w:sz="4" w:space="0" w:color="auto"/>
              <w:right w:val="nil"/>
            </w:tcBorders>
          </w:tcPr>
          <w:p w14:paraId="2D9E9725" w14:textId="77777777" w:rsidR="00473FD2" w:rsidRPr="005F5EF2" w:rsidRDefault="00473FD2" w:rsidP="000559A9">
            <w:pPr>
              <w:pStyle w:val="Tabletext"/>
            </w:pPr>
            <w:r w:rsidRPr="005F5EF2">
              <w:lastRenderedPageBreak/>
              <w:t>2</w:t>
            </w:r>
          </w:p>
        </w:tc>
        <w:tc>
          <w:tcPr>
            <w:tcW w:w="757" w:type="pct"/>
            <w:tcBorders>
              <w:top w:val="single" w:sz="4" w:space="0" w:color="auto"/>
              <w:left w:val="nil"/>
              <w:bottom w:val="single" w:sz="4" w:space="0" w:color="auto"/>
              <w:right w:val="nil"/>
            </w:tcBorders>
          </w:tcPr>
          <w:p w14:paraId="38192070" w14:textId="77777777" w:rsidR="00473FD2" w:rsidRPr="005F5EF2" w:rsidRDefault="00473FD2" w:rsidP="000559A9">
            <w:pPr>
              <w:pStyle w:val="Tabletext"/>
            </w:pPr>
            <w:r w:rsidRPr="005F5EF2">
              <w:t>Subsections 27.2(2) and (3)</w:t>
            </w:r>
          </w:p>
        </w:tc>
        <w:tc>
          <w:tcPr>
            <w:tcW w:w="3874" w:type="pct"/>
            <w:tcBorders>
              <w:top w:val="single" w:sz="4" w:space="0" w:color="auto"/>
              <w:left w:val="nil"/>
              <w:bottom w:val="single" w:sz="4" w:space="0" w:color="auto"/>
              <w:right w:val="nil"/>
            </w:tcBorders>
          </w:tcPr>
          <w:p w14:paraId="36FE32CB" w14:textId="3D936ADF" w:rsidR="00473FD2" w:rsidRPr="005F5EF2" w:rsidRDefault="00473FD2" w:rsidP="000559A9">
            <w:pPr>
              <w:pStyle w:val="Tabletext"/>
            </w:pPr>
            <w:r w:rsidRPr="005F5EF2">
              <w:t>after the end of the 5</w:t>
            </w:r>
            <w:r w:rsidR="00B226A7">
              <w:noBreakHyphen/>
            </w:r>
            <w:r w:rsidRPr="005F5EF2">
              <w:t>year transitional period to operators and providers of:</w:t>
            </w:r>
          </w:p>
          <w:p w14:paraId="50EF61DF" w14:textId="77777777" w:rsidR="00473FD2" w:rsidRPr="005F5EF2" w:rsidRDefault="00473FD2" w:rsidP="000559A9">
            <w:pPr>
              <w:pStyle w:val="Tablea"/>
            </w:pPr>
            <w:r w:rsidRPr="005F5EF2">
              <w:t>(a) conveyances (including existing conveyances and existing trains and trams); and</w:t>
            </w:r>
          </w:p>
          <w:p w14:paraId="0A8A96D6" w14:textId="77777777" w:rsidR="00473FD2" w:rsidRPr="005F5EF2" w:rsidRDefault="00473FD2" w:rsidP="000559A9">
            <w:pPr>
              <w:pStyle w:val="Tablea"/>
            </w:pPr>
            <w:r w:rsidRPr="005F5EF2">
              <w:t>(b) premises and infrastructure (including existing premises and infrastructure).</w:t>
            </w:r>
          </w:p>
        </w:tc>
      </w:tr>
      <w:tr w:rsidR="00473FD2" w:rsidRPr="005F5EF2" w14:paraId="2669E9ED" w14:textId="77777777" w:rsidTr="000559A9">
        <w:trPr>
          <w:trHeight w:val="50"/>
        </w:trPr>
        <w:tc>
          <w:tcPr>
            <w:tcW w:w="369" w:type="pct"/>
            <w:tcBorders>
              <w:top w:val="single" w:sz="4" w:space="0" w:color="auto"/>
              <w:left w:val="nil"/>
              <w:bottom w:val="single" w:sz="4" w:space="0" w:color="auto"/>
              <w:right w:val="nil"/>
            </w:tcBorders>
          </w:tcPr>
          <w:p w14:paraId="1F1C446D" w14:textId="77777777" w:rsidR="00473FD2" w:rsidRPr="005F5EF2" w:rsidRDefault="00473FD2" w:rsidP="000559A9">
            <w:pPr>
              <w:pStyle w:val="Tabletext"/>
            </w:pPr>
            <w:r w:rsidRPr="005F5EF2">
              <w:t>3</w:t>
            </w:r>
          </w:p>
        </w:tc>
        <w:tc>
          <w:tcPr>
            <w:tcW w:w="757" w:type="pct"/>
            <w:tcBorders>
              <w:top w:val="single" w:sz="4" w:space="0" w:color="auto"/>
              <w:left w:val="nil"/>
              <w:bottom w:val="single" w:sz="4" w:space="0" w:color="auto"/>
              <w:right w:val="nil"/>
            </w:tcBorders>
          </w:tcPr>
          <w:p w14:paraId="1A79CDA3" w14:textId="77777777" w:rsidR="00473FD2" w:rsidRPr="005F5EF2" w:rsidRDefault="00473FD2" w:rsidP="000559A9">
            <w:pPr>
              <w:pStyle w:val="Tabletext"/>
            </w:pPr>
            <w:r w:rsidRPr="005F5EF2">
              <w:t>Section 27.3</w:t>
            </w:r>
          </w:p>
        </w:tc>
        <w:tc>
          <w:tcPr>
            <w:tcW w:w="3874" w:type="pct"/>
            <w:tcBorders>
              <w:top w:val="single" w:sz="4" w:space="0" w:color="auto"/>
              <w:left w:val="nil"/>
              <w:bottom w:val="single" w:sz="4" w:space="0" w:color="auto"/>
              <w:right w:val="nil"/>
            </w:tcBorders>
          </w:tcPr>
          <w:p w14:paraId="4DD2ADFF" w14:textId="77777777" w:rsidR="00473FD2" w:rsidRPr="005F5EF2" w:rsidRDefault="00473FD2" w:rsidP="000559A9">
            <w:pPr>
              <w:pStyle w:val="Tabletext"/>
            </w:pPr>
            <w:r w:rsidRPr="005F5EF2">
              <w:t>on and after the commencement day to new or updated information provided to the public on or after that day.</w:t>
            </w:r>
          </w:p>
        </w:tc>
      </w:tr>
      <w:tr w:rsidR="00473FD2" w:rsidRPr="005F5EF2" w14:paraId="60BC7616" w14:textId="77777777" w:rsidTr="000559A9">
        <w:trPr>
          <w:trHeight w:val="50"/>
        </w:trPr>
        <w:tc>
          <w:tcPr>
            <w:tcW w:w="369" w:type="pct"/>
            <w:tcBorders>
              <w:top w:val="single" w:sz="4" w:space="0" w:color="auto"/>
              <w:left w:val="nil"/>
              <w:bottom w:val="single" w:sz="4" w:space="0" w:color="auto"/>
              <w:right w:val="nil"/>
            </w:tcBorders>
          </w:tcPr>
          <w:p w14:paraId="483FFE37" w14:textId="77777777" w:rsidR="00473FD2" w:rsidRPr="005F5EF2" w:rsidRDefault="00473FD2" w:rsidP="000559A9">
            <w:pPr>
              <w:pStyle w:val="Tabletext"/>
            </w:pPr>
            <w:r w:rsidRPr="005F5EF2">
              <w:t>4</w:t>
            </w:r>
          </w:p>
        </w:tc>
        <w:tc>
          <w:tcPr>
            <w:tcW w:w="757" w:type="pct"/>
            <w:tcBorders>
              <w:top w:val="single" w:sz="4" w:space="0" w:color="auto"/>
              <w:left w:val="nil"/>
              <w:bottom w:val="single" w:sz="4" w:space="0" w:color="auto"/>
              <w:right w:val="nil"/>
            </w:tcBorders>
          </w:tcPr>
          <w:p w14:paraId="5A086B01" w14:textId="77777777" w:rsidR="00473FD2" w:rsidRPr="005F5EF2" w:rsidRDefault="00473FD2" w:rsidP="000559A9">
            <w:pPr>
              <w:pStyle w:val="Tabletext"/>
            </w:pPr>
            <w:r w:rsidRPr="005F5EF2">
              <w:t>Section 27.5</w:t>
            </w:r>
          </w:p>
        </w:tc>
        <w:tc>
          <w:tcPr>
            <w:tcW w:w="3874" w:type="pct"/>
            <w:tcBorders>
              <w:top w:val="single" w:sz="4" w:space="0" w:color="auto"/>
              <w:left w:val="nil"/>
              <w:bottom w:val="single" w:sz="4" w:space="0" w:color="auto"/>
              <w:right w:val="nil"/>
            </w:tcBorders>
          </w:tcPr>
          <w:p w14:paraId="0FFDFC34" w14:textId="1C0BF6C5" w:rsidR="00473FD2" w:rsidRPr="005F5EF2" w:rsidRDefault="00473FD2" w:rsidP="000559A9">
            <w:pPr>
              <w:pStyle w:val="Tabletext"/>
            </w:pPr>
            <w:r w:rsidRPr="005F5EF2">
              <w:t>after the end of the 5</w:t>
            </w:r>
            <w:r w:rsidR="00B226A7">
              <w:noBreakHyphen/>
            </w:r>
            <w:r w:rsidRPr="005F5EF2">
              <w:t>year transitional period to operators and providers of:</w:t>
            </w:r>
          </w:p>
          <w:p w14:paraId="1DC10D84" w14:textId="77777777" w:rsidR="00473FD2" w:rsidRPr="005F5EF2" w:rsidRDefault="00473FD2" w:rsidP="000559A9">
            <w:pPr>
              <w:pStyle w:val="Tablea"/>
            </w:pPr>
            <w:r w:rsidRPr="005F5EF2">
              <w:t>(a) conveyances (including existing conveyances and existing trains and trams); and</w:t>
            </w:r>
          </w:p>
          <w:p w14:paraId="12304464" w14:textId="77777777" w:rsidR="00473FD2" w:rsidRPr="005F5EF2" w:rsidRDefault="00473FD2" w:rsidP="000559A9">
            <w:pPr>
              <w:pStyle w:val="Tablea"/>
            </w:pPr>
            <w:r w:rsidRPr="005F5EF2">
              <w:t>(b) premises and infrastructure (including existing premises and infrastructure).</w:t>
            </w:r>
          </w:p>
        </w:tc>
      </w:tr>
      <w:tr w:rsidR="00473FD2" w:rsidRPr="005F5EF2" w14:paraId="6A8B67F6" w14:textId="77777777" w:rsidTr="000559A9">
        <w:trPr>
          <w:trHeight w:val="50"/>
        </w:trPr>
        <w:tc>
          <w:tcPr>
            <w:tcW w:w="369" w:type="pct"/>
            <w:tcBorders>
              <w:top w:val="single" w:sz="4" w:space="0" w:color="auto"/>
              <w:left w:val="nil"/>
              <w:bottom w:val="single" w:sz="4" w:space="0" w:color="auto"/>
              <w:right w:val="nil"/>
            </w:tcBorders>
          </w:tcPr>
          <w:p w14:paraId="390B07F4" w14:textId="77777777" w:rsidR="00473FD2" w:rsidRPr="005F5EF2" w:rsidRDefault="00473FD2" w:rsidP="000559A9">
            <w:pPr>
              <w:pStyle w:val="Tabletext"/>
            </w:pPr>
            <w:r w:rsidRPr="005F5EF2">
              <w:t>5</w:t>
            </w:r>
          </w:p>
        </w:tc>
        <w:tc>
          <w:tcPr>
            <w:tcW w:w="757" w:type="pct"/>
            <w:tcBorders>
              <w:top w:val="single" w:sz="4" w:space="0" w:color="auto"/>
              <w:left w:val="nil"/>
              <w:bottom w:val="single" w:sz="4" w:space="0" w:color="auto"/>
              <w:right w:val="nil"/>
            </w:tcBorders>
          </w:tcPr>
          <w:p w14:paraId="773CECEF" w14:textId="77777777" w:rsidR="00473FD2" w:rsidRPr="005F5EF2" w:rsidRDefault="00473FD2" w:rsidP="000559A9">
            <w:pPr>
              <w:pStyle w:val="Tabletext"/>
            </w:pPr>
            <w:r w:rsidRPr="005F5EF2">
              <w:t>Section 27.6</w:t>
            </w:r>
          </w:p>
        </w:tc>
        <w:tc>
          <w:tcPr>
            <w:tcW w:w="3874" w:type="pct"/>
            <w:tcBorders>
              <w:top w:val="single" w:sz="4" w:space="0" w:color="auto"/>
              <w:left w:val="nil"/>
              <w:bottom w:val="single" w:sz="4" w:space="0" w:color="auto"/>
              <w:right w:val="nil"/>
            </w:tcBorders>
          </w:tcPr>
          <w:p w14:paraId="775A9018" w14:textId="77777777" w:rsidR="00473FD2" w:rsidRPr="005F5EF2" w:rsidRDefault="00473FD2" w:rsidP="000559A9">
            <w:pPr>
              <w:pStyle w:val="Tablea"/>
            </w:pPr>
            <w:r w:rsidRPr="005F5EF2">
              <w:t>(a) on and after the commencement day to new conveyances; and</w:t>
            </w:r>
          </w:p>
          <w:p w14:paraId="6856F1E9" w14:textId="77777777" w:rsidR="00473FD2" w:rsidRPr="005F5EF2" w:rsidRDefault="00473FD2" w:rsidP="000559A9">
            <w:pPr>
              <w:pStyle w:val="Tablea"/>
            </w:pPr>
            <w:r w:rsidRPr="005F5EF2">
              <w:t>(b) on and after the commencement day to information displays and hearing augmentation systems installed on or after that day.</w:t>
            </w:r>
          </w:p>
        </w:tc>
      </w:tr>
      <w:tr w:rsidR="00473FD2" w:rsidRPr="005F5EF2" w14:paraId="7BD72717" w14:textId="77777777" w:rsidTr="000559A9">
        <w:trPr>
          <w:trHeight w:val="50"/>
        </w:trPr>
        <w:tc>
          <w:tcPr>
            <w:tcW w:w="369" w:type="pct"/>
            <w:tcBorders>
              <w:top w:val="single" w:sz="4" w:space="0" w:color="auto"/>
              <w:left w:val="nil"/>
              <w:bottom w:val="single" w:sz="4" w:space="0" w:color="auto"/>
              <w:right w:val="nil"/>
            </w:tcBorders>
          </w:tcPr>
          <w:p w14:paraId="01202CED" w14:textId="77777777" w:rsidR="00473FD2" w:rsidRPr="005F5EF2" w:rsidRDefault="00473FD2" w:rsidP="000559A9">
            <w:pPr>
              <w:pStyle w:val="Tabletext"/>
            </w:pPr>
            <w:r w:rsidRPr="005F5EF2">
              <w:t>6</w:t>
            </w:r>
          </w:p>
        </w:tc>
        <w:tc>
          <w:tcPr>
            <w:tcW w:w="757" w:type="pct"/>
            <w:tcBorders>
              <w:top w:val="single" w:sz="4" w:space="0" w:color="auto"/>
              <w:left w:val="nil"/>
              <w:bottom w:val="single" w:sz="4" w:space="0" w:color="auto"/>
              <w:right w:val="nil"/>
            </w:tcBorders>
          </w:tcPr>
          <w:p w14:paraId="4A682A6F" w14:textId="77777777" w:rsidR="00473FD2" w:rsidRPr="005F5EF2" w:rsidRDefault="00473FD2" w:rsidP="000559A9">
            <w:pPr>
              <w:pStyle w:val="Tabletext"/>
            </w:pPr>
            <w:r w:rsidRPr="005F5EF2">
              <w:t>Section 27.7</w:t>
            </w:r>
          </w:p>
        </w:tc>
        <w:tc>
          <w:tcPr>
            <w:tcW w:w="3874" w:type="pct"/>
            <w:tcBorders>
              <w:top w:val="single" w:sz="4" w:space="0" w:color="auto"/>
              <w:left w:val="nil"/>
              <w:bottom w:val="single" w:sz="4" w:space="0" w:color="auto"/>
              <w:right w:val="nil"/>
            </w:tcBorders>
          </w:tcPr>
          <w:p w14:paraId="1930AFDB" w14:textId="77777777" w:rsidR="00473FD2" w:rsidRPr="005F5EF2" w:rsidRDefault="00473FD2" w:rsidP="000559A9">
            <w:pPr>
              <w:pStyle w:val="Tabletext"/>
            </w:pPr>
            <w:r w:rsidRPr="005F5EF2">
              <w:t>on and after the commencement day to new, or substantially refurbished or altered, digital services provided on or after that day.</w:t>
            </w:r>
          </w:p>
        </w:tc>
      </w:tr>
      <w:tr w:rsidR="00473FD2" w:rsidRPr="005F5EF2" w14:paraId="59F4678A" w14:textId="77777777" w:rsidTr="000559A9">
        <w:trPr>
          <w:trHeight w:val="50"/>
        </w:trPr>
        <w:tc>
          <w:tcPr>
            <w:tcW w:w="369" w:type="pct"/>
            <w:tcBorders>
              <w:top w:val="single" w:sz="4" w:space="0" w:color="auto"/>
              <w:left w:val="nil"/>
              <w:bottom w:val="single" w:sz="4" w:space="0" w:color="auto"/>
              <w:right w:val="nil"/>
            </w:tcBorders>
          </w:tcPr>
          <w:p w14:paraId="0803A8F3" w14:textId="77777777" w:rsidR="00473FD2" w:rsidRPr="005F5EF2" w:rsidRDefault="00473FD2" w:rsidP="000559A9">
            <w:pPr>
              <w:pStyle w:val="Tabletext"/>
            </w:pPr>
            <w:r w:rsidRPr="005F5EF2">
              <w:t>7</w:t>
            </w:r>
          </w:p>
        </w:tc>
        <w:tc>
          <w:tcPr>
            <w:tcW w:w="757" w:type="pct"/>
            <w:tcBorders>
              <w:top w:val="single" w:sz="4" w:space="0" w:color="auto"/>
              <w:left w:val="nil"/>
              <w:bottom w:val="single" w:sz="4" w:space="0" w:color="auto"/>
              <w:right w:val="nil"/>
            </w:tcBorders>
          </w:tcPr>
          <w:p w14:paraId="0F75350B" w14:textId="77777777" w:rsidR="00473FD2" w:rsidRPr="005F5EF2" w:rsidRDefault="00473FD2" w:rsidP="000559A9">
            <w:pPr>
              <w:pStyle w:val="Tabletext"/>
            </w:pPr>
            <w:r w:rsidRPr="005F5EF2">
              <w:t>Section 27.8</w:t>
            </w:r>
          </w:p>
        </w:tc>
        <w:tc>
          <w:tcPr>
            <w:tcW w:w="3874" w:type="pct"/>
            <w:tcBorders>
              <w:top w:val="single" w:sz="4" w:space="0" w:color="auto"/>
              <w:left w:val="nil"/>
              <w:bottom w:val="single" w:sz="4" w:space="0" w:color="auto"/>
              <w:right w:val="nil"/>
            </w:tcBorders>
          </w:tcPr>
          <w:p w14:paraId="1E809468" w14:textId="211F9B35" w:rsidR="00473FD2" w:rsidRPr="005F5EF2" w:rsidRDefault="00473FD2" w:rsidP="000559A9">
            <w:pPr>
              <w:pStyle w:val="Tabletext"/>
            </w:pPr>
            <w:r w:rsidRPr="005F5EF2">
              <w:t>after the end of the 5</w:t>
            </w:r>
            <w:r w:rsidR="00B226A7">
              <w:noBreakHyphen/>
            </w:r>
            <w:r w:rsidRPr="005F5EF2">
              <w:t>year transitional period to operators and providers of:</w:t>
            </w:r>
          </w:p>
          <w:p w14:paraId="45CA101B" w14:textId="77777777" w:rsidR="00473FD2" w:rsidRPr="005F5EF2" w:rsidRDefault="00473FD2" w:rsidP="000559A9">
            <w:pPr>
              <w:pStyle w:val="Tablea"/>
            </w:pPr>
            <w:r w:rsidRPr="005F5EF2">
              <w:t>(a) conveyances (including existing conveyances and existing trains and trams); and</w:t>
            </w:r>
          </w:p>
          <w:p w14:paraId="73D8A9BB" w14:textId="77777777" w:rsidR="00473FD2" w:rsidRPr="005F5EF2" w:rsidRDefault="00473FD2" w:rsidP="000559A9">
            <w:pPr>
              <w:pStyle w:val="Tablea"/>
            </w:pPr>
            <w:r w:rsidRPr="005F5EF2">
              <w:t>(b) premises and infrastructure (including existing premises and infrastructure).</w:t>
            </w:r>
          </w:p>
        </w:tc>
      </w:tr>
      <w:tr w:rsidR="00473FD2" w:rsidRPr="005F5EF2" w14:paraId="4D6F2A3B" w14:textId="77777777" w:rsidTr="000559A9">
        <w:trPr>
          <w:trHeight w:val="50"/>
        </w:trPr>
        <w:tc>
          <w:tcPr>
            <w:tcW w:w="369" w:type="pct"/>
            <w:tcBorders>
              <w:top w:val="single" w:sz="4" w:space="0" w:color="auto"/>
              <w:left w:val="nil"/>
              <w:bottom w:val="single" w:sz="4" w:space="0" w:color="auto"/>
              <w:right w:val="nil"/>
            </w:tcBorders>
          </w:tcPr>
          <w:p w14:paraId="1034F5AC" w14:textId="77777777" w:rsidR="00473FD2" w:rsidRPr="005F5EF2" w:rsidRDefault="00473FD2" w:rsidP="000559A9">
            <w:pPr>
              <w:pStyle w:val="Tabletext"/>
            </w:pPr>
            <w:r w:rsidRPr="005F5EF2">
              <w:t>8</w:t>
            </w:r>
          </w:p>
        </w:tc>
        <w:tc>
          <w:tcPr>
            <w:tcW w:w="757" w:type="pct"/>
            <w:tcBorders>
              <w:top w:val="single" w:sz="4" w:space="0" w:color="auto"/>
              <w:left w:val="nil"/>
              <w:bottom w:val="single" w:sz="4" w:space="0" w:color="auto"/>
              <w:right w:val="nil"/>
            </w:tcBorders>
          </w:tcPr>
          <w:p w14:paraId="5AC18779" w14:textId="77777777" w:rsidR="00473FD2" w:rsidRPr="005F5EF2" w:rsidRDefault="00473FD2" w:rsidP="000559A9">
            <w:pPr>
              <w:pStyle w:val="Tabletext"/>
            </w:pPr>
            <w:r w:rsidRPr="005F5EF2">
              <w:t>Section 27.9</w:t>
            </w:r>
          </w:p>
        </w:tc>
        <w:tc>
          <w:tcPr>
            <w:tcW w:w="3874" w:type="pct"/>
            <w:tcBorders>
              <w:top w:val="single" w:sz="4" w:space="0" w:color="auto"/>
              <w:left w:val="nil"/>
              <w:bottom w:val="single" w:sz="4" w:space="0" w:color="auto"/>
              <w:right w:val="nil"/>
            </w:tcBorders>
          </w:tcPr>
          <w:p w14:paraId="4D770B71" w14:textId="7EB3196E" w:rsidR="00473FD2" w:rsidRPr="005F5EF2" w:rsidRDefault="00473FD2" w:rsidP="000559A9">
            <w:pPr>
              <w:pStyle w:val="Tabletext"/>
            </w:pPr>
            <w:r w:rsidRPr="005F5EF2">
              <w:t>after the end of the 5</w:t>
            </w:r>
            <w:r w:rsidR="00B226A7">
              <w:noBreakHyphen/>
            </w:r>
            <w:r w:rsidRPr="005F5EF2">
              <w:t>year transitional period to operators and providers of:</w:t>
            </w:r>
          </w:p>
          <w:p w14:paraId="6AFEC9C3" w14:textId="77777777" w:rsidR="00473FD2" w:rsidRPr="005F5EF2" w:rsidRDefault="00473FD2" w:rsidP="000559A9">
            <w:pPr>
              <w:pStyle w:val="Tablea"/>
            </w:pPr>
            <w:r w:rsidRPr="005F5EF2">
              <w:t>(a) conveyances (including existing conveyances and existing trains and trams); and</w:t>
            </w:r>
          </w:p>
          <w:p w14:paraId="4B8F2444" w14:textId="77777777" w:rsidR="00473FD2" w:rsidRPr="005F5EF2" w:rsidRDefault="00473FD2" w:rsidP="000559A9">
            <w:pPr>
              <w:pStyle w:val="Tablea"/>
            </w:pPr>
            <w:r w:rsidRPr="005F5EF2">
              <w:t>(b) premises and infrastructure (including existing premises and infrastructure).</w:t>
            </w:r>
          </w:p>
        </w:tc>
      </w:tr>
      <w:tr w:rsidR="00473FD2" w:rsidRPr="005F5EF2" w14:paraId="363968BE" w14:textId="77777777" w:rsidTr="000559A9">
        <w:trPr>
          <w:trHeight w:val="50"/>
        </w:trPr>
        <w:tc>
          <w:tcPr>
            <w:tcW w:w="369" w:type="pct"/>
            <w:tcBorders>
              <w:top w:val="single" w:sz="4" w:space="0" w:color="auto"/>
              <w:left w:val="nil"/>
              <w:bottom w:val="single" w:sz="12" w:space="0" w:color="auto"/>
              <w:right w:val="nil"/>
            </w:tcBorders>
          </w:tcPr>
          <w:p w14:paraId="3CB3F7FE" w14:textId="77777777" w:rsidR="00473FD2" w:rsidRPr="005F5EF2" w:rsidRDefault="00473FD2" w:rsidP="000559A9">
            <w:pPr>
              <w:pStyle w:val="Tabletext"/>
            </w:pPr>
            <w:r w:rsidRPr="005F5EF2">
              <w:t>9</w:t>
            </w:r>
          </w:p>
        </w:tc>
        <w:tc>
          <w:tcPr>
            <w:tcW w:w="757" w:type="pct"/>
            <w:tcBorders>
              <w:top w:val="single" w:sz="4" w:space="0" w:color="auto"/>
              <w:left w:val="nil"/>
              <w:bottom w:val="single" w:sz="12" w:space="0" w:color="auto"/>
              <w:right w:val="nil"/>
            </w:tcBorders>
          </w:tcPr>
          <w:p w14:paraId="5F3DADF4" w14:textId="77777777" w:rsidR="00473FD2" w:rsidRPr="005F5EF2" w:rsidRDefault="00473FD2" w:rsidP="000559A9">
            <w:pPr>
              <w:pStyle w:val="Tabletext"/>
            </w:pPr>
            <w:r w:rsidRPr="005F5EF2">
              <w:t>Section 27.10</w:t>
            </w:r>
          </w:p>
        </w:tc>
        <w:tc>
          <w:tcPr>
            <w:tcW w:w="3874" w:type="pct"/>
            <w:tcBorders>
              <w:top w:val="single" w:sz="4" w:space="0" w:color="auto"/>
              <w:left w:val="nil"/>
              <w:bottom w:val="single" w:sz="12" w:space="0" w:color="auto"/>
              <w:right w:val="nil"/>
            </w:tcBorders>
          </w:tcPr>
          <w:p w14:paraId="5C474BF2" w14:textId="77777777" w:rsidR="00473FD2" w:rsidRPr="005F5EF2" w:rsidRDefault="00473FD2" w:rsidP="000559A9">
            <w:pPr>
              <w:pStyle w:val="Tabletext"/>
            </w:pPr>
            <w:r w:rsidRPr="005F5EF2">
              <w:t>on and after the commencement day to information and communication technology procurements made on or after that day.</w:t>
            </w:r>
          </w:p>
        </w:tc>
      </w:tr>
    </w:tbl>
    <w:p w14:paraId="53741518" w14:textId="77777777" w:rsidR="00473FD2" w:rsidRPr="005F5EF2" w:rsidRDefault="00473FD2" w:rsidP="003C5F7D">
      <w:pPr>
        <w:pStyle w:val="ActHead5"/>
      </w:pPr>
      <w:bookmarkStart w:id="823" w:name="_Toc197065377"/>
      <w:bookmarkStart w:id="824" w:name="_Toc197259558"/>
      <w:bookmarkStart w:id="825" w:name="_Toc197421644"/>
      <w:r w:rsidRPr="005F5EF2">
        <w:rPr>
          <w:rStyle w:val="CharSectno"/>
        </w:rPr>
        <w:t>35.25</w:t>
      </w:r>
      <w:r w:rsidRPr="005F5EF2">
        <w:t xml:space="preserve">  </w:t>
      </w:r>
      <w:r w:rsidRPr="003C5F7D">
        <w:rPr>
          <w:rStyle w:val="ActHead5Char"/>
          <w:b/>
        </w:rPr>
        <w:t>Application of Part 28 amendments</w:t>
      </w:r>
      <w:bookmarkEnd w:id="823"/>
      <w:bookmarkEnd w:id="824"/>
      <w:bookmarkEnd w:id="825"/>
    </w:p>
    <w:p w14:paraId="275A0BEB" w14:textId="77777777" w:rsidR="00473FD2" w:rsidRPr="005F5EF2" w:rsidRDefault="00473FD2" w:rsidP="00473FD2">
      <w:pPr>
        <w:pStyle w:val="subsection"/>
      </w:pPr>
      <w:r w:rsidRPr="005F5EF2">
        <w:tab/>
      </w:r>
      <w:r w:rsidRPr="005F5EF2">
        <w:tab/>
        <w:t>The following table provides for the application of certain provisions of Part 28 of the amended Standards.</w:t>
      </w:r>
    </w:p>
    <w:p w14:paraId="4487F3D0" w14:textId="77777777" w:rsidR="00473FD2" w:rsidRPr="005F5EF2" w:rsidRDefault="00473FD2" w:rsidP="00473FD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803"/>
        <w:gridCol w:w="5896"/>
      </w:tblGrid>
      <w:tr w:rsidR="00473FD2" w:rsidRPr="005F5EF2" w14:paraId="7CAC60B5" w14:textId="77777777" w:rsidTr="000559A9">
        <w:trPr>
          <w:trHeight w:val="300"/>
          <w:tblHeader/>
        </w:trPr>
        <w:tc>
          <w:tcPr>
            <w:tcW w:w="5000" w:type="pct"/>
            <w:gridSpan w:val="3"/>
            <w:tcBorders>
              <w:top w:val="single" w:sz="12" w:space="0" w:color="auto"/>
              <w:left w:val="nil"/>
              <w:bottom w:val="single" w:sz="6" w:space="0" w:color="auto"/>
              <w:right w:val="nil"/>
            </w:tcBorders>
          </w:tcPr>
          <w:p w14:paraId="2EA14A4E" w14:textId="77777777" w:rsidR="00473FD2" w:rsidRPr="005F5EF2" w:rsidRDefault="00473FD2" w:rsidP="000559A9">
            <w:pPr>
              <w:pStyle w:val="TableHeading"/>
            </w:pPr>
            <w:r w:rsidRPr="005F5EF2">
              <w:lastRenderedPageBreak/>
              <w:t>Application of Part 28 amendments</w:t>
            </w:r>
          </w:p>
        </w:tc>
      </w:tr>
      <w:tr w:rsidR="00473FD2" w:rsidRPr="005F5EF2" w14:paraId="14E74CBE" w14:textId="77777777" w:rsidTr="000559A9">
        <w:trPr>
          <w:trHeight w:val="300"/>
          <w:tblHeader/>
        </w:trPr>
        <w:tc>
          <w:tcPr>
            <w:tcW w:w="369" w:type="pct"/>
            <w:tcBorders>
              <w:top w:val="single" w:sz="6" w:space="0" w:color="auto"/>
              <w:left w:val="nil"/>
              <w:bottom w:val="single" w:sz="12" w:space="0" w:color="auto"/>
              <w:right w:val="nil"/>
            </w:tcBorders>
          </w:tcPr>
          <w:p w14:paraId="7C06FFCE" w14:textId="77777777" w:rsidR="00473FD2" w:rsidRPr="005F5EF2" w:rsidRDefault="00473FD2" w:rsidP="000559A9">
            <w:pPr>
              <w:pStyle w:val="TableHeading"/>
            </w:pPr>
            <w:r w:rsidRPr="005F5EF2">
              <w:t>Item</w:t>
            </w:r>
          </w:p>
        </w:tc>
        <w:tc>
          <w:tcPr>
            <w:tcW w:w="757" w:type="pct"/>
            <w:tcBorders>
              <w:top w:val="single" w:sz="6" w:space="0" w:color="auto"/>
              <w:left w:val="nil"/>
              <w:bottom w:val="single" w:sz="12" w:space="0" w:color="auto"/>
              <w:right w:val="nil"/>
            </w:tcBorders>
            <w:hideMark/>
          </w:tcPr>
          <w:p w14:paraId="33906C03" w14:textId="77777777" w:rsidR="00473FD2" w:rsidRPr="005F5EF2" w:rsidRDefault="00473FD2" w:rsidP="000559A9">
            <w:pPr>
              <w:pStyle w:val="TableHeading"/>
            </w:pPr>
            <w:r w:rsidRPr="005F5EF2">
              <w:t>This provision…</w:t>
            </w:r>
          </w:p>
        </w:tc>
        <w:tc>
          <w:tcPr>
            <w:tcW w:w="3874" w:type="pct"/>
            <w:tcBorders>
              <w:top w:val="single" w:sz="6" w:space="0" w:color="auto"/>
              <w:left w:val="nil"/>
              <w:bottom w:val="single" w:sz="12" w:space="0" w:color="auto"/>
              <w:right w:val="nil"/>
            </w:tcBorders>
            <w:hideMark/>
          </w:tcPr>
          <w:p w14:paraId="468C7167" w14:textId="77777777" w:rsidR="00473FD2" w:rsidRPr="005F5EF2" w:rsidRDefault="00473FD2" w:rsidP="000559A9">
            <w:pPr>
              <w:pStyle w:val="TableHeading"/>
            </w:pPr>
            <w:r w:rsidRPr="005F5EF2">
              <w:t>applies…</w:t>
            </w:r>
          </w:p>
        </w:tc>
      </w:tr>
      <w:tr w:rsidR="00473FD2" w:rsidRPr="005F5EF2" w14:paraId="145B70CC" w14:textId="77777777" w:rsidTr="000559A9">
        <w:trPr>
          <w:trHeight w:val="50"/>
        </w:trPr>
        <w:tc>
          <w:tcPr>
            <w:tcW w:w="369" w:type="pct"/>
            <w:tcBorders>
              <w:top w:val="single" w:sz="4" w:space="0" w:color="auto"/>
              <w:left w:val="nil"/>
              <w:bottom w:val="single" w:sz="12" w:space="0" w:color="auto"/>
              <w:right w:val="nil"/>
            </w:tcBorders>
          </w:tcPr>
          <w:p w14:paraId="0877E414" w14:textId="77777777" w:rsidR="00473FD2" w:rsidRPr="005F5EF2" w:rsidRDefault="00473FD2" w:rsidP="000559A9">
            <w:pPr>
              <w:pStyle w:val="Tabletext"/>
            </w:pPr>
            <w:r w:rsidRPr="005F5EF2">
              <w:t>1</w:t>
            </w:r>
          </w:p>
        </w:tc>
        <w:tc>
          <w:tcPr>
            <w:tcW w:w="757" w:type="pct"/>
            <w:tcBorders>
              <w:top w:val="single" w:sz="4" w:space="0" w:color="auto"/>
              <w:left w:val="nil"/>
              <w:bottom w:val="single" w:sz="12" w:space="0" w:color="auto"/>
              <w:right w:val="nil"/>
            </w:tcBorders>
          </w:tcPr>
          <w:p w14:paraId="7A757894" w14:textId="77777777" w:rsidR="00473FD2" w:rsidRPr="005F5EF2" w:rsidRDefault="00473FD2" w:rsidP="000559A9">
            <w:pPr>
              <w:pStyle w:val="Tabletext"/>
            </w:pPr>
            <w:r w:rsidRPr="005F5EF2">
              <w:t>Subsections 28.4(3) to (4)</w:t>
            </w:r>
          </w:p>
        </w:tc>
        <w:tc>
          <w:tcPr>
            <w:tcW w:w="3874" w:type="pct"/>
            <w:tcBorders>
              <w:top w:val="single" w:sz="4" w:space="0" w:color="auto"/>
              <w:left w:val="nil"/>
              <w:bottom w:val="single" w:sz="12" w:space="0" w:color="auto"/>
              <w:right w:val="nil"/>
            </w:tcBorders>
          </w:tcPr>
          <w:p w14:paraId="079FB124" w14:textId="2E7E9E71" w:rsidR="00473FD2" w:rsidRPr="005F5EF2" w:rsidRDefault="00473FD2" w:rsidP="000559A9">
            <w:pPr>
              <w:pStyle w:val="Tabletext"/>
            </w:pPr>
            <w:r w:rsidRPr="005F5EF2">
              <w:t>after the end of the 5</w:t>
            </w:r>
            <w:r w:rsidR="00B226A7">
              <w:noBreakHyphen/>
            </w:r>
            <w:r w:rsidRPr="005F5EF2">
              <w:t>year transitional period to conveyances (including existing conveyances and existing trains and trams).</w:t>
            </w:r>
          </w:p>
        </w:tc>
      </w:tr>
    </w:tbl>
    <w:p w14:paraId="1302F6DD" w14:textId="77777777" w:rsidR="00473FD2" w:rsidRPr="005F5EF2" w:rsidRDefault="00473FD2" w:rsidP="00473FD2">
      <w:pPr>
        <w:pStyle w:val="ActHead5"/>
      </w:pPr>
      <w:bookmarkStart w:id="826" w:name="_Toc197065378"/>
      <w:bookmarkStart w:id="827" w:name="_Toc197259559"/>
      <w:bookmarkStart w:id="828" w:name="_Toc197421645"/>
      <w:r w:rsidRPr="005F5EF2">
        <w:rPr>
          <w:rStyle w:val="CharSectno"/>
        </w:rPr>
        <w:t>35.26</w:t>
      </w:r>
      <w:r w:rsidRPr="005F5EF2">
        <w:t xml:space="preserve">  Application of Part 31 amendments</w:t>
      </w:r>
      <w:bookmarkEnd w:id="826"/>
      <w:bookmarkEnd w:id="827"/>
      <w:bookmarkEnd w:id="828"/>
    </w:p>
    <w:p w14:paraId="73C52AF6" w14:textId="77777777" w:rsidR="00473FD2" w:rsidRPr="005F5EF2" w:rsidRDefault="00473FD2" w:rsidP="00473FD2">
      <w:pPr>
        <w:pStyle w:val="subsection"/>
      </w:pPr>
      <w:r w:rsidRPr="005F5EF2">
        <w:tab/>
      </w:r>
      <w:r w:rsidRPr="005F5EF2">
        <w:tab/>
        <w:t>The following table provides for the application of certain provisions of Part 31 of the amended Standards.</w:t>
      </w:r>
    </w:p>
    <w:p w14:paraId="6E0E25C9" w14:textId="77777777" w:rsidR="00473FD2" w:rsidRPr="005F5EF2" w:rsidRDefault="00473FD2" w:rsidP="00473FD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258"/>
        <w:gridCol w:w="6441"/>
      </w:tblGrid>
      <w:tr w:rsidR="00473FD2" w:rsidRPr="005F5EF2" w14:paraId="5502353F" w14:textId="77777777" w:rsidTr="000559A9">
        <w:trPr>
          <w:trHeight w:val="300"/>
          <w:tblHeader/>
        </w:trPr>
        <w:tc>
          <w:tcPr>
            <w:tcW w:w="5000" w:type="pct"/>
            <w:gridSpan w:val="3"/>
            <w:tcBorders>
              <w:top w:val="single" w:sz="12" w:space="0" w:color="auto"/>
              <w:left w:val="nil"/>
              <w:bottom w:val="single" w:sz="6" w:space="0" w:color="auto"/>
              <w:right w:val="nil"/>
            </w:tcBorders>
          </w:tcPr>
          <w:p w14:paraId="2FCC8B21" w14:textId="77777777" w:rsidR="00473FD2" w:rsidRPr="005F5EF2" w:rsidRDefault="00473FD2" w:rsidP="000559A9">
            <w:pPr>
              <w:pStyle w:val="TableHeading"/>
            </w:pPr>
            <w:r w:rsidRPr="005F5EF2">
              <w:t>Application of Part 31 amendments</w:t>
            </w:r>
          </w:p>
        </w:tc>
      </w:tr>
      <w:tr w:rsidR="00473FD2" w:rsidRPr="005F5EF2" w14:paraId="22DC6782" w14:textId="77777777" w:rsidTr="000559A9">
        <w:trPr>
          <w:trHeight w:val="300"/>
          <w:tblHeader/>
        </w:trPr>
        <w:tc>
          <w:tcPr>
            <w:tcW w:w="369" w:type="pct"/>
            <w:tcBorders>
              <w:top w:val="single" w:sz="6" w:space="0" w:color="auto"/>
              <w:left w:val="nil"/>
              <w:bottom w:val="single" w:sz="12" w:space="0" w:color="auto"/>
              <w:right w:val="nil"/>
            </w:tcBorders>
          </w:tcPr>
          <w:p w14:paraId="50C19DEF" w14:textId="77777777" w:rsidR="00473FD2" w:rsidRPr="005F5EF2" w:rsidRDefault="00473FD2" w:rsidP="000559A9">
            <w:pPr>
              <w:pStyle w:val="TableHeading"/>
            </w:pPr>
            <w:r w:rsidRPr="005F5EF2">
              <w:t>Item</w:t>
            </w:r>
          </w:p>
        </w:tc>
        <w:tc>
          <w:tcPr>
            <w:tcW w:w="757" w:type="pct"/>
            <w:tcBorders>
              <w:top w:val="single" w:sz="6" w:space="0" w:color="auto"/>
              <w:left w:val="nil"/>
              <w:bottom w:val="single" w:sz="12" w:space="0" w:color="auto"/>
              <w:right w:val="nil"/>
            </w:tcBorders>
            <w:hideMark/>
          </w:tcPr>
          <w:p w14:paraId="2ED4B0D1" w14:textId="77777777" w:rsidR="00473FD2" w:rsidRPr="005F5EF2" w:rsidRDefault="00473FD2" w:rsidP="000559A9">
            <w:pPr>
              <w:pStyle w:val="TableHeading"/>
            </w:pPr>
            <w:r w:rsidRPr="005F5EF2">
              <w:t>This provision…</w:t>
            </w:r>
          </w:p>
        </w:tc>
        <w:tc>
          <w:tcPr>
            <w:tcW w:w="3874" w:type="pct"/>
            <w:tcBorders>
              <w:top w:val="single" w:sz="6" w:space="0" w:color="auto"/>
              <w:left w:val="nil"/>
              <w:bottom w:val="single" w:sz="12" w:space="0" w:color="auto"/>
              <w:right w:val="nil"/>
            </w:tcBorders>
            <w:hideMark/>
          </w:tcPr>
          <w:p w14:paraId="30901758" w14:textId="77777777" w:rsidR="00473FD2" w:rsidRPr="005F5EF2" w:rsidRDefault="00473FD2" w:rsidP="000559A9">
            <w:pPr>
              <w:pStyle w:val="TableHeading"/>
            </w:pPr>
            <w:r w:rsidRPr="005F5EF2">
              <w:t>applies…</w:t>
            </w:r>
          </w:p>
        </w:tc>
      </w:tr>
      <w:tr w:rsidR="00473FD2" w:rsidRPr="005F5EF2" w14:paraId="5C757BFC" w14:textId="77777777" w:rsidTr="000559A9">
        <w:trPr>
          <w:trHeight w:val="50"/>
        </w:trPr>
        <w:tc>
          <w:tcPr>
            <w:tcW w:w="369" w:type="pct"/>
            <w:tcBorders>
              <w:top w:val="single" w:sz="4" w:space="0" w:color="auto"/>
              <w:left w:val="nil"/>
              <w:bottom w:val="single" w:sz="4" w:space="0" w:color="auto"/>
              <w:right w:val="nil"/>
            </w:tcBorders>
          </w:tcPr>
          <w:p w14:paraId="7C7BA636" w14:textId="77777777" w:rsidR="00473FD2" w:rsidRPr="005F5EF2" w:rsidRDefault="00473FD2" w:rsidP="000559A9">
            <w:pPr>
              <w:pStyle w:val="Tabletext"/>
            </w:pPr>
            <w:r w:rsidRPr="005F5EF2">
              <w:t>1</w:t>
            </w:r>
          </w:p>
        </w:tc>
        <w:tc>
          <w:tcPr>
            <w:tcW w:w="757" w:type="pct"/>
            <w:tcBorders>
              <w:top w:val="single" w:sz="4" w:space="0" w:color="auto"/>
              <w:left w:val="nil"/>
              <w:bottom w:val="single" w:sz="4" w:space="0" w:color="auto"/>
              <w:right w:val="nil"/>
            </w:tcBorders>
          </w:tcPr>
          <w:p w14:paraId="2EA46A77" w14:textId="77777777" w:rsidR="00473FD2" w:rsidRPr="005F5EF2" w:rsidRDefault="00473FD2" w:rsidP="000559A9">
            <w:pPr>
              <w:pStyle w:val="Tabletext"/>
            </w:pPr>
            <w:r w:rsidRPr="005F5EF2">
              <w:t>Section 31.1</w:t>
            </w:r>
          </w:p>
        </w:tc>
        <w:tc>
          <w:tcPr>
            <w:tcW w:w="3874" w:type="pct"/>
            <w:tcBorders>
              <w:top w:val="single" w:sz="4" w:space="0" w:color="auto"/>
              <w:left w:val="nil"/>
              <w:bottom w:val="single" w:sz="4" w:space="0" w:color="auto"/>
              <w:right w:val="nil"/>
            </w:tcBorders>
          </w:tcPr>
          <w:p w14:paraId="74953304" w14:textId="77777777" w:rsidR="00473FD2" w:rsidRPr="005F5EF2" w:rsidRDefault="00473FD2" w:rsidP="000559A9">
            <w:pPr>
              <w:pStyle w:val="Tablea"/>
            </w:pPr>
            <w:r w:rsidRPr="005F5EF2">
              <w:t>(a) on and after the commencement day to new conveyances; and</w:t>
            </w:r>
          </w:p>
          <w:p w14:paraId="1AD30DDA" w14:textId="39D2CB46" w:rsidR="00473FD2" w:rsidRPr="005F5EF2" w:rsidRDefault="00473FD2" w:rsidP="000559A9">
            <w:pPr>
              <w:pStyle w:val="Tablea"/>
            </w:pPr>
            <w:r w:rsidRPr="005F5EF2">
              <w:t>(b) after the end of the 5</w:t>
            </w:r>
            <w:r w:rsidR="00B226A7">
              <w:noBreakHyphen/>
            </w:r>
            <w:r w:rsidRPr="005F5EF2">
              <w:t>year transitional period to seating in existing conveyances that:</w:t>
            </w:r>
          </w:p>
          <w:p w14:paraId="2DC71F2A" w14:textId="77777777" w:rsidR="00473FD2" w:rsidRPr="005F5EF2" w:rsidRDefault="00473FD2" w:rsidP="000559A9">
            <w:pPr>
              <w:pStyle w:val="Tablei"/>
            </w:pPr>
            <w:r w:rsidRPr="005F5EF2">
              <w:t>(i) existed before the commencement day; and</w:t>
            </w:r>
          </w:p>
          <w:p w14:paraId="4B036639" w14:textId="77777777" w:rsidR="00473FD2" w:rsidRPr="005F5EF2" w:rsidRDefault="00473FD2" w:rsidP="000559A9">
            <w:pPr>
              <w:pStyle w:val="Tablei"/>
            </w:pPr>
            <w:r w:rsidRPr="005F5EF2">
              <w:t>(ii) that remain in service after the end of that period.</w:t>
            </w:r>
          </w:p>
        </w:tc>
      </w:tr>
      <w:tr w:rsidR="00473FD2" w:rsidRPr="005F5EF2" w14:paraId="3FE94D18" w14:textId="77777777" w:rsidTr="000559A9">
        <w:trPr>
          <w:trHeight w:val="50"/>
        </w:trPr>
        <w:tc>
          <w:tcPr>
            <w:tcW w:w="369" w:type="pct"/>
            <w:tcBorders>
              <w:top w:val="single" w:sz="4" w:space="0" w:color="auto"/>
              <w:left w:val="nil"/>
              <w:bottom w:val="single" w:sz="4" w:space="0" w:color="auto"/>
              <w:right w:val="nil"/>
            </w:tcBorders>
          </w:tcPr>
          <w:p w14:paraId="2222663D" w14:textId="77777777" w:rsidR="00473FD2" w:rsidRPr="005F5EF2" w:rsidRDefault="00473FD2" w:rsidP="000559A9">
            <w:pPr>
              <w:pStyle w:val="Tabletext"/>
            </w:pPr>
            <w:r w:rsidRPr="005F5EF2">
              <w:t>2</w:t>
            </w:r>
          </w:p>
        </w:tc>
        <w:tc>
          <w:tcPr>
            <w:tcW w:w="757" w:type="pct"/>
            <w:tcBorders>
              <w:top w:val="single" w:sz="4" w:space="0" w:color="auto"/>
              <w:left w:val="nil"/>
              <w:bottom w:val="single" w:sz="4" w:space="0" w:color="auto"/>
              <w:right w:val="nil"/>
            </w:tcBorders>
          </w:tcPr>
          <w:p w14:paraId="1CB8F706" w14:textId="77777777" w:rsidR="00473FD2" w:rsidRPr="005F5EF2" w:rsidRDefault="00473FD2" w:rsidP="000559A9">
            <w:pPr>
              <w:pStyle w:val="Tabletext"/>
            </w:pPr>
            <w:r w:rsidRPr="005F5EF2">
              <w:t>Section 31.2</w:t>
            </w:r>
          </w:p>
        </w:tc>
        <w:tc>
          <w:tcPr>
            <w:tcW w:w="3874" w:type="pct"/>
            <w:tcBorders>
              <w:top w:val="single" w:sz="4" w:space="0" w:color="auto"/>
              <w:left w:val="nil"/>
              <w:bottom w:val="single" w:sz="4" w:space="0" w:color="auto"/>
              <w:right w:val="nil"/>
            </w:tcBorders>
          </w:tcPr>
          <w:p w14:paraId="7EE951E1" w14:textId="77777777" w:rsidR="00473FD2" w:rsidRPr="005F5EF2" w:rsidRDefault="00473FD2" w:rsidP="000559A9">
            <w:pPr>
              <w:pStyle w:val="Tablea"/>
            </w:pPr>
            <w:r w:rsidRPr="005F5EF2">
              <w:t>(a) on and after the commencement day to new conveyances; and</w:t>
            </w:r>
          </w:p>
          <w:p w14:paraId="57F7277D" w14:textId="65B3BD09" w:rsidR="00473FD2" w:rsidRPr="005F5EF2" w:rsidRDefault="00473FD2" w:rsidP="000559A9">
            <w:pPr>
              <w:pStyle w:val="Tablea"/>
            </w:pPr>
            <w:r w:rsidRPr="005F5EF2">
              <w:t>(b) after the end of the 5</w:t>
            </w:r>
            <w:r w:rsidR="00B226A7">
              <w:noBreakHyphen/>
            </w:r>
            <w:r w:rsidRPr="005F5EF2">
              <w:t>year transitional period to seating in existing conveyances that:</w:t>
            </w:r>
          </w:p>
          <w:p w14:paraId="3FB2BEE7" w14:textId="77777777" w:rsidR="00473FD2" w:rsidRPr="005F5EF2" w:rsidRDefault="00473FD2" w:rsidP="000559A9">
            <w:pPr>
              <w:pStyle w:val="Tablei"/>
            </w:pPr>
            <w:r w:rsidRPr="005F5EF2">
              <w:t>(i) existed before the commencement day; and</w:t>
            </w:r>
          </w:p>
          <w:p w14:paraId="47526B40" w14:textId="77777777" w:rsidR="00473FD2" w:rsidRPr="005F5EF2" w:rsidRDefault="00473FD2" w:rsidP="000559A9">
            <w:pPr>
              <w:pStyle w:val="Tablei"/>
            </w:pPr>
            <w:r w:rsidRPr="005F5EF2">
              <w:t>(ii) that remain in service after the end of that period.</w:t>
            </w:r>
          </w:p>
        </w:tc>
      </w:tr>
      <w:tr w:rsidR="00473FD2" w:rsidRPr="005F5EF2" w14:paraId="1E78AABD" w14:textId="77777777" w:rsidTr="000559A9">
        <w:trPr>
          <w:trHeight w:val="50"/>
        </w:trPr>
        <w:tc>
          <w:tcPr>
            <w:tcW w:w="369" w:type="pct"/>
            <w:tcBorders>
              <w:top w:val="single" w:sz="4" w:space="0" w:color="auto"/>
              <w:left w:val="nil"/>
              <w:bottom w:val="single" w:sz="4" w:space="0" w:color="auto"/>
              <w:right w:val="nil"/>
            </w:tcBorders>
          </w:tcPr>
          <w:p w14:paraId="743F5933" w14:textId="77777777" w:rsidR="00473FD2" w:rsidRPr="005F5EF2" w:rsidRDefault="00473FD2" w:rsidP="000559A9">
            <w:pPr>
              <w:pStyle w:val="Tabletext"/>
            </w:pPr>
            <w:r w:rsidRPr="005F5EF2">
              <w:t>3</w:t>
            </w:r>
          </w:p>
        </w:tc>
        <w:tc>
          <w:tcPr>
            <w:tcW w:w="757" w:type="pct"/>
            <w:tcBorders>
              <w:top w:val="single" w:sz="4" w:space="0" w:color="auto"/>
              <w:left w:val="nil"/>
              <w:bottom w:val="single" w:sz="4" w:space="0" w:color="auto"/>
              <w:right w:val="nil"/>
            </w:tcBorders>
          </w:tcPr>
          <w:p w14:paraId="3D4DDE4E" w14:textId="77777777" w:rsidR="00473FD2" w:rsidRPr="005F5EF2" w:rsidRDefault="00473FD2" w:rsidP="000559A9">
            <w:pPr>
              <w:pStyle w:val="Tabletext"/>
            </w:pPr>
            <w:r w:rsidRPr="005F5EF2">
              <w:t>Section 31.3</w:t>
            </w:r>
          </w:p>
        </w:tc>
        <w:tc>
          <w:tcPr>
            <w:tcW w:w="3874" w:type="pct"/>
            <w:tcBorders>
              <w:top w:val="single" w:sz="4" w:space="0" w:color="auto"/>
              <w:left w:val="nil"/>
              <w:bottom w:val="single" w:sz="4" w:space="0" w:color="auto"/>
              <w:right w:val="nil"/>
            </w:tcBorders>
          </w:tcPr>
          <w:p w14:paraId="6F563C03" w14:textId="77777777" w:rsidR="00473FD2" w:rsidRPr="005F5EF2" w:rsidRDefault="00473FD2" w:rsidP="000559A9">
            <w:pPr>
              <w:pStyle w:val="Tablea"/>
            </w:pPr>
            <w:r w:rsidRPr="005F5EF2">
              <w:t>(a) on and after the commencement day to new conveyances; and</w:t>
            </w:r>
          </w:p>
          <w:p w14:paraId="5A492B96" w14:textId="1FCF1228" w:rsidR="00473FD2" w:rsidRPr="005F5EF2" w:rsidRDefault="00473FD2" w:rsidP="000559A9">
            <w:pPr>
              <w:pStyle w:val="Tablea"/>
              <w:spacing w:before="0"/>
            </w:pPr>
            <w:r w:rsidRPr="005F5EF2">
              <w:t>(b) after the end of the 5</w:t>
            </w:r>
            <w:r w:rsidR="00B226A7">
              <w:noBreakHyphen/>
            </w:r>
            <w:r w:rsidRPr="005F5EF2">
              <w:t>year transitional period to seating in existing conveyances that:</w:t>
            </w:r>
          </w:p>
          <w:p w14:paraId="4419F3EE" w14:textId="77777777" w:rsidR="00473FD2" w:rsidRPr="005F5EF2" w:rsidRDefault="00473FD2" w:rsidP="000559A9">
            <w:pPr>
              <w:pStyle w:val="Tablei"/>
            </w:pPr>
            <w:r w:rsidRPr="005F5EF2">
              <w:t>(i) existed before the commencement day; and</w:t>
            </w:r>
          </w:p>
          <w:p w14:paraId="32AFD484" w14:textId="77777777" w:rsidR="00473FD2" w:rsidRPr="005F5EF2" w:rsidRDefault="00473FD2" w:rsidP="000559A9">
            <w:pPr>
              <w:pStyle w:val="Tablei"/>
            </w:pPr>
            <w:r w:rsidRPr="005F5EF2">
              <w:t>(ii) that remain in service after the end of that period.</w:t>
            </w:r>
          </w:p>
        </w:tc>
      </w:tr>
      <w:tr w:rsidR="00473FD2" w:rsidRPr="005F5EF2" w14:paraId="5E22A163" w14:textId="77777777" w:rsidTr="000559A9">
        <w:trPr>
          <w:trHeight w:val="50"/>
        </w:trPr>
        <w:tc>
          <w:tcPr>
            <w:tcW w:w="369" w:type="pct"/>
            <w:tcBorders>
              <w:top w:val="single" w:sz="4" w:space="0" w:color="auto"/>
              <w:left w:val="nil"/>
              <w:bottom w:val="single" w:sz="12" w:space="0" w:color="auto"/>
              <w:right w:val="nil"/>
            </w:tcBorders>
          </w:tcPr>
          <w:p w14:paraId="163AE5E3" w14:textId="77777777" w:rsidR="00473FD2" w:rsidRPr="005F5EF2" w:rsidRDefault="00473FD2" w:rsidP="000559A9">
            <w:pPr>
              <w:pStyle w:val="Tabletext"/>
            </w:pPr>
            <w:r w:rsidRPr="005F5EF2">
              <w:t>4</w:t>
            </w:r>
          </w:p>
        </w:tc>
        <w:tc>
          <w:tcPr>
            <w:tcW w:w="757" w:type="pct"/>
            <w:tcBorders>
              <w:top w:val="single" w:sz="4" w:space="0" w:color="auto"/>
              <w:left w:val="nil"/>
              <w:bottom w:val="single" w:sz="12" w:space="0" w:color="auto"/>
              <w:right w:val="nil"/>
            </w:tcBorders>
          </w:tcPr>
          <w:p w14:paraId="6C91E50B" w14:textId="77777777" w:rsidR="00473FD2" w:rsidRPr="005F5EF2" w:rsidRDefault="00473FD2" w:rsidP="000559A9">
            <w:pPr>
              <w:pStyle w:val="Tabletext"/>
            </w:pPr>
            <w:r w:rsidRPr="005F5EF2">
              <w:t>Section 31.4</w:t>
            </w:r>
          </w:p>
        </w:tc>
        <w:tc>
          <w:tcPr>
            <w:tcW w:w="3874" w:type="pct"/>
            <w:tcBorders>
              <w:top w:val="single" w:sz="4" w:space="0" w:color="auto"/>
              <w:left w:val="nil"/>
              <w:bottom w:val="single" w:sz="12" w:space="0" w:color="auto"/>
              <w:right w:val="nil"/>
            </w:tcBorders>
          </w:tcPr>
          <w:p w14:paraId="340CBDF3" w14:textId="77777777" w:rsidR="00473FD2" w:rsidRPr="005F5EF2" w:rsidRDefault="00473FD2" w:rsidP="000559A9">
            <w:pPr>
              <w:pStyle w:val="Tablea"/>
            </w:pPr>
            <w:r w:rsidRPr="005F5EF2">
              <w:t>(a) on and after the commencement day to new conveyances; and</w:t>
            </w:r>
          </w:p>
          <w:p w14:paraId="67DFDCEE" w14:textId="036FD8DF" w:rsidR="00473FD2" w:rsidRPr="005F5EF2" w:rsidRDefault="00473FD2" w:rsidP="000559A9">
            <w:pPr>
              <w:pStyle w:val="Tablea"/>
            </w:pPr>
            <w:r w:rsidRPr="005F5EF2">
              <w:t>(b) after the end of the 5</w:t>
            </w:r>
            <w:r w:rsidR="00B226A7">
              <w:noBreakHyphen/>
            </w:r>
            <w:r w:rsidRPr="005F5EF2">
              <w:t>year transitional period to seating in existing conveyances that:</w:t>
            </w:r>
          </w:p>
          <w:p w14:paraId="122B8582" w14:textId="4FB50BB8" w:rsidR="00473FD2" w:rsidRPr="005F5EF2" w:rsidRDefault="00473FD2" w:rsidP="000559A9">
            <w:pPr>
              <w:pStyle w:val="Tablei"/>
            </w:pPr>
            <w:r w:rsidRPr="005F5EF2">
              <w:t>(i) existed before the commencement day; and</w:t>
            </w:r>
          </w:p>
          <w:p w14:paraId="2AAD870C" w14:textId="77777777" w:rsidR="00473FD2" w:rsidRPr="005F5EF2" w:rsidRDefault="00473FD2" w:rsidP="000559A9">
            <w:pPr>
              <w:pStyle w:val="Tablei"/>
            </w:pPr>
            <w:r w:rsidRPr="005F5EF2">
              <w:t>(ii) that remain in service after the end of that period.</w:t>
            </w:r>
          </w:p>
        </w:tc>
      </w:tr>
    </w:tbl>
    <w:p w14:paraId="71963E7C" w14:textId="77777777" w:rsidR="00473FD2" w:rsidRPr="005F5EF2" w:rsidRDefault="00473FD2" w:rsidP="00473FD2">
      <w:pPr>
        <w:pStyle w:val="ActHead5"/>
      </w:pPr>
      <w:bookmarkStart w:id="829" w:name="_Toc197065379"/>
      <w:bookmarkStart w:id="830" w:name="_Toc197259560"/>
      <w:bookmarkStart w:id="831" w:name="_Toc197421646"/>
      <w:r w:rsidRPr="005F5EF2">
        <w:rPr>
          <w:rStyle w:val="CharSectno"/>
        </w:rPr>
        <w:t>35.27</w:t>
      </w:r>
      <w:r w:rsidRPr="005F5EF2">
        <w:t xml:space="preserve">  Application of Part 31A amendments</w:t>
      </w:r>
      <w:bookmarkEnd w:id="829"/>
      <w:bookmarkEnd w:id="830"/>
      <w:bookmarkEnd w:id="831"/>
    </w:p>
    <w:p w14:paraId="2BE80DFD" w14:textId="77777777" w:rsidR="00473FD2" w:rsidRPr="005F5EF2" w:rsidRDefault="00473FD2" w:rsidP="00473FD2">
      <w:pPr>
        <w:pStyle w:val="subsection"/>
      </w:pPr>
      <w:r w:rsidRPr="005F5EF2">
        <w:tab/>
      </w:r>
      <w:r w:rsidRPr="005F5EF2">
        <w:tab/>
        <w:t>The following table provides for the application of certain provisions of Part 31A of the amended Standards.</w:t>
      </w:r>
    </w:p>
    <w:p w14:paraId="006D6EF7" w14:textId="77777777" w:rsidR="00473FD2" w:rsidRPr="005F5EF2" w:rsidRDefault="00473FD2" w:rsidP="00473FD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14"/>
        <w:gridCol w:w="1359"/>
        <w:gridCol w:w="6340"/>
      </w:tblGrid>
      <w:tr w:rsidR="00473FD2" w:rsidRPr="005F5EF2" w14:paraId="118923BF" w14:textId="77777777" w:rsidTr="000559A9">
        <w:trPr>
          <w:trHeight w:val="300"/>
          <w:tblHeader/>
        </w:trPr>
        <w:tc>
          <w:tcPr>
            <w:tcW w:w="5000" w:type="pct"/>
            <w:gridSpan w:val="3"/>
            <w:tcBorders>
              <w:top w:val="single" w:sz="12" w:space="0" w:color="auto"/>
              <w:left w:val="nil"/>
              <w:bottom w:val="single" w:sz="6" w:space="0" w:color="auto"/>
              <w:right w:val="nil"/>
            </w:tcBorders>
          </w:tcPr>
          <w:p w14:paraId="0146BB39" w14:textId="77777777" w:rsidR="00473FD2" w:rsidRPr="005F5EF2" w:rsidRDefault="00473FD2" w:rsidP="000559A9">
            <w:pPr>
              <w:pStyle w:val="TableHeading"/>
            </w:pPr>
            <w:r w:rsidRPr="005F5EF2">
              <w:t>Application of Part 31A amendments</w:t>
            </w:r>
          </w:p>
        </w:tc>
      </w:tr>
      <w:tr w:rsidR="00473FD2" w:rsidRPr="005F5EF2" w14:paraId="0085C556" w14:textId="77777777" w:rsidTr="000559A9">
        <w:trPr>
          <w:trHeight w:val="300"/>
          <w:tblHeader/>
        </w:trPr>
        <w:tc>
          <w:tcPr>
            <w:tcW w:w="369" w:type="pct"/>
            <w:tcBorders>
              <w:top w:val="single" w:sz="6" w:space="0" w:color="auto"/>
              <w:left w:val="nil"/>
              <w:bottom w:val="single" w:sz="12" w:space="0" w:color="auto"/>
              <w:right w:val="nil"/>
            </w:tcBorders>
          </w:tcPr>
          <w:p w14:paraId="552D118A" w14:textId="77777777" w:rsidR="00473FD2" w:rsidRPr="005F5EF2" w:rsidRDefault="00473FD2" w:rsidP="000559A9">
            <w:pPr>
              <w:pStyle w:val="TableHeading"/>
            </w:pPr>
            <w:r w:rsidRPr="005F5EF2">
              <w:t>Item</w:t>
            </w:r>
          </w:p>
        </w:tc>
        <w:tc>
          <w:tcPr>
            <w:tcW w:w="757" w:type="pct"/>
            <w:tcBorders>
              <w:top w:val="single" w:sz="6" w:space="0" w:color="auto"/>
              <w:left w:val="nil"/>
              <w:bottom w:val="single" w:sz="12" w:space="0" w:color="auto"/>
              <w:right w:val="nil"/>
            </w:tcBorders>
            <w:hideMark/>
          </w:tcPr>
          <w:p w14:paraId="3D06C0B3" w14:textId="77777777" w:rsidR="00473FD2" w:rsidRPr="005F5EF2" w:rsidRDefault="00473FD2" w:rsidP="000559A9">
            <w:pPr>
              <w:pStyle w:val="TableHeading"/>
            </w:pPr>
            <w:r w:rsidRPr="005F5EF2">
              <w:t>This provision…</w:t>
            </w:r>
          </w:p>
        </w:tc>
        <w:tc>
          <w:tcPr>
            <w:tcW w:w="3873" w:type="pct"/>
            <w:tcBorders>
              <w:top w:val="single" w:sz="6" w:space="0" w:color="auto"/>
              <w:left w:val="nil"/>
              <w:bottom w:val="single" w:sz="12" w:space="0" w:color="auto"/>
              <w:right w:val="nil"/>
            </w:tcBorders>
            <w:hideMark/>
          </w:tcPr>
          <w:p w14:paraId="471B61DA" w14:textId="77777777" w:rsidR="00473FD2" w:rsidRPr="005F5EF2" w:rsidRDefault="00473FD2" w:rsidP="000559A9">
            <w:pPr>
              <w:pStyle w:val="TableHeading"/>
            </w:pPr>
            <w:r w:rsidRPr="005F5EF2">
              <w:t>applies…</w:t>
            </w:r>
          </w:p>
        </w:tc>
      </w:tr>
      <w:tr w:rsidR="00473FD2" w14:paraId="0BE7341A" w14:textId="77777777" w:rsidTr="000559A9">
        <w:trPr>
          <w:trHeight w:val="392"/>
        </w:trPr>
        <w:tc>
          <w:tcPr>
            <w:tcW w:w="369" w:type="pct"/>
            <w:tcBorders>
              <w:top w:val="single" w:sz="4" w:space="0" w:color="auto"/>
              <w:left w:val="nil"/>
              <w:bottom w:val="single" w:sz="12" w:space="0" w:color="auto"/>
              <w:right w:val="nil"/>
            </w:tcBorders>
          </w:tcPr>
          <w:p w14:paraId="26F01F41" w14:textId="77777777" w:rsidR="00473FD2" w:rsidRPr="005F5EF2" w:rsidRDefault="00473FD2" w:rsidP="000559A9">
            <w:pPr>
              <w:pStyle w:val="Tabletext"/>
            </w:pPr>
            <w:r w:rsidRPr="005F5EF2">
              <w:t>1</w:t>
            </w:r>
          </w:p>
        </w:tc>
        <w:tc>
          <w:tcPr>
            <w:tcW w:w="757" w:type="pct"/>
            <w:tcBorders>
              <w:top w:val="single" w:sz="4" w:space="0" w:color="auto"/>
              <w:left w:val="nil"/>
              <w:bottom w:val="single" w:sz="12" w:space="0" w:color="auto"/>
              <w:right w:val="nil"/>
            </w:tcBorders>
          </w:tcPr>
          <w:p w14:paraId="64EBBE21" w14:textId="77777777" w:rsidR="00473FD2" w:rsidRPr="005F5EF2" w:rsidRDefault="00473FD2" w:rsidP="000559A9">
            <w:pPr>
              <w:pStyle w:val="Tabletext"/>
            </w:pPr>
            <w:r w:rsidRPr="005F5EF2">
              <w:t>Section 31A.1</w:t>
            </w:r>
          </w:p>
        </w:tc>
        <w:tc>
          <w:tcPr>
            <w:tcW w:w="3873" w:type="pct"/>
            <w:tcBorders>
              <w:top w:val="single" w:sz="4" w:space="0" w:color="auto"/>
              <w:left w:val="nil"/>
              <w:bottom w:val="single" w:sz="12" w:space="0" w:color="auto"/>
              <w:right w:val="nil"/>
            </w:tcBorders>
          </w:tcPr>
          <w:p w14:paraId="42E9E233" w14:textId="3FB9F54D" w:rsidR="00473FD2" w:rsidRPr="005F5EF2" w:rsidRDefault="00473FD2" w:rsidP="000559A9">
            <w:pPr>
              <w:pStyle w:val="Tabletext"/>
            </w:pPr>
            <w:r w:rsidRPr="005F5EF2">
              <w:t>after the end of the 5</w:t>
            </w:r>
            <w:r w:rsidR="00B226A7">
              <w:noBreakHyphen/>
            </w:r>
            <w:r w:rsidRPr="005F5EF2">
              <w:t>year transitional period to operators and providers of:</w:t>
            </w:r>
          </w:p>
          <w:p w14:paraId="21979765" w14:textId="77777777" w:rsidR="00473FD2" w:rsidRPr="005F5EF2" w:rsidRDefault="00473FD2" w:rsidP="000559A9">
            <w:pPr>
              <w:pStyle w:val="Tablea"/>
            </w:pPr>
            <w:r w:rsidRPr="005F5EF2">
              <w:t>(a) conveyances (including existing conveyances and existing trains and trams); and</w:t>
            </w:r>
          </w:p>
          <w:p w14:paraId="4F97C180" w14:textId="77777777" w:rsidR="00473FD2" w:rsidRDefault="00473FD2" w:rsidP="000559A9">
            <w:pPr>
              <w:pStyle w:val="Tablea"/>
            </w:pPr>
            <w:r w:rsidRPr="005F5EF2">
              <w:t>(b) premises and infrastructure (including existing premises and infrastructure).</w:t>
            </w:r>
          </w:p>
        </w:tc>
      </w:tr>
    </w:tbl>
    <w:p w14:paraId="4B16648F" w14:textId="1DAE51B1" w:rsidR="00A75FE9" w:rsidRPr="003B376D" w:rsidRDefault="00A75FE9" w:rsidP="003B376D">
      <w:pPr>
        <w:spacing w:line="240" w:lineRule="auto"/>
        <w:rPr>
          <w:rFonts w:eastAsia="Times New Roman" w:cs="Times New Roman"/>
          <w:lang w:eastAsia="en-AU"/>
        </w:rPr>
      </w:pPr>
    </w:p>
    <w:sectPr w:rsidR="00A75FE9" w:rsidRPr="003B376D" w:rsidSect="008C2EAC">
      <w:headerReference w:type="even" r:id="rId23"/>
      <w:headerReference w:type="default" r:id="rId24"/>
      <w:footerReference w:type="even" r:id="rId25"/>
      <w:footerReference w:type="default" r:id="rId26"/>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77F8D" w14:textId="77777777" w:rsidR="00B226A7" w:rsidRDefault="00B226A7" w:rsidP="00715914">
      <w:pPr>
        <w:spacing w:line="240" w:lineRule="auto"/>
      </w:pPr>
      <w:r>
        <w:separator/>
      </w:r>
    </w:p>
  </w:endnote>
  <w:endnote w:type="continuationSeparator" w:id="0">
    <w:p w14:paraId="6F0CDF59" w14:textId="77777777" w:rsidR="00B226A7" w:rsidRDefault="00B226A7"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D49752A8-0C37-4F36-97B8-AE6789429193}"/>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57A79" w14:textId="77777777" w:rsidR="00B226A7" w:rsidRPr="00E33C1C" w:rsidRDefault="00B226A7"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226A7" w14:paraId="1C13791A" w14:textId="77777777" w:rsidTr="00B33709">
      <w:tc>
        <w:tcPr>
          <w:tcW w:w="709" w:type="dxa"/>
          <w:tcBorders>
            <w:top w:val="nil"/>
            <w:left w:val="nil"/>
            <w:bottom w:val="nil"/>
            <w:right w:val="nil"/>
          </w:tcBorders>
        </w:tcPr>
        <w:p w14:paraId="6C783957" w14:textId="77777777" w:rsidR="00B226A7" w:rsidRDefault="00B226A7"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5B3CA016" w14:textId="57E96707" w:rsidR="00B226A7" w:rsidRPr="004E1307" w:rsidRDefault="00B226A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Disability Standards for Accessible Public Transport 2002</w:t>
          </w:r>
          <w:r w:rsidRPr="004E1307">
            <w:rPr>
              <w:i/>
              <w:sz w:val="18"/>
            </w:rPr>
            <w:fldChar w:fldCharType="end"/>
          </w:r>
        </w:p>
      </w:tc>
      <w:tc>
        <w:tcPr>
          <w:tcW w:w="1383" w:type="dxa"/>
          <w:tcBorders>
            <w:top w:val="nil"/>
            <w:left w:val="nil"/>
            <w:bottom w:val="nil"/>
            <w:right w:val="nil"/>
          </w:tcBorders>
        </w:tcPr>
        <w:p w14:paraId="3FD651F8" w14:textId="77777777" w:rsidR="00B226A7" w:rsidRDefault="00B226A7" w:rsidP="00A369E3">
          <w:pPr>
            <w:spacing w:line="0" w:lineRule="atLeast"/>
            <w:jc w:val="right"/>
            <w:rPr>
              <w:sz w:val="18"/>
            </w:rPr>
          </w:pPr>
        </w:p>
      </w:tc>
    </w:tr>
    <w:tr w:rsidR="00B226A7" w14:paraId="1CC4C19C"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219A467" w14:textId="77777777" w:rsidR="00B226A7" w:rsidRDefault="00B226A7" w:rsidP="00A369E3">
          <w:pPr>
            <w:jc w:val="right"/>
            <w:rPr>
              <w:sz w:val="18"/>
            </w:rPr>
          </w:pPr>
        </w:p>
      </w:tc>
    </w:tr>
  </w:tbl>
  <w:p w14:paraId="43444E5F" w14:textId="77777777" w:rsidR="00B226A7" w:rsidRPr="00ED79B6" w:rsidRDefault="00B226A7"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78311" w14:textId="77777777" w:rsidR="00B226A7" w:rsidRPr="00E33C1C" w:rsidRDefault="00B226A7"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B226A7" w14:paraId="77C57131" w14:textId="77777777" w:rsidTr="00A369E3">
      <w:tc>
        <w:tcPr>
          <w:tcW w:w="1384" w:type="dxa"/>
          <w:tcBorders>
            <w:top w:val="nil"/>
            <w:left w:val="nil"/>
            <w:bottom w:val="nil"/>
            <w:right w:val="nil"/>
          </w:tcBorders>
        </w:tcPr>
        <w:p w14:paraId="3D7C106C" w14:textId="77777777" w:rsidR="00B226A7" w:rsidRDefault="00B226A7" w:rsidP="00A369E3">
          <w:pPr>
            <w:spacing w:line="0" w:lineRule="atLeast"/>
            <w:rPr>
              <w:sz w:val="18"/>
            </w:rPr>
          </w:pPr>
        </w:p>
      </w:tc>
      <w:tc>
        <w:tcPr>
          <w:tcW w:w="6379" w:type="dxa"/>
          <w:tcBorders>
            <w:top w:val="nil"/>
            <w:left w:val="nil"/>
            <w:bottom w:val="nil"/>
            <w:right w:val="nil"/>
          </w:tcBorders>
        </w:tcPr>
        <w:p w14:paraId="5B8ED2A1" w14:textId="328A0C64" w:rsidR="00B226A7" w:rsidRDefault="00B226A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Disability Standards for Accessible Public Transport 2002</w:t>
          </w:r>
          <w:r w:rsidRPr="004E1307">
            <w:rPr>
              <w:i/>
              <w:sz w:val="18"/>
            </w:rPr>
            <w:fldChar w:fldCharType="end"/>
          </w:r>
        </w:p>
      </w:tc>
      <w:tc>
        <w:tcPr>
          <w:tcW w:w="709" w:type="dxa"/>
          <w:tcBorders>
            <w:top w:val="nil"/>
            <w:left w:val="nil"/>
            <w:bottom w:val="nil"/>
            <w:right w:val="nil"/>
          </w:tcBorders>
        </w:tcPr>
        <w:p w14:paraId="11334AB3" w14:textId="77777777" w:rsidR="00B226A7" w:rsidRDefault="00B226A7"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B226A7" w14:paraId="1321D2A1"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C945F88" w14:textId="77777777" w:rsidR="00B226A7" w:rsidRDefault="00B226A7" w:rsidP="00A369E3">
          <w:pPr>
            <w:rPr>
              <w:sz w:val="18"/>
            </w:rPr>
          </w:pPr>
        </w:p>
      </w:tc>
    </w:tr>
  </w:tbl>
  <w:p w14:paraId="139A2576" w14:textId="77777777" w:rsidR="00B226A7" w:rsidRPr="00ED79B6" w:rsidRDefault="00B226A7"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FCBE0" w14:textId="77777777" w:rsidR="00B226A7" w:rsidRPr="00E33C1C" w:rsidRDefault="00B226A7"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B226A7" w14:paraId="47A6B4D0" w14:textId="77777777" w:rsidTr="00B33709">
      <w:tc>
        <w:tcPr>
          <w:tcW w:w="1384" w:type="dxa"/>
          <w:tcBorders>
            <w:top w:val="nil"/>
            <w:left w:val="nil"/>
            <w:bottom w:val="nil"/>
            <w:right w:val="nil"/>
          </w:tcBorders>
        </w:tcPr>
        <w:p w14:paraId="2FFD1DB4" w14:textId="77777777" w:rsidR="00B226A7" w:rsidRDefault="00B226A7" w:rsidP="00A369E3">
          <w:pPr>
            <w:spacing w:line="0" w:lineRule="atLeast"/>
            <w:rPr>
              <w:sz w:val="18"/>
            </w:rPr>
          </w:pPr>
        </w:p>
      </w:tc>
      <w:tc>
        <w:tcPr>
          <w:tcW w:w="6379" w:type="dxa"/>
          <w:tcBorders>
            <w:top w:val="nil"/>
            <w:left w:val="nil"/>
            <w:bottom w:val="nil"/>
            <w:right w:val="nil"/>
          </w:tcBorders>
        </w:tcPr>
        <w:p w14:paraId="1C694741" w14:textId="77777777" w:rsidR="00B226A7" w:rsidRDefault="00B226A7" w:rsidP="00A369E3">
          <w:pPr>
            <w:spacing w:line="0" w:lineRule="atLeast"/>
            <w:jc w:val="center"/>
            <w:rPr>
              <w:sz w:val="18"/>
            </w:rPr>
          </w:pPr>
        </w:p>
      </w:tc>
      <w:tc>
        <w:tcPr>
          <w:tcW w:w="709" w:type="dxa"/>
          <w:tcBorders>
            <w:top w:val="nil"/>
            <w:left w:val="nil"/>
            <w:bottom w:val="nil"/>
            <w:right w:val="nil"/>
          </w:tcBorders>
        </w:tcPr>
        <w:p w14:paraId="0DDF3952" w14:textId="77777777" w:rsidR="00B226A7" w:rsidRDefault="00B226A7" w:rsidP="00A369E3">
          <w:pPr>
            <w:spacing w:line="0" w:lineRule="atLeast"/>
            <w:jc w:val="right"/>
            <w:rPr>
              <w:sz w:val="18"/>
            </w:rPr>
          </w:pPr>
        </w:p>
      </w:tc>
    </w:tr>
  </w:tbl>
  <w:p w14:paraId="617367FA" w14:textId="77777777" w:rsidR="00B226A7" w:rsidRPr="00ED79B6" w:rsidRDefault="00B226A7"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4C05F" w14:textId="1BDE24BB" w:rsidR="00B226A7" w:rsidRPr="002B0EA5" w:rsidRDefault="00B226A7" w:rsidP="000559A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E31FE1" w14:paraId="2F5EAFF8" w14:textId="77777777" w:rsidTr="00E31FE1">
      <w:tc>
        <w:tcPr>
          <w:tcW w:w="5000" w:type="pct"/>
        </w:tcPr>
        <w:p w14:paraId="3EA224E2" w14:textId="77777777" w:rsidR="00E31FE1" w:rsidRDefault="00E31FE1" w:rsidP="000559A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p w14:paraId="246AC6F0" w14:textId="71340653" w:rsidR="00E31FE1" w:rsidRDefault="00E31FE1" w:rsidP="000559A9">
          <w:pPr>
            <w:spacing w:line="0" w:lineRule="atLeast"/>
            <w:jc w:val="right"/>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8692C">
            <w:rPr>
              <w:i/>
              <w:noProof/>
              <w:sz w:val="18"/>
            </w:rPr>
            <w:t>Disability Standards for Accessible Public Transport 2002</w:t>
          </w:r>
          <w:r w:rsidRPr="004E1307">
            <w:rPr>
              <w:i/>
              <w:sz w:val="18"/>
            </w:rPr>
            <w:fldChar w:fldCharType="end"/>
          </w:r>
        </w:p>
      </w:tc>
    </w:tr>
    <w:tr w:rsidR="00B226A7" w14:paraId="0E30905A" w14:textId="77777777" w:rsidTr="000559A9">
      <w:tc>
        <w:tcPr>
          <w:tcW w:w="5000" w:type="pct"/>
        </w:tcPr>
        <w:p w14:paraId="5E917B35" w14:textId="77777777" w:rsidR="00B226A7" w:rsidRDefault="00B226A7" w:rsidP="000559A9">
          <w:pPr>
            <w:jc w:val="right"/>
            <w:rPr>
              <w:sz w:val="18"/>
            </w:rPr>
          </w:pPr>
        </w:p>
      </w:tc>
    </w:tr>
  </w:tbl>
  <w:p w14:paraId="781E75FA" w14:textId="77777777" w:rsidR="00B226A7" w:rsidRPr="00ED79B6" w:rsidRDefault="00B226A7" w:rsidP="000559A9">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36A72" w14:textId="15B565EB" w:rsidR="00B226A7" w:rsidRPr="002B0EA5" w:rsidRDefault="00B226A7" w:rsidP="000559A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E31FE1" w14:paraId="000BC626" w14:textId="77777777" w:rsidTr="00E31FE1">
      <w:tc>
        <w:tcPr>
          <w:tcW w:w="5000" w:type="pct"/>
        </w:tcPr>
        <w:p w14:paraId="6AB4942D" w14:textId="7B7BBA9E" w:rsidR="00E31FE1" w:rsidRDefault="00E31FE1" w:rsidP="000559A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8692C">
            <w:rPr>
              <w:i/>
              <w:noProof/>
              <w:sz w:val="18"/>
            </w:rPr>
            <w:t>Disability Standards for Accessible Public Transport 2002</w:t>
          </w:r>
          <w:r w:rsidRPr="004E1307">
            <w:rPr>
              <w:i/>
              <w:sz w:val="18"/>
            </w:rPr>
            <w:fldChar w:fldCharType="end"/>
          </w:r>
        </w:p>
        <w:p w14:paraId="51E602F1" w14:textId="6C3FE802" w:rsidR="00E31FE1" w:rsidRDefault="00E31FE1" w:rsidP="000559A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B226A7" w14:paraId="20C63C1B" w14:textId="77777777" w:rsidTr="000559A9">
      <w:tc>
        <w:tcPr>
          <w:tcW w:w="5000" w:type="pct"/>
        </w:tcPr>
        <w:p w14:paraId="5EBD572D" w14:textId="77777777" w:rsidR="00B226A7" w:rsidRDefault="00B226A7" w:rsidP="000559A9">
          <w:pPr>
            <w:rPr>
              <w:sz w:val="18"/>
            </w:rPr>
          </w:pPr>
        </w:p>
      </w:tc>
    </w:tr>
  </w:tbl>
  <w:p w14:paraId="6FFCA85B" w14:textId="77777777" w:rsidR="00B226A7" w:rsidRPr="00ED79B6" w:rsidRDefault="00B226A7" w:rsidP="000559A9">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19E67" w14:textId="6543B326" w:rsidR="00B226A7" w:rsidRPr="002B0EA5" w:rsidRDefault="00B226A7" w:rsidP="000559A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E31FE1" w14:paraId="5A4956D2" w14:textId="77777777" w:rsidTr="00E31FE1">
      <w:tc>
        <w:tcPr>
          <w:tcW w:w="5000" w:type="pct"/>
        </w:tcPr>
        <w:p w14:paraId="0D789995" w14:textId="77777777" w:rsidR="00E31FE1" w:rsidRDefault="00E31FE1" w:rsidP="000559A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p w14:paraId="123A1BCE" w14:textId="4A7C0ECC" w:rsidR="00E31FE1" w:rsidRDefault="00E31FE1" w:rsidP="000559A9">
          <w:pPr>
            <w:spacing w:line="0" w:lineRule="atLeast"/>
            <w:jc w:val="right"/>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8692C">
            <w:rPr>
              <w:i/>
              <w:noProof/>
              <w:sz w:val="18"/>
            </w:rPr>
            <w:t>Disability Standards for Accessible Public Transport 2002</w:t>
          </w:r>
          <w:r w:rsidRPr="004E1307">
            <w:rPr>
              <w:i/>
              <w:sz w:val="18"/>
            </w:rPr>
            <w:fldChar w:fldCharType="end"/>
          </w:r>
        </w:p>
      </w:tc>
    </w:tr>
    <w:tr w:rsidR="00B226A7" w14:paraId="42781BFE" w14:textId="77777777" w:rsidTr="000559A9">
      <w:tc>
        <w:tcPr>
          <w:tcW w:w="5000" w:type="pct"/>
        </w:tcPr>
        <w:p w14:paraId="4A949DD7" w14:textId="77777777" w:rsidR="00B226A7" w:rsidRDefault="00B226A7" w:rsidP="000559A9">
          <w:pPr>
            <w:jc w:val="right"/>
            <w:rPr>
              <w:sz w:val="18"/>
            </w:rPr>
          </w:pPr>
        </w:p>
      </w:tc>
    </w:tr>
  </w:tbl>
  <w:p w14:paraId="14D6C5C7" w14:textId="77777777" w:rsidR="00B226A7" w:rsidRPr="00ED79B6" w:rsidRDefault="00B226A7" w:rsidP="000559A9">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5352B" w14:textId="46F771F3" w:rsidR="00B226A7" w:rsidRPr="002B0EA5" w:rsidRDefault="00B226A7" w:rsidP="000559A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84"/>
      <w:gridCol w:w="7139"/>
      <w:gridCol w:w="607"/>
    </w:tblGrid>
    <w:tr w:rsidR="00E31FE1" w14:paraId="33F6862F" w14:textId="77777777" w:rsidTr="00E31FE1">
      <w:tc>
        <w:tcPr>
          <w:tcW w:w="170" w:type="pct"/>
        </w:tcPr>
        <w:p w14:paraId="73DD7A06" w14:textId="77777777" w:rsidR="00E31FE1" w:rsidRDefault="00E31FE1" w:rsidP="000559A9">
          <w:pPr>
            <w:spacing w:line="0" w:lineRule="atLeast"/>
            <w:rPr>
              <w:sz w:val="18"/>
            </w:rPr>
          </w:pPr>
        </w:p>
      </w:tc>
      <w:tc>
        <w:tcPr>
          <w:tcW w:w="171" w:type="pct"/>
        </w:tcPr>
        <w:p w14:paraId="1B457370" w14:textId="4FB52872" w:rsidR="00E31FE1" w:rsidRDefault="00E31FE1" w:rsidP="000559A9">
          <w:pPr>
            <w:spacing w:line="0" w:lineRule="atLeast"/>
            <w:rPr>
              <w:sz w:val="18"/>
            </w:rPr>
          </w:pPr>
        </w:p>
      </w:tc>
      <w:tc>
        <w:tcPr>
          <w:tcW w:w="4294" w:type="pct"/>
        </w:tcPr>
        <w:p w14:paraId="526A47BC" w14:textId="514EE88B" w:rsidR="00E31FE1" w:rsidRDefault="00E31FE1" w:rsidP="000559A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8692C">
            <w:rPr>
              <w:i/>
              <w:noProof/>
              <w:sz w:val="18"/>
            </w:rPr>
            <w:t>Disability Standards for Accessible Public Transport 2002</w:t>
          </w:r>
          <w:r w:rsidRPr="004E1307">
            <w:rPr>
              <w:i/>
              <w:sz w:val="18"/>
            </w:rPr>
            <w:fldChar w:fldCharType="end"/>
          </w:r>
        </w:p>
      </w:tc>
      <w:tc>
        <w:tcPr>
          <w:tcW w:w="365" w:type="pct"/>
        </w:tcPr>
        <w:p w14:paraId="524ECC0A" w14:textId="77777777" w:rsidR="00E31FE1" w:rsidRDefault="00E31FE1" w:rsidP="000559A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B226A7" w14:paraId="28AE5B7F" w14:textId="77777777" w:rsidTr="000559A9">
      <w:tc>
        <w:tcPr>
          <w:tcW w:w="5000" w:type="pct"/>
          <w:gridSpan w:val="4"/>
        </w:tcPr>
        <w:p w14:paraId="138677CB" w14:textId="77777777" w:rsidR="00B226A7" w:rsidRDefault="00B226A7" w:rsidP="000559A9">
          <w:pPr>
            <w:rPr>
              <w:sz w:val="18"/>
            </w:rPr>
          </w:pPr>
        </w:p>
      </w:tc>
    </w:tr>
  </w:tbl>
  <w:p w14:paraId="43F8EC2E" w14:textId="77777777" w:rsidR="00B226A7" w:rsidRPr="00ED79B6" w:rsidRDefault="00B226A7" w:rsidP="000559A9">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30902" w14:textId="77777777" w:rsidR="00B226A7" w:rsidRDefault="00B226A7" w:rsidP="00715914">
      <w:pPr>
        <w:spacing w:line="240" w:lineRule="auto"/>
      </w:pPr>
      <w:r>
        <w:separator/>
      </w:r>
    </w:p>
  </w:footnote>
  <w:footnote w:type="continuationSeparator" w:id="0">
    <w:p w14:paraId="526096F8" w14:textId="77777777" w:rsidR="00B226A7" w:rsidRDefault="00B226A7"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8514E" w14:textId="77777777" w:rsidR="00B226A7" w:rsidRPr="005F1388" w:rsidRDefault="00B226A7"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C42F2" w14:textId="77777777" w:rsidR="00B226A7" w:rsidRPr="005F1388" w:rsidRDefault="00B226A7"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27DD4" w14:textId="77777777" w:rsidR="00B226A7" w:rsidRPr="00ED79B6" w:rsidRDefault="00B226A7" w:rsidP="000559A9">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5D0C7" w14:textId="77777777" w:rsidR="00B226A7" w:rsidRPr="00ED79B6" w:rsidRDefault="00B226A7" w:rsidP="000559A9">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24BEB" w14:textId="77777777" w:rsidR="00B226A7" w:rsidRPr="00ED79B6" w:rsidRDefault="00B226A7"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333D3" w14:textId="43607D39" w:rsidR="00B226A7" w:rsidRDefault="00B226A7" w:rsidP="00715914">
    <w:pPr>
      <w:rPr>
        <w:b/>
        <w:sz w:val="20"/>
      </w:rPr>
    </w:pPr>
  </w:p>
  <w:p w14:paraId="76A68BB0" w14:textId="37E67E82" w:rsidR="00B226A7" w:rsidRDefault="00B226A7" w:rsidP="00715914">
    <w:pPr>
      <w:rPr>
        <w:sz w:val="20"/>
      </w:rPr>
    </w:pPr>
    <w:r w:rsidRPr="00141AAC">
      <w:rPr>
        <w:b/>
        <w:sz w:val="20"/>
      </w:rPr>
      <w:fldChar w:fldCharType="begin"/>
    </w:r>
    <w:r w:rsidRPr="00141AAC">
      <w:rPr>
        <w:b/>
        <w:sz w:val="20"/>
      </w:rPr>
      <w:instrText xml:space="preserve"> STYLEREF  CharPartNo </w:instrText>
    </w:r>
    <w:r w:rsidRPr="00141AAC">
      <w:rPr>
        <w:b/>
        <w:sz w:val="20"/>
      </w:rPr>
      <w:fldChar w:fldCharType="separate"/>
    </w:r>
    <w:r w:rsidR="00E8692C">
      <w:rPr>
        <w:b/>
        <w:noProof/>
        <w:sz w:val="20"/>
      </w:rPr>
      <w:t>Part 4</w:t>
    </w:r>
    <w:r w:rsidRPr="00141AAC">
      <w:rPr>
        <w:b/>
        <w:sz w:val="20"/>
      </w:rPr>
      <w:fldChar w:fldCharType="end"/>
    </w:r>
    <w:r>
      <w:rPr>
        <w:sz w:val="20"/>
      </w:rPr>
      <w:t xml:space="preserve"> </w:t>
    </w:r>
    <w:r>
      <w:rPr>
        <w:sz w:val="20"/>
      </w:rPr>
      <w:fldChar w:fldCharType="begin"/>
    </w:r>
    <w:r>
      <w:rPr>
        <w:sz w:val="20"/>
      </w:rPr>
      <w:instrText xml:space="preserve"> STYLEREF  CharPartText </w:instrText>
    </w:r>
    <w:r>
      <w:rPr>
        <w:sz w:val="20"/>
      </w:rPr>
      <w:fldChar w:fldCharType="separate"/>
    </w:r>
    <w:r w:rsidR="00E8692C">
      <w:rPr>
        <w:noProof/>
        <w:sz w:val="20"/>
      </w:rPr>
      <w:t>Passing areas</w:t>
    </w:r>
    <w:r>
      <w:rPr>
        <w:sz w:val="20"/>
      </w:rPr>
      <w:fldChar w:fldCharType="end"/>
    </w:r>
  </w:p>
  <w:p w14:paraId="1964DC82" w14:textId="0566ACEB" w:rsidR="00B226A7" w:rsidRDefault="00B226A7" w:rsidP="00715914">
    <w:pPr>
      <w:rPr>
        <w:sz w:val="20"/>
      </w:rPr>
    </w:pPr>
    <w:r w:rsidRPr="00141AAC">
      <w:rPr>
        <w:b/>
        <w:sz w:val="20"/>
      </w:rPr>
      <w:fldChar w:fldCharType="begin"/>
    </w:r>
    <w:r w:rsidRPr="00141AAC">
      <w:rPr>
        <w:b/>
        <w:sz w:val="20"/>
      </w:rPr>
      <w:instrText xml:space="preserve"> STYLEREF  CharDivNo </w:instrText>
    </w:r>
    <w:r w:rsidRPr="00141AAC">
      <w:rPr>
        <w:b/>
        <w:sz w:val="20"/>
      </w:rPr>
      <w:fldChar w:fldCharType="separate"/>
    </w:r>
    <w:r w:rsidR="00E8692C">
      <w:rPr>
        <w:b/>
        <w:noProof/>
        <w:sz w:val="20"/>
      </w:rPr>
      <w:t>Division 1.2</w:t>
    </w:r>
    <w:r w:rsidRPr="00141AAC">
      <w:rPr>
        <w:b/>
        <w:sz w:val="20"/>
      </w:rPr>
      <w:fldChar w:fldCharType="end"/>
    </w:r>
    <w:r w:rsidRPr="00141AAC">
      <w:rPr>
        <w:b/>
        <w:sz w:val="20"/>
      </w:rPr>
      <w:t xml:space="preserve"> </w:t>
    </w:r>
    <w:r>
      <w:rPr>
        <w:sz w:val="20"/>
      </w:rPr>
      <w:fldChar w:fldCharType="begin"/>
    </w:r>
    <w:r>
      <w:rPr>
        <w:sz w:val="20"/>
      </w:rPr>
      <w:instrText xml:space="preserve"> STYLEREF  CharDivText </w:instrText>
    </w:r>
    <w:r>
      <w:rPr>
        <w:sz w:val="20"/>
      </w:rPr>
      <w:fldChar w:fldCharType="end"/>
    </w:r>
  </w:p>
  <w:p w14:paraId="208F838F" w14:textId="77777777" w:rsidR="00B226A7" w:rsidRPr="00141AAC" w:rsidRDefault="00B226A7" w:rsidP="00715914">
    <w:pPr>
      <w:rPr>
        <w:b/>
        <w:sz w:val="24"/>
        <w:szCs w:val="24"/>
      </w:rPr>
    </w:pPr>
  </w:p>
  <w:p w14:paraId="17BD9F26" w14:textId="75A2B33E" w:rsidR="00B226A7" w:rsidRPr="00141AAC" w:rsidRDefault="00B226A7" w:rsidP="00D6537E">
    <w:pPr>
      <w:pBdr>
        <w:bottom w:val="single" w:sz="6" w:space="1" w:color="auto"/>
      </w:pBdr>
      <w:spacing w:after="120"/>
      <w:rPr>
        <w:sz w:val="24"/>
        <w:szCs w:val="24"/>
      </w:rPr>
    </w:pPr>
    <w:r w:rsidRPr="00141AAC">
      <w:rPr>
        <w:sz w:val="24"/>
        <w:szCs w:val="24"/>
      </w:rPr>
      <w:fldChar w:fldCharType="begin"/>
    </w:r>
    <w:r w:rsidRPr="00141AAC">
      <w:rPr>
        <w:sz w:val="24"/>
        <w:szCs w:val="24"/>
      </w:rPr>
      <w:instrText xml:space="preserve"> DOCPROPERTY  Header </w:instrText>
    </w:r>
    <w:r w:rsidRPr="00141AAC">
      <w:rPr>
        <w:sz w:val="24"/>
        <w:szCs w:val="24"/>
      </w:rPr>
      <w:fldChar w:fldCharType="separate"/>
    </w:r>
    <w:r>
      <w:rPr>
        <w:sz w:val="24"/>
        <w:szCs w:val="24"/>
      </w:rPr>
      <w:t>Section</w:t>
    </w:r>
    <w:r w:rsidRPr="00141AAC">
      <w:rPr>
        <w:sz w:val="24"/>
        <w:szCs w:val="24"/>
      </w:rPr>
      <w:fldChar w:fldCharType="end"/>
    </w:r>
    <w:r w:rsidRPr="00141AAC">
      <w:rPr>
        <w:sz w:val="24"/>
        <w:szCs w:val="24"/>
      </w:rPr>
      <w:t xml:space="preserve"> </w:t>
    </w:r>
    <w:r w:rsidRPr="00141AAC">
      <w:rPr>
        <w:sz w:val="24"/>
        <w:szCs w:val="24"/>
      </w:rPr>
      <w:fldChar w:fldCharType="begin"/>
    </w:r>
    <w:r w:rsidRPr="00141AAC">
      <w:rPr>
        <w:sz w:val="24"/>
        <w:szCs w:val="24"/>
      </w:rPr>
      <w:instrText xml:space="preserve"> STYLEREF  CharSectno </w:instrText>
    </w:r>
    <w:r w:rsidRPr="00141AAC">
      <w:rPr>
        <w:sz w:val="24"/>
        <w:szCs w:val="24"/>
      </w:rPr>
      <w:fldChar w:fldCharType="separate"/>
    </w:r>
    <w:r w:rsidR="00E8692C">
      <w:rPr>
        <w:noProof/>
        <w:sz w:val="24"/>
        <w:szCs w:val="24"/>
      </w:rPr>
      <w:t>4.3</w:t>
    </w:r>
    <w:r w:rsidRPr="00141AAC">
      <w:rPr>
        <w:sz w:val="24"/>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D47D" w14:textId="6A5085EA" w:rsidR="00B226A7" w:rsidRDefault="00B226A7" w:rsidP="003C3E2C">
    <w:pPr>
      <w:pBdr>
        <w:bottom w:val="single" w:sz="6" w:space="1" w:color="auto"/>
      </w:pBdr>
      <w:jc w:val="right"/>
      <w:rPr>
        <w:sz w:val="20"/>
      </w:rPr>
    </w:pPr>
  </w:p>
  <w:p w14:paraId="19C90B92" w14:textId="633FC679" w:rsidR="00B226A7" w:rsidRDefault="00B226A7" w:rsidP="003C3E2C">
    <w:pPr>
      <w:pBdr>
        <w:bottom w:val="single" w:sz="6" w:space="1" w:color="auto"/>
      </w:pBdr>
      <w:jc w:val="right"/>
      <w:rPr>
        <w:b/>
        <w:sz w:val="20"/>
      </w:rPr>
    </w:pPr>
    <w:r w:rsidRPr="00A41472">
      <w:rPr>
        <w:sz w:val="20"/>
      </w:rPr>
      <w:fldChar w:fldCharType="begin"/>
    </w:r>
    <w:r w:rsidRPr="00A41472">
      <w:rPr>
        <w:sz w:val="20"/>
      </w:rPr>
      <w:instrText xml:space="preserve"> STYLEREF  CharPartText </w:instrText>
    </w:r>
    <w:r w:rsidRPr="00A41472">
      <w:rPr>
        <w:sz w:val="20"/>
      </w:rPr>
      <w:fldChar w:fldCharType="separate"/>
    </w:r>
    <w:r w:rsidR="00E8692C">
      <w:rPr>
        <w:noProof/>
        <w:sz w:val="20"/>
      </w:rPr>
      <w:t>Passing areas</w:t>
    </w:r>
    <w:r w:rsidRPr="00A41472">
      <w:rPr>
        <w:sz w:val="20"/>
      </w:rPr>
      <w:fldChar w:fldCharType="end"/>
    </w:r>
    <w:r>
      <w:rPr>
        <w:sz w:val="20"/>
      </w:rPr>
      <w:t xml:space="preserve"> </w:t>
    </w:r>
    <w:r w:rsidRPr="00A41472">
      <w:rPr>
        <w:b/>
        <w:sz w:val="20"/>
      </w:rPr>
      <w:t xml:space="preserve"> </w:t>
    </w:r>
    <w:r w:rsidRPr="00A41472">
      <w:rPr>
        <w:b/>
        <w:sz w:val="20"/>
      </w:rPr>
      <w:fldChar w:fldCharType="begin"/>
    </w:r>
    <w:r w:rsidRPr="00A41472">
      <w:rPr>
        <w:b/>
        <w:sz w:val="20"/>
      </w:rPr>
      <w:instrText xml:space="preserve"> STYLEREF  CharPartNo </w:instrText>
    </w:r>
    <w:r w:rsidRPr="00A41472">
      <w:rPr>
        <w:b/>
        <w:sz w:val="20"/>
      </w:rPr>
      <w:fldChar w:fldCharType="separate"/>
    </w:r>
    <w:r w:rsidR="00E8692C">
      <w:rPr>
        <w:b/>
        <w:noProof/>
        <w:sz w:val="20"/>
      </w:rPr>
      <w:t>Part 4</w:t>
    </w:r>
    <w:r w:rsidRPr="00A41472">
      <w:rPr>
        <w:b/>
        <w:sz w:val="20"/>
      </w:rPr>
      <w:fldChar w:fldCharType="end"/>
    </w:r>
  </w:p>
  <w:p w14:paraId="24D3CF87" w14:textId="056A94B1" w:rsidR="00B226A7" w:rsidRPr="002A03FF" w:rsidRDefault="00B226A7" w:rsidP="003C3E2C">
    <w:pPr>
      <w:pBdr>
        <w:bottom w:val="single" w:sz="6" w:space="1" w:color="auto"/>
      </w:pBdr>
      <w:jc w:val="right"/>
      <w:rPr>
        <w:sz w:val="20"/>
      </w:rPr>
    </w:pPr>
    <w:r w:rsidRPr="00A41472">
      <w:rPr>
        <w:sz w:val="20"/>
      </w:rPr>
      <w:fldChar w:fldCharType="begin"/>
    </w:r>
    <w:r w:rsidRPr="00A41472">
      <w:rPr>
        <w:sz w:val="20"/>
      </w:rPr>
      <w:instrText xml:space="preserve"> STYLEREF  CharDivText </w:instrText>
    </w:r>
    <w:r w:rsidRPr="00A41472">
      <w:rPr>
        <w:sz w:val="20"/>
      </w:rPr>
      <w:fldChar w:fldCharType="end"/>
    </w:r>
    <w:r w:rsidRPr="00A41472">
      <w:rPr>
        <w:sz w:val="20"/>
      </w:rPr>
      <w:t xml:space="preserve"> </w:t>
    </w:r>
    <w:r w:rsidRPr="00A41472">
      <w:rPr>
        <w:b/>
        <w:sz w:val="20"/>
      </w:rPr>
      <w:t xml:space="preserve"> </w:t>
    </w:r>
    <w:r w:rsidRPr="00A41472">
      <w:rPr>
        <w:b/>
        <w:sz w:val="20"/>
      </w:rPr>
      <w:fldChar w:fldCharType="begin"/>
    </w:r>
    <w:r w:rsidRPr="00A41472">
      <w:rPr>
        <w:b/>
        <w:sz w:val="20"/>
      </w:rPr>
      <w:instrText xml:space="preserve"> STYLEREF  CharDivNo </w:instrText>
    </w:r>
    <w:r w:rsidRPr="00A41472">
      <w:rPr>
        <w:b/>
        <w:sz w:val="20"/>
      </w:rPr>
      <w:fldChar w:fldCharType="separate"/>
    </w:r>
    <w:r w:rsidR="00E8692C">
      <w:rPr>
        <w:b/>
        <w:noProof/>
        <w:sz w:val="20"/>
      </w:rPr>
      <w:t>Division 1.2</w:t>
    </w:r>
    <w:r w:rsidRPr="00A41472">
      <w:rPr>
        <w:b/>
        <w:sz w:val="20"/>
      </w:rPr>
      <w:fldChar w:fldCharType="end"/>
    </w:r>
  </w:p>
  <w:p w14:paraId="6CCD28B6" w14:textId="77777777" w:rsidR="00B226A7" w:rsidRDefault="00B226A7" w:rsidP="003C3E2C">
    <w:pPr>
      <w:pBdr>
        <w:bottom w:val="single" w:sz="6" w:space="1" w:color="auto"/>
      </w:pBdr>
      <w:jc w:val="right"/>
      <w:rPr>
        <w:b/>
        <w:sz w:val="24"/>
      </w:rPr>
    </w:pPr>
  </w:p>
  <w:p w14:paraId="159FB093" w14:textId="297BCE51" w:rsidR="00B226A7" w:rsidRPr="007A1328" w:rsidRDefault="00B226A7" w:rsidP="00D6537E">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Pr>
        <w:sz w:val="24"/>
      </w:rPr>
      <w:fldChar w:fldCharType="begin"/>
    </w:r>
    <w:r>
      <w:rPr>
        <w:sz w:val="24"/>
      </w:rPr>
      <w:instrText xml:space="preserve"> STYLEREF  CharSectno </w:instrText>
    </w:r>
    <w:r>
      <w:rPr>
        <w:sz w:val="24"/>
      </w:rPr>
      <w:fldChar w:fldCharType="separate"/>
    </w:r>
    <w:r w:rsidR="00E8692C">
      <w:rPr>
        <w:noProof/>
        <w:sz w:val="24"/>
      </w:rPr>
      <w:t>4.1</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3243D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7C7B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109F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3EE4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82D4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EA84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22DD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DAFB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B23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000D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CF7094"/>
    <w:multiLevelType w:val="hybridMultilevel"/>
    <w:tmpl w:val="4992DEA2"/>
    <w:lvl w:ilvl="0" w:tplc="2C2A9DAC">
      <w:start w:val="1"/>
      <w:numFmt w:val="lowerLetter"/>
      <w:lvlText w:val="(%1)"/>
      <w:lvlJc w:val="left"/>
      <w:pPr>
        <w:ind w:left="1650" w:hanging="360"/>
      </w:pPr>
    </w:lvl>
    <w:lvl w:ilvl="1" w:tplc="0C090019">
      <w:start w:val="1"/>
      <w:numFmt w:val="lowerLetter"/>
      <w:lvlText w:val="%2."/>
      <w:lvlJc w:val="left"/>
      <w:pPr>
        <w:ind w:left="2370" w:hanging="360"/>
      </w:pPr>
    </w:lvl>
    <w:lvl w:ilvl="2" w:tplc="0C09001B">
      <w:start w:val="1"/>
      <w:numFmt w:val="lowerRoman"/>
      <w:lvlText w:val="%3."/>
      <w:lvlJc w:val="right"/>
      <w:pPr>
        <w:ind w:left="3090" w:hanging="180"/>
      </w:pPr>
    </w:lvl>
    <w:lvl w:ilvl="3" w:tplc="0C09000F">
      <w:start w:val="1"/>
      <w:numFmt w:val="decimal"/>
      <w:lvlText w:val="%4."/>
      <w:lvlJc w:val="left"/>
      <w:pPr>
        <w:ind w:left="786" w:hanging="360"/>
      </w:pPr>
    </w:lvl>
    <w:lvl w:ilvl="4" w:tplc="0C090019">
      <w:start w:val="1"/>
      <w:numFmt w:val="lowerLetter"/>
      <w:lvlText w:val="%5."/>
      <w:lvlJc w:val="left"/>
      <w:pPr>
        <w:ind w:left="4530" w:hanging="360"/>
      </w:pPr>
    </w:lvl>
    <w:lvl w:ilvl="5" w:tplc="0C09001B">
      <w:start w:val="1"/>
      <w:numFmt w:val="lowerRoman"/>
      <w:lvlText w:val="%6."/>
      <w:lvlJc w:val="right"/>
      <w:pPr>
        <w:ind w:left="5250" w:hanging="180"/>
      </w:pPr>
    </w:lvl>
    <w:lvl w:ilvl="6" w:tplc="0C09000F">
      <w:start w:val="1"/>
      <w:numFmt w:val="decimal"/>
      <w:lvlText w:val="%7."/>
      <w:lvlJc w:val="left"/>
      <w:pPr>
        <w:ind w:left="5970" w:hanging="360"/>
      </w:pPr>
    </w:lvl>
    <w:lvl w:ilvl="7" w:tplc="0C090019">
      <w:start w:val="1"/>
      <w:numFmt w:val="lowerLetter"/>
      <w:lvlText w:val="%8."/>
      <w:lvlJc w:val="left"/>
      <w:pPr>
        <w:ind w:left="6690" w:hanging="360"/>
      </w:pPr>
    </w:lvl>
    <w:lvl w:ilvl="8" w:tplc="0C09001B">
      <w:start w:val="1"/>
      <w:numFmt w:val="lowerRoman"/>
      <w:lvlText w:val="%9."/>
      <w:lvlJc w:val="right"/>
      <w:pPr>
        <w:ind w:left="7410" w:hanging="180"/>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2E74298"/>
    <w:multiLevelType w:val="hybridMultilevel"/>
    <w:tmpl w:val="35E058CC"/>
    <w:lvl w:ilvl="0" w:tplc="DD48D0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2"/>
  </w:num>
  <w:num w:numId="14">
    <w:abstractNumId w:val="1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E2C"/>
    <w:rsid w:val="00004174"/>
    <w:rsid w:val="00004470"/>
    <w:rsid w:val="00012FA9"/>
    <w:rsid w:val="000136AF"/>
    <w:rsid w:val="000258B1"/>
    <w:rsid w:val="00034537"/>
    <w:rsid w:val="00040A89"/>
    <w:rsid w:val="000437C1"/>
    <w:rsid w:val="0004455A"/>
    <w:rsid w:val="0005365D"/>
    <w:rsid w:val="000559A9"/>
    <w:rsid w:val="000614BF"/>
    <w:rsid w:val="00062DA9"/>
    <w:rsid w:val="0006709C"/>
    <w:rsid w:val="00074376"/>
    <w:rsid w:val="00095A4F"/>
    <w:rsid w:val="000978F5"/>
    <w:rsid w:val="000A4A01"/>
    <w:rsid w:val="000B15CD"/>
    <w:rsid w:val="000B35EB"/>
    <w:rsid w:val="000C52A5"/>
    <w:rsid w:val="000D05EF"/>
    <w:rsid w:val="000D0BC7"/>
    <w:rsid w:val="000E1226"/>
    <w:rsid w:val="000E2261"/>
    <w:rsid w:val="000E78B7"/>
    <w:rsid w:val="000F118A"/>
    <w:rsid w:val="000F21C1"/>
    <w:rsid w:val="000F736F"/>
    <w:rsid w:val="00102025"/>
    <w:rsid w:val="0010745C"/>
    <w:rsid w:val="001102E5"/>
    <w:rsid w:val="00132CEB"/>
    <w:rsid w:val="001339B0"/>
    <w:rsid w:val="00141AAC"/>
    <w:rsid w:val="00142B62"/>
    <w:rsid w:val="001441B7"/>
    <w:rsid w:val="001516CB"/>
    <w:rsid w:val="00152336"/>
    <w:rsid w:val="00157B8B"/>
    <w:rsid w:val="00166C2F"/>
    <w:rsid w:val="00172D15"/>
    <w:rsid w:val="001809D7"/>
    <w:rsid w:val="001939E1"/>
    <w:rsid w:val="00194C3E"/>
    <w:rsid w:val="00195382"/>
    <w:rsid w:val="001B2CB6"/>
    <w:rsid w:val="001C61C5"/>
    <w:rsid w:val="001C69C4"/>
    <w:rsid w:val="001D37EF"/>
    <w:rsid w:val="001E3590"/>
    <w:rsid w:val="001E3D7F"/>
    <w:rsid w:val="001E7280"/>
    <w:rsid w:val="001E7407"/>
    <w:rsid w:val="001F5D5E"/>
    <w:rsid w:val="001F6219"/>
    <w:rsid w:val="001F6CD4"/>
    <w:rsid w:val="00206C4D"/>
    <w:rsid w:val="00215AF1"/>
    <w:rsid w:val="00217552"/>
    <w:rsid w:val="00217619"/>
    <w:rsid w:val="002321E8"/>
    <w:rsid w:val="00232984"/>
    <w:rsid w:val="0024010F"/>
    <w:rsid w:val="00240749"/>
    <w:rsid w:val="00243018"/>
    <w:rsid w:val="002564A4"/>
    <w:rsid w:val="0026736C"/>
    <w:rsid w:val="00281308"/>
    <w:rsid w:val="00284719"/>
    <w:rsid w:val="00290797"/>
    <w:rsid w:val="002958B0"/>
    <w:rsid w:val="00297ECB"/>
    <w:rsid w:val="002A03FF"/>
    <w:rsid w:val="002A7BCF"/>
    <w:rsid w:val="002B3899"/>
    <w:rsid w:val="002C3FD1"/>
    <w:rsid w:val="002D043A"/>
    <w:rsid w:val="002D266B"/>
    <w:rsid w:val="002D6224"/>
    <w:rsid w:val="002E5031"/>
    <w:rsid w:val="00304F8B"/>
    <w:rsid w:val="00315BE5"/>
    <w:rsid w:val="00321699"/>
    <w:rsid w:val="00333158"/>
    <w:rsid w:val="00335BC6"/>
    <w:rsid w:val="003415D3"/>
    <w:rsid w:val="00344338"/>
    <w:rsid w:val="00344701"/>
    <w:rsid w:val="00352B0F"/>
    <w:rsid w:val="00360459"/>
    <w:rsid w:val="00366D93"/>
    <w:rsid w:val="0038049F"/>
    <w:rsid w:val="00384A81"/>
    <w:rsid w:val="003B376D"/>
    <w:rsid w:val="003C3E2C"/>
    <w:rsid w:val="003C5F7D"/>
    <w:rsid w:val="003C6231"/>
    <w:rsid w:val="003D0BFE"/>
    <w:rsid w:val="003D5700"/>
    <w:rsid w:val="003E26E1"/>
    <w:rsid w:val="003E341B"/>
    <w:rsid w:val="003E4D00"/>
    <w:rsid w:val="003F5148"/>
    <w:rsid w:val="004116CD"/>
    <w:rsid w:val="00417EB9"/>
    <w:rsid w:val="004245E6"/>
    <w:rsid w:val="00424CA9"/>
    <w:rsid w:val="004276DF"/>
    <w:rsid w:val="00431E9B"/>
    <w:rsid w:val="004365D9"/>
    <w:rsid w:val="004379E3"/>
    <w:rsid w:val="0044015E"/>
    <w:rsid w:val="0044291A"/>
    <w:rsid w:val="00453018"/>
    <w:rsid w:val="00467661"/>
    <w:rsid w:val="00472DBE"/>
    <w:rsid w:val="00473FD2"/>
    <w:rsid w:val="00474A19"/>
    <w:rsid w:val="00477830"/>
    <w:rsid w:val="00483E7F"/>
    <w:rsid w:val="00487764"/>
    <w:rsid w:val="00496F97"/>
    <w:rsid w:val="004B6C48"/>
    <w:rsid w:val="004C4E59"/>
    <w:rsid w:val="004C6809"/>
    <w:rsid w:val="004E063A"/>
    <w:rsid w:val="004E1307"/>
    <w:rsid w:val="004E7BEC"/>
    <w:rsid w:val="00504E7F"/>
    <w:rsid w:val="00505D3D"/>
    <w:rsid w:val="00506AF6"/>
    <w:rsid w:val="00507AB1"/>
    <w:rsid w:val="00516B8D"/>
    <w:rsid w:val="00522F37"/>
    <w:rsid w:val="005303C8"/>
    <w:rsid w:val="00537FBC"/>
    <w:rsid w:val="00540DA2"/>
    <w:rsid w:val="00554826"/>
    <w:rsid w:val="00562877"/>
    <w:rsid w:val="00566956"/>
    <w:rsid w:val="00584811"/>
    <w:rsid w:val="00585784"/>
    <w:rsid w:val="0059144D"/>
    <w:rsid w:val="00593AA6"/>
    <w:rsid w:val="00594161"/>
    <w:rsid w:val="00594749"/>
    <w:rsid w:val="005A2F79"/>
    <w:rsid w:val="005A65D5"/>
    <w:rsid w:val="005B4067"/>
    <w:rsid w:val="005B5133"/>
    <w:rsid w:val="005C3F41"/>
    <w:rsid w:val="005D1D92"/>
    <w:rsid w:val="005D2D09"/>
    <w:rsid w:val="005E1AC9"/>
    <w:rsid w:val="005F5EF2"/>
    <w:rsid w:val="00600219"/>
    <w:rsid w:val="00600239"/>
    <w:rsid w:val="00603360"/>
    <w:rsid w:val="00604F2A"/>
    <w:rsid w:val="00620076"/>
    <w:rsid w:val="00627E0A"/>
    <w:rsid w:val="0065488B"/>
    <w:rsid w:val="0066430D"/>
    <w:rsid w:val="00670EA1"/>
    <w:rsid w:val="00677CC2"/>
    <w:rsid w:val="0068744B"/>
    <w:rsid w:val="006905DE"/>
    <w:rsid w:val="00692073"/>
    <w:rsid w:val="0069207B"/>
    <w:rsid w:val="006A01EB"/>
    <w:rsid w:val="006A0EB4"/>
    <w:rsid w:val="006A154F"/>
    <w:rsid w:val="006A437B"/>
    <w:rsid w:val="006B5789"/>
    <w:rsid w:val="006C30C5"/>
    <w:rsid w:val="006C7F8C"/>
    <w:rsid w:val="006E2E1C"/>
    <w:rsid w:val="006E6246"/>
    <w:rsid w:val="006E69C2"/>
    <w:rsid w:val="006E6DCC"/>
    <w:rsid w:val="006F318F"/>
    <w:rsid w:val="0070017E"/>
    <w:rsid w:val="00700B2C"/>
    <w:rsid w:val="007050A2"/>
    <w:rsid w:val="00713084"/>
    <w:rsid w:val="00713FB2"/>
    <w:rsid w:val="00714F20"/>
    <w:rsid w:val="0071590F"/>
    <w:rsid w:val="00715914"/>
    <w:rsid w:val="0072147A"/>
    <w:rsid w:val="00723791"/>
    <w:rsid w:val="00723B3D"/>
    <w:rsid w:val="00731E00"/>
    <w:rsid w:val="007440B7"/>
    <w:rsid w:val="007500C8"/>
    <w:rsid w:val="00756272"/>
    <w:rsid w:val="00762D38"/>
    <w:rsid w:val="007715C9"/>
    <w:rsid w:val="00771613"/>
    <w:rsid w:val="00774EDD"/>
    <w:rsid w:val="007757EC"/>
    <w:rsid w:val="00783E89"/>
    <w:rsid w:val="00793915"/>
    <w:rsid w:val="007C2253"/>
    <w:rsid w:val="007D7911"/>
    <w:rsid w:val="007E163D"/>
    <w:rsid w:val="007E4E5D"/>
    <w:rsid w:val="007E667A"/>
    <w:rsid w:val="007F28C9"/>
    <w:rsid w:val="007F51B2"/>
    <w:rsid w:val="00803A42"/>
    <w:rsid w:val="008040DD"/>
    <w:rsid w:val="008117E9"/>
    <w:rsid w:val="00824498"/>
    <w:rsid w:val="00826BD1"/>
    <w:rsid w:val="00835493"/>
    <w:rsid w:val="00854D0B"/>
    <w:rsid w:val="00856A31"/>
    <w:rsid w:val="00860B4E"/>
    <w:rsid w:val="00863F38"/>
    <w:rsid w:val="00867B37"/>
    <w:rsid w:val="008754D0"/>
    <w:rsid w:val="00875D13"/>
    <w:rsid w:val="008855C9"/>
    <w:rsid w:val="00886456"/>
    <w:rsid w:val="0089101A"/>
    <w:rsid w:val="00896176"/>
    <w:rsid w:val="008A46E1"/>
    <w:rsid w:val="008A483B"/>
    <w:rsid w:val="008A4F43"/>
    <w:rsid w:val="008B2706"/>
    <w:rsid w:val="008C2EAC"/>
    <w:rsid w:val="008D0EE0"/>
    <w:rsid w:val="008E0027"/>
    <w:rsid w:val="008E6067"/>
    <w:rsid w:val="008F54E7"/>
    <w:rsid w:val="00903422"/>
    <w:rsid w:val="009254C3"/>
    <w:rsid w:val="00932377"/>
    <w:rsid w:val="00941236"/>
    <w:rsid w:val="00943FD5"/>
    <w:rsid w:val="00947D5A"/>
    <w:rsid w:val="009532A5"/>
    <w:rsid w:val="009545BD"/>
    <w:rsid w:val="00964CF0"/>
    <w:rsid w:val="00977806"/>
    <w:rsid w:val="00982242"/>
    <w:rsid w:val="009868E9"/>
    <w:rsid w:val="009900A3"/>
    <w:rsid w:val="009C3413"/>
    <w:rsid w:val="009C45F1"/>
    <w:rsid w:val="009C7429"/>
    <w:rsid w:val="00A0441E"/>
    <w:rsid w:val="00A06FA0"/>
    <w:rsid w:val="00A12128"/>
    <w:rsid w:val="00A129BA"/>
    <w:rsid w:val="00A21DD3"/>
    <w:rsid w:val="00A22C98"/>
    <w:rsid w:val="00A231E2"/>
    <w:rsid w:val="00A24279"/>
    <w:rsid w:val="00A2633C"/>
    <w:rsid w:val="00A33724"/>
    <w:rsid w:val="00A369E3"/>
    <w:rsid w:val="00A57600"/>
    <w:rsid w:val="00A64912"/>
    <w:rsid w:val="00A70A74"/>
    <w:rsid w:val="00A71046"/>
    <w:rsid w:val="00A71579"/>
    <w:rsid w:val="00A75FE9"/>
    <w:rsid w:val="00A9066D"/>
    <w:rsid w:val="00A94048"/>
    <w:rsid w:val="00AD53CC"/>
    <w:rsid w:val="00AD5641"/>
    <w:rsid w:val="00AF06CF"/>
    <w:rsid w:val="00AF44FA"/>
    <w:rsid w:val="00AF787D"/>
    <w:rsid w:val="00B07CDB"/>
    <w:rsid w:val="00B16A31"/>
    <w:rsid w:val="00B17DFD"/>
    <w:rsid w:val="00B226A7"/>
    <w:rsid w:val="00B25306"/>
    <w:rsid w:val="00B27831"/>
    <w:rsid w:val="00B308FE"/>
    <w:rsid w:val="00B33709"/>
    <w:rsid w:val="00B33B3C"/>
    <w:rsid w:val="00B36392"/>
    <w:rsid w:val="00B418CB"/>
    <w:rsid w:val="00B47444"/>
    <w:rsid w:val="00B477D6"/>
    <w:rsid w:val="00B50ADC"/>
    <w:rsid w:val="00B566B1"/>
    <w:rsid w:val="00B63834"/>
    <w:rsid w:val="00B73157"/>
    <w:rsid w:val="00B80199"/>
    <w:rsid w:val="00B83204"/>
    <w:rsid w:val="00B856E7"/>
    <w:rsid w:val="00B8583F"/>
    <w:rsid w:val="00BA220B"/>
    <w:rsid w:val="00BA3A57"/>
    <w:rsid w:val="00BB1533"/>
    <w:rsid w:val="00BB470A"/>
    <w:rsid w:val="00BB4E1A"/>
    <w:rsid w:val="00BC015E"/>
    <w:rsid w:val="00BC76AC"/>
    <w:rsid w:val="00BD0ECB"/>
    <w:rsid w:val="00BE2155"/>
    <w:rsid w:val="00BE719A"/>
    <w:rsid w:val="00BE720A"/>
    <w:rsid w:val="00BF0D73"/>
    <w:rsid w:val="00BF2465"/>
    <w:rsid w:val="00C16619"/>
    <w:rsid w:val="00C25E7F"/>
    <w:rsid w:val="00C2746F"/>
    <w:rsid w:val="00C27C56"/>
    <w:rsid w:val="00C323D6"/>
    <w:rsid w:val="00C324A0"/>
    <w:rsid w:val="00C32C0A"/>
    <w:rsid w:val="00C42BF8"/>
    <w:rsid w:val="00C50043"/>
    <w:rsid w:val="00C7573B"/>
    <w:rsid w:val="00C97A54"/>
    <w:rsid w:val="00CA5B23"/>
    <w:rsid w:val="00CB602E"/>
    <w:rsid w:val="00CB7E90"/>
    <w:rsid w:val="00CD1D85"/>
    <w:rsid w:val="00CE051D"/>
    <w:rsid w:val="00CE1335"/>
    <w:rsid w:val="00CE493D"/>
    <w:rsid w:val="00CE6DF1"/>
    <w:rsid w:val="00CF07FA"/>
    <w:rsid w:val="00CF0BB2"/>
    <w:rsid w:val="00CF3EE8"/>
    <w:rsid w:val="00D10053"/>
    <w:rsid w:val="00D10E6D"/>
    <w:rsid w:val="00D13441"/>
    <w:rsid w:val="00D150E7"/>
    <w:rsid w:val="00D44A09"/>
    <w:rsid w:val="00D52DC2"/>
    <w:rsid w:val="00D53BCC"/>
    <w:rsid w:val="00D54C9E"/>
    <w:rsid w:val="00D6537E"/>
    <w:rsid w:val="00D70DFB"/>
    <w:rsid w:val="00D7589B"/>
    <w:rsid w:val="00D766DF"/>
    <w:rsid w:val="00D8206C"/>
    <w:rsid w:val="00D91F10"/>
    <w:rsid w:val="00DA186E"/>
    <w:rsid w:val="00DA2FE2"/>
    <w:rsid w:val="00DA4116"/>
    <w:rsid w:val="00DB251C"/>
    <w:rsid w:val="00DB4630"/>
    <w:rsid w:val="00DC0E0E"/>
    <w:rsid w:val="00DC4F88"/>
    <w:rsid w:val="00DE107C"/>
    <w:rsid w:val="00DE33E3"/>
    <w:rsid w:val="00DF2388"/>
    <w:rsid w:val="00DF5E53"/>
    <w:rsid w:val="00E05704"/>
    <w:rsid w:val="00E31FE1"/>
    <w:rsid w:val="00E338EF"/>
    <w:rsid w:val="00E501B7"/>
    <w:rsid w:val="00E544BB"/>
    <w:rsid w:val="00E74DC7"/>
    <w:rsid w:val="00E8075A"/>
    <w:rsid w:val="00E8692C"/>
    <w:rsid w:val="00E940D8"/>
    <w:rsid w:val="00E94D5E"/>
    <w:rsid w:val="00EA7100"/>
    <w:rsid w:val="00EA7F9F"/>
    <w:rsid w:val="00EB1274"/>
    <w:rsid w:val="00EC5CAB"/>
    <w:rsid w:val="00ED2BB6"/>
    <w:rsid w:val="00ED34E1"/>
    <w:rsid w:val="00ED3B8D"/>
    <w:rsid w:val="00EE5E36"/>
    <w:rsid w:val="00EF2E3A"/>
    <w:rsid w:val="00F00019"/>
    <w:rsid w:val="00F02C7C"/>
    <w:rsid w:val="00F072A7"/>
    <w:rsid w:val="00F078DC"/>
    <w:rsid w:val="00F32BA8"/>
    <w:rsid w:val="00F32EE0"/>
    <w:rsid w:val="00F33835"/>
    <w:rsid w:val="00F349F1"/>
    <w:rsid w:val="00F4350D"/>
    <w:rsid w:val="00F479C4"/>
    <w:rsid w:val="00F567F7"/>
    <w:rsid w:val="00F6696E"/>
    <w:rsid w:val="00F73BD6"/>
    <w:rsid w:val="00F81E7A"/>
    <w:rsid w:val="00F83989"/>
    <w:rsid w:val="00F85099"/>
    <w:rsid w:val="00F9379C"/>
    <w:rsid w:val="00F9632C"/>
    <w:rsid w:val="00FA1E52"/>
    <w:rsid w:val="00FB5A08"/>
    <w:rsid w:val="00FC20EA"/>
    <w:rsid w:val="00FC3FC5"/>
    <w:rsid w:val="00FC6A80"/>
    <w:rsid w:val="00FD3712"/>
    <w:rsid w:val="00FE06C3"/>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E64336"/>
  <w15:docId w15:val="{84BD29C1-6A75-4059-A15D-08C063B3F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226A7"/>
    <w:pPr>
      <w:spacing w:line="260" w:lineRule="atLeast"/>
    </w:pPr>
    <w:rPr>
      <w:sz w:val="22"/>
    </w:rPr>
  </w:style>
  <w:style w:type="paragraph" w:styleId="Heading1">
    <w:name w:val="heading 1"/>
    <w:basedOn w:val="Normal"/>
    <w:next w:val="Normal"/>
    <w:link w:val="Heading1Char"/>
    <w:uiPriority w:val="9"/>
    <w:qFormat/>
    <w:rsid w:val="00B226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226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226A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226A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226A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B226A7"/>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B226A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26A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226A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226A7"/>
  </w:style>
  <w:style w:type="paragraph" w:customStyle="1" w:styleId="OPCParaBase">
    <w:name w:val="OPCParaBase"/>
    <w:qFormat/>
    <w:rsid w:val="00B226A7"/>
    <w:pPr>
      <w:spacing w:line="260" w:lineRule="atLeast"/>
    </w:pPr>
    <w:rPr>
      <w:rFonts w:eastAsia="Times New Roman" w:cs="Times New Roman"/>
      <w:sz w:val="22"/>
      <w:lang w:eastAsia="en-AU"/>
    </w:rPr>
  </w:style>
  <w:style w:type="paragraph" w:customStyle="1" w:styleId="ShortT">
    <w:name w:val="ShortT"/>
    <w:basedOn w:val="OPCParaBase"/>
    <w:next w:val="Normal"/>
    <w:qFormat/>
    <w:rsid w:val="00B226A7"/>
    <w:pPr>
      <w:spacing w:line="240" w:lineRule="auto"/>
    </w:pPr>
    <w:rPr>
      <w:b/>
      <w:sz w:val="40"/>
    </w:rPr>
  </w:style>
  <w:style w:type="paragraph" w:customStyle="1" w:styleId="ActHead1">
    <w:name w:val="ActHead 1"/>
    <w:aliases w:val="c"/>
    <w:basedOn w:val="OPCParaBase"/>
    <w:next w:val="Normal"/>
    <w:qFormat/>
    <w:rsid w:val="00B226A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226A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226A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226A7"/>
    <w:pPr>
      <w:keepNext/>
      <w:keepLines/>
      <w:spacing w:before="220" w:line="240" w:lineRule="auto"/>
      <w:ind w:left="1134" w:hanging="1134"/>
      <w:outlineLvl w:val="3"/>
    </w:pPr>
    <w:rPr>
      <w:b/>
      <w:kern w:val="28"/>
      <w:sz w:val="26"/>
    </w:rPr>
  </w:style>
  <w:style w:type="paragraph" w:customStyle="1" w:styleId="ActHead5">
    <w:name w:val="ActHead 5"/>
    <w:aliases w:val="s,sActHead 5"/>
    <w:basedOn w:val="OPCParaBase"/>
    <w:next w:val="subsection"/>
    <w:link w:val="ActHead5Char"/>
    <w:qFormat/>
    <w:rsid w:val="00B226A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226A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226A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226A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226A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226A7"/>
  </w:style>
  <w:style w:type="paragraph" w:customStyle="1" w:styleId="Blocks">
    <w:name w:val="Blocks"/>
    <w:aliases w:val="bb"/>
    <w:basedOn w:val="OPCParaBase"/>
    <w:qFormat/>
    <w:rsid w:val="00B226A7"/>
    <w:pPr>
      <w:spacing w:line="240" w:lineRule="auto"/>
    </w:pPr>
    <w:rPr>
      <w:sz w:val="24"/>
    </w:rPr>
  </w:style>
  <w:style w:type="paragraph" w:customStyle="1" w:styleId="BoxText">
    <w:name w:val="BoxText"/>
    <w:aliases w:val="bt"/>
    <w:basedOn w:val="OPCParaBase"/>
    <w:qFormat/>
    <w:rsid w:val="00B226A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226A7"/>
    <w:rPr>
      <w:b/>
    </w:rPr>
  </w:style>
  <w:style w:type="paragraph" w:customStyle="1" w:styleId="BoxHeadItalic">
    <w:name w:val="BoxHeadItalic"/>
    <w:aliases w:val="bhi"/>
    <w:basedOn w:val="BoxText"/>
    <w:next w:val="BoxStep"/>
    <w:qFormat/>
    <w:rsid w:val="00B226A7"/>
    <w:rPr>
      <w:i/>
    </w:rPr>
  </w:style>
  <w:style w:type="paragraph" w:customStyle="1" w:styleId="BoxList">
    <w:name w:val="BoxList"/>
    <w:aliases w:val="bl"/>
    <w:basedOn w:val="BoxText"/>
    <w:qFormat/>
    <w:rsid w:val="00B226A7"/>
    <w:pPr>
      <w:ind w:left="1559" w:hanging="425"/>
    </w:pPr>
  </w:style>
  <w:style w:type="paragraph" w:customStyle="1" w:styleId="BoxNote">
    <w:name w:val="BoxNote"/>
    <w:aliases w:val="bn"/>
    <w:basedOn w:val="BoxText"/>
    <w:qFormat/>
    <w:rsid w:val="00B226A7"/>
    <w:pPr>
      <w:tabs>
        <w:tab w:val="left" w:pos="1985"/>
      </w:tabs>
      <w:spacing w:before="122" w:line="198" w:lineRule="exact"/>
      <w:ind w:left="2948" w:hanging="1814"/>
    </w:pPr>
    <w:rPr>
      <w:sz w:val="18"/>
    </w:rPr>
  </w:style>
  <w:style w:type="paragraph" w:customStyle="1" w:styleId="BoxPara">
    <w:name w:val="BoxPara"/>
    <w:aliases w:val="bp"/>
    <w:basedOn w:val="BoxText"/>
    <w:qFormat/>
    <w:rsid w:val="00B226A7"/>
    <w:pPr>
      <w:tabs>
        <w:tab w:val="right" w:pos="2268"/>
      </w:tabs>
      <w:ind w:left="2552" w:hanging="1418"/>
    </w:pPr>
  </w:style>
  <w:style w:type="paragraph" w:customStyle="1" w:styleId="BoxStep">
    <w:name w:val="BoxStep"/>
    <w:aliases w:val="bs"/>
    <w:basedOn w:val="BoxText"/>
    <w:qFormat/>
    <w:rsid w:val="00B226A7"/>
    <w:pPr>
      <w:ind w:left="1985" w:hanging="851"/>
    </w:pPr>
  </w:style>
  <w:style w:type="character" w:customStyle="1" w:styleId="CharAmPartNo">
    <w:name w:val="CharAmPartNo"/>
    <w:basedOn w:val="OPCCharBase"/>
    <w:uiPriority w:val="1"/>
    <w:qFormat/>
    <w:rsid w:val="00B226A7"/>
  </w:style>
  <w:style w:type="character" w:customStyle="1" w:styleId="CharAmPartText">
    <w:name w:val="CharAmPartText"/>
    <w:basedOn w:val="OPCCharBase"/>
    <w:uiPriority w:val="1"/>
    <w:qFormat/>
    <w:rsid w:val="00B226A7"/>
  </w:style>
  <w:style w:type="character" w:customStyle="1" w:styleId="CharAmSchNo">
    <w:name w:val="CharAmSchNo"/>
    <w:basedOn w:val="OPCCharBase"/>
    <w:uiPriority w:val="1"/>
    <w:qFormat/>
    <w:rsid w:val="00B226A7"/>
  </w:style>
  <w:style w:type="character" w:customStyle="1" w:styleId="CharAmSchText">
    <w:name w:val="CharAmSchText"/>
    <w:basedOn w:val="OPCCharBase"/>
    <w:uiPriority w:val="1"/>
    <w:qFormat/>
    <w:rsid w:val="00B226A7"/>
  </w:style>
  <w:style w:type="character" w:customStyle="1" w:styleId="CharBoldItalic">
    <w:name w:val="CharBoldItalic"/>
    <w:basedOn w:val="OPCCharBase"/>
    <w:uiPriority w:val="1"/>
    <w:qFormat/>
    <w:rsid w:val="00B226A7"/>
    <w:rPr>
      <w:b/>
      <w:i/>
    </w:rPr>
  </w:style>
  <w:style w:type="character" w:customStyle="1" w:styleId="CharChapNo">
    <w:name w:val="CharChapNo"/>
    <w:basedOn w:val="OPCCharBase"/>
    <w:qFormat/>
    <w:rsid w:val="00B226A7"/>
  </w:style>
  <w:style w:type="character" w:customStyle="1" w:styleId="CharChapText">
    <w:name w:val="CharChapText"/>
    <w:basedOn w:val="OPCCharBase"/>
    <w:qFormat/>
    <w:rsid w:val="00B226A7"/>
  </w:style>
  <w:style w:type="character" w:customStyle="1" w:styleId="CharDivNo">
    <w:name w:val="CharDivNo"/>
    <w:basedOn w:val="OPCCharBase"/>
    <w:qFormat/>
    <w:rsid w:val="00B226A7"/>
  </w:style>
  <w:style w:type="character" w:customStyle="1" w:styleId="CharDivText">
    <w:name w:val="CharDivText"/>
    <w:basedOn w:val="OPCCharBase"/>
    <w:qFormat/>
    <w:rsid w:val="00B226A7"/>
  </w:style>
  <w:style w:type="character" w:customStyle="1" w:styleId="CharItalic">
    <w:name w:val="CharItalic"/>
    <w:basedOn w:val="OPCCharBase"/>
    <w:uiPriority w:val="1"/>
    <w:qFormat/>
    <w:rsid w:val="00B226A7"/>
    <w:rPr>
      <w:i/>
    </w:rPr>
  </w:style>
  <w:style w:type="character" w:customStyle="1" w:styleId="CharPartNo">
    <w:name w:val="CharPartNo"/>
    <w:basedOn w:val="OPCCharBase"/>
    <w:qFormat/>
    <w:rsid w:val="00B226A7"/>
  </w:style>
  <w:style w:type="character" w:customStyle="1" w:styleId="CharPartText">
    <w:name w:val="CharPartText"/>
    <w:basedOn w:val="OPCCharBase"/>
    <w:qFormat/>
    <w:rsid w:val="00B226A7"/>
  </w:style>
  <w:style w:type="character" w:customStyle="1" w:styleId="CharSectno">
    <w:name w:val="CharSectno"/>
    <w:basedOn w:val="OPCCharBase"/>
    <w:qFormat/>
    <w:rsid w:val="00B226A7"/>
  </w:style>
  <w:style w:type="character" w:customStyle="1" w:styleId="CharSubdNo">
    <w:name w:val="CharSubdNo"/>
    <w:basedOn w:val="OPCCharBase"/>
    <w:uiPriority w:val="1"/>
    <w:qFormat/>
    <w:rsid w:val="00B226A7"/>
  </w:style>
  <w:style w:type="character" w:customStyle="1" w:styleId="CharSubdText">
    <w:name w:val="CharSubdText"/>
    <w:basedOn w:val="OPCCharBase"/>
    <w:uiPriority w:val="1"/>
    <w:qFormat/>
    <w:rsid w:val="00B226A7"/>
  </w:style>
  <w:style w:type="paragraph" w:customStyle="1" w:styleId="CTA--">
    <w:name w:val="CTA --"/>
    <w:basedOn w:val="OPCParaBase"/>
    <w:next w:val="Normal"/>
    <w:rsid w:val="00B226A7"/>
    <w:pPr>
      <w:spacing w:before="60" w:line="240" w:lineRule="atLeast"/>
      <w:ind w:left="142" w:hanging="142"/>
    </w:pPr>
    <w:rPr>
      <w:sz w:val="20"/>
    </w:rPr>
  </w:style>
  <w:style w:type="paragraph" w:customStyle="1" w:styleId="CTA-">
    <w:name w:val="CTA -"/>
    <w:basedOn w:val="OPCParaBase"/>
    <w:rsid w:val="00B226A7"/>
    <w:pPr>
      <w:spacing w:before="60" w:line="240" w:lineRule="atLeast"/>
      <w:ind w:left="85" w:hanging="85"/>
    </w:pPr>
    <w:rPr>
      <w:sz w:val="20"/>
    </w:rPr>
  </w:style>
  <w:style w:type="paragraph" w:customStyle="1" w:styleId="CTA---">
    <w:name w:val="CTA ---"/>
    <w:basedOn w:val="OPCParaBase"/>
    <w:next w:val="Normal"/>
    <w:rsid w:val="00B226A7"/>
    <w:pPr>
      <w:spacing w:before="60" w:line="240" w:lineRule="atLeast"/>
      <w:ind w:left="198" w:hanging="198"/>
    </w:pPr>
    <w:rPr>
      <w:sz w:val="20"/>
    </w:rPr>
  </w:style>
  <w:style w:type="paragraph" w:customStyle="1" w:styleId="CTA----">
    <w:name w:val="CTA ----"/>
    <w:basedOn w:val="OPCParaBase"/>
    <w:next w:val="Normal"/>
    <w:rsid w:val="00B226A7"/>
    <w:pPr>
      <w:spacing w:before="60" w:line="240" w:lineRule="atLeast"/>
      <w:ind w:left="255" w:hanging="255"/>
    </w:pPr>
    <w:rPr>
      <w:sz w:val="20"/>
    </w:rPr>
  </w:style>
  <w:style w:type="paragraph" w:customStyle="1" w:styleId="CTA1a">
    <w:name w:val="CTA 1(a)"/>
    <w:basedOn w:val="OPCParaBase"/>
    <w:rsid w:val="00B226A7"/>
    <w:pPr>
      <w:tabs>
        <w:tab w:val="right" w:pos="414"/>
      </w:tabs>
      <w:spacing w:before="40" w:line="240" w:lineRule="atLeast"/>
      <w:ind w:left="675" w:hanging="675"/>
    </w:pPr>
    <w:rPr>
      <w:sz w:val="20"/>
    </w:rPr>
  </w:style>
  <w:style w:type="paragraph" w:customStyle="1" w:styleId="CTA1ai">
    <w:name w:val="CTA 1(a)(i)"/>
    <w:basedOn w:val="OPCParaBase"/>
    <w:rsid w:val="00B226A7"/>
    <w:pPr>
      <w:tabs>
        <w:tab w:val="right" w:pos="1004"/>
      </w:tabs>
      <w:spacing w:before="40" w:line="240" w:lineRule="atLeast"/>
      <w:ind w:left="1253" w:hanging="1253"/>
    </w:pPr>
    <w:rPr>
      <w:sz w:val="20"/>
    </w:rPr>
  </w:style>
  <w:style w:type="paragraph" w:customStyle="1" w:styleId="CTA2a">
    <w:name w:val="CTA 2(a)"/>
    <w:basedOn w:val="OPCParaBase"/>
    <w:rsid w:val="00B226A7"/>
    <w:pPr>
      <w:tabs>
        <w:tab w:val="right" w:pos="482"/>
      </w:tabs>
      <w:spacing w:before="40" w:line="240" w:lineRule="atLeast"/>
      <w:ind w:left="748" w:hanging="748"/>
    </w:pPr>
    <w:rPr>
      <w:sz w:val="20"/>
    </w:rPr>
  </w:style>
  <w:style w:type="paragraph" w:customStyle="1" w:styleId="CTA2ai">
    <w:name w:val="CTA 2(a)(i)"/>
    <w:basedOn w:val="OPCParaBase"/>
    <w:rsid w:val="00B226A7"/>
    <w:pPr>
      <w:tabs>
        <w:tab w:val="right" w:pos="1089"/>
      </w:tabs>
      <w:spacing w:before="40" w:line="240" w:lineRule="atLeast"/>
      <w:ind w:left="1327" w:hanging="1327"/>
    </w:pPr>
    <w:rPr>
      <w:sz w:val="20"/>
    </w:rPr>
  </w:style>
  <w:style w:type="paragraph" w:customStyle="1" w:styleId="CTA3a">
    <w:name w:val="CTA 3(a)"/>
    <w:basedOn w:val="OPCParaBase"/>
    <w:rsid w:val="00B226A7"/>
    <w:pPr>
      <w:tabs>
        <w:tab w:val="right" w:pos="556"/>
      </w:tabs>
      <w:spacing w:before="40" w:line="240" w:lineRule="atLeast"/>
      <w:ind w:left="805" w:hanging="805"/>
    </w:pPr>
    <w:rPr>
      <w:sz w:val="20"/>
    </w:rPr>
  </w:style>
  <w:style w:type="paragraph" w:customStyle="1" w:styleId="CTA3ai">
    <w:name w:val="CTA 3(a)(i)"/>
    <w:basedOn w:val="OPCParaBase"/>
    <w:rsid w:val="00B226A7"/>
    <w:pPr>
      <w:tabs>
        <w:tab w:val="right" w:pos="1140"/>
      </w:tabs>
      <w:spacing w:before="40" w:line="240" w:lineRule="atLeast"/>
      <w:ind w:left="1361" w:hanging="1361"/>
    </w:pPr>
    <w:rPr>
      <w:sz w:val="20"/>
    </w:rPr>
  </w:style>
  <w:style w:type="paragraph" w:customStyle="1" w:styleId="CTA4a">
    <w:name w:val="CTA 4(a)"/>
    <w:basedOn w:val="OPCParaBase"/>
    <w:rsid w:val="00B226A7"/>
    <w:pPr>
      <w:tabs>
        <w:tab w:val="right" w:pos="624"/>
      </w:tabs>
      <w:spacing w:before="40" w:line="240" w:lineRule="atLeast"/>
      <w:ind w:left="873" w:hanging="873"/>
    </w:pPr>
    <w:rPr>
      <w:sz w:val="20"/>
    </w:rPr>
  </w:style>
  <w:style w:type="paragraph" w:customStyle="1" w:styleId="CTA4ai">
    <w:name w:val="CTA 4(a)(i)"/>
    <w:basedOn w:val="OPCParaBase"/>
    <w:rsid w:val="00B226A7"/>
    <w:pPr>
      <w:tabs>
        <w:tab w:val="right" w:pos="1213"/>
      </w:tabs>
      <w:spacing w:before="40" w:line="240" w:lineRule="atLeast"/>
      <w:ind w:left="1452" w:hanging="1452"/>
    </w:pPr>
    <w:rPr>
      <w:sz w:val="20"/>
    </w:rPr>
  </w:style>
  <w:style w:type="paragraph" w:customStyle="1" w:styleId="CTACAPS">
    <w:name w:val="CTA CAPS"/>
    <w:basedOn w:val="OPCParaBase"/>
    <w:rsid w:val="00B226A7"/>
    <w:pPr>
      <w:spacing w:before="60" w:line="240" w:lineRule="atLeast"/>
    </w:pPr>
    <w:rPr>
      <w:sz w:val="20"/>
    </w:rPr>
  </w:style>
  <w:style w:type="paragraph" w:customStyle="1" w:styleId="CTAright">
    <w:name w:val="CTA right"/>
    <w:basedOn w:val="OPCParaBase"/>
    <w:rsid w:val="00B226A7"/>
    <w:pPr>
      <w:spacing w:before="60" w:line="240" w:lineRule="auto"/>
      <w:jc w:val="right"/>
    </w:pPr>
    <w:rPr>
      <w:sz w:val="20"/>
    </w:rPr>
  </w:style>
  <w:style w:type="paragraph" w:customStyle="1" w:styleId="subsection">
    <w:name w:val="subsection"/>
    <w:aliases w:val="ss,sssubsection,Subsection"/>
    <w:basedOn w:val="OPCParaBase"/>
    <w:link w:val="subsectionChar"/>
    <w:rsid w:val="00B226A7"/>
    <w:pPr>
      <w:tabs>
        <w:tab w:val="right" w:pos="1021"/>
      </w:tabs>
      <w:spacing w:before="180" w:line="240" w:lineRule="auto"/>
      <w:ind w:left="1134" w:hanging="1134"/>
    </w:pPr>
  </w:style>
  <w:style w:type="paragraph" w:customStyle="1" w:styleId="Definition">
    <w:name w:val="Definition"/>
    <w:aliases w:val="dd,t_Defn"/>
    <w:basedOn w:val="OPCParaBase"/>
    <w:rsid w:val="00B226A7"/>
    <w:pPr>
      <w:spacing w:before="180" w:line="240" w:lineRule="auto"/>
      <w:ind w:left="1134"/>
    </w:pPr>
  </w:style>
  <w:style w:type="paragraph" w:customStyle="1" w:styleId="EndNotespara">
    <w:name w:val="EndNotes(para)"/>
    <w:aliases w:val="eta"/>
    <w:basedOn w:val="OPCParaBase"/>
    <w:next w:val="EndNotessubpara"/>
    <w:rsid w:val="00B226A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226A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226A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226A7"/>
    <w:pPr>
      <w:tabs>
        <w:tab w:val="right" w:pos="1412"/>
      </w:tabs>
      <w:spacing w:before="60" w:line="240" w:lineRule="auto"/>
      <w:ind w:left="1525" w:hanging="1525"/>
    </w:pPr>
    <w:rPr>
      <w:sz w:val="20"/>
    </w:rPr>
  </w:style>
  <w:style w:type="paragraph" w:customStyle="1" w:styleId="Formula">
    <w:name w:val="Formula"/>
    <w:basedOn w:val="OPCParaBase"/>
    <w:rsid w:val="00B226A7"/>
    <w:pPr>
      <w:spacing w:line="240" w:lineRule="auto"/>
      <w:ind w:left="1134"/>
    </w:pPr>
    <w:rPr>
      <w:sz w:val="20"/>
    </w:rPr>
  </w:style>
  <w:style w:type="paragraph" w:styleId="Header">
    <w:name w:val="header"/>
    <w:basedOn w:val="OPCParaBase"/>
    <w:link w:val="HeaderChar"/>
    <w:unhideWhenUsed/>
    <w:rsid w:val="00B226A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226A7"/>
    <w:rPr>
      <w:rFonts w:eastAsia="Times New Roman" w:cs="Times New Roman"/>
      <w:sz w:val="16"/>
      <w:lang w:eastAsia="en-AU"/>
    </w:rPr>
  </w:style>
  <w:style w:type="paragraph" w:customStyle="1" w:styleId="House">
    <w:name w:val="House"/>
    <w:basedOn w:val="OPCParaBase"/>
    <w:rsid w:val="00B226A7"/>
    <w:pPr>
      <w:spacing w:line="240" w:lineRule="auto"/>
    </w:pPr>
    <w:rPr>
      <w:sz w:val="28"/>
    </w:rPr>
  </w:style>
  <w:style w:type="paragraph" w:customStyle="1" w:styleId="Item">
    <w:name w:val="Item"/>
    <w:aliases w:val="i"/>
    <w:basedOn w:val="OPCParaBase"/>
    <w:next w:val="ItemHead"/>
    <w:rsid w:val="00B226A7"/>
    <w:pPr>
      <w:keepLines/>
      <w:spacing w:before="80" w:line="240" w:lineRule="auto"/>
      <w:ind w:left="709"/>
    </w:pPr>
  </w:style>
  <w:style w:type="paragraph" w:customStyle="1" w:styleId="ItemHead">
    <w:name w:val="ItemHead"/>
    <w:aliases w:val="ih"/>
    <w:basedOn w:val="OPCParaBase"/>
    <w:next w:val="Item"/>
    <w:rsid w:val="00B226A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226A7"/>
    <w:pPr>
      <w:spacing w:line="240" w:lineRule="auto"/>
    </w:pPr>
    <w:rPr>
      <w:b/>
      <w:sz w:val="32"/>
    </w:rPr>
  </w:style>
  <w:style w:type="paragraph" w:customStyle="1" w:styleId="notedraft">
    <w:name w:val="note(draft)"/>
    <w:aliases w:val="nd"/>
    <w:basedOn w:val="OPCParaBase"/>
    <w:rsid w:val="00B226A7"/>
    <w:pPr>
      <w:spacing w:before="240" w:line="240" w:lineRule="auto"/>
      <w:ind w:left="284" w:hanging="284"/>
    </w:pPr>
    <w:rPr>
      <w:i/>
      <w:sz w:val="24"/>
    </w:rPr>
  </w:style>
  <w:style w:type="paragraph" w:customStyle="1" w:styleId="notemargin">
    <w:name w:val="note(margin)"/>
    <w:aliases w:val="nm"/>
    <w:basedOn w:val="OPCParaBase"/>
    <w:rsid w:val="00B226A7"/>
    <w:pPr>
      <w:tabs>
        <w:tab w:val="left" w:pos="709"/>
      </w:tabs>
      <w:spacing w:before="122" w:line="198" w:lineRule="exact"/>
      <w:ind w:left="709" w:hanging="709"/>
    </w:pPr>
    <w:rPr>
      <w:sz w:val="18"/>
    </w:rPr>
  </w:style>
  <w:style w:type="paragraph" w:customStyle="1" w:styleId="noteToPara">
    <w:name w:val="noteToPara"/>
    <w:aliases w:val="ntp"/>
    <w:basedOn w:val="OPCParaBase"/>
    <w:rsid w:val="00B226A7"/>
    <w:pPr>
      <w:spacing w:before="122" w:line="198" w:lineRule="exact"/>
      <w:ind w:left="2353" w:hanging="709"/>
    </w:pPr>
    <w:rPr>
      <w:sz w:val="18"/>
    </w:rPr>
  </w:style>
  <w:style w:type="paragraph" w:customStyle="1" w:styleId="noteParlAmend">
    <w:name w:val="note(ParlAmend)"/>
    <w:aliases w:val="npp"/>
    <w:basedOn w:val="OPCParaBase"/>
    <w:next w:val="ParlAmend"/>
    <w:rsid w:val="00B226A7"/>
    <w:pPr>
      <w:spacing w:line="240" w:lineRule="auto"/>
      <w:jc w:val="right"/>
    </w:pPr>
    <w:rPr>
      <w:rFonts w:ascii="Arial" w:hAnsi="Arial"/>
      <w:b/>
      <w:i/>
    </w:rPr>
  </w:style>
  <w:style w:type="paragraph" w:customStyle="1" w:styleId="notetext">
    <w:name w:val="note(text)"/>
    <w:aliases w:val="n"/>
    <w:basedOn w:val="OPCParaBase"/>
    <w:link w:val="notetextChar"/>
    <w:rsid w:val="00B226A7"/>
    <w:pPr>
      <w:spacing w:before="122" w:line="198" w:lineRule="exact"/>
      <w:ind w:left="1985" w:hanging="851"/>
    </w:pPr>
    <w:rPr>
      <w:sz w:val="18"/>
    </w:rPr>
  </w:style>
  <w:style w:type="paragraph" w:customStyle="1" w:styleId="Page1">
    <w:name w:val="Page1"/>
    <w:basedOn w:val="OPCParaBase"/>
    <w:rsid w:val="00B226A7"/>
    <w:pPr>
      <w:spacing w:before="5600" w:line="240" w:lineRule="auto"/>
    </w:pPr>
    <w:rPr>
      <w:b/>
      <w:sz w:val="32"/>
    </w:rPr>
  </w:style>
  <w:style w:type="paragraph" w:customStyle="1" w:styleId="PageBreak">
    <w:name w:val="PageBreak"/>
    <w:aliases w:val="pb"/>
    <w:basedOn w:val="OPCParaBase"/>
    <w:rsid w:val="00B226A7"/>
    <w:pPr>
      <w:spacing w:line="240" w:lineRule="auto"/>
    </w:pPr>
    <w:rPr>
      <w:sz w:val="20"/>
    </w:rPr>
  </w:style>
  <w:style w:type="paragraph" w:customStyle="1" w:styleId="paragraphsub">
    <w:name w:val="paragraph(sub)"/>
    <w:aliases w:val="aa,t_Subpara"/>
    <w:basedOn w:val="OPCParaBase"/>
    <w:rsid w:val="00B226A7"/>
    <w:pPr>
      <w:tabs>
        <w:tab w:val="right" w:pos="1985"/>
      </w:tabs>
      <w:spacing w:before="40" w:line="240" w:lineRule="auto"/>
      <w:ind w:left="2098" w:hanging="2098"/>
    </w:pPr>
  </w:style>
  <w:style w:type="paragraph" w:customStyle="1" w:styleId="paragraphsub-sub">
    <w:name w:val="paragraph(sub-sub)"/>
    <w:aliases w:val="aaa"/>
    <w:basedOn w:val="OPCParaBase"/>
    <w:rsid w:val="00B226A7"/>
    <w:pPr>
      <w:tabs>
        <w:tab w:val="right" w:pos="2722"/>
      </w:tabs>
      <w:spacing w:before="40" w:line="240" w:lineRule="auto"/>
      <w:ind w:left="2835" w:hanging="2835"/>
    </w:pPr>
  </w:style>
  <w:style w:type="paragraph" w:customStyle="1" w:styleId="paragraph">
    <w:name w:val="paragraph"/>
    <w:aliases w:val="a,a',t_Para"/>
    <w:basedOn w:val="OPCParaBase"/>
    <w:link w:val="paragraphChar"/>
    <w:rsid w:val="00B226A7"/>
    <w:pPr>
      <w:tabs>
        <w:tab w:val="right" w:pos="1531"/>
      </w:tabs>
      <w:spacing w:before="40" w:line="240" w:lineRule="auto"/>
      <w:ind w:left="1644" w:hanging="1644"/>
    </w:pPr>
  </w:style>
  <w:style w:type="paragraph" w:customStyle="1" w:styleId="ParlAmend">
    <w:name w:val="ParlAmend"/>
    <w:aliases w:val="pp"/>
    <w:basedOn w:val="OPCParaBase"/>
    <w:rsid w:val="00B226A7"/>
    <w:pPr>
      <w:spacing w:before="240" w:line="240" w:lineRule="atLeast"/>
      <w:ind w:hanging="567"/>
    </w:pPr>
    <w:rPr>
      <w:sz w:val="24"/>
    </w:rPr>
  </w:style>
  <w:style w:type="paragraph" w:customStyle="1" w:styleId="Penalty">
    <w:name w:val="Penalty"/>
    <w:basedOn w:val="OPCParaBase"/>
    <w:rsid w:val="00B226A7"/>
    <w:pPr>
      <w:tabs>
        <w:tab w:val="left" w:pos="2977"/>
      </w:tabs>
      <w:spacing w:before="180" w:line="240" w:lineRule="auto"/>
      <w:ind w:left="1985" w:hanging="851"/>
    </w:pPr>
  </w:style>
  <w:style w:type="paragraph" w:customStyle="1" w:styleId="Portfolio">
    <w:name w:val="Portfolio"/>
    <w:basedOn w:val="OPCParaBase"/>
    <w:rsid w:val="00B226A7"/>
    <w:pPr>
      <w:spacing w:line="240" w:lineRule="auto"/>
    </w:pPr>
    <w:rPr>
      <w:i/>
      <w:sz w:val="20"/>
    </w:rPr>
  </w:style>
  <w:style w:type="paragraph" w:customStyle="1" w:styleId="Preamble">
    <w:name w:val="Preamble"/>
    <w:basedOn w:val="OPCParaBase"/>
    <w:next w:val="Normal"/>
    <w:rsid w:val="00B226A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226A7"/>
    <w:pPr>
      <w:spacing w:line="240" w:lineRule="auto"/>
    </w:pPr>
    <w:rPr>
      <w:i/>
      <w:sz w:val="20"/>
    </w:rPr>
  </w:style>
  <w:style w:type="paragraph" w:customStyle="1" w:styleId="Session">
    <w:name w:val="Session"/>
    <w:basedOn w:val="OPCParaBase"/>
    <w:rsid w:val="00B226A7"/>
    <w:pPr>
      <w:spacing w:line="240" w:lineRule="auto"/>
    </w:pPr>
    <w:rPr>
      <w:sz w:val="28"/>
    </w:rPr>
  </w:style>
  <w:style w:type="paragraph" w:customStyle="1" w:styleId="Sponsor">
    <w:name w:val="Sponsor"/>
    <w:basedOn w:val="OPCParaBase"/>
    <w:rsid w:val="00B226A7"/>
    <w:pPr>
      <w:spacing w:line="240" w:lineRule="auto"/>
    </w:pPr>
    <w:rPr>
      <w:i/>
    </w:rPr>
  </w:style>
  <w:style w:type="paragraph" w:customStyle="1" w:styleId="Subitem">
    <w:name w:val="Subitem"/>
    <w:aliases w:val="iss"/>
    <w:basedOn w:val="OPCParaBase"/>
    <w:rsid w:val="00B226A7"/>
    <w:pPr>
      <w:spacing w:before="180" w:line="240" w:lineRule="auto"/>
      <w:ind w:left="709" w:hanging="709"/>
    </w:pPr>
  </w:style>
  <w:style w:type="paragraph" w:customStyle="1" w:styleId="SubitemHead">
    <w:name w:val="SubitemHead"/>
    <w:aliases w:val="issh"/>
    <w:basedOn w:val="OPCParaBase"/>
    <w:rsid w:val="00B226A7"/>
    <w:pPr>
      <w:keepNext/>
      <w:keepLines/>
      <w:spacing w:before="220" w:line="240" w:lineRule="auto"/>
      <w:ind w:left="709"/>
    </w:pPr>
    <w:rPr>
      <w:rFonts w:ascii="Arial" w:hAnsi="Arial"/>
      <w:i/>
      <w:kern w:val="28"/>
    </w:rPr>
  </w:style>
  <w:style w:type="paragraph" w:customStyle="1" w:styleId="subsection2">
    <w:name w:val="subsection2"/>
    <w:aliases w:val="ss2,t_Main_return"/>
    <w:basedOn w:val="OPCParaBase"/>
    <w:next w:val="subsection"/>
    <w:rsid w:val="00B226A7"/>
    <w:pPr>
      <w:spacing w:before="40" w:line="240" w:lineRule="auto"/>
      <w:ind w:left="1134"/>
    </w:pPr>
  </w:style>
  <w:style w:type="paragraph" w:customStyle="1" w:styleId="SubsectionHead">
    <w:name w:val="SubsectionHead"/>
    <w:aliases w:val="ssh,h6_Subsec"/>
    <w:basedOn w:val="OPCParaBase"/>
    <w:next w:val="subsection"/>
    <w:rsid w:val="00B226A7"/>
    <w:pPr>
      <w:keepNext/>
      <w:keepLines/>
      <w:spacing w:before="240" w:line="240" w:lineRule="auto"/>
      <w:ind w:left="1134"/>
    </w:pPr>
    <w:rPr>
      <w:i/>
    </w:rPr>
  </w:style>
  <w:style w:type="paragraph" w:customStyle="1" w:styleId="Tablea">
    <w:name w:val="Table(a)"/>
    <w:aliases w:val="ta"/>
    <w:basedOn w:val="OPCParaBase"/>
    <w:rsid w:val="00B226A7"/>
    <w:pPr>
      <w:spacing w:before="60" w:line="240" w:lineRule="auto"/>
      <w:ind w:left="284" w:hanging="284"/>
    </w:pPr>
    <w:rPr>
      <w:sz w:val="20"/>
    </w:rPr>
  </w:style>
  <w:style w:type="paragraph" w:customStyle="1" w:styleId="TableAA">
    <w:name w:val="Table(AA)"/>
    <w:aliases w:val="taaa"/>
    <w:basedOn w:val="OPCParaBase"/>
    <w:rsid w:val="00B226A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226A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226A7"/>
    <w:pPr>
      <w:spacing w:before="60" w:line="240" w:lineRule="atLeast"/>
    </w:pPr>
    <w:rPr>
      <w:sz w:val="20"/>
    </w:rPr>
  </w:style>
  <w:style w:type="paragraph" w:customStyle="1" w:styleId="TLPBoxTextnote">
    <w:name w:val="TLPBoxText(note"/>
    <w:aliases w:val="right)"/>
    <w:basedOn w:val="OPCParaBase"/>
    <w:rsid w:val="00B226A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226A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226A7"/>
    <w:pPr>
      <w:spacing w:before="122" w:line="198" w:lineRule="exact"/>
      <w:ind w:left="1985" w:hanging="851"/>
      <w:jc w:val="right"/>
    </w:pPr>
    <w:rPr>
      <w:sz w:val="18"/>
    </w:rPr>
  </w:style>
  <w:style w:type="paragraph" w:customStyle="1" w:styleId="TLPTableBullet">
    <w:name w:val="TLPTableBullet"/>
    <w:aliases w:val="ttb"/>
    <w:basedOn w:val="OPCParaBase"/>
    <w:rsid w:val="00B226A7"/>
    <w:pPr>
      <w:spacing w:line="240" w:lineRule="exact"/>
      <w:ind w:left="284" w:hanging="284"/>
    </w:pPr>
    <w:rPr>
      <w:sz w:val="20"/>
    </w:rPr>
  </w:style>
  <w:style w:type="paragraph" w:styleId="TOC1">
    <w:name w:val="toc 1"/>
    <w:basedOn w:val="OPCParaBase"/>
    <w:next w:val="Normal"/>
    <w:uiPriority w:val="39"/>
    <w:unhideWhenUsed/>
    <w:rsid w:val="00B226A7"/>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226A7"/>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226A7"/>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226A7"/>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26A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226A7"/>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B226A7"/>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B226A7"/>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226A7"/>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226A7"/>
    <w:pPr>
      <w:keepLines/>
      <w:spacing w:before="240" w:after="120" w:line="240" w:lineRule="auto"/>
      <w:ind w:left="794"/>
    </w:pPr>
    <w:rPr>
      <w:b/>
      <w:kern w:val="28"/>
      <w:sz w:val="20"/>
    </w:rPr>
  </w:style>
  <w:style w:type="paragraph" w:customStyle="1" w:styleId="TofSectsHeading">
    <w:name w:val="TofSects(Heading)"/>
    <w:basedOn w:val="OPCParaBase"/>
    <w:rsid w:val="00B226A7"/>
    <w:pPr>
      <w:spacing w:before="240" w:after="120" w:line="240" w:lineRule="auto"/>
    </w:pPr>
    <w:rPr>
      <w:b/>
      <w:sz w:val="24"/>
    </w:rPr>
  </w:style>
  <w:style w:type="paragraph" w:customStyle="1" w:styleId="TofSectsSection">
    <w:name w:val="TofSects(Section)"/>
    <w:basedOn w:val="OPCParaBase"/>
    <w:rsid w:val="00B226A7"/>
    <w:pPr>
      <w:keepLines/>
      <w:spacing w:before="40" w:line="240" w:lineRule="auto"/>
      <w:ind w:left="1588" w:hanging="794"/>
    </w:pPr>
    <w:rPr>
      <w:kern w:val="28"/>
      <w:sz w:val="18"/>
    </w:rPr>
  </w:style>
  <w:style w:type="paragraph" w:customStyle="1" w:styleId="TofSectsSubdiv">
    <w:name w:val="TofSects(Subdiv)"/>
    <w:basedOn w:val="OPCParaBase"/>
    <w:rsid w:val="00B226A7"/>
    <w:pPr>
      <w:keepLines/>
      <w:spacing w:before="80" w:line="240" w:lineRule="auto"/>
      <w:ind w:left="1588" w:hanging="794"/>
    </w:pPr>
    <w:rPr>
      <w:kern w:val="28"/>
    </w:rPr>
  </w:style>
  <w:style w:type="paragraph" w:customStyle="1" w:styleId="WRStyle">
    <w:name w:val="WR Style"/>
    <w:aliases w:val="WR"/>
    <w:basedOn w:val="OPCParaBase"/>
    <w:rsid w:val="00B226A7"/>
    <w:pPr>
      <w:spacing w:before="240" w:line="240" w:lineRule="auto"/>
      <w:ind w:left="284" w:hanging="284"/>
    </w:pPr>
    <w:rPr>
      <w:b/>
      <w:i/>
      <w:kern w:val="28"/>
      <w:sz w:val="24"/>
    </w:rPr>
  </w:style>
  <w:style w:type="paragraph" w:customStyle="1" w:styleId="notepara">
    <w:name w:val="note(para)"/>
    <w:aliases w:val="na"/>
    <w:basedOn w:val="OPCParaBase"/>
    <w:rsid w:val="00B226A7"/>
    <w:pPr>
      <w:spacing w:before="40" w:line="198" w:lineRule="exact"/>
      <w:ind w:left="2354" w:hanging="369"/>
    </w:pPr>
    <w:rPr>
      <w:sz w:val="18"/>
    </w:rPr>
  </w:style>
  <w:style w:type="paragraph" w:styleId="Footer">
    <w:name w:val="footer"/>
    <w:link w:val="FooterChar"/>
    <w:rsid w:val="00B226A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226A7"/>
    <w:rPr>
      <w:rFonts w:eastAsia="Times New Roman" w:cs="Times New Roman"/>
      <w:sz w:val="22"/>
      <w:szCs w:val="24"/>
      <w:lang w:eastAsia="en-AU"/>
    </w:rPr>
  </w:style>
  <w:style w:type="character" w:styleId="LineNumber">
    <w:name w:val="line number"/>
    <w:basedOn w:val="OPCCharBase"/>
    <w:uiPriority w:val="99"/>
    <w:semiHidden/>
    <w:unhideWhenUsed/>
    <w:rsid w:val="00B226A7"/>
    <w:rPr>
      <w:sz w:val="16"/>
    </w:rPr>
  </w:style>
  <w:style w:type="table" w:customStyle="1" w:styleId="CFlag">
    <w:name w:val="CFlag"/>
    <w:basedOn w:val="TableNormal"/>
    <w:uiPriority w:val="99"/>
    <w:rsid w:val="00B226A7"/>
    <w:rPr>
      <w:rFonts w:eastAsia="Times New Roman" w:cs="Times New Roman"/>
      <w:lang w:eastAsia="en-AU"/>
    </w:rPr>
    <w:tblPr/>
  </w:style>
  <w:style w:type="paragraph" w:styleId="BalloonText">
    <w:name w:val="Balloon Text"/>
    <w:basedOn w:val="Normal"/>
    <w:link w:val="BalloonTextChar"/>
    <w:uiPriority w:val="99"/>
    <w:semiHidden/>
    <w:unhideWhenUsed/>
    <w:rsid w:val="00B226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6A7"/>
    <w:rPr>
      <w:rFonts w:ascii="Tahoma" w:hAnsi="Tahoma" w:cs="Tahoma"/>
      <w:sz w:val="16"/>
      <w:szCs w:val="16"/>
    </w:rPr>
  </w:style>
  <w:style w:type="table" w:styleId="TableGrid">
    <w:name w:val="Table Grid"/>
    <w:basedOn w:val="TableNormal"/>
    <w:uiPriority w:val="59"/>
    <w:rsid w:val="00B22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226A7"/>
    <w:rPr>
      <w:b/>
      <w:sz w:val="28"/>
      <w:szCs w:val="32"/>
    </w:rPr>
  </w:style>
  <w:style w:type="paragraph" w:customStyle="1" w:styleId="LegislationMadeUnder">
    <w:name w:val="LegislationMadeUnder"/>
    <w:basedOn w:val="OPCParaBase"/>
    <w:next w:val="Normal"/>
    <w:rsid w:val="00B226A7"/>
    <w:rPr>
      <w:i/>
      <w:sz w:val="32"/>
      <w:szCs w:val="32"/>
    </w:rPr>
  </w:style>
  <w:style w:type="paragraph" w:customStyle="1" w:styleId="SignCoverPageEnd">
    <w:name w:val="SignCoverPageEnd"/>
    <w:basedOn w:val="OPCParaBase"/>
    <w:next w:val="Normal"/>
    <w:rsid w:val="00B226A7"/>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226A7"/>
    <w:pPr>
      <w:pBdr>
        <w:top w:val="single" w:sz="4" w:space="1" w:color="auto"/>
      </w:pBdr>
      <w:spacing w:before="360"/>
      <w:ind w:right="397"/>
      <w:jc w:val="both"/>
    </w:pPr>
  </w:style>
  <w:style w:type="paragraph" w:customStyle="1" w:styleId="NotesHeading1">
    <w:name w:val="NotesHeading 1"/>
    <w:basedOn w:val="OPCParaBase"/>
    <w:next w:val="Normal"/>
    <w:rsid w:val="00B226A7"/>
    <w:pPr>
      <w:outlineLvl w:val="0"/>
    </w:pPr>
    <w:rPr>
      <w:b/>
      <w:sz w:val="28"/>
      <w:szCs w:val="28"/>
    </w:rPr>
  </w:style>
  <w:style w:type="paragraph" w:customStyle="1" w:styleId="NotesHeading2">
    <w:name w:val="NotesHeading 2"/>
    <w:basedOn w:val="OPCParaBase"/>
    <w:next w:val="Normal"/>
    <w:rsid w:val="00B226A7"/>
    <w:rPr>
      <w:b/>
      <w:sz w:val="28"/>
      <w:szCs w:val="28"/>
    </w:rPr>
  </w:style>
  <w:style w:type="paragraph" w:customStyle="1" w:styleId="CompiledActNo">
    <w:name w:val="CompiledActNo"/>
    <w:basedOn w:val="OPCParaBase"/>
    <w:next w:val="Normal"/>
    <w:rsid w:val="00B226A7"/>
    <w:rPr>
      <w:b/>
      <w:sz w:val="24"/>
      <w:szCs w:val="24"/>
    </w:rPr>
  </w:style>
  <w:style w:type="paragraph" w:customStyle="1" w:styleId="ENotesText">
    <w:name w:val="ENotesText"/>
    <w:aliases w:val="Ent"/>
    <w:basedOn w:val="OPCParaBase"/>
    <w:next w:val="Normal"/>
    <w:rsid w:val="00B226A7"/>
    <w:pPr>
      <w:spacing w:before="120"/>
    </w:pPr>
  </w:style>
  <w:style w:type="paragraph" w:customStyle="1" w:styleId="CompiledMadeUnder">
    <w:name w:val="CompiledMadeUnder"/>
    <w:basedOn w:val="OPCParaBase"/>
    <w:next w:val="Normal"/>
    <w:rsid w:val="00B226A7"/>
    <w:rPr>
      <w:i/>
      <w:sz w:val="24"/>
      <w:szCs w:val="24"/>
    </w:rPr>
  </w:style>
  <w:style w:type="paragraph" w:customStyle="1" w:styleId="Paragraphsub-sub-sub">
    <w:name w:val="Paragraph(sub-sub-sub)"/>
    <w:aliases w:val="aaaa"/>
    <w:basedOn w:val="OPCParaBase"/>
    <w:rsid w:val="00B226A7"/>
    <w:pPr>
      <w:tabs>
        <w:tab w:val="right" w:pos="3402"/>
      </w:tabs>
      <w:spacing w:before="40" w:line="240" w:lineRule="auto"/>
      <w:ind w:left="3402" w:hanging="3402"/>
    </w:pPr>
  </w:style>
  <w:style w:type="paragraph" w:customStyle="1" w:styleId="TableTextEndNotes">
    <w:name w:val="TableTextEndNotes"/>
    <w:aliases w:val="Tten"/>
    <w:basedOn w:val="Normal"/>
    <w:rsid w:val="00B226A7"/>
    <w:pPr>
      <w:spacing w:before="60" w:line="240" w:lineRule="auto"/>
    </w:pPr>
    <w:rPr>
      <w:rFonts w:cs="Arial"/>
      <w:sz w:val="20"/>
      <w:szCs w:val="22"/>
    </w:rPr>
  </w:style>
  <w:style w:type="paragraph" w:customStyle="1" w:styleId="NoteToSubpara">
    <w:name w:val="NoteToSubpara"/>
    <w:aliases w:val="nts"/>
    <w:basedOn w:val="OPCParaBase"/>
    <w:rsid w:val="00B226A7"/>
    <w:pPr>
      <w:spacing w:before="40" w:line="198" w:lineRule="exact"/>
      <w:ind w:left="2835" w:hanging="709"/>
    </w:pPr>
    <w:rPr>
      <w:sz w:val="18"/>
    </w:rPr>
  </w:style>
  <w:style w:type="paragraph" w:customStyle="1" w:styleId="ENoteTableHeading">
    <w:name w:val="ENoteTableHeading"/>
    <w:aliases w:val="enth"/>
    <w:basedOn w:val="OPCParaBase"/>
    <w:rsid w:val="00B226A7"/>
    <w:pPr>
      <w:keepNext/>
      <w:spacing w:before="60" w:line="240" w:lineRule="atLeast"/>
    </w:pPr>
    <w:rPr>
      <w:rFonts w:ascii="Arial" w:hAnsi="Arial"/>
      <w:b/>
      <w:sz w:val="16"/>
    </w:rPr>
  </w:style>
  <w:style w:type="paragraph" w:customStyle="1" w:styleId="ENoteTTi">
    <w:name w:val="ENoteTTi"/>
    <w:aliases w:val="entti"/>
    <w:basedOn w:val="OPCParaBase"/>
    <w:rsid w:val="00B226A7"/>
    <w:pPr>
      <w:keepNext/>
      <w:spacing w:before="60" w:line="240" w:lineRule="atLeast"/>
      <w:ind w:left="170"/>
    </w:pPr>
    <w:rPr>
      <w:sz w:val="16"/>
    </w:rPr>
  </w:style>
  <w:style w:type="paragraph" w:customStyle="1" w:styleId="ENotesHeading1">
    <w:name w:val="ENotesHeading 1"/>
    <w:aliases w:val="Enh1"/>
    <w:basedOn w:val="OPCParaBase"/>
    <w:next w:val="Normal"/>
    <w:rsid w:val="00B226A7"/>
    <w:pPr>
      <w:spacing w:before="120"/>
      <w:outlineLvl w:val="1"/>
    </w:pPr>
    <w:rPr>
      <w:b/>
      <w:sz w:val="28"/>
      <w:szCs w:val="28"/>
    </w:rPr>
  </w:style>
  <w:style w:type="paragraph" w:customStyle="1" w:styleId="ENotesHeading2">
    <w:name w:val="ENotesHeading 2"/>
    <w:aliases w:val="Enh2"/>
    <w:basedOn w:val="OPCParaBase"/>
    <w:next w:val="Normal"/>
    <w:rsid w:val="00B226A7"/>
    <w:pPr>
      <w:spacing w:before="120" w:after="120"/>
      <w:outlineLvl w:val="2"/>
    </w:pPr>
    <w:rPr>
      <w:b/>
      <w:sz w:val="24"/>
      <w:szCs w:val="28"/>
    </w:rPr>
  </w:style>
  <w:style w:type="paragraph" w:customStyle="1" w:styleId="ENoteTTIndentHeading">
    <w:name w:val="ENoteTTIndentHeading"/>
    <w:aliases w:val="enTTHi"/>
    <w:basedOn w:val="OPCParaBase"/>
    <w:rsid w:val="00B226A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226A7"/>
    <w:pPr>
      <w:spacing w:before="60" w:line="240" w:lineRule="atLeast"/>
    </w:pPr>
    <w:rPr>
      <w:sz w:val="16"/>
    </w:rPr>
  </w:style>
  <w:style w:type="paragraph" w:customStyle="1" w:styleId="MadeunderText">
    <w:name w:val="MadeunderText"/>
    <w:basedOn w:val="OPCParaBase"/>
    <w:next w:val="CompiledMadeUnder"/>
    <w:rsid w:val="00B226A7"/>
    <w:pPr>
      <w:spacing w:before="240"/>
    </w:pPr>
    <w:rPr>
      <w:sz w:val="24"/>
      <w:szCs w:val="24"/>
    </w:rPr>
  </w:style>
  <w:style w:type="paragraph" w:customStyle="1" w:styleId="ENotesHeading3">
    <w:name w:val="ENotesHeading 3"/>
    <w:aliases w:val="Enh3"/>
    <w:basedOn w:val="OPCParaBase"/>
    <w:next w:val="Normal"/>
    <w:rsid w:val="00B226A7"/>
    <w:pPr>
      <w:keepNext/>
      <w:spacing w:before="120" w:line="240" w:lineRule="auto"/>
      <w:outlineLvl w:val="4"/>
    </w:pPr>
    <w:rPr>
      <w:b/>
      <w:szCs w:val="24"/>
    </w:rPr>
  </w:style>
  <w:style w:type="paragraph" w:customStyle="1" w:styleId="SubPartCASA">
    <w:name w:val="SubPart(CASA)"/>
    <w:aliases w:val="csp"/>
    <w:basedOn w:val="OPCParaBase"/>
    <w:next w:val="ActHead3"/>
    <w:rsid w:val="00B226A7"/>
    <w:pPr>
      <w:keepNext/>
      <w:keepLines/>
      <w:spacing w:before="280"/>
      <w:outlineLvl w:val="1"/>
    </w:pPr>
    <w:rPr>
      <w:b/>
      <w:kern w:val="28"/>
      <w:sz w:val="32"/>
    </w:rPr>
  </w:style>
  <w:style w:type="character" w:customStyle="1" w:styleId="CharSubPartTextCASA">
    <w:name w:val="CharSubPartText(CASA)"/>
    <w:basedOn w:val="OPCCharBase"/>
    <w:uiPriority w:val="1"/>
    <w:rsid w:val="00B226A7"/>
  </w:style>
  <w:style w:type="character" w:customStyle="1" w:styleId="CharSubPartNoCASA">
    <w:name w:val="CharSubPartNo(CASA)"/>
    <w:basedOn w:val="OPCCharBase"/>
    <w:uiPriority w:val="1"/>
    <w:rsid w:val="00B226A7"/>
  </w:style>
  <w:style w:type="paragraph" w:customStyle="1" w:styleId="ENoteTTIndentHeadingSub">
    <w:name w:val="ENoteTTIndentHeadingSub"/>
    <w:aliases w:val="enTTHis"/>
    <w:basedOn w:val="OPCParaBase"/>
    <w:rsid w:val="00B226A7"/>
    <w:pPr>
      <w:keepNext/>
      <w:spacing w:before="60" w:line="240" w:lineRule="atLeast"/>
      <w:ind w:left="340"/>
    </w:pPr>
    <w:rPr>
      <w:b/>
      <w:sz w:val="16"/>
    </w:rPr>
  </w:style>
  <w:style w:type="paragraph" w:customStyle="1" w:styleId="ENoteTTiSub">
    <w:name w:val="ENoteTTiSub"/>
    <w:aliases w:val="enttis"/>
    <w:basedOn w:val="OPCParaBase"/>
    <w:rsid w:val="00B226A7"/>
    <w:pPr>
      <w:keepNext/>
      <w:spacing w:before="60" w:line="240" w:lineRule="atLeast"/>
      <w:ind w:left="340"/>
    </w:pPr>
    <w:rPr>
      <w:sz w:val="16"/>
    </w:rPr>
  </w:style>
  <w:style w:type="paragraph" w:customStyle="1" w:styleId="SubDivisionMigration">
    <w:name w:val="SubDivisionMigration"/>
    <w:aliases w:val="sdm"/>
    <w:basedOn w:val="OPCParaBase"/>
    <w:rsid w:val="00B226A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226A7"/>
    <w:pPr>
      <w:keepNext/>
      <w:keepLines/>
      <w:spacing w:before="240" w:line="240" w:lineRule="auto"/>
      <w:ind w:left="1134" w:hanging="1134"/>
    </w:pPr>
    <w:rPr>
      <w:b/>
      <w:sz w:val="28"/>
    </w:rPr>
  </w:style>
  <w:style w:type="paragraph" w:customStyle="1" w:styleId="FreeForm">
    <w:name w:val="FreeForm"/>
    <w:rsid w:val="00B226A7"/>
    <w:rPr>
      <w:rFonts w:ascii="Arial" w:hAnsi="Arial"/>
      <w:sz w:val="22"/>
    </w:rPr>
  </w:style>
  <w:style w:type="paragraph" w:customStyle="1" w:styleId="SOText">
    <w:name w:val="SO Text"/>
    <w:aliases w:val="sot"/>
    <w:link w:val="SOTextChar"/>
    <w:rsid w:val="00B226A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226A7"/>
    <w:rPr>
      <w:sz w:val="22"/>
    </w:rPr>
  </w:style>
  <w:style w:type="paragraph" w:customStyle="1" w:styleId="SOTextNote">
    <w:name w:val="SO TextNote"/>
    <w:aliases w:val="sont"/>
    <w:basedOn w:val="SOText"/>
    <w:qFormat/>
    <w:rsid w:val="00B226A7"/>
    <w:pPr>
      <w:spacing w:before="122" w:line="198" w:lineRule="exact"/>
      <w:ind w:left="1843" w:hanging="709"/>
    </w:pPr>
    <w:rPr>
      <w:sz w:val="18"/>
    </w:rPr>
  </w:style>
  <w:style w:type="paragraph" w:customStyle="1" w:styleId="SOPara">
    <w:name w:val="SO Para"/>
    <w:aliases w:val="soa"/>
    <w:basedOn w:val="SOText"/>
    <w:link w:val="SOParaChar"/>
    <w:qFormat/>
    <w:rsid w:val="00B226A7"/>
    <w:pPr>
      <w:tabs>
        <w:tab w:val="right" w:pos="1786"/>
      </w:tabs>
      <w:spacing w:before="40"/>
      <w:ind w:left="2070" w:hanging="936"/>
    </w:pPr>
  </w:style>
  <w:style w:type="character" w:customStyle="1" w:styleId="SOParaChar">
    <w:name w:val="SO Para Char"/>
    <w:aliases w:val="soa Char"/>
    <w:basedOn w:val="DefaultParagraphFont"/>
    <w:link w:val="SOPara"/>
    <w:rsid w:val="00B226A7"/>
    <w:rPr>
      <w:sz w:val="22"/>
    </w:rPr>
  </w:style>
  <w:style w:type="paragraph" w:customStyle="1" w:styleId="FileName">
    <w:name w:val="FileName"/>
    <w:basedOn w:val="Normal"/>
    <w:rsid w:val="00B226A7"/>
  </w:style>
  <w:style w:type="paragraph" w:customStyle="1" w:styleId="TableHeading">
    <w:name w:val="TableHeading"/>
    <w:aliases w:val="th"/>
    <w:basedOn w:val="OPCParaBase"/>
    <w:next w:val="Tabletext"/>
    <w:rsid w:val="00B226A7"/>
    <w:pPr>
      <w:keepNext/>
      <w:spacing w:before="60" w:line="240" w:lineRule="atLeast"/>
    </w:pPr>
    <w:rPr>
      <w:b/>
      <w:sz w:val="20"/>
    </w:rPr>
  </w:style>
  <w:style w:type="paragraph" w:customStyle="1" w:styleId="SOHeadBold">
    <w:name w:val="SO HeadBold"/>
    <w:aliases w:val="sohb"/>
    <w:basedOn w:val="SOText"/>
    <w:next w:val="SOText"/>
    <w:link w:val="SOHeadBoldChar"/>
    <w:qFormat/>
    <w:rsid w:val="00B226A7"/>
    <w:rPr>
      <w:b/>
    </w:rPr>
  </w:style>
  <w:style w:type="character" w:customStyle="1" w:styleId="SOHeadBoldChar">
    <w:name w:val="SO HeadBold Char"/>
    <w:aliases w:val="sohb Char"/>
    <w:basedOn w:val="DefaultParagraphFont"/>
    <w:link w:val="SOHeadBold"/>
    <w:rsid w:val="00B226A7"/>
    <w:rPr>
      <w:b/>
      <w:sz w:val="22"/>
    </w:rPr>
  </w:style>
  <w:style w:type="paragraph" w:customStyle="1" w:styleId="SOHeadItalic">
    <w:name w:val="SO HeadItalic"/>
    <w:aliases w:val="sohi"/>
    <w:basedOn w:val="SOText"/>
    <w:next w:val="SOText"/>
    <w:link w:val="SOHeadItalicChar"/>
    <w:qFormat/>
    <w:rsid w:val="00B226A7"/>
    <w:rPr>
      <w:i/>
    </w:rPr>
  </w:style>
  <w:style w:type="character" w:customStyle="1" w:styleId="SOHeadItalicChar">
    <w:name w:val="SO HeadItalic Char"/>
    <w:aliases w:val="sohi Char"/>
    <w:basedOn w:val="DefaultParagraphFont"/>
    <w:link w:val="SOHeadItalic"/>
    <w:rsid w:val="00B226A7"/>
    <w:rPr>
      <w:i/>
      <w:sz w:val="22"/>
    </w:rPr>
  </w:style>
  <w:style w:type="paragraph" w:customStyle="1" w:styleId="SOBullet">
    <w:name w:val="SO Bullet"/>
    <w:aliases w:val="sotb"/>
    <w:basedOn w:val="SOText"/>
    <w:link w:val="SOBulletChar"/>
    <w:qFormat/>
    <w:rsid w:val="00B226A7"/>
    <w:pPr>
      <w:ind w:left="1559" w:hanging="425"/>
    </w:pPr>
  </w:style>
  <w:style w:type="character" w:customStyle="1" w:styleId="SOBulletChar">
    <w:name w:val="SO Bullet Char"/>
    <w:aliases w:val="sotb Char"/>
    <w:basedOn w:val="DefaultParagraphFont"/>
    <w:link w:val="SOBullet"/>
    <w:rsid w:val="00B226A7"/>
    <w:rPr>
      <w:sz w:val="22"/>
    </w:rPr>
  </w:style>
  <w:style w:type="paragraph" w:customStyle="1" w:styleId="SOBulletNote">
    <w:name w:val="SO BulletNote"/>
    <w:aliases w:val="sonb"/>
    <w:basedOn w:val="SOTextNote"/>
    <w:link w:val="SOBulletNoteChar"/>
    <w:qFormat/>
    <w:rsid w:val="00B226A7"/>
    <w:pPr>
      <w:tabs>
        <w:tab w:val="left" w:pos="1560"/>
      </w:tabs>
      <w:ind w:left="2268" w:hanging="1134"/>
    </w:pPr>
  </w:style>
  <w:style w:type="character" w:customStyle="1" w:styleId="SOBulletNoteChar">
    <w:name w:val="SO BulletNote Char"/>
    <w:aliases w:val="sonb Char"/>
    <w:basedOn w:val="DefaultParagraphFont"/>
    <w:link w:val="SOBulletNote"/>
    <w:rsid w:val="00B226A7"/>
    <w:rPr>
      <w:sz w:val="18"/>
    </w:rPr>
  </w:style>
  <w:style w:type="character" w:customStyle="1" w:styleId="subsectionChar">
    <w:name w:val="subsection Char"/>
    <w:aliases w:val="ss Char,sssubsection Char"/>
    <w:basedOn w:val="DefaultParagraphFont"/>
    <w:link w:val="subsection"/>
    <w:locked/>
    <w:rsid w:val="00B226A7"/>
    <w:rPr>
      <w:rFonts w:eastAsia="Times New Roman" w:cs="Times New Roman"/>
      <w:sz w:val="22"/>
      <w:lang w:eastAsia="en-AU"/>
    </w:rPr>
  </w:style>
  <w:style w:type="character" w:customStyle="1" w:styleId="notetextChar">
    <w:name w:val="note(text) Char"/>
    <w:aliases w:val="n Char"/>
    <w:basedOn w:val="DefaultParagraphFont"/>
    <w:link w:val="notetext"/>
    <w:rsid w:val="00B226A7"/>
    <w:rPr>
      <w:rFonts w:eastAsia="Times New Roman" w:cs="Times New Roman"/>
      <w:sz w:val="18"/>
      <w:lang w:eastAsia="en-AU"/>
    </w:rPr>
  </w:style>
  <w:style w:type="paragraph" w:customStyle="1" w:styleId="BodyNum">
    <w:name w:val="BodyNum"/>
    <w:aliases w:val="b1"/>
    <w:basedOn w:val="OPCParaBase"/>
    <w:rsid w:val="00B226A7"/>
    <w:pPr>
      <w:numPr>
        <w:numId w:val="13"/>
      </w:numPr>
      <w:spacing w:before="240" w:line="240" w:lineRule="auto"/>
    </w:pPr>
    <w:rPr>
      <w:sz w:val="24"/>
    </w:rPr>
  </w:style>
  <w:style w:type="paragraph" w:customStyle="1" w:styleId="BodyPara">
    <w:name w:val="BodyPara"/>
    <w:aliases w:val="ba"/>
    <w:basedOn w:val="OPCParaBase"/>
    <w:rsid w:val="00B226A7"/>
    <w:pPr>
      <w:numPr>
        <w:ilvl w:val="1"/>
        <w:numId w:val="13"/>
      </w:numPr>
      <w:spacing w:before="240" w:line="240" w:lineRule="auto"/>
    </w:pPr>
    <w:rPr>
      <w:sz w:val="24"/>
    </w:rPr>
  </w:style>
  <w:style w:type="numbering" w:customStyle="1" w:styleId="OPCBodyList">
    <w:name w:val="OPCBodyList"/>
    <w:uiPriority w:val="99"/>
    <w:rsid w:val="00B226A7"/>
    <w:pPr>
      <w:numPr>
        <w:numId w:val="13"/>
      </w:numPr>
    </w:pPr>
  </w:style>
  <w:style w:type="paragraph" w:customStyle="1" w:styleId="Head1">
    <w:name w:val="Head 1"/>
    <w:aliases w:val="1"/>
    <w:basedOn w:val="OPCParaBase"/>
    <w:next w:val="BodyNum"/>
    <w:rsid w:val="00B226A7"/>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B226A7"/>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B226A7"/>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B226A7"/>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B226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226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226A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226A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226A7"/>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B226A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226A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226A7"/>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rsid w:val="003C3E2C"/>
    <w:rPr>
      <w:rFonts w:eastAsia="Times New Roman" w:cs="Times New Roman"/>
      <w:sz w:val="22"/>
      <w:lang w:eastAsia="en-AU"/>
    </w:rPr>
  </w:style>
  <w:style w:type="character" w:customStyle="1" w:styleId="ActHead5Char">
    <w:name w:val="ActHead 5 Char"/>
    <w:aliases w:val="sActHead 5 Char,s Char"/>
    <w:basedOn w:val="DefaultParagraphFont"/>
    <w:link w:val="ActHead5"/>
    <w:rsid w:val="003C3E2C"/>
    <w:rPr>
      <w:rFonts w:eastAsia="Times New Roman" w:cs="Times New Roman"/>
      <w:b/>
      <w:kern w:val="28"/>
      <w:sz w:val="24"/>
      <w:lang w:eastAsia="en-AU"/>
    </w:rPr>
  </w:style>
  <w:style w:type="character" w:styleId="CommentReference">
    <w:name w:val="annotation reference"/>
    <w:basedOn w:val="DefaultParagraphFont"/>
    <w:uiPriority w:val="99"/>
    <w:semiHidden/>
    <w:unhideWhenUsed/>
    <w:rsid w:val="003C3E2C"/>
    <w:rPr>
      <w:sz w:val="16"/>
      <w:szCs w:val="16"/>
    </w:rPr>
  </w:style>
  <w:style w:type="paragraph" w:styleId="CommentText">
    <w:name w:val="annotation text"/>
    <w:basedOn w:val="Normal"/>
    <w:link w:val="CommentTextChar"/>
    <w:uiPriority w:val="99"/>
    <w:unhideWhenUsed/>
    <w:rsid w:val="003C3E2C"/>
    <w:pPr>
      <w:spacing w:before="280" w:line="240" w:lineRule="auto"/>
    </w:pPr>
    <w:rPr>
      <w:sz w:val="20"/>
    </w:rPr>
  </w:style>
  <w:style w:type="character" w:customStyle="1" w:styleId="CommentTextChar">
    <w:name w:val="Comment Text Char"/>
    <w:basedOn w:val="DefaultParagraphFont"/>
    <w:link w:val="CommentText"/>
    <w:uiPriority w:val="99"/>
    <w:rsid w:val="003C3E2C"/>
  </w:style>
  <w:style w:type="paragraph" w:customStyle="1" w:styleId="CharSectnoCharSectno">
    <w:name w:val="CharSectnoCharSectno"/>
    <w:basedOn w:val="ActHead5"/>
    <w:rsid w:val="00473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dis\Downloads\template_-_principal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E846EFAC4CFF4F99BE6A32473B833D" ma:contentTypeVersion="8" ma:contentTypeDescription="Create a new document." ma:contentTypeScope="" ma:versionID="ddb21180596a29d46debd2de46626a05">
  <xsd:schema xmlns:xsd="http://www.w3.org/2001/XMLSchema" xmlns:xs="http://www.w3.org/2001/XMLSchema" xmlns:p="http://schemas.microsoft.com/office/2006/metadata/properties" xmlns:ns3="cf706d58-8dc2-4166-ac52-b547ff0589cf" targetNamespace="http://schemas.microsoft.com/office/2006/metadata/properties" ma:root="true" ma:fieldsID="48e488ffdc0996286c5759cff52ce09b" ns3:_="">
    <xsd:import namespace="cf706d58-8dc2-4166-ac52-b547ff0589c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06d58-8dc2-4166-ac52-b547ff0589c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 D o c u m e n t s ! 5 4 7 1 2 0 1 6 . 5 < / d o c u m e n t i d >  
     < s e n d e r i d > G A R D I S < / s e n d e r i d >  
     < s e n d e r e m a i l > S T E V E N . G A R D I N E R @ A G S . G O V . A U < / s e n d e r e m a i l >  
     < l a s t m o d i f i e d > 2 0 2 5 - 0 5 - 0 6 T 1 0 : 5 8 : 0 0 . 0 0 0 0 0 0 0 + 1 0 : 0 0 < / l a s t m o d i f i e d >  
     < d a t a b a s e > D o c u m e n t s < / d a t a b a s e >  
 < / 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8FB32-6DFB-4848-98AD-847984E0A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06d58-8dc2-4166-ac52-b547ff058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F59FA6-A256-439A-8816-68C41B9DAACF}">
  <ds:schemaRefs>
    <ds:schemaRef ds:uri="http://www.imanage.com/work/xmlschema"/>
  </ds:schemaRefs>
</ds:datastoreItem>
</file>

<file path=customXml/itemProps3.xml><?xml version="1.0" encoding="utf-8"?>
<ds:datastoreItem xmlns:ds="http://schemas.openxmlformats.org/officeDocument/2006/customXml" ds:itemID="{F9C09932-DCBD-48C8-A552-C855CF4ADB8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f706d58-8dc2-4166-ac52-b547ff0589cf"/>
    <ds:schemaRef ds:uri="http://www.w3.org/XML/1998/namespace"/>
    <ds:schemaRef ds:uri="http://purl.org/dc/dcmitype/"/>
  </ds:schemaRefs>
</ds:datastoreItem>
</file>

<file path=customXml/itemProps4.xml><?xml version="1.0" encoding="utf-8"?>
<ds:datastoreItem xmlns:ds="http://schemas.openxmlformats.org/officeDocument/2006/customXml" ds:itemID="{AEFBA60C-E58D-48FD-AF5C-37E649F94561}">
  <ds:schemaRefs>
    <ds:schemaRef ds:uri="http://schemas.microsoft.com/sharepoint/v3/contenttype/forms"/>
  </ds:schemaRefs>
</ds:datastoreItem>
</file>

<file path=customXml/itemProps5.xml><?xml version="1.0" encoding="utf-8"?>
<ds:datastoreItem xmlns:ds="http://schemas.openxmlformats.org/officeDocument/2006/customXml" ds:itemID="{F42850E0-A390-457A-8122-8C8CCFA2E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template_-_principal_instrument.dotx</Template>
  <TotalTime>0</TotalTime>
  <Pages>122</Pages>
  <Words>27595</Words>
  <Characters>157297</Characters>
  <Application>Microsoft Office Word</Application>
  <DocSecurity>0</DocSecurity>
  <Lines>1310</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Gardiner, Steven</dc:creator>
  <cp:lastModifiedBy>EGAN, Harry</cp:lastModifiedBy>
  <cp:revision>2</cp:revision>
  <cp:lastPrinted>2025-05-04T05:38:00Z</cp:lastPrinted>
  <dcterms:created xsi:type="dcterms:W3CDTF">2025-08-14T05:10:00Z</dcterms:created>
  <dcterms:modified xsi:type="dcterms:W3CDTF">2025-08-14T05:10:00Z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ContentTypeId">
    <vt:lpwstr>0x01010069E846EFAC4CFF4F99BE6A32473B833D</vt:lpwstr>
  </property>
  <property fmtid="{D5CDD505-2E9C-101B-9397-08002B2CF9AE}" pid="4" name="Template Filename">
    <vt:lpwstr/>
  </property>
  <property fmtid="{D5CDD505-2E9C-101B-9397-08002B2CF9AE}" pid="5" name="LeadingLawyers">
    <vt:lpwstr>Removed</vt:lpwstr>
  </property>
  <property fmtid="{D5CDD505-2E9C-101B-9397-08002B2CF9AE}" pid="6" name="Header">
    <vt:lpwstr>Section</vt:lpwstr>
  </property>
  <property fmtid="{D5CDD505-2E9C-101B-9397-08002B2CF9AE}" pid="7" name="ObjectiveRef">
    <vt:lpwstr>Removed</vt:lpwstr>
  </property>
  <property fmtid="{D5CDD505-2E9C-101B-9397-08002B2CF9AE}" pid="8" name="iManageRef">
    <vt:lpwstr>Updated</vt:lpwstr>
  </property>
</Properties>
</file>