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21ADD" w14:textId="77777777" w:rsidR="00302FBA" w:rsidRDefault="00302FBA" w:rsidP="00302FBA">
      <w:pPr>
        <w:spacing w:before="0" w:after="1440"/>
      </w:pPr>
      <w:bookmarkStart w:id="0" w:name="_GoBack"/>
      <w:bookmarkEnd w:id="0"/>
      <w:r>
        <w:rPr>
          <w:noProof/>
          <w:lang w:eastAsia="zh-HK"/>
        </w:rPr>
        <w:drawing>
          <wp:anchor distT="0" distB="0" distL="114300" distR="114300" simplePos="0" relativeHeight="251662336" behindDoc="1" locked="1" layoutInCell="1" allowOverlap="1" wp14:anchorId="5A707445" wp14:editId="27296A7D">
            <wp:simplePos x="0" y="0"/>
            <wp:positionH relativeFrom="page">
              <wp:align>right</wp:align>
            </wp:positionH>
            <wp:positionV relativeFrom="page">
              <wp:align>top</wp:align>
            </wp:positionV>
            <wp:extent cx="10691640" cy="194364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HK"/>
        </w:rPr>
        <w:drawing>
          <wp:inline distT="0" distB="0" distL="0" distR="0" wp14:anchorId="7AE6F4B4" wp14:editId="09469F8B">
            <wp:extent cx="3647611" cy="669240"/>
            <wp:effectExtent l="0" t="0" r="0" b="0"/>
            <wp:docPr id="4" name="Picture 4" descr="澳洲政府基礎建設、交通、地區發展、通訊及文化部（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p w14:paraId="2F6D8300" w14:textId="72019BDF" w:rsidR="00302FBA" w:rsidRPr="002E3D10" w:rsidRDefault="00302FBA" w:rsidP="002E3D10">
      <w:pPr>
        <w:pStyle w:val="Title"/>
        <w:snapToGrid w:val="0"/>
        <w:spacing w:before="0" w:after="0"/>
        <w:rPr>
          <w:rFonts w:ascii="Microsoft JhengHei" w:eastAsia="Microsoft JhengHei" w:hAnsi="Microsoft JhengHei"/>
          <w:lang w:eastAsia="zh-HK"/>
        </w:rPr>
      </w:pPr>
      <w:r w:rsidRPr="002E3D10">
        <w:rPr>
          <w:rFonts w:ascii="Microsoft JhengHei" w:eastAsia="Microsoft JhengHei" w:hAnsi="Microsoft JhengHei" w:hint="eastAsia"/>
          <w:bCs/>
          <w:lang w:eastAsia="zh-HK"/>
        </w:rPr>
        <w:t>討論文件</w:t>
      </w:r>
    </w:p>
    <w:p w14:paraId="1747745D" w14:textId="77777777" w:rsidR="00302FBA" w:rsidRPr="002E3D10" w:rsidRDefault="00302FBA" w:rsidP="0003130F">
      <w:pPr>
        <w:pStyle w:val="Subtitle"/>
        <w:rPr>
          <w:b/>
          <w:lang w:eastAsia="zh-HK"/>
        </w:rPr>
      </w:pPr>
      <w:r w:rsidRPr="002E3D10">
        <w:rPr>
          <w:rFonts w:hint="eastAsia"/>
          <w:lang w:eastAsia="zh-HK"/>
        </w:rPr>
        <w:t>《</w:t>
      </w:r>
      <w:r w:rsidRPr="002E3D10">
        <w:rPr>
          <w:rFonts w:hint="eastAsia"/>
          <w:lang w:eastAsia="zh-HK"/>
        </w:rPr>
        <w:t>2002</w:t>
      </w:r>
      <w:r w:rsidRPr="002E3D10">
        <w:rPr>
          <w:rFonts w:hint="eastAsia"/>
          <w:lang w:eastAsia="zh-HK"/>
        </w:rPr>
        <w:t>年殘障人士無障礙乘搭公共交通標準》（</w:t>
      </w:r>
      <w:r w:rsidRPr="002E3D10">
        <w:rPr>
          <w:rFonts w:hint="eastAsia"/>
          <w:lang w:eastAsia="zh-HK"/>
        </w:rPr>
        <w:t>Disability Standards for Accessible Public Transport 2002</w:t>
      </w:r>
      <w:r w:rsidRPr="002E3D10">
        <w:rPr>
          <w:rFonts w:hint="eastAsia"/>
          <w:lang w:eastAsia="zh-HK"/>
        </w:rPr>
        <w:t>）</w:t>
      </w:r>
      <w:r w:rsidRPr="002E3D10">
        <w:rPr>
          <w:rFonts w:hint="eastAsia"/>
          <w:lang w:eastAsia="zh-HK"/>
        </w:rPr>
        <w:t>2022</w:t>
      </w:r>
      <w:r w:rsidRPr="002E3D10">
        <w:rPr>
          <w:rFonts w:hint="eastAsia"/>
          <w:lang w:eastAsia="zh-HK"/>
        </w:rPr>
        <w:t>年檢討</w:t>
      </w:r>
    </w:p>
    <w:p w14:paraId="2B47D3B3" w14:textId="721C6AEE" w:rsidR="00302FBA" w:rsidRDefault="00A823EE" w:rsidP="00302FBA">
      <w:pPr>
        <w:pStyle w:val="CoverDate"/>
        <w:rPr>
          <w:lang w:eastAsia="zh-HK"/>
        </w:rPr>
      </w:pPr>
      <w:r>
        <w:rPr>
          <w:rFonts w:hint="eastAsia"/>
          <w:bCs/>
          <w:lang w:eastAsia="zh-HK"/>
        </w:rPr>
        <w:t>2022</w:t>
      </w:r>
      <w:r>
        <w:rPr>
          <w:rFonts w:hint="eastAsia"/>
          <w:bCs/>
          <w:lang w:eastAsia="zh-HK"/>
        </w:rPr>
        <w:t>年</w:t>
      </w:r>
      <w:r>
        <w:rPr>
          <w:rFonts w:hint="eastAsia"/>
          <w:bCs/>
          <w:lang w:eastAsia="zh-HK"/>
        </w:rPr>
        <w:t>12</w:t>
      </w:r>
      <w:r>
        <w:rPr>
          <w:rFonts w:hint="eastAsia"/>
          <w:bCs/>
          <w:lang w:eastAsia="zh-HK"/>
        </w:rPr>
        <w:t>月</w:t>
      </w:r>
    </w:p>
    <w:p w14:paraId="7D91518A" w14:textId="77777777" w:rsidR="00302FBA" w:rsidRDefault="00302FBA" w:rsidP="00302FBA">
      <w:pPr>
        <w:pBdr>
          <w:bottom w:val="single" w:sz="4" w:space="1" w:color="C0D48F" w:themeColor="accent5"/>
        </w:pBdr>
        <w:rPr>
          <w:lang w:eastAsia="zh-HK"/>
        </w:rPr>
      </w:pPr>
    </w:p>
    <w:p w14:paraId="4AF22154" w14:textId="77777777" w:rsidR="00302FBA" w:rsidRPr="002E3D10" w:rsidRDefault="00302FBA" w:rsidP="002E3D10">
      <w:pPr>
        <w:pStyle w:val="Heading2"/>
        <w:snapToGrid w:val="0"/>
        <w:spacing w:before="0" w:after="0"/>
        <w:rPr>
          <w:rFonts w:ascii="Microsoft JhengHei" w:eastAsia="Microsoft JhengHei" w:hAnsi="Microsoft JhengHei"/>
          <w:lang w:eastAsia="zh-HK"/>
        </w:rPr>
      </w:pPr>
      <w:r w:rsidRPr="002E3D10">
        <w:rPr>
          <w:rFonts w:ascii="Microsoft JhengHei" w:eastAsia="Microsoft JhengHei" w:hAnsi="Microsoft JhengHei" w:hint="eastAsia"/>
          <w:lang w:eastAsia="zh-HK"/>
        </w:rPr>
        <w:t>前言</w:t>
      </w:r>
    </w:p>
    <w:p w14:paraId="45F579A5" w14:textId="77777777" w:rsidR="00302FBA" w:rsidRDefault="00302FBA" w:rsidP="00302FBA">
      <w:pPr>
        <w:rPr>
          <w:lang w:eastAsia="zh-HK"/>
        </w:rPr>
      </w:pPr>
      <w:r>
        <w:rPr>
          <w:rFonts w:hint="eastAsia"/>
          <w:lang w:eastAsia="zh-HK"/>
        </w:rPr>
        <w:t>本討論文件旨在協助澳洲政府就《</w:t>
      </w:r>
      <w:r>
        <w:rPr>
          <w:rFonts w:hint="eastAsia"/>
          <w:lang w:eastAsia="zh-HK"/>
        </w:rPr>
        <w:t>2002</w:t>
      </w:r>
      <w:r>
        <w:rPr>
          <w:rFonts w:hint="eastAsia"/>
          <w:lang w:eastAsia="zh-HK"/>
        </w:rPr>
        <w:t>年殘障人士無障礙乘搭公共交通標準》（</w:t>
      </w:r>
      <w:r>
        <w:rPr>
          <w:rFonts w:hint="eastAsia"/>
          <w:lang w:eastAsia="zh-HK"/>
        </w:rPr>
        <w:t>Disability Standards for Accessible Public Transport 2002</w:t>
      </w:r>
      <w:r>
        <w:rPr>
          <w:rFonts w:hint="eastAsia"/>
          <w:lang w:eastAsia="zh-HK"/>
        </w:rPr>
        <w:t>，《交通標準》）</w:t>
      </w:r>
      <w:r>
        <w:rPr>
          <w:rFonts w:hint="eastAsia"/>
          <w:lang w:eastAsia="zh-HK"/>
        </w:rPr>
        <w:t>2022</w:t>
      </w:r>
      <w:r>
        <w:rPr>
          <w:rFonts w:hint="eastAsia"/>
          <w:lang w:eastAsia="zh-HK"/>
        </w:rPr>
        <w:t>年作出檢討（「檢討」）。本文闡釋《交通標準》（</w:t>
      </w:r>
      <w:r>
        <w:rPr>
          <w:rFonts w:hint="eastAsia"/>
          <w:lang w:eastAsia="zh-HK"/>
        </w:rPr>
        <w:t>Transport Standards</w:t>
      </w:r>
      <w:r>
        <w:rPr>
          <w:rFonts w:hint="eastAsia"/>
          <w:lang w:eastAsia="zh-HK"/>
        </w:rPr>
        <w:t>）之內容及目的，過去檢討所得，以及現時檢討交通標準的原因。</w:t>
      </w:r>
    </w:p>
    <w:p w14:paraId="75487885" w14:textId="18756E62" w:rsidR="00302FBA" w:rsidRPr="001E0CE9" w:rsidRDefault="00302FBA" w:rsidP="00302FBA">
      <w:pPr>
        <w:rPr>
          <w:lang w:eastAsia="zh-HK"/>
        </w:rPr>
      </w:pPr>
      <w:r>
        <w:rPr>
          <w:rFonts w:hint="eastAsia"/>
          <w:lang w:eastAsia="zh-HK"/>
        </w:rPr>
        <w:t>本文界定檢討所涵蓋的範圍、徵集意見的範疇，以及公眾如何參與檢討《交通標準》（</w:t>
      </w:r>
      <w:r>
        <w:rPr>
          <w:rFonts w:hint="eastAsia"/>
          <w:lang w:eastAsia="zh-HK"/>
        </w:rPr>
        <w:t>Transport Standards</w:t>
      </w:r>
      <w:r>
        <w:rPr>
          <w:rFonts w:hint="eastAsia"/>
          <w:lang w:eastAsia="zh-HK"/>
        </w:rPr>
        <w:t>）的成效。向是次檢討遞交意見之前，請閱覽本討論文件。本部現正徵集公眾意見，至</w:t>
      </w:r>
      <w:r>
        <w:rPr>
          <w:rFonts w:hint="eastAsia"/>
          <w:lang w:eastAsia="zh-HK"/>
        </w:rPr>
        <w:t>2023</w:t>
      </w:r>
      <w:r>
        <w:rPr>
          <w:rFonts w:hint="eastAsia"/>
          <w:lang w:eastAsia="zh-HK"/>
        </w:rPr>
        <w:t>年</w:t>
      </w:r>
      <w:r>
        <w:rPr>
          <w:rFonts w:hint="eastAsia"/>
          <w:lang w:eastAsia="zh-HK"/>
        </w:rPr>
        <w:t>6</w:t>
      </w:r>
      <w:r>
        <w:rPr>
          <w:rFonts w:hint="eastAsia"/>
          <w:lang w:eastAsia="zh-HK"/>
        </w:rPr>
        <w:t>月</w:t>
      </w:r>
      <w:r>
        <w:rPr>
          <w:rFonts w:hint="eastAsia"/>
          <w:lang w:eastAsia="zh-HK"/>
        </w:rPr>
        <w:t>30</w:t>
      </w:r>
      <w:r>
        <w:rPr>
          <w:rFonts w:hint="eastAsia"/>
          <w:lang w:eastAsia="zh-HK"/>
        </w:rPr>
        <w:t>日為止。</w:t>
      </w:r>
    </w:p>
    <w:p w14:paraId="78446E64" w14:textId="77777777" w:rsidR="00302FBA" w:rsidRPr="00F53B45" w:rsidRDefault="00302FBA" w:rsidP="00302FBA">
      <w:pPr>
        <w:rPr>
          <w:b/>
          <w:shd w:val="clear" w:color="auto" w:fill="FFFFFF"/>
          <w:lang w:eastAsia="zh-HK"/>
        </w:rPr>
      </w:pPr>
      <w:r>
        <w:rPr>
          <w:rFonts w:hint="eastAsia"/>
          <w:noProof/>
          <w:lang w:eastAsia="zh-HK"/>
        </w:rPr>
        <w:drawing>
          <wp:anchor distT="0" distB="0" distL="114300" distR="114300" simplePos="0" relativeHeight="251663360" behindDoc="0" locked="0" layoutInCell="1" allowOverlap="1" wp14:anchorId="75635E9A" wp14:editId="00312240">
            <wp:simplePos x="0" y="0"/>
            <wp:positionH relativeFrom="margin">
              <wp:posOffset>0</wp:posOffset>
            </wp:positionH>
            <wp:positionV relativeFrom="paragraph">
              <wp:posOffset>132080</wp:posOffset>
            </wp:positionV>
            <wp:extent cx="1209675" cy="1485900"/>
            <wp:effectExtent l="0" t="0" r="9525" b="0"/>
            <wp:wrapSquare wrapText="bothSides"/>
            <wp:docPr id="6" name="Picture 6" descr="六人圖像，當中有一人顏色與他人不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sers 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675" cy="1485900"/>
                    </a:xfrm>
                    <a:prstGeom prst="rect">
                      <a:avLst/>
                    </a:prstGeom>
                  </pic:spPr>
                </pic:pic>
              </a:graphicData>
            </a:graphic>
            <wp14:sizeRelH relativeFrom="margin">
              <wp14:pctWidth>0</wp14:pctWidth>
            </wp14:sizeRelH>
            <wp14:sizeRelV relativeFrom="margin">
              <wp14:pctHeight>0</wp14:pctHeight>
            </wp14:sizeRelV>
          </wp:anchor>
        </w:drawing>
      </w:r>
      <w:r>
        <w:rPr>
          <w:rFonts w:hint="eastAsia"/>
          <w:b/>
          <w:bCs/>
          <w:shd w:val="clear" w:color="auto" w:fill="FFFFFF"/>
          <w:lang w:eastAsia="zh-HK"/>
        </w:rPr>
        <w:t>每六名年滿</w:t>
      </w:r>
      <w:r>
        <w:rPr>
          <w:rFonts w:hint="eastAsia"/>
          <w:b/>
          <w:bCs/>
          <w:shd w:val="clear" w:color="auto" w:fill="FFFFFF"/>
          <w:lang w:eastAsia="zh-HK"/>
        </w:rPr>
        <w:t>15</w:t>
      </w:r>
      <w:r>
        <w:rPr>
          <w:rFonts w:hint="eastAsia"/>
          <w:b/>
          <w:bCs/>
          <w:shd w:val="clear" w:color="auto" w:fill="FFFFFF"/>
          <w:lang w:eastAsia="zh-HK"/>
        </w:rPr>
        <w:t>歲身有殘障的人士當中，便有一名在乘搭公共交通時面臨困難。</w:t>
      </w:r>
      <w:r>
        <w:rPr>
          <w:rStyle w:val="EndnoteReference"/>
          <w:rFonts w:hint="eastAsia"/>
          <w:b/>
          <w:bCs/>
          <w:shd w:val="clear" w:color="auto" w:fill="FFFFFF"/>
          <w:lang w:eastAsia="zh-HK"/>
        </w:rPr>
        <w:endnoteReference w:id="1"/>
      </w:r>
      <w:r>
        <w:rPr>
          <w:rFonts w:hint="eastAsia"/>
          <w:b/>
          <w:bCs/>
          <w:shd w:val="clear" w:color="auto" w:fill="FFFFFF"/>
          <w:lang w:eastAsia="zh-HK"/>
        </w:rPr>
        <w:t xml:space="preserve"> </w:t>
      </w:r>
    </w:p>
    <w:p w14:paraId="744BD7B4" w14:textId="77777777" w:rsidR="00302FBA" w:rsidRPr="009B713E" w:rsidRDefault="00302FBA" w:rsidP="00302FBA">
      <w:pPr>
        <w:rPr>
          <w:lang w:eastAsia="zh-HK"/>
        </w:rPr>
      </w:pPr>
      <w:r>
        <w:rPr>
          <w:rFonts w:hint="eastAsia"/>
          <w:lang w:eastAsia="zh-HK"/>
        </w:rPr>
        <w:t>身有殘障人士乘搭公共交通時所面臨的挑戰包括：</w:t>
      </w:r>
    </w:p>
    <w:p w14:paraId="1C9F0B74" w14:textId="77777777" w:rsidR="00302FBA" w:rsidRPr="009B713E" w:rsidRDefault="00302FBA" w:rsidP="00302FBA">
      <w:pPr>
        <w:pStyle w:val="Bullet1"/>
        <w:ind w:left="2410" w:hanging="2410"/>
        <w:rPr>
          <w:lang w:eastAsia="zh-HK"/>
        </w:rPr>
      </w:pPr>
      <w:r>
        <w:rPr>
          <w:rFonts w:hint="eastAsia"/>
          <w:lang w:eastAsia="zh-HK"/>
        </w:rPr>
        <w:t>在車站、碼頭、機場出入不便</w:t>
      </w:r>
    </w:p>
    <w:p w14:paraId="1C872CBF" w14:textId="77777777" w:rsidR="00302FBA" w:rsidRPr="009B713E" w:rsidRDefault="00302FBA" w:rsidP="00302FBA">
      <w:pPr>
        <w:pStyle w:val="Bullet1"/>
        <w:ind w:left="2410" w:hanging="2410"/>
        <w:rPr>
          <w:lang w:eastAsia="zh-HK"/>
        </w:rPr>
      </w:pPr>
      <w:r>
        <w:rPr>
          <w:rFonts w:hint="eastAsia"/>
          <w:lang w:eastAsia="zh-HK"/>
        </w:rPr>
        <w:t>難以取得切合其需要的資訊</w:t>
      </w:r>
    </w:p>
    <w:p w14:paraId="08CC596E" w14:textId="77777777" w:rsidR="00302FBA" w:rsidRPr="00FD16E7" w:rsidRDefault="00302FBA" w:rsidP="00302FBA">
      <w:pPr>
        <w:pStyle w:val="Bullet1"/>
        <w:ind w:left="2410" w:hanging="2410"/>
        <w:rPr>
          <w:b/>
          <w:shd w:val="clear" w:color="auto" w:fill="FFFFFF"/>
          <w:lang w:eastAsia="zh-HK"/>
        </w:rPr>
      </w:pPr>
      <w:r>
        <w:rPr>
          <w:rFonts w:hint="eastAsia"/>
          <w:lang w:eastAsia="zh-HK"/>
        </w:rPr>
        <w:t>規劃及乘搭公共交通旅程時有安全問題</w:t>
      </w:r>
      <w:r>
        <w:rPr>
          <w:rFonts w:hint="eastAsia"/>
          <w:lang w:eastAsia="zh-HK"/>
        </w:rPr>
        <w:br w:type="textWrapping" w:clear="all"/>
      </w:r>
    </w:p>
    <w:p w14:paraId="228F93B9" w14:textId="77777777" w:rsidR="00302FBA" w:rsidRDefault="00302FBA" w:rsidP="00302FBA">
      <w:pPr>
        <w:rPr>
          <w:lang w:eastAsia="zh-HK"/>
        </w:rPr>
      </w:pPr>
      <w:r>
        <w:rPr>
          <w:rFonts w:hint="eastAsia"/>
          <w:lang w:eastAsia="zh-HK"/>
        </w:rPr>
        <w:t>無障礙乘搭公共交通，使澳洲國民能夠融入社群。《交通標準》（</w:t>
      </w:r>
      <w:r>
        <w:rPr>
          <w:rFonts w:hint="eastAsia"/>
          <w:lang w:eastAsia="zh-HK"/>
        </w:rPr>
        <w:t>Transport Standards</w:t>
      </w:r>
      <w:r>
        <w:rPr>
          <w:rFonts w:hint="eastAsia"/>
          <w:lang w:eastAsia="zh-HK"/>
        </w:rPr>
        <w:t>）有助國民乘搭公共交通上班上學、聯繫親友、參與社群、接受醫療保健服務。如果有人不能享有同等機會乘搭公共交通，便有可能造成歧視。</w:t>
      </w:r>
    </w:p>
    <w:p w14:paraId="7922F3F9" w14:textId="77777777" w:rsidR="00302FBA" w:rsidRPr="005F794B" w:rsidRDefault="00302FBA" w:rsidP="00302FBA">
      <w:pPr>
        <w:suppressAutoHyphens w:val="0"/>
        <w:rPr>
          <w:lang w:eastAsia="zh-HK"/>
        </w:rPr>
      </w:pPr>
      <w:r>
        <w:rPr>
          <w:rFonts w:hint="eastAsia"/>
          <w:lang w:eastAsia="zh-HK"/>
        </w:rPr>
        <w:br w:type="page"/>
      </w:r>
    </w:p>
    <w:p w14:paraId="4CF69A82" w14:textId="77777777" w:rsidR="00302FBA" w:rsidRPr="002E3D10" w:rsidRDefault="00302FBA" w:rsidP="002E3D10">
      <w:pPr>
        <w:pStyle w:val="Heading3"/>
        <w:snapToGrid w:val="0"/>
        <w:spacing w:before="0" w:after="0"/>
        <w:rPr>
          <w:rFonts w:ascii="Microsoft JhengHei" w:eastAsia="Microsoft JhengHei" w:hAnsi="Microsoft JhengHei"/>
          <w:lang w:eastAsia="zh-HK"/>
        </w:rPr>
      </w:pPr>
      <w:r w:rsidRPr="002E3D10">
        <w:rPr>
          <w:rFonts w:ascii="Microsoft JhengHei" w:eastAsia="Microsoft JhengHei" w:hAnsi="Microsoft JhengHei" w:hint="eastAsia"/>
          <w:bCs/>
          <w:lang w:eastAsia="zh-HK"/>
        </w:rPr>
        <w:lastRenderedPageBreak/>
        <w:t>《交通標準》的作用</w:t>
      </w:r>
    </w:p>
    <w:p w14:paraId="2B923B3A" w14:textId="77777777" w:rsidR="00302FBA" w:rsidRDefault="00302FBA" w:rsidP="00302FBA">
      <w:pPr>
        <w:spacing w:after="120"/>
        <w:rPr>
          <w:lang w:eastAsia="zh-HK"/>
        </w:rPr>
      </w:pPr>
      <w:r>
        <w:rPr>
          <w:rFonts w:hint="eastAsia"/>
          <w:lang w:eastAsia="zh-HK"/>
        </w:rPr>
        <w:t>《</w:t>
      </w:r>
      <w:r>
        <w:rPr>
          <w:rFonts w:hint="eastAsia"/>
          <w:lang w:eastAsia="zh-HK"/>
        </w:rPr>
        <w:t>1992</w:t>
      </w:r>
      <w:r>
        <w:rPr>
          <w:rFonts w:hint="eastAsia"/>
          <w:lang w:eastAsia="zh-HK"/>
        </w:rPr>
        <w:t>年反殘障歧視法》（</w:t>
      </w:r>
      <w:r>
        <w:rPr>
          <w:rFonts w:hint="eastAsia"/>
          <w:lang w:eastAsia="zh-HK"/>
        </w:rPr>
        <w:t xml:space="preserve">Disability Discrimination Act 1992 </w:t>
      </w:r>
      <w:r>
        <w:rPr>
          <w:rFonts w:hint="eastAsia"/>
          <w:lang w:eastAsia="zh-HK"/>
        </w:rPr>
        <w:t>，</w:t>
      </w:r>
      <w:r>
        <w:rPr>
          <w:rFonts w:hint="eastAsia"/>
          <w:lang w:eastAsia="zh-HK"/>
        </w:rPr>
        <w:t>DDA</w:t>
      </w:r>
      <w:r>
        <w:rPr>
          <w:rFonts w:hint="eastAsia"/>
          <w:lang w:eastAsia="zh-HK"/>
        </w:rPr>
        <w:t>）旨在盡可能消除對身有殘障人士的歧視。公共交通是《反殘障歧視法》（</w:t>
      </w:r>
      <w:r>
        <w:rPr>
          <w:rFonts w:hint="eastAsia"/>
          <w:lang w:eastAsia="zh-HK"/>
        </w:rPr>
        <w:t>DDA</w:t>
      </w:r>
      <w:r>
        <w:rPr>
          <w:rFonts w:hint="eastAsia"/>
          <w:lang w:eastAsia="zh-HK"/>
        </w:rPr>
        <w:t>）所規管的服務。</w:t>
      </w:r>
    </w:p>
    <w:p w14:paraId="23F6FD48" w14:textId="77777777" w:rsidR="00302FBA" w:rsidRDefault="00302FBA" w:rsidP="00302FBA">
      <w:pPr>
        <w:rPr>
          <w:lang w:eastAsia="zh-HK"/>
        </w:rPr>
      </w:pPr>
      <w:r>
        <w:rPr>
          <w:rFonts w:hint="eastAsia"/>
          <w:lang w:eastAsia="zh-HK"/>
        </w:rPr>
        <w:t>《反殘障歧視法》（</w:t>
      </w:r>
      <w:r>
        <w:rPr>
          <w:rFonts w:hint="eastAsia"/>
          <w:lang w:eastAsia="zh-HK"/>
        </w:rPr>
        <w:t>DDA</w:t>
      </w:r>
      <w:r>
        <w:rPr>
          <w:rFonts w:hint="eastAsia"/>
          <w:lang w:eastAsia="zh-HK"/>
        </w:rPr>
        <w:t>）由一系列殘障標準（</w:t>
      </w:r>
      <w:r>
        <w:rPr>
          <w:rFonts w:hint="eastAsia"/>
          <w:lang w:eastAsia="zh-HK"/>
        </w:rPr>
        <w:t>Disability Standards</w:t>
      </w:r>
      <w:r>
        <w:rPr>
          <w:rFonts w:hint="eastAsia"/>
          <w:lang w:eastAsia="zh-HK"/>
        </w:rPr>
        <w:t>）輔助實施，</w:t>
      </w:r>
      <w:r>
        <w:rPr>
          <w:rFonts w:hint="eastAsia"/>
          <w:lang w:eastAsia="zh-HK"/>
        </w:rPr>
        <w:t xml:space="preserve"> </w:t>
      </w:r>
      <w:r>
        <w:rPr>
          <w:rFonts w:hint="eastAsia"/>
          <w:lang w:eastAsia="zh-HK"/>
        </w:rPr>
        <w:t>具體闡述《殘障歧視法》（</w:t>
      </w:r>
      <w:r>
        <w:rPr>
          <w:rFonts w:hint="eastAsia"/>
          <w:lang w:eastAsia="zh-HK"/>
        </w:rPr>
        <w:t>DDA</w:t>
      </w:r>
      <w:r>
        <w:rPr>
          <w:rFonts w:hint="eastAsia"/>
          <w:lang w:eastAsia="zh-HK"/>
        </w:rPr>
        <w:t>）為保障身有殘障人士享有公平渠道和機會的權責。</w:t>
      </w:r>
    </w:p>
    <w:p w14:paraId="555F8B7F" w14:textId="77777777" w:rsidR="00302FBA" w:rsidRPr="00B102AC" w:rsidRDefault="00302FBA" w:rsidP="00302FBA">
      <w:pPr>
        <w:rPr>
          <w:lang w:eastAsia="zh-HK"/>
        </w:rPr>
      </w:pPr>
      <w:r>
        <w:rPr>
          <w:rFonts w:hint="eastAsia"/>
          <w:lang w:eastAsia="zh-HK"/>
        </w:rPr>
        <w:t>《反殘障歧視法》（</w:t>
      </w:r>
      <w:r>
        <w:rPr>
          <w:rFonts w:hint="eastAsia"/>
          <w:lang w:eastAsia="zh-HK"/>
        </w:rPr>
        <w:t>DDA</w:t>
      </w:r>
      <w:r>
        <w:rPr>
          <w:rFonts w:hint="eastAsia"/>
          <w:lang w:eastAsia="zh-HK"/>
        </w:rPr>
        <w:t>）下設有以下殘障標準：</w:t>
      </w:r>
      <w:r>
        <w:rPr>
          <w:rFonts w:hint="eastAsia"/>
          <w:lang w:eastAsia="zh-HK"/>
        </w:rPr>
        <w:t xml:space="preserve"> </w:t>
      </w:r>
    </w:p>
    <w:p w14:paraId="4D7766E5" w14:textId="77777777" w:rsidR="00302FBA" w:rsidRPr="001650E3" w:rsidRDefault="00302FBA" w:rsidP="00302FBA">
      <w:pPr>
        <w:pStyle w:val="Bullet1"/>
        <w:rPr>
          <w:lang w:eastAsia="zh-HK"/>
        </w:rPr>
      </w:pPr>
      <w:r>
        <w:rPr>
          <w:rFonts w:hint="eastAsia"/>
          <w:lang w:eastAsia="zh-HK"/>
        </w:rPr>
        <w:t>《</w:t>
      </w:r>
      <w:r>
        <w:rPr>
          <w:rFonts w:hint="eastAsia"/>
          <w:lang w:eastAsia="zh-HK"/>
        </w:rPr>
        <w:t>2002</w:t>
      </w:r>
      <w:r>
        <w:rPr>
          <w:rFonts w:hint="eastAsia"/>
          <w:lang w:eastAsia="zh-HK"/>
        </w:rPr>
        <w:t>年殘障人士無障礙乘搭公共交通標準》（</w:t>
      </w:r>
      <w:r>
        <w:rPr>
          <w:rFonts w:hint="eastAsia"/>
          <w:lang w:eastAsia="zh-HK"/>
        </w:rPr>
        <w:t>Disability Standards for Accessible Public Transport 2002</w:t>
      </w:r>
      <w:r>
        <w:rPr>
          <w:rFonts w:hint="eastAsia"/>
          <w:lang w:eastAsia="zh-HK"/>
        </w:rPr>
        <w:t>，《</w:t>
      </w:r>
      <w:proofErr w:type="spellStart"/>
      <w:r>
        <w:rPr>
          <w:rFonts w:hint="eastAsia"/>
          <w:lang w:eastAsia="zh-HK"/>
        </w:rPr>
        <w:t>交通標準</w:t>
      </w:r>
      <w:proofErr w:type="spellEnd"/>
      <w:r>
        <w:rPr>
          <w:rFonts w:hint="eastAsia"/>
          <w:lang w:eastAsia="zh-HK"/>
        </w:rPr>
        <w:t>》）</w:t>
      </w:r>
    </w:p>
    <w:p w14:paraId="78B33E46" w14:textId="77777777" w:rsidR="00302FBA" w:rsidRPr="001650E3" w:rsidRDefault="00302FBA" w:rsidP="00302FBA">
      <w:pPr>
        <w:pStyle w:val="Bullet1"/>
        <w:rPr>
          <w:lang w:eastAsia="zh-HK"/>
        </w:rPr>
      </w:pPr>
      <w:r>
        <w:rPr>
          <w:rFonts w:hint="eastAsia"/>
          <w:lang w:eastAsia="zh-HK"/>
        </w:rPr>
        <w:t>《</w:t>
      </w:r>
      <w:r>
        <w:rPr>
          <w:rFonts w:hint="eastAsia"/>
          <w:lang w:eastAsia="zh-HK"/>
        </w:rPr>
        <w:t>2005</w:t>
      </w:r>
      <w:r>
        <w:rPr>
          <w:rFonts w:hint="eastAsia"/>
          <w:lang w:eastAsia="zh-HK"/>
        </w:rPr>
        <w:t>年殘障人士教育標準》（</w:t>
      </w:r>
      <w:r>
        <w:rPr>
          <w:rFonts w:hint="eastAsia"/>
          <w:lang w:eastAsia="zh-HK"/>
        </w:rPr>
        <w:t>Disability Standards for Education 2005</w:t>
      </w:r>
      <w:r>
        <w:rPr>
          <w:rFonts w:hint="eastAsia"/>
          <w:lang w:eastAsia="zh-HK"/>
        </w:rPr>
        <w:t>）</w:t>
      </w:r>
      <w:r>
        <w:rPr>
          <w:rFonts w:hint="eastAsia"/>
          <w:lang w:eastAsia="zh-HK"/>
        </w:rPr>
        <w:t xml:space="preserve"> </w:t>
      </w:r>
    </w:p>
    <w:p w14:paraId="0F68F087" w14:textId="77777777" w:rsidR="00302FBA" w:rsidRPr="00D97537" w:rsidRDefault="00302FBA" w:rsidP="00302FBA">
      <w:pPr>
        <w:pStyle w:val="Bullet1"/>
        <w:rPr>
          <w:lang w:eastAsia="zh-HK"/>
        </w:rPr>
      </w:pPr>
      <w:r>
        <w:rPr>
          <w:rFonts w:hint="eastAsia"/>
          <w:lang w:eastAsia="zh-HK"/>
        </w:rPr>
        <w:t>《</w:t>
      </w:r>
      <w:r>
        <w:rPr>
          <w:rFonts w:hint="eastAsia"/>
          <w:lang w:eastAsia="zh-HK"/>
        </w:rPr>
        <w:t>2010</w:t>
      </w:r>
      <w:r>
        <w:rPr>
          <w:rFonts w:hint="eastAsia"/>
          <w:lang w:eastAsia="zh-HK"/>
        </w:rPr>
        <w:t>年殘障人士（無障礙出入處所──建築物）標準》（</w:t>
      </w:r>
      <w:r>
        <w:rPr>
          <w:rFonts w:hint="eastAsia"/>
          <w:lang w:eastAsia="zh-HK"/>
        </w:rPr>
        <w:t xml:space="preserve">Disability (Access to Premises </w:t>
      </w:r>
      <w:r>
        <w:rPr>
          <w:rFonts w:hint="eastAsia"/>
          <w:lang w:eastAsia="zh-HK"/>
        </w:rPr>
        <w:t>–</w:t>
      </w:r>
      <w:r>
        <w:rPr>
          <w:rFonts w:hint="eastAsia"/>
          <w:lang w:eastAsia="zh-HK"/>
        </w:rPr>
        <w:t xml:space="preserve"> Buildings) Standards 2010</w:t>
      </w:r>
      <w:r>
        <w:rPr>
          <w:rFonts w:hint="eastAsia"/>
          <w:lang w:eastAsia="zh-HK"/>
        </w:rPr>
        <w:t>）</w:t>
      </w:r>
      <w:r>
        <w:rPr>
          <w:rFonts w:hint="eastAsia"/>
          <w:lang w:eastAsia="zh-HK"/>
        </w:rPr>
        <w:t xml:space="preserve"> </w:t>
      </w:r>
    </w:p>
    <w:p w14:paraId="47E03080" w14:textId="0D2F2619" w:rsidR="00302FBA" w:rsidRDefault="00302FBA" w:rsidP="006651E3">
      <w:pPr>
        <w:rPr>
          <w:lang w:eastAsia="zh-HK"/>
        </w:rPr>
      </w:pPr>
      <w:r>
        <w:rPr>
          <w:rFonts w:hint="eastAsia"/>
          <w:lang w:eastAsia="zh-HK"/>
        </w:rPr>
        <w:t>設立《交通標準》（</w:t>
      </w:r>
      <w:r>
        <w:rPr>
          <w:rFonts w:hint="eastAsia"/>
          <w:lang w:eastAsia="zh-HK"/>
        </w:rPr>
        <w:t>Transport Standards</w:t>
      </w:r>
      <w:r>
        <w:rPr>
          <w:rFonts w:hint="eastAsia"/>
          <w:lang w:eastAsia="zh-HK"/>
        </w:rPr>
        <w:t>）的目的，在於協助公共交通營運商及服務提供者消除公共交通服務</w:t>
      </w:r>
      <w:r w:rsidR="00E82285">
        <w:rPr>
          <w:rFonts w:hint="eastAsia"/>
          <w:lang w:eastAsia="zh-HK"/>
        </w:rPr>
        <w:t>中</w:t>
      </w:r>
      <w:r>
        <w:rPr>
          <w:rFonts w:hint="eastAsia"/>
          <w:lang w:eastAsia="zh-HK"/>
        </w:rPr>
        <w:t>的歧視。《交通標準》（</w:t>
      </w:r>
      <w:r>
        <w:rPr>
          <w:rFonts w:hint="eastAsia"/>
          <w:lang w:eastAsia="zh-HK"/>
        </w:rPr>
        <w:t>Transport Standards</w:t>
      </w:r>
      <w:r>
        <w:rPr>
          <w:rFonts w:hint="eastAsia"/>
          <w:lang w:eastAsia="zh-HK"/>
        </w:rPr>
        <w:t>）於</w:t>
      </w:r>
      <w:r>
        <w:rPr>
          <w:rFonts w:hint="eastAsia"/>
          <w:lang w:eastAsia="zh-HK"/>
        </w:rPr>
        <w:t>2002</w:t>
      </w:r>
      <w:r>
        <w:rPr>
          <w:rFonts w:hint="eastAsia"/>
          <w:lang w:eastAsia="zh-HK"/>
        </w:rPr>
        <w:t>年</w:t>
      </w:r>
      <w:r>
        <w:rPr>
          <w:rFonts w:hint="eastAsia"/>
          <w:lang w:eastAsia="zh-HK"/>
        </w:rPr>
        <w:t>10</w:t>
      </w:r>
      <w:r>
        <w:rPr>
          <w:rFonts w:hint="eastAsia"/>
          <w:lang w:eastAsia="zh-HK"/>
        </w:rPr>
        <w:t>月</w:t>
      </w:r>
      <w:r>
        <w:rPr>
          <w:rFonts w:hint="eastAsia"/>
          <w:lang w:eastAsia="zh-HK"/>
        </w:rPr>
        <w:t>23</w:t>
      </w:r>
      <w:r>
        <w:rPr>
          <w:rFonts w:hint="eastAsia"/>
          <w:lang w:eastAsia="zh-HK"/>
        </w:rPr>
        <w:t>日生效。</w:t>
      </w:r>
    </w:p>
    <w:p w14:paraId="7EB186F2" w14:textId="25D51D33" w:rsidR="00302FBA" w:rsidRPr="00A65609" w:rsidRDefault="00302FBA" w:rsidP="006651E3">
      <w:pPr>
        <w:rPr>
          <w:lang w:eastAsia="zh-HK"/>
        </w:rPr>
      </w:pPr>
      <w:r>
        <w:rPr>
          <w:rFonts w:hint="eastAsia"/>
          <w:lang w:eastAsia="zh-HK"/>
        </w:rPr>
        <w:t>公共交通服務，包括巴士、大巴、火車、電車（含輕軌鐵路）、渡輪、計程車、共</w:t>
      </w:r>
      <w:r w:rsidR="002E3D10">
        <w:rPr>
          <w:rFonts w:hint="eastAsia"/>
          <w:lang w:eastAsia="zh-HK"/>
        </w:rPr>
        <w:t>乘</w:t>
      </w:r>
      <w:r>
        <w:rPr>
          <w:rFonts w:hint="eastAsia"/>
          <w:lang w:eastAsia="zh-HK"/>
        </w:rPr>
        <w:t>車、航空公司等，均受《交通標準》（</w:t>
      </w:r>
      <w:r>
        <w:rPr>
          <w:rFonts w:hint="eastAsia"/>
          <w:lang w:eastAsia="zh-HK"/>
        </w:rPr>
        <w:t>Transport Standards</w:t>
      </w:r>
      <w:r>
        <w:rPr>
          <w:rFonts w:hint="eastAsia"/>
          <w:lang w:eastAsia="zh-HK"/>
        </w:rPr>
        <w:t>）所規管。公共交通基建，包括巴士站、火車站、電車及輕軌鐵路站、渡輪碼頭、機場等，同時受《交通標準》（</w:t>
      </w:r>
      <w:r>
        <w:rPr>
          <w:rFonts w:hint="eastAsia"/>
          <w:lang w:eastAsia="zh-HK"/>
        </w:rPr>
        <w:t>Transport Standards</w:t>
      </w:r>
      <w:r>
        <w:rPr>
          <w:rFonts w:hint="eastAsia"/>
          <w:lang w:eastAsia="zh-HK"/>
        </w:rPr>
        <w:t>）所規管。</w:t>
      </w:r>
    </w:p>
    <w:p w14:paraId="7B92FA0E" w14:textId="77777777" w:rsidR="00302FBA" w:rsidRPr="00925FD1" w:rsidRDefault="00302FBA" w:rsidP="00302FBA">
      <w:pPr>
        <w:rPr>
          <w:lang w:eastAsia="zh-HK"/>
        </w:rPr>
      </w:pPr>
      <w:r>
        <w:rPr>
          <w:rFonts w:hint="eastAsia"/>
          <w:lang w:eastAsia="zh-HK"/>
        </w:rPr>
        <w:t>各項標準由律政部長按《反殘障歧視法》（</w:t>
      </w:r>
      <w:r>
        <w:rPr>
          <w:rFonts w:hint="eastAsia"/>
          <w:lang w:eastAsia="zh-HK"/>
        </w:rPr>
        <w:t>DDA</w:t>
      </w:r>
      <w:r>
        <w:rPr>
          <w:rFonts w:hint="eastAsia"/>
          <w:lang w:eastAsia="zh-HK"/>
        </w:rPr>
        <w:t>）所訂立，具有法律約束力。公共交通營運商及服務提供者必須遵守《交通標準》（</w:t>
      </w:r>
      <w:r>
        <w:rPr>
          <w:rFonts w:hint="eastAsia"/>
          <w:lang w:eastAsia="zh-HK"/>
        </w:rPr>
        <w:t>Transport Standards</w:t>
      </w:r>
      <w:r>
        <w:rPr>
          <w:rFonts w:hint="eastAsia"/>
          <w:lang w:eastAsia="zh-HK"/>
        </w:rPr>
        <w:t>）。</w:t>
      </w:r>
    </w:p>
    <w:p w14:paraId="508FECF0" w14:textId="77777777" w:rsidR="00302FBA" w:rsidRPr="002E3D10" w:rsidRDefault="00302FBA" w:rsidP="002E3D10">
      <w:pPr>
        <w:pStyle w:val="Heading3"/>
        <w:snapToGrid w:val="0"/>
        <w:spacing w:before="0" w:after="0"/>
        <w:rPr>
          <w:rFonts w:ascii="Microsoft JhengHei" w:eastAsia="Microsoft JhengHei" w:hAnsi="Microsoft JhengHei"/>
          <w:lang w:eastAsia="zh-HK"/>
        </w:rPr>
      </w:pPr>
      <w:r w:rsidRPr="002E3D10">
        <w:rPr>
          <w:rFonts w:ascii="Microsoft JhengHei" w:eastAsia="Microsoft JhengHei" w:hAnsi="Microsoft JhengHei" w:hint="eastAsia"/>
          <w:bCs/>
          <w:lang w:eastAsia="zh-HK"/>
        </w:rPr>
        <w:t>守則</w:t>
      </w:r>
    </w:p>
    <w:p w14:paraId="3C8184C9" w14:textId="77777777" w:rsidR="00302FBA" w:rsidRDefault="00302FBA" w:rsidP="00302FBA">
      <w:pPr>
        <w:spacing w:after="120"/>
        <w:rPr>
          <w:lang w:eastAsia="zh-HK"/>
        </w:rPr>
      </w:pPr>
      <w:r>
        <w:rPr>
          <w:rFonts w:hint="eastAsia"/>
          <w:lang w:eastAsia="zh-HK"/>
        </w:rPr>
        <w:t>《交通標準》（</w:t>
      </w:r>
      <w:r>
        <w:rPr>
          <w:rFonts w:hint="eastAsia"/>
          <w:lang w:eastAsia="zh-HK"/>
        </w:rPr>
        <w:t>Transport Standards</w:t>
      </w:r>
      <w:r>
        <w:rPr>
          <w:rFonts w:hint="eastAsia"/>
          <w:lang w:eastAsia="zh-HK"/>
        </w:rPr>
        <w:t>）中有《交通標準守則》及指引資料。乘客、營運商、服務提供者解讀《交通標準》（</w:t>
      </w:r>
      <w:r>
        <w:rPr>
          <w:rFonts w:hint="eastAsia"/>
          <w:lang w:eastAsia="zh-HK"/>
        </w:rPr>
        <w:t>Transport Standards</w:t>
      </w:r>
      <w:r>
        <w:rPr>
          <w:rFonts w:hint="eastAsia"/>
          <w:lang w:eastAsia="zh-HK"/>
        </w:rPr>
        <w:t>）時，應當參照</w:t>
      </w:r>
      <w:r>
        <w:rPr>
          <w:rFonts w:hint="eastAsia"/>
          <w:lang w:eastAsia="zh-HK"/>
        </w:rPr>
        <w:t>2004</w:t>
      </w:r>
      <w:r>
        <w:rPr>
          <w:rFonts w:hint="eastAsia"/>
          <w:lang w:eastAsia="zh-HK"/>
        </w:rPr>
        <w:t>年殘障人士無障礙乘搭公共交通標準守則（</w:t>
      </w:r>
      <w:r>
        <w:rPr>
          <w:rFonts w:hint="eastAsia"/>
          <w:lang w:eastAsia="zh-HK"/>
        </w:rPr>
        <w:t>Disability Standards for Accessible Public Transport Guidelines 2004</w:t>
      </w:r>
      <w:r>
        <w:rPr>
          <w:rFonts w:hint="eastAsia"/>
          <w:lang w:eastAsia="zh-HK"/>
        </w:rPr>
        <w:t>，《交通標準守則》）。</w:t>
      </w:r>
    </w:p>
    <w:p w14:paraId="4FCFE571" w14:textId="77777777" w:rsidR="00302FBA" w:rsidRPr="0022521C" w:rsidRDefault="00302FBA" w:rsidP="00302FBA">
      <w:pPr>
        <w:spacing w:after="120"/>
        <w:rPr>
          <w:color w:val="auto"/>
          <w:lang w:eastAsia="zh-HK"/>
        </w:rPr>
      </w:pPr>
      <w:r>
        <w:rPr>
          <w:rFonts w:hint="eastAsia"/>
          <w:color w:val="auto"/>
          <w:lang w:eastAsia="zh-HK"/>
        </w:rPr>
        <w:t>《交通標準守則》（</w:t>
      </w:r>
      <w:r>
        <w:rPr>
          <w:rFonts w:hint="eastAsia"/>
          <w:color w:val="auto"/>
          <w:lang w:eastAsia="zh-HK"/>
        </w:rPr>
        <w:t>Transport Standards Guidelines</w:t>
      </w:r>
      <w:r>
        <w:rPr>
          <w:rFonts w:hint="eastAsia"/>
          <w:color w:val="auto"/>
          <w:lang w:eastAsia="zh-HK"/>
        </w:rPr>
        <w:t>）可參閱聯邦立法登記冊（</w:t>
      </w:r>
      <w:r>
        <w:rPr>
          <w:rFonts w:hint="eastAsia"/>
          <w:color w:val="auto"/>
          <w:lang w:eastAsia="zh-HK"/>
        </w:rPr>
        <w:t>Federal Register of Legislation</w:t>
      </w:r>
      <w:r>
        <w:rPr>
          <w:rFonts w:hint="eastAsia"/>
          <w:color w:val="auto"/>
          <w:lang w:eastAsia="zh-HK"/>
        </w:rPr>
        <w:t>）網站：</w:t>
      </w:r>
      <w:r>
        <w:rPr>
          <w:rFonts w:hint="eastAsia"/>
        </w:rPr>
        <w:fldChar w:fldCharType="begin"/>
      </w:r>
      <w:r>
        <w:rPr>
          <w:rFonts w:hint="eastAsia"/>
          <w:lang w:eastAsia="zh-HK"/>
        </w:rPr>
        <w:instrText>HYPERLINK "http://www.legislation.gov.au/Details/F2005B01059/Supporting%20Material%203/Text"</w:instrText>
      </w:r>
      <w:r>
        <w:rPr>
          <w:rFonts w:hint="eastAsia"/>
        </w:rPr>
        <w:fldChar w:fldCharType="separate"/>
      </w:r>
      <w:r>
        <w:rPr>
          <w:rStyle w:val="Hyperlink"/>
          <w:rFonts w:hint="eastAsia"/>
          <w:lang w:eastAsia="zh-HK"/>
        </w:rPr>
        <w:t>legislation.gov.au/Details/F2005B01059/Supporting%20Material%203/Text</w:t>
      </w:r>
      <w:r>
        <w:rPr>
          <w:rStyle w:val="Hyperlink"/>
          <w:rFonts w:hint="eastAsia"/>
          <w:lang w:eastAsia="zh-HK"/>
        </w:rPr>
        <w:fldChar w:fldCharType="end"/>
      </w:r>
      <w:r>
        <w:rPr>
          <w:rFonts w:hint="eastAsia"/>
          <w:color w:val="auto"/>
          <w:lang w:eastAsia="zh-HK"/>
        </w:rPr>
        <w:t>。</w:t>
      </w:r>
      <w:r>
        <w:rPr>
          <w:rFonts w:hint="eastAsia"/>
          <w:color w:val="auto"/>
          <w:lang w:eastAsia="zh-HK"/>
        </w:rPr>
        <w:t xml:space="preserve"> </w:t>
      </w:r>
    </w:p>
    <w:p w14:paraId="75A1F265" w14:textId="77777777" w:rsidR="00302FBA" w:rsidRDefault="00302FBA" w:rsidP="00302FBA">
      <w:pPr>
        <w:spacing w:after="120"/>
        <w:rPr>
          <w:lang w:eastAsia="zh-HK"/>
        </w:rPr>
      </w:pPr>
      <w:r>
        <w:rPr>
          <w:rFonts w:hint="eastAsia"/>
          <w:color w:val="auto"/>
          <w:lang w:eastAsia="zh-HK"/>
        </w:rPr>
        <w:t>澳洲政府基礎建設、交通、地區發展、通訊及文化部（</w:t>
      </w:r>
      <w:r>
        <w:rPr>
          <w:rFonts w:hint="eastAsia"/>
          <w:color w:val="auto"/>
          <w:lang w:eastAsia="zh-HK"/>
        </w:rPr>
        <w:t>Department of Infrastructure, Transport, Regional Development, Communications and the Arts</w:t>
      </w:r>
      <w:r>
        <w:rPr>
          <w:rFonts w:hint="eastAsia"/>
          <w:color w:val="auto"/>
          <w:lang w:eastAsia="zh-HK"/>
        </w:rPr>
        <w:t>，本部）已發行指引，以助確保乘客能夠無障礙完成交通行程。該指引文件名為《</w:t>
      </w:r>
      <w:r>
        <w:rPr>
          <w:rFonts w:hint="eastAsia"/>
          <w:color w:val="auto"/>
          <w:lang w:eastAsia="zh-HK"/>
        </w:rPr>
        <w:t>The Whole Journey: A guide for thinking beyond compliance to create accessible public transport journeys</w:t>
      </w:r>
      <w:r>
        <w:rPr>
          <w:rFonts w:hint="eastAsia"/>
          <w:color w:val="auto"/>
          <w:lang w:eastAsia="zh-HK"/>
        </w:rPr>
        <w:t>》（《全程：法規以外建設無礙障公共交通旅途考量指引》，《全程指引》）。</w:t>
      </w:r>
      <w:r>
        <w:rPr>
          <w:rFonts w:hint="eastAsia"/>
          <w:color w:val="auto"/>
          <w:lang w:eastAsia="zh-HK"/>
        </w:rPr>
        <w:t xml:space="preserve"> </w:t>
      </w:r>
    </w:p>
    <w:p w14:paraId="60DCFE6E" w14:textId="78B91EFD" w:rsidR="00302FBA" w:rsidRDefault="00302FBA" w:rsidP="00302FBA">
      <w:pPr>
        <w:spacing w:after="120"/>
        <w:rPr>
          <w:color w:val="auto"/>
          <w:lang w:eastAsia="zh-HK"/>
        </w:rPr>
      </w:pPr>
      <w:r>
        <w:rPr>
          <w:rFonts w:hint="eastAsia"/>
          <w:color w:val="auto"/>
          <w:lang w:eastAsia="zh-HK"/>
        </w:rPr>
        <w:t>《全程指引》可見於本部網站：</w:t>
      </w:r>
      <w:hyperlink r:id="rId12" w:history="1">
        <w:r>
          <w:rPr>
            <w:rStyle w:val="Hyperlink"/>
            <w:rFonts w:hint="eastAsia"/>
            <w:lang w:eastAsia="zh-HK"/>
          </w:rPr>
          <w:t>infrastructure.gov.au/infrastructure-transport-vehicles/transport-accessibility/whole-journey-guide</w:t>
        </w:r>
      </w:hyperlink>
      <w:r>
        <w:rPr>
          <w:rFonts w:hint="eastAsia"/>
          <w:lang w:eastAsia="zh-HK"/>
        </w:rPr>
        <w:t>。</w:t>
      </w:r>
      <w:r>
        <w:rPr>
          <w:rFonts w:hint="eastAsia"/>
          <w:color w:val="auto"/>
          <w:lang w:eastAsia="zh-HK"/>
        </w:rPr>
        <w:t xml:space="preserve"> </w:t>
      </w:r>
    </w:p>
    <w:p w14:paraId="1919B7FA" w14:textId="77777777" w:rsidR="00302FBA" w:rsidRPr="002E3D10" w:rsidRDefault="00302FBA" w:rsidP="002E3D10">
      <w:pPr>
        <w:pStyle w:val="Heading3"/>
        <w:snapToGrid w:val="0"/>
        <w:spacing w:before="0" w:after="0"/>
        <w:rPr>
          <w:rFonts w:ascii="Microsoft JhengHei" w:eastAsia="Microsoft JhengHei" w:hAnsi="Microsoft JhengHei"/>
          <w:lang w:eastAsia="zh-HK"/>
        </w:rPr>
      </w:pPr>
      <w:r w:rsidRPr="002E3D10">
        <w:rPr>
          <w:rFonts w:ascii="Microsoft JhengHei" w:eastAsia="Microsoft JhengHei" w:hAnsi="Microsoft JhengHei" w:hint="eastAsia"/>
          <w:bCs/>
          <w:lang w:eastAsia="zh-HK"/>
        </w:rPr>
        <w:t xml:space="preserve">提出投訴 </w:t>
      </w:r>
    </w:p>
    <w:p w14:paraId="0AB3A886" w14:textId="77777777" w:rsidR="00302FBA" w:rsidRPr="000768FF" w:rsidRDefault="00302FBA" w:rsidP="00302FBA">
      <w:pPr>
        <w:rPr>
          <w:lang w:eastAsia="zh-HK"/>
        </w:rPr>
      </w:pPr>
      <w:r>
        <w:rPr>
          <w:rFonts w:hint="eastAsia"/>
          <w:lang w:eastAsia="zh-HK"/>
        </w:rPr>
        <w:t>如有人認為公共交通營運商或服務提供者並未遵守《反殘障歧視法》（</w:t>
      </w:r>
      <w:r>
        <w:rPr>
          <w:rFonts w:hint="eastAsia"/>
          <w:lang w:eastAsia="zh-HK"/>
        </w:rPr>
        <w:t>DDA</w:t>
      </w:r>
      <w:r>
        <w:rPr>
          <w:rFonts w:hint="eastAsia"/>
          <w:lang w:eastAsia="zh-HK"/>
        </w:rPr>
        <w:t>）或《交通標準》（</w:t>
      </w:r>
      <w:r>
        <w:rPr>
          <w:rFonts w:hint="eastAsia"/>
          <w:lang w:eastAsia="zh-HK"/>
        </w:rPr>
        <w:t>Transport Standards</w:t>
      </w:r>
      <w:r>
        <w:rPr>
          <w:rFonts w:hint="eastAsia"/>
          <w:lang w:eastAsia="zh-HK"/>
        </w:rPr>
        <w:t>），可以向澳洲人權委員會（</w:t>
      </w:r>
      <w:r>
        <w:rPr>
          <w:rFonts w:hint="eastAsia"/>
          <w:lang w:eastAsia="zh-HK"/>
        </w:rPr>
        <w:t>Australian Human Rights Commission</w:t>
      </w:r>
      <w:r>
        <w:rPr>
          <w:rFonts w:hint="eastAsia"/>
          <w:lang w:eastAsia="zh-HK"/>
        </w:rPr>
        <w:t>，</w:t>
      </w:r>
      <w:r>
        <w:rPr>
          <w:rFonts w:hint="eastAsia"/>
          <w:lang w:eastAsia="zh-HK"/>
        </w:rPr>
        <w:t>AHRC</w:t>
      </w:r>
      <w:r>
        <w:rPr>
          <w:rFonts w:hint="eastAsia"/>
          <w:lang w:eastAsia="zh-HK"/>
        </w:rPr>
        <w:t>）提出投訴。澳洲人權委員會（</w:t>
      </w:r>
      <w:r>
        <w:rPr>
          <w:rFonts w:hint="eastAsia"/>
          <w:lang w:eastAsia="zh-HK"/>
        </w:rPr>
        <w:t>AHRC</w:t>
      </w:r>
      <w:r>
        <w:rPr>
          <w:rFonts w:hint="eastAsia"/>
          <w:lang w:eastAsia="zh-HK"/>
        </w:rPr>
        <w:t>）負責調查有關歧視的投訴，並從中調解。如果投訴未果，投訴人可向澳洲聯邦法院（</w:t>
      </w:r>
      <w:r>
        <w:rPr>
          <w:rFonts w:hint="eastAsia"/>
          <w:lang w:eastAsia="zh-HK"/>
        </w:rPr>
        <w:t>Federal Court of Australia</w:t>
      </w:r>
      <w:r>
        <w:rPr>
          <w:rFonts w:hint="eastAsia"/>
          <w:lang w:eastAsia="zh-HK"/>
        </w:rPr>
        <w:t>）或澳洲聯邦巡迴法院（</w:t>
      </w:r>
      <w:r>
        <w:rPr>
          <w:rFonts w:hint="eastAsia"/>
          <w:lang w:eastAsia="zh-HK"/>
        </w:rPr>
        <w:t>Federal Circuit Court of Australia</w:t>
      </w:r>
      <w:r>
        <w:rPr>
          <w:rFonts w:hint="eastAsia"/>
          <w:lang w:eastAsia="zh-HK"/>
        </w:rPr>
        <w:t>）提出司法訴訟。</w:t>
      </w:r>
    </w:p>
    <w:p w14:paraId="2954C0B9" w14:textId="77777777" w:rsidR="00302FBA" w:rsidRPr="000768FF" w:rsidRDefault="00302FBA" w:rsidP="00302FBA">
      <w:pPr>
        <w:rPr>
          <w:lang w:eastAsia="zh-HK"/>
        </w:rPr>
      </w:pPr>
      <w:r>
        <w:rPr>
          <w:rFonts w:hint="eastAsia"/>
          <w:lang w:eastAsia="zh-HK"/>
        </w:rPr>
        <w:lastRenderedPageBreak/>
        <w:t>有關澳洲人權委員會（</w:t>
      </w:r>
      <w:r>
        <w:rPr>
          <w:rFonts w:hint="eastAsia"/>
          <w:lang w:eastAsia="zh-HK"/>
        </w:rPr>
        <w:t>AHRC</w:t>
      </w:r>
      <w:r>
        <w:rPr>
          <w:rFonts w:hint="eastAsia"/>
          <w:lang w:eastAsia="zh-HK"/>
        </w:rPr>
        <w:t>）處理投訴程序的資訊，可參閱澳洲人權委員會（</w:t>
      </w:r>
      <w:r>
        <w:rPr>
          <w:rFonts w:hint="eastAsia"/>
          <w:lang w:eastAsia="zh-HK"/>
        </w:rPr>
        <w:t>AHRC</w:t>
      </w:r>
      <w:r>
        <w:rPr>
          <w:rFonts w:hint="eastAsia"/>
          <w:lang w:eastAsia="zh-HK"/>
        </w:rPr>
        <w:t>）網站：</w:t>
      </w:r>
      <w:r w:rsidR="002E3D10">
        <w:rPr>
          <w:rFonts w:hint="eastAsia"/>
        </w:rPr>
        <w:fldChar w:fldCharType="begin"/>
      </w:r>
      <w:r w:rsidR="002E3D10">
        <w:rPr>
          <w:rFonts w:hint="eastAsia"/>
          <w:lang w:eastAsia="zh-HK"/>
        </w:rPr>
        <w:instrText>HYPERLINK "https://humanrights.gov.au/complaints/make-complaint"</w:instrText>
      </w:r>
      <w:r w:rsidR="002E3D10">
        <w:rPr>
          <w:rFonts w:hint="eastAsia"/>
        </w:rPr>
        <w:fldChar w:fldCharType="separate"/>
      </w:r>
      <w:r>
        <w:rPr>
          <w:rStyle w:val="Hyperlink"/>
          <w:rFonts w:hint="eastAsia"/>
          <w:lang w:eastAsia="zh-HK"/>
        </w:rPr>
        <w:t>humanrights.gov.au/complaints/make-complaint</w:t>
      </w:r>
      <w:r w:rsidR="002E3D10">
        <w:rPr>
          <w:rStyle w:val="Hyperlink"/>
          <w:rFonts w:hint="eastAsia"/>
          <w:lang w:eastAsia="zh-HK"/>
        </w:rPr>
        <w:fldChar w:fldCharType="end"/>
      </w:r>
      <w:r>
        <w:rPr>
          <w:rFonts w:hint="eastAsia"/>
          <w:lang w:eastAsia="zh-HK"/>
        </w:rPr>
        <w:t>或致電</w:t>
      </w:r>
      <w:r>
        <w:rPr>
          <w:rFonts w:hint="eastAsia"/>
          <w:lang w:eastAsia="zh-HK"/>
        </w:rPr>
        <w:t>1300 656 419</w:t>
      </w:r>
      <w:r>
        <w:rPr>
          <w:rFonts w:hint="eastAsia"/>
          <w:lang w:eastAsia="zh-HK"/>
        </w:rPr>
        <w:t>或</w:t>
      </w:r>
      <w:r>
        <w:rPr>
          <w:rFonts w:hint="eastAsia"/>
          <w:lang w:eastAsia="zh-HK"/>
        </w:rPr>
        <w:t>(02) 9284 9600</w:t>
      </w:r>
      <w:r>
        <w:rPr>
          <w:rFonts w:hint="eastAsia"/>
          <w:lang w:eastAsia="zh-HK"/>
        </w:rPr>
        <w:t>聯絡澳洲人權委員會（</w:t>
      </w:r>
      <w:r>
        <w:rPr>
          <w:rFonts w:hint="eastAsia"/>
          <w:lang w:eastAsia="zh-HK"/>
        </w:rPr>
        <w:t>AHRC</w:t>
      </w:r>
      <w:r>
        <w:rPr>
          <w:rFonts w:hint="eastAsia"/>
          <w:lang w:eastAsia="zh-HK"/>
        </w:rPr>
        <w:t>）全國資訊服務。</w:t>
      </w:r>
    </w:p>
    <w:p w14:paraId="33723AD8" w14:textId="77777777" w:rsidR="00302FBA" w:rsidRPr="000768FF" w:rsidRDefault="00302FBA" w:rsidP="00302FBA">
      <w:pPr>
        <w:rPr>
          <w:lang w:eastAsia="zh-HK"/>
        </w:rPr>
      </w:pPr>
      <w:r>
        <w:rPr>
          <w:rFonts w:hint="eastAsia"/>
          <w:lang w:eastAsia="zh-HK"/>
        </w:rPr>
        <w:t>此外，澳洲人權委員會（</w:t>
      </w:r>
      <w:r>
        <w:rPr>
          <w:rFonts w:hint="eastAsia"/>
          <w:lang w:eastAsia="zh-HK"/>
        </w:rPr>
        <w:t>AHRC</w:t>
      </w:r>
      <w:r>
        <w:rPr>
          <w:rFonts w:hint="eastAsia"/>
          <w:lang w:eastAsia="zh-HK"/>
        </w:rPr>
        <w:t>）同時設有以下資訊：</w:t>
      </w:r>
      <w:r>
        <w:rPr>
          <w:rFonts w:hint="eastAsia"/>
          <w:lang w:eastAsia="zh-HK"/>
        </w:rPr>
        <w:t xml:space="preserve"> </w:t>
      </w:r>
    </w:p>
    <w:p w14:paraId="40484ECE" w14:textId="77777777" w:rsidR="00302FBA" w:rsidRPr="00C37ED8" w:rsidRDefault="00302FBA" w:rsidP="00302FBA">
      <w:pPr>
        <w:pStyle w:val="Bullet1"/>
        <w:rPr>
          <w:lang w:eastAsia="zh-HK"/>
        </w:rPr>
      </w:pPr>
      <w:r>
        <w:rPr>
          <w:rFonts w:hint="eastAsia"/>
          <w:color w:val="auto"/>
          <w:lang w:eastAsia="zh-HK"/>
        </w:rPr>
        <w:t>澳洲手語簡報，簡介投訴程序，可參閱：</w:t>
      </w:r>
      <w:hyperlink r:id="rId13" w:history="1">
        <w:r>
          <w:rPr>
            <w:rStyle w:val="Hyperlink"/>
            <w:rFonts w:hint="eastAsia"/>
            <w:lang w:eastAsia="zh-HK"/>
          </w:rPr>
          <w:t>humanrights.gov.au/complaints/complaint-guides/complaint-information-auslan</w:t>
        </w:r>
      </w:hyperlink>
      <w:r>
        <w:rPr>
          <w:rFonts w:hint="eastAsia"/>
          <w:lang w:eastAsia="zh-HK"/>
        </w:rPr>
        <w:t>。</w:t>
      </w:r>
    </w:p>
    <w:p w14:paraId="3104029D" w14:textId="4AF8DAD7" w:rsidR="00302FBA" w:rsidRPr="00C37ED8" w:rsidRDefault="00302FBA" w:rsidP="00302FBA">
      <w:pPr>
        <w:pStyle w:val="Bullet1"/>
        <w:rPr>
          <w:color w:val="auto"/>
          <w:lang w:eastAsia="zh-HK"/>
        </w:rPr>
      </w:pPr>
      <w:r>
        <w:rPr>
          <w:rFonts w:hint="eastAsia"/>
          <w:color w:val="auto"/>
          <w:lang w:eastAsia="zh-HK"/>
        </w:rPr>
        <w:t>投訴程序單張，有</w:t>
      </w:r>
      <w:r>
        <w:rPr>
          <w:rFonts w:hint="eastAsia"/>
          <w:color w:val="auto"/>
          <w:lang w:eastAsia="zh-HK"/>
        </w:rPr>
        <w:t>63</w:t>
      </w:r>
      <w:r>
        <w:rPr>
          <w:rFonts w:hint="eastAsia"/>
          <w:color w:val="auto"/>
          <w:lang w:eastAsia="zh-HK"/>
        </w:rPr>
        <w:t>種文字翻譯版本，並有</w:t>
      </w:r>
      <w:proofErr w:type="spellStart"/>
      <w:r>
        <w:rPr>
          <w:rFonts w:hint="eastAsia"/>
          <w:color w:val="auto"/>
          <w:lang w:eastAsia="zh-HK"/>
        </w:rPr>
        <w:t>PDF</w:t>
      </w:r>
      <w:r>
        <w:rPr>
          <w:rFonts w:hint="eastAsia"/>
          <w:color w:val="auto"/>
          <w:lang w:eastAsia="zh-HK"/>
        </w:rPr>
        <w:t>或</w:t>
      </w:r>
      <w:r>
        <w:rPr>
          <w:rFonts w:hint="eastAsia"/>
          <w:color w:val="auto"/>
          <w:lang w:eastAsia="zh-HK"/>
        </w:rPr>
        <w:t>Word</w:t>
      </w:r>
      <w:proofErr w:type="spellEnd"/>
      <w:r>
        <w:rPr>
          <w:rFonts w:hint="eastAsia"/>
          <w:color w:val="auto"/>
          <w:lang w:eastAsia="zh-HK"/>
        </w:rPr>
        <w:t>檔案版本，可參閱：</w:t>
      </w:r>
      <w:r>
        <w:rPr>
          <w:rFonts w:hint="eastAsia"/>
        </w:rPr>
        <w:fldChar w:fldCharType="begin"/>
      </w:r>
      <w:r w:rsidR="0003130F">
        <w:rPr>
          <w:rFonts w:hint="eastAsia"/>
          <w:lang w:eastAsia="zh-HK"/>
        </w:rPr>
        <w:instrText>HYPERLINK "https://humanrights.gov.au/about/translated-information?_ga=2.122582603.1552785458.1639964315-1107795329.1639964314"</w:instrText>
      </w:r>
      <w:r>
        <w:rPr>
          <w:rFonts w:hint="eastAsia"/>
        </w:rPr>
        <w:fldChar w:fldCharType="separate"/>
      </w:r>
      <w:r>
        <w:rPr>
          <w:rStyle w:val="Hyperlink"/>
          <w:rFonts w:hint="eastAsia"/>
          <w:lang w:eastAsia="zh-HK"/>
        </w:rPr>
        <w:t>humanrights.gov.au/about/translated-information?_ga=2.122582603.1552785458.1639964315-1107795329.1639964314</w:t>
      </w:r>
      <w:r>
        <w:rPr>
          <w:rStyle w:val="Hyperlink"/>
          <w:rFonts w:hint="eastAsia"/>
          <w:lang w:eastAsia="zh-HK"/>
        </w:rPr>
        <w:fldChar w:fldCharType="end"/>
      </w:r>
      <w:r>
        <w:rPr>
          <w:rFonts w:hint="eastAsia"/>
          <w:color w:val="auto"/>
          <w:lang w:eastAsia="zh-HK"/>
        </w:rPr>
        <w:t>。</w:t>
      </w:r>
      <w:r>
        <w:rPr>
          <w:rFonts w:hint="eastAsia"/>
          <w:color w:val="auto"/>
          <w:lang w:eastAsia="zh-HK"/>
        </w:rPr>
        <w:t xml:space="preserve"> </w:t>
      </w:r>
    </w:p>
    <w:p w14:paraId="01E50958" w14:textId="77777777" w:rsidR="00302FBA" w:rsidRPr="002E3D10" w:rsidRDefault="00302FBA" w:rsidP="002E3D10">
      <w:pPr>
        <w:pStyle w:val="Heading2"/>
        <w:snapToGrid w:val="0"/>
        <w:spacing w:before="0" w:after="0"/>
        <w:rPr>
          <w:rFonts w:ascii="Microsoft JhengHei" w:eastAsia="Microsoft JhengHei" w:hAnsi="Microsoft JhengHei"/>
          <w:lang w:eastAsia="zh-HK"/>
        </w:rPr>
      </w:pPr>
      <w:r w:rsidRPr="002E3D10">
        <w:rPr>
          <w:rFonts w:ascii="Microsoft JhengHei" w:eastAsia="Microsoft JhengHei" w:hAnsi="Microsoft JhengHei" w:hint="eastAsia"/>
          <w:lang w:eastAsia="zh-HK"/>
        </w:rPr>
        <w:t>過去檢討所得</w:t>
      </w:r>
    </w:p>
    <w:p w14:paraId="4AA4334F" w14:textId="5D4E1787" w:rsidR="00302FBA" w:rsidRDefault="00302FBA" w:rsidP="00302FBA">
      <w:pPr>
        <w:rPr>
          <w:lang w:eastAsia="zh-HK"/>
        </w:rPr>
      </w:pPr>
      <w:r>
        <w:rPr>
          <w:rFonts w:hint="eastAsia"/>
          <w:lang w:eastAsia="zh-HK"/>
        </w:rPr>
        <w:t>每隔五年，基礎建設、交通、地區發展、地方政府部長，須會同律政部長，檢討《交通標準》（</w:t>
      </w:r>
      <w:r>
        <w:rPr>
          <w:rFonts w:hint="eastAsia"/>
          <w:lang w:eastAsia="zh-HK"/>
        </w:rPr>
        <w:t>Transport Standards</w:t>
      </w:r>
      <w:r>
        <w:rPr>
          <w:rFonts w:hint="eastAsia"/>
          <w:lang w:eastAsia="zh-HK"/>
        </w:rPr>
        <w:t>）的效益和成效。</w:t>
      </w:r>
    </w:p>
    <w:p w14:paraId="18513C57" w14:textId="77777777" w:rsidR="00302FBA" w:rsidRDefault="00302FBA" w:rsidP="00302FBA">
      <w:pPr>
        <w:rPr>
          <w:lang w:eastAsia="zh-HK"/>
        </w:rPr>
      </w:pPr>
      <w:r>
        <w:rPr>
          <w:rFonts w:hint="eastAsia"/>
          <w:lang w:eastAsia="zh-HK"/>
        </w:rPr>
        <w:t>過去的檢討已指出有各項障礙，影響《交通標準》（</w:t>
      </w:r>
      <w:r>
        <w:rPr>
          <w:rFonts w:hint="eastAsia"/>
          <w:lang w:eastAsia="zh-HK"/>
        </w:rPr>
        <w:t>Transport Standards</w:t>
      </w:r>
      <w:r>
        <w:rPr>
          <w:rFonts w:hint="eastAsia"/>
          <w:lang w:eastAsia="zh-HK"/>
        </w:rPr>
        <w:t>）的效益和成效，當中包括：</w:t>
      </w:r>
    </w:p>
    <w:p w14:paraId="7F848987" w14:textId="77777777" w:rsidR="00302FBA" w:rsidRPr="000101AE" w:rsidRDefault="00302FBA" w:rsidP="00302FBA">
      <w:pPr>
        <w:pStyle w:val="Bullet1"/>
        <w:rPr>
          <w:lang w:eastAsia="zh-HK"/>
        </w:rPr>
      </w:pPr>
      <w:r>
        <w:rPr>
          <w:rFonts w:hint="eastAsia"/>
          <w:lang w:eastAsia="zh-HK"/>
        </w:rPr>
        <w:t>缺乏清晰要求，與其他標準或法規有所不符或抵觸。</w:t>
      </w:r>
    </w:p>
    <w:p w14:paraId="1A9CFB87" w14:textId="77777777" w:rsidR="00302FBA" w:rsidRPr="000101AE" w:rsidRDefault="00302FBA" w:rsidP="00302FBA">
      <w:pPr>
        <w:pStyle w:val="Bullet1"/>
        <w:rPr>
          <w:lang w:eastAsia="zh-HK"/>
        </w:rPr>
      </w:pPr>
      <w:r>
        <w:rPr>
          <w:rFonts w:hint="eastAsia"/>
          <w:lang w:eastAsia="zh-HK"/>
        </w:rPr>
        <w:t>需要反映現今及將來澳洲社會的需要，包括：</w:t>
      </w:r>
    </w:p>
    <w:p w14:paraId="136A2AB6" w14:textId="77777777" w:rsidR="00302FBA" w:rsidRPr="000101AE" w:rsidRDefault="00302FBA" w:rsidP="00302FBA">
      <w:pPr>
        <w:pStyle w:val="Bullet2"/>
        <w:rPr>
          <w:lang w:eastAsia="zh-HK"/>
        </w:rPr>
      </w:pPr>
      <w:r>
        <w:rPr>
          <w:rFonts w:hint="eastAsia"/>
          <w:lang w:eastAsia="zh-HK"/>
        </w:rPr>
        <w:t>確保新興交通方式和科技能夠包含在內。</w:t>
      </w:r>
    </w:p>
    <w:p w14:paraId="6AF53239" w14:textId="77777777" w:rsidR="00302FBA" w:rsidRPr="000101AE" w:rsidRDefault="00302FBA" w:rsidP="00302FBA">
      <w:pPr>
        <w:pStyle w:val="Bullet2"/>
        <w:rPr>
          <w:lang w:eastAsia="zh-HK"/>
        </w:rPr>
      </w:pPr>
      <w:r>
        <w:rPr>
          <w:rFonts w:hint="eastAsia"/>
          <w:lang w:eastAsia="zh-HK"/>
        </w:rPr>
        <w:t>如有過時、不切合目的、與最新版本之澳洲標準有所不符之處，覆核有關較舊澳洲標準之引述。（澳洲標準為《交通標準》（</w:t>
      </w:r>
      <w:r>
        <w:rPr>
          <w:rFonts w:hint="eastAsia"/>
          <w:lang w:eastAsia="zh-HK"/>
        </w:rPr>
        <w:t>Transport Standards</w:t>
      </w:r>
      <w:r>
        <w:rPr>
          <w:rFonts w:hint="eastAsia"/>
          <w:lang w:eastAsia="zh-HK"/>
        </w:rPr>
        <w:t>）所引述之文件，內含設計規格要求、程序、守則等）。</w:t>
      </w:r>
      <w:r>
        <w:rPr>
          <w:rFonts w:hint="eastAsia"/>
          <w:lang w:eastAsia="zh-HK"/>
        </w:rPr>
        <w:t xml:space="preserve"> </w:t>
      </w:r>
    </w:p>
    <w:p w14:paraId="5B94B80E" w14:textId="77777777" w:rsidR="00302FBA" w:rsidRDefault="00302FBA" w:rsidP="00302FBA">
      <w:pPr>
        <w:pStyle w:val="Bullet2"/>
        <w:rPr>
          <w:lang w:eastAsia="zh-HK"/>
        </w:rPr>
      </w:pPr>
      <w:r>
        <w:rPr>
          <w:rFonts w:hint="eastAsia"/>
          <w:lang w:eastAsia="zh-HK"/>
        </w:rPr>
        <w:t>可能束縛公共交通營運商引入創新解決問題方法的部分條文規範。</w:t>
      </w:r>
      <w:r>
        <w:rPr>
          <w:rFonts w:hint="eastAsia"/>
          <w:lang w:eastAsia="zh-HK"/>
        </w:rPr>
        <w:t xml:space="preserve"> </w:t>
      </w:r>
    </w:p>
    <w:p w14:paraId="7365DAF5" w14:textId="77777777" w:rsidR="00302FBA" w:rsidRDefault="00302FBA" w:rsidP="00302FBA">
      <w:pPr>
        <w:rPr>
          <w:lang w:eastAsia="zh-HK"/>
        </w:rPr>
      </w:pPr>
      <w:r>
        <w:rPr>
          <w:rFonts w:hint="eastAsia"/>
          <w:lang w:eastAsia="zh-HK"/>
        </w:rPr>
        <w:t>這些障礙可引致以下情況：</w:t>
      </w:r>
    </w:p>
    <w:p w14:paraId="258DDC18" w14:textId="77777777" w:rsidR="00302FBA" w:rsidRPr="00E91B93" w:rsidRDefault="00302FBA" w:rsidP="00302FBA">
      <w:pPr>
        <w:pStyle w:val="Bullet1"/>
        <w:rPr>
          <w:lang w:eastAsia="zh-HK"/>
        </w:rPr>
      </w:pPr>
      <w:r>
        <w:rPr>
          <w:rFonts w:hint="eastAsia"/>
          <w:lang w:eastAsia="zh-HK"/>
        </w:rPr>
        <w:t>《交通標準》（</w:t>
      </w:r>
      <w:r>
        <w:rPr>
          <w:rFonts w:hint="eastAsia"/>
          <w:lang w:eastAsia="zh-HK"/>
        </w:rPr>
        <w:t>Transport Standards</w:t>
      </w:r>
      <w:r>
        <w:rPr>
          <w:rFonts w:hint="eastAsia"/>
          <w:lang w:eastAsia="zh-HK"/>
        </w:rPr>
        <w:t>）內特定條文可能為身有殘障人士的獨立行程造成其他障礙，或無法消除障礙。</w:t>
      </w:r>
      <w:r>
        <w:rPr>
          <w:rFonts w:hint="eastAsia"/>
          <w:lang w:eastAsia="zh-HK"/>
        </w:rPr>
        <w:t xml:space="preserve"> </w:t>
      </w:r>
    </w:p>
    <w:p w14:paraId="4E415E8F" w14:textId="77777777" w:rsidR="00302FBA" w:rsidRPr="00E91B93" w:rsidRDefault="00302FBA" w:rsidP="00302FBA">
      <w:pPr>
        <w:pStyle w:val="Bullet1"/>
        <w:rPr>
          <w:lang w:eastAsia="zh-HK"/>
        </w:rPr>
      </w:pPr>
      <w:r>
        <w:rPr>
          <w:rFonts w:hint="eastAsia"/>
          <w:lang w:eastAsia="zh-HK"/>
        </w:rPr>
        <w:t>《交通標準》（</w:t>
      </w:r>
      <w:r>
        <w:rPr>
          <w:rFonts w:hint="eastAsia"/>
          <w:lang w:eastAsia="zh-HK"/>
        </w:rPr>
        <w:t>Transport Standards</w:t>
      </w:r>
      <w:r>
        <w:rPr>
          <w:rFonts w:hint="eastAsia"/>
          <w:lang w:eastAsia="zh-HK"/>
        </w:rPr>
        <w:t>）內特定條文不切合實際情況，或者公共交通營運商及服務提供者無法遵守該等條文。</w:t>
      </w:r>
    </w:p>
    <w:p w14:paraId="3CD5659F" w14:textId="77777777" w:rsidR="00302FBA" w:rsidRPr="003106CB" w:rsidRDefault="00302FBA" w:rsidP="00302FBA">
      <w:pPr>
        <w:pStyle w:val="Bullet1"/>
        <w:rPr>
          <w:lang w:eastAsia="zh-HK"/>
        </w:rPr>
      </w:pPr>
      <w:r>
        <w:rPr>
          <w:rFonts w:hint="eastAsia"/>
          <w:lang w:eastAsia="zh-HK"/>
        </w:rPr>
        <w:t>條文造成不同效果，或者《交通標準》（</w:t>
      </w:r>
      <w:r>
        <w:rPr>
          <w:rFonts w:hint="eastAsia"/>
          <w:lang w:eastAsia="zh-HK"/>
        </w:rPr>
        <w:t>Transport Standards</w:t>
      </w:r>
      <w:r>
        <w:rPr>
          <w:rFonts w:hint="eastAsia"/>
          <w:lang w:eastAsia="zh-HK"/>
        </w:rPr>
        <w:t>）出現不同解讀方式。條文內容前後矛盾可為身有殘障者或公共交通營運商和服務提供者帶來額外代價。</w:t>
      </w:r>
    </w:p>
    <w:p w14:paraId="61A85E26" w14:textId="77777777" w:rsidR="00302FBA" w:rsidRDefault="00302FBA" w:rsidP="00302FBA">
      <w:pPr>
        <w:rPr>
          <w:lang w:eastAsia="zh-HK"/>
        </w:rPr>
      </w:pPr>
      <w:r>
        <w:rPr>
          <w:rFonts w:hint="eastAsia"/>
          <w:lang w:eastAsia="zh-HK"/>
        </w:rPr>
        <w:t>公共交通營運商及服務提供者有責任遵守《交通標準》（</w:t>
      </w:r>
      <w:r>
        <w:rPr>
          <w:rFonts w:hint="eastAsia"/>
          <w:lang w:eastAsia="zh-HK"/>
        </w:rPr>
        <w:t>Transport Standards</w:t>
      </w:r>
      <w:r>
        <w:rPr>
          <w:rFonts w:hint="eastAsia"/>
          <w:lang w:eastAsia="zh-HK"/>
        </w:rPr>
        <w:t>）。過去的檢討已承認難以在目標時限之前完全達到《交通標準》（</w:t>
      </w:r>
      <w:r>
        <w:rPr>
          <w:rFonts w:hint="eastAsia"/>
          <w:lang w:eastAsia="zh-HK"/>
        </w:rPr>
        <w:t>Transport Standards</w:t>
      </w:r>
      <w:r>
        <w:rPr>
          <w:rFonts w:hint="eastAsia"/>
          <w:lang w:eastAsia="zh-HK"/>
        </w:rPr>
        <w:t>）所訂要求。此前檢討收集的意見已指出，公共交通服務和基建將不大可能於</w:t>
      </w:r>
      <w:r>
        <w:rPr>
          <w:rFonts w:hint="eastAsia"/>
          <w:lang w:eastAsia="zh-HK"/>
        </w:rPr>
        <w:t>2022</w:t>
      </w:r>
      <w:r>
        <w:rPr>
          <w:rFonts w:hint="eastAsia"/>
          <w:lang w:eastAsia="zh-HK"/>
        </w:rPr>
        <w:t>年</w:t>
      </w:r>
      <w:r>
        <w:rPr>
          <w:rFonts w:hint="eastAsia"/>
          <w:lang w:eastAsia="zh-HK"/>
        </w:rPr>
        <w:t>12</w:t>
      </w:r>
      <w:r>
        <w:rPr>
          <w:rFonts w:hint="eastAsia"/>
          <w:lang w:eastAsia="zh-HK"/>
        </w:rPr>
        <w:t>月</w:t>
      </w:r>
      <w:r>
        <w:rPr>
          <w:rFonts w:hint="eastAsia"/>
          <w:lang w:eastAsia="zh-HK"/>
        </w:rPr>
        <w:t>31</w:t>
      </w:r>
      <w:r>
        <w:rPr>
          <w:rFonts w:hint="eastAsia"/>
          <w:lang w:eastAsia="zh-HK"/>
        </w:rPr>
        <w:t>日前百分百完全遵行該標準（火車和電車除外，火車和電車需要於</w:t>
      </w:r>
      <w:r>
        <w:rPr>
          <w:rFonts w:hint="eastAsia"/>
          <w:lang w:eastAsia="zh-HK"/>
        </w:rPr>
        <w:t>2032</w:t>
      </w:r>
      <w:r>
        <w:rPr>
          <w:rFonts w:hint="eastAsia"/>
          <w:lang w:eastAsia="zh-HK"/>
        </w:rPr>
        <w:t>年遵行標準）</w:t>
      </w:r>
    </w:p>
    <w:p w14:paraId="1330CC65" w14:textId="77777777" w:rsidR="00302FBA" w:rsidRDefault="00302FBA" w:rsidP="00302FBA">
      <w:pPr>
        <w:rPr>
          <w:lang w:eastAsia="zh-HK"/>
        </w:rPr>
      </w:pPr>
      <w:r>
        <w:rPr>
          <w:rFonts w:hint="eastAsia"/>
          <w:lang w:eastAsia="zh-HK"/>
        </w:rPr>
        <w:t>由於《交通標準》（</w:t>
      </w:r>
      <w:r>
        <w:rPr>
          <w:rFonts w:hint="eastAsia"/>
          <w:lang w:eastAsia="zh-HK"/>
        </w:rPr>
        <w:t>Transport Standards</w:t>
      </w:r>
      <w:r>
        <w:rPr>
          <w:rFonts w:hint="eastAsia"/>
          <w:lang w:eastAsia="zh-HK"/>
        </w:rPr>
        <w:t>）並未包含全國匯報要求，所以難以監督遵行情況。過去就《交通標準》（</w:t>
      </w:r>
      <w:r>
        <w:rPr>
          <w:rFonts w:hint="eastAsia"/>
          <w:lang w:eastAsia="zh-HK"/>
        </w:rPr>
        <w:t>Transport Standards</w:t>
      </w:r>
      <w:r>
        <w:rPr>
          <w:rFonts w:hint="eastAsia"/>
          <w:lang w:eastAsia="zh-HK"/>
        </w:rPr>
        <w:t>）的檢討已將該問題記錄在案，現正制定推行全國一致匯報標準的可能方案，並向持份各方商討當中。</w:t>
      </w:r>
    </w:p>
    <w:p w14:paraId="521E0A71" w14:textId="77777777" w:rsidR="00302FBA" w:rsidRPr="002E3D10" w:rsidRDefault="00302FBA" w:rsidP="002E3D10">
      <w:pPr>
        <w:pStyle w:val="Heading3"/>
        <w:snapToGrid w:val="0"/>
        <w:spacing w:before="0" w:after="0"/>
        <w:rPr>
          <w:rFonts w:ascii="Microsoft JhengHei" w:eastAsia="Microsoft JhengHei" w:hAnsi="Microsoft JhengHei"/>
          <w:lang w:eastAsia="zh-HK"/>
        </w:rPr>
      </w:pPr>
      <w:r w:rsidRPr="002E3D10">
        <w:rPr>
          <w:rFonts w:ascii="Microsoft JhengHei" w:eastAsia="Microsoft JhengHei" w:hAnsi="Microsoft JhengHei" w:hint="eastAsia"/>
          <w:bCs/>
          <w:lang w:eastAsia="zh-HK"/>
        </w:rPr>
        <w:t>《交通標準》現代化</w:t>
      </w:r>
    </w:p>
    <w:p w14:paraId="65838364" w14:textId="77777777" w:rsidR="00302FBA" w:rsidRDefault="00302FBA" w:rsidP="00302FBA">
      <w:pPr>
        <w:rPr>
          <w:color w:val="auto"/>
          <w:lang w:eastAsia="zh-HK"/>
        </w:rPr>
      </w:pPr>
      <w:r>
        <w:rPr>
          <w:rFonts w:hint="eastAsia"/>
          <w:color w:val="auto"/>
          <w:lang w:eastAsia="zh-HK"/>
        </w:rPr>
        <w:t>回應過去檢討及持份各方的意見，各級政府正在推行殘障人士無障礙乘搭公共交通標準改革（改革）。</w:t>
      </w:r>
      <w:r>
        <w:rPr>
          <w:rFonts w:hint="eastAsia"/>
          <w:color w:val="auto"/>
          <w:lang w:eastAsia="zh-HK"/>
        </w:rPr>
        <w:t xml:space="preserve"> </w:t>
      </w:r>
    </w:p>
    <w:p w14:paraId="01547437" w14:textId="77777777" w:rsidR="00302FBA" w:rsidRDefault="00302FBA" w:rsidP="00302FBA">
      <w:pPr>
        <w:rPr>
          <w:color w:val="auto"/>
          <w:lang w:eastAsia="zh-HK"/>
        </w:rPr>
      </w:pPr>
      <w:r>
        <w:rPr>
          <w:rFonts w:hint="eastAsia"/>
          <w:lang w:eastAsia="zh-HK"/>
        </w:rPr>
        <w:t>2019</w:t>
      </w:r>
      <w:r>
        <w:rPr>
          <w:rFonts w:hint="eastAsia"/>
          <w:lang w:eastAsia="zh-HK"/>
        </w:rPr>
        <w:t>年</w:t>
      </w:r>
      <w:r>
        <w:rPr>
          <w:rFonts w:hint="eastAsia"/>
          <w:lang w:eastAsia="zh-HK"/>
        </w:rPr>
        <w:t>8</w:t>
      </w:r>
      <w:r>
        <w:rPr>
          <w:rFonts w:hint="eastAsia"/>
          <w:lang w:eastAsia="zh-HK"/>
        </w:rPr>
        <w:t>月，各政府的基礎建設及交通部長同意改革《交通標準》（</w:t>
      </w:r>
      <w:r>
        <w:rPr>
          <w:rFonts w:hint="eastAsia"/>
          <w:lang w:eastAsia="zh-HK"/>
        </w:rPr>
        <w:t>Transport Standards</w:t>
      </w:r>
      <w:r>
        <w:rPr>
          <w:rFonts w:hint="eastAsia"/>
          <w:lang w:eastAsia="zh-HK"/>
        </w:rPr>
        <w:t>），確保其效益和成效，切合目的，並切合當今澳洲社會的需要。改革第</w:t>
      </w:r>
      <w:r>
        <w:rPr>
          <w:rFonts w:hint="eastAsia"/>
          <w:lang w:eastAsia="zh-HK"/>
        </w:rPr>
        <w:t>2</w:t>
      </w:r>
      <w:r>
        <w:rPr>
          <w:rFonts w:hint="eastAsia"/>
          <w:lang w:eastAsia="zh-HK"/>
        </w:rPr>
        <w:t>階段的公眾諮詢涵蓋</w:t>
      </w:r>
      <w:r>
        <w:rPr>
          <w:rFonts w:hint="eastAsia"/>
          <w:lang w:eastAsia="zh-HK"/>
        </w:rPr>
        <w:t>54</w:t>
      </w:r>
      <w:r>
        <w:rPr>
          <w:rFonts w:hint="eastAsia"/>
          <w:lang w:eastAsia="zh-HK"/>
        </w:rPr>
        <w:t>項改革方案，已於</w:t>
      </w:r>
      <w:r>
        <w:rPr>
          <w:rFonts w:hint="eastAsia"/>
          <w:lang w:eastAsia="zh-HK"/>
        </w:rPr>
        <w:t>2022</w:t>
      </w:r>
      <w:r>
        <w:rPr>
          <w:rFonts w:hint="eastAsia"/>
          <w:lang w:eastAsia="zh-HK"/>
        </w:rPr>
        <w:t>年</w:t>
      </w:r>
      <w:r>
        <w:rPr>
          <w:rFonts w:hint="eastAsia"/>
          <w:lang w:eastAsia="zh-HK"/>
        </w:rPr>
        <w:t>8</w:t>
      </w:r>
      <w:r>
        <w:rPr>
          <w:rFonts w:hint="eastAsia"/>
          <w:lang w:eastAsia="zh-HK"/>
        </w:rPr>
        <w:t>月</w:t>
      </w:r>
      <w:r>
        <w:rPr>
          <w:rFonts w:hint="eastAsia"/>
          <w:lang w:eastAsia="zh-HK"/>
        </w:rPr>
        <w:t>9</w:t>
      </w:r>
      <w:r>
        <w:rPr>
          <w:rFonts w:hint="eastAsia"/>
          <w:lang w:eastAsia="zh-HK"/>
        </w:rPr>
        <w:t>日結束。決定規例影響陳述（</w:t>
      </w:r>
      <w:r>
        <w:rPr>
          <w:rFonts w:hint="eastAsia"/>
          <w:lang w:eastAsia="zh-HK"/>
        </w:rPr>
        <w:t>Decision Regulation Impact Statement</w:t>
      </w:r>
      <w:r>
        <w:rPr>
          <w:rFonts w:hint="eastAsia"/>
          <w:lang w:eastAsia="zh-HK"/>
        </w:rPr>
        <w:t>）將列明建議改革</w:t>
      </w:r>
      <w:r>
        <w:rPr>
          <w:rFonts w:hint="eastAsia"/>
          <w:lang w:eastAsia="zh-HK"/>
        </w:rPr>
        <w:lastRenderedPageBreak/>
        <w:t>方案，於</w:t>
      </w:r>
      <w:r>
        <w:rPr>
          <w:rFonts w:hint="eastAsia"/>
          <w:lang w:eastAsia="zh-HK"/>
        </w:rPr>
        <w:t>2023</w:t>
      </w:r>
      <w:r>
        <w:rPr>
          <w:rFonts w:hint="eastAsia"/>
          <w:lang w:eastAsia="zh-HK"/>
        </w:rPr>
        <w:t>年中交由各基礎建設及交通部長考慮定奪。各部長建基於第</w:t>
      </w:r>
      <w:r>
        <w:rPr>
          <w:rFonts w:hint="eastAsia"/>
          <w:lang w:eastAsia="zh-HK"/>
        </w:rPr>
        <w:t>1</w:t>
      </w:r>
      <w:r>
        <w:rPr>
          <w:rFonts w:hint="eastAsia"/>
          <w:lang w:eastAsia="zh-HK"/>
        </w:rPr>
        <w:t>階段改革，於</w:t>
      </w:r>
      <w:r>
        <w:rPr>
          <w:rFonts w:hint="eastAsia"/>
          <w:lang w:eastAsia="zh-HK"/>
        </w:rPr>
        <w:t>2022</w:t>
      </w:r>
      <w:r>
        <w:rPr>
          <w:rFonts w:hint="eastAsia"/>
          <w:lang w:eastAsia="zh-HK"/>
        </w:rPr>
        <w:t>年</w:t>
      </w:r>
      <w:r>
        <w:rPr>
          <w:rFonts w:hint="eastAsia"/>
          <w:lang w:eastAsia="zh-HK"/>
        </w:rPr>
        <w:t>2</w:t>
      </w:r>
      <w:r>
        <w:rPr>
          <w:rFonts w:hint="eastAsia"/>
          <w:lang w:eastAsia="zh-HK"/>
        </w:rPr>
        <w:t>月同意</w:t>
      </w:r>
      <w:r>
        <w:rPr>
          <w:rFonts w:hint="eastAsia"/>
          <w:lang w:eastAsia="zh-HK"/>
        </w:rPr>
        <w:t>16</w:t>
      </w:r>
      <w:r>
        <w:rPr>
          <w:rFonts w:hint="eastAsia"/>
          <w:lang w:eastAsia="zh-HK"/>
        </w:rPr>
        <w:t>項就《交通標準》（</w:t>
      </w:r>
      <w:r>
        <w:rPr>
          <w:rFonts w:hint="eastAsia"/>
          <w:lang w:eastAsia="zh-HK"/>
        </w:rPr>
        <w:t>Transport Standards</w:t>
      </w:r>
      <w:r>
        <w:rPr>
          <w:rFonts w:hint="eastAsia"/>
          <w:lang w:eastAsia="zh-HK"/>
        </w:rPr>
        <w:t>）的改革。</w:t>
      </w:r>
    </w:p>
    <w:p w14:paraId="1FFB1023" w14:textId="77777777" w:rsidR="00302FBA" w:rsidRDefault="00302FBA" w:rsidP="00302FBA">
      <w:pPr>
        <w:rPr>
          <w:color w:val="auto"/>
          <w:lang w:eastAsia="zh-HK"/>
        </w:rPr>
      </w:pPr>
      <w:r>
        <w:rPr>
          <w:rFonts w:hint="eastAsia"/>
          <w:color w:val="auto"/>
          <w:lang w:eastAsia="zh-HK"/>
        </w:rPr>
        <w:t>現代化改革自有其特定目的和指導方針，和是次檢討分別進行。</w:t>
      </w:r>
      <w:r>
        <w:rPr>
          <w:rFonts w:hint="eastAsia"/>
          <w:color w:val="auto"/>
          <w:lang w:eastAsia="zh-HK"/>
        </w:rPr>
        <w:t xml:space="preserve"> </w:t>
      </w:r>
    </w:p>
    <w:p w14:paraId="7DA6E45B" w14:textId="77777777" w:rsidR="00302FBA" w:rsidRPr="00B5607D" w:rsidRDefault="00302FBA" w:rsidP="00302FBA">
      <w:pPr>
        <w:rPr>
          <w:color w:val="auto"/>
          <w:lang w:eastAsia="zh-HK"/>
        </w:rPr>
      </w:pPr>
      <w:r>
        <w:rPr>
          <w:rFonts w:hint="eastAsia"/>
          <w:color w:val="auto"/>
          <w:lang w:eastAsia="zh-HK"/>
        </w:rPr>
        <w:t>澳洲政府知悉改革和是次檢討之間有所聯繫。改革的結論和所收集的意見均會納入是次檢討當中一併考量。</w:t>
      </w:r>
    </w:p>
    <w:p w14:paraId="06937401" w14:textId="3D0029A6" w:rsidR="00302FBA" w:rsidRDefault="00302FBA" w:rsidP="00302FBA">
      <w:pPr>
        <w:rPr>
          <w:lang w:eastAsia="zh-HK"/>
        </w:rPr>
      </w:pPr>
      <w:r>
        <w:rPr>
          <w:rFonts w:hint="eastAsia"/>
          <w:lang w:eastAsia="zh-HK"/>
        </w:rPr>
        <w:t>有關改革流程的資訊，可見於本部</w:t>
      </w:r>
      <w:r>
        <w:rPr>
          <w:rFonts w:hint="eastAsia"/>
          <w:color w:val="auto"/>
          <w:lang w:eastAsia="zh-HK"/>
        </w:rPr>
        <w:t>網站：</w:t>
      </w:r>
      <w:hyperlink r:id="rId14" w:history="1">
        <w:r>
          <w:rPr>
            <w:rStyle w:val="Hyperlink"/>
            <w:rFonts w:hint="eastAsia"/>
            <w:lang w:eastAsia="zh-HK"/>
          </w:rPr>
          <w:t>infrastructure.gov.au/transport-accessibility</w:t>
        </w:r>
      </w:hyperlink>
      <w:r>
        <w:rPr>
          <w:rFonts w:hint="eastAsia"/>
          <w:lang w:eastAsia="zh-HK"/>
        </w:rPr>
        <w:t>。</w:t>
      </w:r>
    </w:p>
    <w:p w14:paraId="61D60CAC" w14:textId="77777777" w:rsidR="00302FBA" w:rsidRPr="002E3D10" w:rsidRDefault="00302FBA" w:rsidP="002E3D10">
      <w:pPr>
        <w:pStyle w:val="Heading2"/>
        <w:snapToGrid w:val="0"/>
        <w:spacing w:before="0" w:after="0"/>
        <w:rPr>
          <w:rFonts w:ascii="Microsoft JhengHei" w:eastAsia="Microsoft JhengHei" w:hAnsi="Microsoft JhengHei"/>
          <w:lang w:eastAsia="zh-HK"/>
        </w:rPr>
      </w:pPr>
      <w:r w:rsidRPr="002E3D10">
        <w:rPr>
          <w:rFonts w:ascii="Microsoft JhengHei" w:eastAsia="Microsoft JhengHei" w:hAnsi="Microsoft JhengHei" w:hint="eastAsia"/>
          <w:lang w:eastAsia="zh-HK"/>
        </w:rPr>
        <w:t>2022年檢討範圍</w:t>
      </w:r>
    </w:p>
    <w:p w14:paraId="6BB1192B" w14:textId="77777777" w:rsidR="00302FBA" w:rsidRDefault="00302FBA" w:rsidP="00302FBA">
      <w:pPr>
        <w:rPr>
          <w:lang w:eastAsia="zh-HK"/>
        </w:rPr>
      </w:pPr>
      <w:r>
        <w:rPr>
          <w:rFonts w:hint="eastAsia"/>
          <w:b/>
          <w:bCs/>
          <w:lang w:eastAsia="zh-HK"/>
        </w:rPr>
        <w:t>敬請踴躍提出意見。</w:t>
      </w:r>
      <w:r>
        <w:rPr>
          <w:rFonts w:hint="eastAsia"/>
          <w:lang w:eastAsia="zh-HK"/>
        </w:rPr>
        <w:t>我們希望知道《交通標準》（</w:t>
      </w:r>
      <w:r>
        <w:rPr>
          <w:rFonts w:hint="eastAsia"/>
          <w:lang w:eastAsia="zh-HK"/>
        </w:rPr>
        <w:t>Transport Standards</w:t>
      </w:r>
      <w:r>
        <w:rPr>
          <w:rFonts w:hint="eastAsia"/>
          <w:lang w:eastAsia="zh-HK"/>
        </w:rPr>
        <w:t>）運作情況是否有效，我們需要知道身有殘障人士、其家人及照護者、倡導者、公共交通營運商及服務提供者、州和領地政府的日常經歷。</w:t>
      </w:r>
      <w:r>
        <w:rPr>
          <w:rFonts w:hint="eastAsia"/>
          <w:lang w:eastAsia="zh-HK"/>
        </w:rPr>
        <w:t xml:space="preserve"> </w:t>
      </w:r>
    </w:p>
    <w:p w14:paraId="041F7C0A" w14:textId="77777777" w:rsidR="00302FBA" w:rsidRPr="008C397D" w:rsidRDefault="00302FBA" w:rsidP="00302FBA">
      <w:pPr>
        <w:rPr>
          <w:lang w:eastAsia="zh-HK"/>
        </w:rPr>
      </w:pPr>
      <w:r>
        <w:rPr>
          <w:rFonts w:hint="eastAsia"/>
          <w:lang w:eastAsia="zh-HK"/>
        </w:rPr>
        <w:t>本檢討的中心問題是《交通標準》（</w:t>
      </w:r>
      <w:r>
        <w:rPr>
          <w:rFonts w:hint="eastAsia"/>
          <w:lang w:eastAsia="zh-HK"/>
        </w:rPr>
        <w:t>Transport Standards</w:t>
      </w:r>
      <w:r>
        <w:rPr>
          <w:rFonts w:hint="eastAsia"/>
          <w:lang w:eastAsia="zh-HK"/>
        </w:rPr>
        <w:t>）是否在公共交通服務當中減少對身有殘障人士的歧視情況。我們希望各方回顧自身經歷時，說明過去提出的問題是否已在正推行的改革當中得到正視。如有未獲現行改革回應的問題，我們希望知道有關情況，有助我們衡量將來對《交通標準》（</w:t>
      </w:r>
      <w:r>
        <w:rPr>
          <w:rFonts w:hint="eastAsia"/>
          <w:lang w:eastAsia="zh-HK"/>
        </w:rPr>
        <w:t>Transport Standards</w:t>
      </w:r>
      <w:r>
        <w:rPr>
          <w:rFonts w:hint="eastAsia"/>
          <w:lang w:eastAsia="zh-HK"/>
        </w:rPr>
        <w:t>）的修訂。</w:t>
      </w:r>
      <w:r>
        <w:rPr>
          <w:rFonts w:hint="eastAsia"/>
          <w:lang w:eastAsia="zh-HK"/>
        </w:rPr>
        <w:t xml:space="preserve"> </w:t>
      </w:r>
    </w:p>
    <w:p w14:paraId="46E63106" w14:textId="77777777" w:rsidR="00302FBA" w:rsidRPr="002E3D10" w:rsidRDefault="00302FBA" w:rsidP="002E3D10">
      <w:pPr>
        <w:pStyle w:val="Heading3"/>
        <w:snapToGrid w:val="0"/>
        <w:spacing w:before="0" w:after="0"/>
        <w:rPr>
          <w:rFonts w:ascii="Microsoft JhengHei" w:eastAsia="Microsoft JhengHei" w:hAnsi="Microsoft JhengHei"/>
          <w:lang w:eastAsia="zh-HK"/>
        </w:rPr>
      </w:pPr>
      <w:r w:rsidRPr="002E3D10">
        <w:rPr>
          <w:rFonts w:ascii="Microsoft JhengHei" w:eastAsia="Microsoft JhengHei" w:hAnsi="Microsoft JhengHei" w:hint="eastAsia"/>
          <w:bCs/>
          <w:lang w:eastAsia="zh-HK"/>
        </w:rPr>
        <w:t xml:space="preserve">章則 </w:t>
      </w:r>
    </w:p>
    <w:p w14:paraId="07F37F29" w14:textId="77777777" w:rsidR="00302FBA" w:rsidRPr="00571BE7" w:rsidRDefault="00302FBA" w:rsidP="00302FBA">
      <w:pPr>
        <w:rPr>
          <w:lang w:eastAsia="zh-HK"/>
        </w:rPr>
      </w:pPr>
      <w:r>
        <w:rPr>
          <w:rFonts w:hint="eastAsia"/>
          <w:lang w:eastAsia="zh-HK"/>
        </w:rPr>
        <w:t>檢討將會衡量《交通標準》（</w:t>
      </w:r>
      <w:r>
        <w:rPr>
          <w:rFonts w:hint="eastAsia"/>
          <w:lang w:eastAsia="zh-HK"/>
        </w:rPr>
        <w:t>Transport Standards</w:t>
      </w:r>
      <w:r>
        <w:rPr>
          <w:rFonts w:hint="eastAsia"/>
          <w:lang w:eastAsia="zh-HK"/>
        </w:rPr>
        <w:t>）的效益和成效，當中包括：</w:t>
      </w:r>
      <w:r>
        <w:rPr>
          <w:rFonts w:hint="eastAsia"/>
          <w:lang w:eastAsia="zh-HK"/>
        </w:rPr>
        <w:t xml:space="preserve"> </w:t>
      </w:r>
    </w:p>
    <w:p w14:paraId="2362026A" w14:textId="77777777" w:rsidR="00302FBA" w:rsidRPr="00571BE7" w:rsidRDefault="00302FBA" w:rsidP="00D84AA6">
      <w:pPr>
        <w:pStyle w:val="ListNumbered1"/>
        <w:rPr>
          <w:lang w:eastAsia="zh-HK"/>
        </w:rPr>
      </w:pPr>
      <w:r>
        <w:rPr>
          <w:rFonts w:hint="eastAsia"/>
          <w:lang w:eastAsia="zh-HK"/>
        </w:rPr>
        <w:t>按照《交通標準》（</w:t>
      </w:r>
      <w:r>
        <w:rPr>
          <w:rFonts w:hint="eastAsia"/>
          <w:lang w:eastAsia="zh-HK"/>
        </w:rPr>
        <w:t>Transport Standards</w:t>
      </w:r>
      <w:r>
        <w:rPr>
          <w:rFonts w:hint="eastAsia"/>
          <w:lang w:eastAsia="zh-HK"/>
        </w:rPr>
        <w:t>）附表</w:t>
      </w:r>
      <w:r>
        <w:rPr>
          <w:rFonts w:hint="eastAsia"/>
          <w:lang w:eastAsia="zh-HK"/>
        </w:rPr>
        <w:t>1</w:t>
      </w:r>
      <w:r>
        <w:rPr>
          <w:rFonts w:hint="eastAsia"/>
          <w:lang w:eastAsia="zh-HK"/>
        </w:rPr>
        <w:t>所訂遵行要求，歧視情況是否盡可能消除</w:t>
      </w:r>
    </w:p>
    <w:p w14:paraId="02037108" w14:textId="77777777" w:rsidR="00302FBA" w:rsidRPr="00571BE7" w:rsidRDefault="00302FBA" w:rsidP="00D84AA6">
      <w:pPr>
        <w:pStyle w:val="ListNumbered1"/>
        <w:rPr>
          <w:lang w:eastAsia="zh-HK"/>
        </w:rPr>
      </w:pPr>
      <w:r>
        <w:rPr>
          <w:rFonts w:hint="eastAsia"/>
          <w:lang w:eastAsia="zh-HK"/>
        </w:rPr>
        <w:t>《交通標準》（</w:t>
      </w:r>
      <w:r>
        <w:rPr>
          <w:rFonts w:hint="eastAsia"/>
          <w:lang w:eastAsia="zh-HK"/>
        </w:rPr>
        <w:t>Transport Standards</w:t>
      </w:r>
      <w:r>
        <w:rPr>
          <w:rFonts w:hint="eastAsia"/>
          <w:lang w:eastAsia="zh-HK"/>
        </w:rPr>
        <w:t>）是否需要作任何條訂。</w:t>
      </w:r>
    </w:p>
    <w:p w14:paraId="5913EF2F" w14:textId="77777777" w:rsidR="00302FBA" w:rsidRPr="00571BE7" w:rsidRDefault="00302FBA" w:rsidP="00302FBA">
      <w:pPr>
        <w:rPr>
          <w:lang w:eastAsia="zh-HK"/>
        </w:rPr>
      </w:pPr>
      <w:r>
        <w:rPr>
          <w:rFonts w:hint="eastAsia"/>
          <w:lang w:eastAsia="zh-HK"/>
        </w:rPr>
        <w:t>檢討將會專注：</w:t>
      </w:r>
      <w:r>
        <w:rPr>
          <w:rFonts w:hint="eastAsia"/>
          <w:lang w:eastAsia="zh-HK"/>
        </w:rPr>
        <w:t xml:space="preserve"> </w:t>
      </w:r>
    </w:p>
    <w:p w14:paraId="6CCBCF84" w14:textId="77777777" w:rsidR="00302FBA" w:rsidRDefault="00302FBA" w:rsidP="00302FBA">
      <w:pPr>
        <w:pStyle w:val="Bullet1"/>
        <w:rPr>
          <w:lang w:eastAsia="zh-HK"/>
        </w:rPr>
      </w:pPr>
      <w:r>
        <w:rPr>
          <w:rFonts w:hint="eastAsia"/>
          <w:lang w:eastAsia="zh-HK"/>
        </w:rPr>
        <w:t>檢視並匯報公眾意見</w:t>
      </w:r>
    </w:p>
    <w:p w14:paraId="61E4EBF1" w14:textId="77777777" w:rsidR="00302FBA" w:rsidRPr="00372705" w:rsidRDefault="00302FBA" w:rsidP="00302FBA">
      <w:pPr>
        <w:pStyle w:val="Bullet1"/>
        <w:rPr>
          <w:lang w:eastAsia="zh-HK"/>
        </w:rPr>
      </w:pPr>
      <w:r>
        <w:rPr>
          <w:rFonts w:hint="eastAsia"/>
          <w:lang w:eastAsia="zh-HK"/>
        </w:rPr>
        <w:t>推動在公共交通服務中消除對身有殘障人士的歧視情況</w:t>
      </w:r>
    </w:p>
    <w:p w14:paraId="263C7975" w14:textId="77777777" w:rsidR="00302FBA" w:rsidRPr="00571BE7" w:rsidRDefault="00302FBA" w:rsidP="00302FBA">
      <w:pPr>
        <w:pStyle w:val="Bullet1"/>
        <w:rPr>
          <w:lang w:eastAsia="zh-HK"/>
        </w:rPr>
      </w:pPr>
      <w:r>
        <w:rPr>
          <w:rFonts w:hint="eastAsia"/>
          <w:lang w:eastAsia="zh-HK"/>
        </w:rPr>
        <w:t>指明《交通標準》（</w:t>
      </w:r>
      <w:r>
        <w:rPr>
          <w:rFonts w:hint="eastAsia"/>
          <w:lang w:eastAsia="zh-HK"/>
        </w:rPr>
        <w:t>Transport Standards</w:t>
      </w:r>
      <w:r>
        <w:rPr>
          <w:rFonts w:hint="eastAsia"/>
          <w:lang w:eastAsia="zh-HK"/>
        </w:rPr>
        <w:t>）的修訂範疇</w:t>
      </w:r>
      <w:r>
        <w:rPr>
          <w:rFonts w:hint="eastAsia"/>
          <w:lang w:eastAsia="zh-HK"/>
        </w:rPr>
        <w:t xml:space="preserve"> </w:t>
      </w:r>
    </w:p>
    <w:p w14:paraId="790C4F79" w14:textId="6476EF7C" w:rsidR="00302FBA" w:rsidRPr="00253773" w:rsidRDefault="00302FBA" w:rsidP="00302FBA">
      <w:pPr>
        <w:pStyle w:val="Bullet1"/>
        <w:rPr>
          <w:lang w:eastAsia="zh-HK"/>
        </w:rPr>
      </w:pPr>
      <w:r>
        <w:rPr>
          <w:rFonts w:hint="eastAsia"/>
          <w:lang w:eastAsia="zh-HK"/>
        </w:rPr>
        <w:t>評定公共交通營運商及服務提供者遵行《交通標準》（</w:t>
      </w:r>
      <w:r>
        <w:rPr>
          <w:rFonts w:hint="eastAsia"/>
          <w:lang w:eastAsia="zh-HK"/>
        </w:rPr>
        <w:t>Transport Standards</w:t>
      </w:r>
      <w:r>
        <w:rPr>
          <w:rFonts w:hint="eastAsia"/>
          <w:lang w:eastAsia="zh-HK"/>
        </w:rPr>
        <w:t>）附表</w:t>
      </w:r>
      <w:r>
        <w:rPr>
          <w:rFonts w:hint="eastAsia"/>
          <w:lang w:eastAsia="zh-HK"/>
        </w:rPr>
        <w:t>1</w:t>
      </w:r>
      <w:r>
        <w:rPr>
          <w:rFonts w:hint="eastAsia"/>
          <w:lang w:eastAsia="zh-HK"/>
        </w:rPr>
        <w:t>所列要求的情況，包括《交通標準》（</w:t>
      </w:r>
      <w:r>
        <w:rPr>
          <w:rFonts w:hint="eastAsia"/>
          <w:lang w:eastAsia="zh-HK"/>
        </w:rPr>
        <w:t>Transport Standards</w:t>
      </w:r>
      <w:r>
        <w:rPr>
          <w:rFonts w:hint="eastAsia"/>
          <w:lang w:eastAsia="zh-HK"/>
        </w:rPr>
        <w:t>）第</w:t>
      </w:r>
      <w:r>
        <w:rPr>
          <w:rFonts w:hint="eastAsia"/>
          <w:lang w:eastAsia="zh-HK"/>
        </w:rPr>
        <w:t>4</w:t>
      </w:r>
      <w:r>
        <w:rPr>
          <w:rFonts w:hint="eastAsia"/>
          <w:lang w:eastAsia="zh-HK"/>
        </w:rPr>
        <w:t>部分附表</w:t>
      </w:r>
      <w:r>
        <w:rPr>
          <w:rFonts w:hint="eastAsia"/>
          <w:lang w:eastAsia="zh-HK"/>
        </w:rPr>
        <w:t>1</w:t>
      </w:r>
      <w:r>
        <w:rPr>
          <w:rFonts w:hint="eastAsia"/>
          <w:lang w:eastAsia="zh-HK"/>
        </w:rPr>
        <w:t>所訂的遵行日期。</w:t>
      </w:r>
    </w:p>
    <w:p w14:paraId="6851CA38" w14:textId="77777777" w:rsidR="00302FBA" w:rsidRPr="002E3D10" w:rsidRDefault="00302FBA" w:rsidP="002E3D10">
      <w:pPr>
        <w:pStyle w:val="Heading3"/>
        <w:snapToGrid w:val="0"/>
        <w:spacing w:before="0" w:after="0"/>
        <w:rPr>
          <w:rFonts w:ascii="Microsoft JhengHei" w:eastAsia="Microsoft JhengHei" w:hAnsi="Microsoft JhengHei"/>
          <w:lang w:eastAsia="zh-HK"/>
        </w:rPr>
      </w:pPr>
      <w:r w:rsidRPr="002E3D10">
        <w:rPr>
          <w:rFonts w:ascii="Microsoft JhengHei" w:eastAsia="Microsoft JhengHei" w:hAnsi="Microsoft JhengHei" w:hint="eastAsia"/>
          <w:bCs/>
          <w:lang w:eastAsia="zh-HK"/>
        </w:rPr>
        <w:t>對政府的建議</w:t>
      </w:r>
    </w:p>
    <w:p w14:paraId="24C7AA86" w14:textId="77777777" w:rsidR="00302FBA" w:rsidRDefault="00302FBA" w:rsidP="00302FBA">
      <w:pPr>
        <w:rPr>
          <w:lang w:eastAsia="zh-HK"/>
        </w:rPr>
      </w:pPr>
      <w:r>
        <w:rPr>
          <w:rFonts w:hint="eastAsia"/>
          <w:lang w:eastAsia="zh-HK"/>
        </w:rPr>
        <w:t>公眾向是次檢討提交的意見將有助評定《交通標準》（</w:t>
      </w:r>
      <w:r>
        <w:rPr>
          <w:rFonts w:hint="eastAsia"/>
          <w:lang w:eastAsia="zh-HK"/>
        </w:rPr>
        <w:t>Transport Standards</w:t>
      </w:r>
      <w:r>
        <w:rPr>
          <w:rFonts w:hint="eastAsia"/>
          <w:lang w:eastAsia="zh-HK"/>
        </w:rPr>
        <w:t>）是否減少對身有殘障人士的歧視。</w:t>
      </w:r>
    </w:p>
    <w:p w14:paraId="1AE5AAE7" w14:textId="77777777" w:rsidR="00302FBA" w:rsidRDefault="00302FBA" w:rsidP="00302FBA">
      <w:pPr>
        <w:rPr>
          <w:lang w:eastAsia="zh-HK"/>
        </w:rPr>
      </w:pPr>
      <w:r>
        <w:rPr>
          <w:rFonts w:hint="eastAsia"/>
          <w:lang w:eastAsia="zh-HK"/>
        </w:rPr>
        <w:t>如果我們認定《交通標準》（</w:t>
      </w:r>
      <w:r>
        <w:rPr>
          <w:rFonts w:hint="eastAsia"/>
          <w:lang w:eastAsia="zh-HK"/>
        </w:rPr>
        <w:t>Transport Standards</w:t>
      </w:r>
      <w:r>
        <w:rPr>
          <w:rFonts w:hint="eastAsia"/>
          <w:lang w:eastAsia="zh-HK"/>
        </w:rPr>
        <w:t>）運作不善，或者特定範疇可作出改善，便會提出建議，指明修訂內容和修訂方式。</w:t>
      </w:r>
    </w:p>
    <w:p w14:paraId="77DA19AF" w14:textId="77777777" w:rsidR="00302FBA" w:rsidRDefault="00302FBA" w:rsidP="00302FBA">
      <w:pPr>
        <w:rPr>
          <w:rFonts w:cstheme="minorHAnsi"/>
          <w:lang w:eastAsia="zh-HK"/>
        </w:rPr>
      </w:pPr>
      <w:r>
        <w:rPr>
          <w:rFonts w:cstheme="minorHAnsi" w:hint="eastAsia"/>
          <w:lang w:eastAsia="zh-HK"/>
        </w:rPr>
        <w:t>身有殘障的人士、澳洲政府、州和領地政府、公共交通業界各方合作，對於檢討建議的進程和落實至關重要。各方合作將會有助共同行動，指出將來《交通標準》（</w:t>
      </w:r>
      <w:r>
        <w:rPr>
          <w:rFonts w:cstheme="minorHAnsi" w:hint="eastAsia"/>
          <w:lang w:eastAsia="zh-HK"/>
        </w:rPr>
        <w:t>Transport Standards</w:t>
      </w:r>
      <w:r>
        <w:rPr>
          <w:rFonts w:cstheme="minorHAnsi" w:hint="eastAsia"/>
          <w:lang w:eastAsia="zh-HK"/>
        </w:rPr>
        <w:t>）所需的修訂。</w:t>
      </w:r>
      <w:r>
        <w:rPr>
          <w:rFonts w:cstheme="minorHAnsi" w:hint="eastAsia"/>
          <w:lang w:eastAsia="zh-HK"/>
        </w:rPr>
        <w:t xml:space="preserve"> </w:t>
      </w:r>
    </w:p>
    <w:p w14:paraId="05185081" w14:textId="77777777" w:rsidR="00302FBA" w:rsidRPr="00F21380" w:rsidRDefault="00302FBA" w:rsidP="00302FBA">
      <w:pPr>
        <w:rPr>
          <w:lang w:eastAsia="zh-HK"/>
        </w:rPr>
      </w:pPr>
      <w:r>
        <w:rPr>
          <w:rFonts w:hint="eastAsia"/>
          <w:lang w:eastAsia="zh-HK"/>
        </w:rPr>
        <w:t>是次檢討報告將於</w:t>
      </w:r>
      <w:r>
        <w:rPr>
          <w:rFonts w:hint="eastAsia"/>
          <w:lang w:eastAsia="zh-HK"/>
        </w:rPr>
        <w:t>2023</w:t>
      </w:r>
      <w:r>
        <w:rPr>
          <w:rFonts w:hint="eastAsia"/>
          <w:lang w:eastAsia="zh-HK"/>
        </w:rPr>
        <w:t>年底呈交予基礎建設、交通、地區發展、地方政府部長及律政部長。</w:t>
      </w:r>
    </w:p>
    <w:p w14:paraId="10D51725" w14:textId="77777777" w:rsidR="00302FBA" w:rsidRPr="002E3D10" w:rsidRDefault="00302FBA" w:rsidP="002E3D10">
      <w:pPr>
        <w:pStyle w:val="Heading2"/>
        <w:snapToGrid w:val="0"/>
        <w:spacing w:before="0" w:after="0"/>
        <w:rPr>
          <w:rFonts w:ascii="Microsoft JhengHei" w:eastAsia="Microsoft JhengHei" w:hAnsi="Microsoft JhengHei"/>
          <w:sz w:val="44"/>
          <w:szCs w:val="32"/>
          <w:lang w:eastAsia="zh-HK"/>
        </w:rPr>
      </w:pPr>
      <w:r w:rsidRPr="002E3D10">
        <w:rPr>
          <w:rFonts w:ascii="Microsoft JhengHei" w:eastAsia="Microsoft JhengHei" w:hAnsi="Microsoft JhengHei" w:hint="eastAsia"/>
          <w:lang w:eastAsia="zh-HK"/>
        </w:rPr>
        <w:t>人人有權提出意見</w:t>
      </w:r>
    </w:p>
    <w:p w14:paraId="59E59558" w14:textId="77777777" w:rsidR="00302FBA" w:rsidRDefault="00302FBA" w:rsidP="00302FBA">
      <w:pPr>
        <w:rPr>
          <w:lang w:eastAsia="zh-HK"/>
        </w:rPr>
      </w:pPr>
      <w:r>
        <w:rPr>
          <w:rFonts w:hint="eastAsia"/>
          <w:lang w:eastAsia="zh-HK"/>
        </w:rPr>
        <w:t>通過提交意見書、回答以下問題、參與公眾討論，您可以有發言權。</w:t>
      </w:r>
      <w:r>
        <w:rPr>
          <w:rFonts w:hint="eastAsia"/>
          <w:lang w:eastAsia="zh-HK"/>
        </w:rPr>
        <w:t xml:space="preserve"> </w:t>
      </w:r>
    </w:p>
    <w:p w14:paraId="579F45EE" w14:textId="77777777" w:rsidR="00302FBA" w:rsidRDefault="00302FBA" w:rsidP="00302FBA">
      <w:pPr>
        <w:rPr>
          <w:lang w:eastAsia="zh-HK"/>
        </w:rPr>
      </w:pPr>
      <w:r>
        <w:rPr>
          <w:rFonts w:hint="eastAsia"/>
          <w:lang w:eastAsia="zh-HK"/>
        </w:rPr>
        <w:lastRenderedPageBreak/>
        <w:t>以下問題將助您向是次檢討提交意見。下列問題只有引導作用，毋須全部作答，助我們瞭解您對《交通標準》（</w:t>
      </w:r>
      <w:r>
        <w:rPr>
          <w:rFonts w:hint="eastAsia"/>
          <w:lang w:eastAsia="zh-HK"/>
        </w:rPr>
        <w:t>Transport Standards</w:t>
      </w:r>
      <w:r>
        <w:rPr>
          <w:rFonts w:hint="eastAsia"/>
          <w:lang w:eastAsia="zh-HK"/>
        </w:rPr>
        <w:t>）各方面的看法和經歷。敬請分享任何其他重要經歷。</w:t>
      </w:r>
      <w:r>
        <w:rPr>
          <w:rFonts w:hint="eastAsia"/>
          <w:lang w:eastAsia="zh-HK"/>
        </w:rPr>
        <w:t xml:space="preserve"> </w:t>
      </w:r>
    </w:p>
    <w:p w14:paraId="144AAA0F" w14:textId="77777777" w:rsidR="00302FBA" w:rsidRDefault="00302FBA" w:rsidP="00302FBA">
      <w:pPr>
        <w:rPr>
          <w:lang w:eastAsia="zh-HK"/>
        </w:rPr>
      </w:pPr>
      <w:r>
        <w:rPr>
          <w:rFonts w:hint="eastAsia"/>
          <w:lang w:eastAsia="zh-HK"/>
        </w:rPr>
        <w:t>提交意見時，請告知您是身有殘障人士、其家人或照護者、殘障或業界倡導者、公共交通營運商或服務提供者、州或領地政府各方，或是其他人士。</w:t>
      </w:r>
    </w:p>
    <w:p w14:paraId="0F6AB8D3" w14:textId="77777777" w:rsidR="00302FBA" w:rsidRPr="002E3D10" w:rsidRDefault="00302FBA" w:rsidP="002E3D10">
      <w:pPr>
        <w:pStyle w:val="Heading3"/>
        <w:snapToGrid w:val="0"/>
        <w:spacing w:before="0" w:after="0"/>
        <w:rPr>
          <w:rFonts w:ascii="Microsoft JhengHei" w:eastAsia="Microsoft JhengHei" w:hAnsi="Microsoft JhengHei"/>
          <w:lang w:eastAsia="zh-HK"/>
        </w:rPr>
      </w:pPr>
      <w:r w:rsidRPr="002E3D10">
        <w:rPr>
          <w:rFonts w:ascii="Microsoft JhengHei" w:eastAsia="Microsoft JhengHei" w:hAnsi="Microsoft JhengHei" w:hint="eastAsia"/>
          <w:bCs/>
          <w:lang w:eastAsia="zh-HK"/>
        </w:rPr>
        <w:t xml:space="preserve">為乘搭公共交通人士而設之問題 </w:t>
      </w:r>
    </w:p>
    <w:p w14:paraId="0C41330C" w14:textId="77777777" w:rsidR="00302FBA" w:rsidRPr="002E3D10" w:rsidRDefault="00302FBA" w:rsidP="002E3D10">
      <w:pPr>
        <w:pStyle w:val="Heading4"/>
        <w:snapToGrid w:val="0"/>
        <w:spacing w:before="0" w:after="0"/>
        <w:rPr>
          <w:rFonts w:ascii="Microsoft JhengHei" w:eastAsia="Microsoft JhengHei" w:hAnsi="Microsoft JhengHei"/>
          <w:lang w:eastAsia="zh-HK"/>
        </w:rPr>
      </w:pPr>
      <w:r w:rsidRPr="002E3D10">
        <w:rPr>
          <w:rFonts w:ascii="Microsoft JhengHei" w:eastAsia="Microsoft JhengHei" w:hAnsi="Microsoft JhengHei" w:hint="eastAsia"/>
          <w:bCs/>
          <w:iCs w:val="0"/>
          <w:lang w:eastAsia="zh-HK"/>
        </w:rPr>
        <w:t>我們希望知道您對《交通標準》（Transport Standards）的看法</w:t>
      </w:r>
    </w:p>
    <w:p w14:paraId="3C501645" w14:textId="77777777" w:rsidR="00302FBA" w:rsidRDefault="00302FBA" w:rsidP="00302FBA">
      <w:pPr>
        <w:pStyle w:val="Bullet1"/>
        <w:rPr>
          <w:lang w:eastAsia="zh-HK"/>
        </w:rPr>
      </w:pPr>
      <w:r>
        <w:rPr>
          <w:rFonts w:hint="eastAsia"/>
          <w:lang w:eastAsia="zh-HK"/>
        </w:rPr>
        <w:t>您是否熟悉《交通標準》（</w:t>
      </w:r>
      <w:r>
        <w:rPr>
          <w:rFonts w:hint="eastAsia"/>
          <w:lang w:eastAsia="zh-HK"/>
        </w:rPr>
        <w:t>Transport Standards</w:t>
      </w:r>
      <w:r>
        <w:rPr>
          <w:rFonts w:hint="eastAsia"/>
          <w:lang w:eastAsia="zh-HK"/>
        </w:rPr>
        <w:t>），並知道其設立目的？如果熟悉，您之前如何知道有《交通標準》（</w:t>
      </w:r>
      <w:r>
        <w:rPr>
          <w:rFonts w:hint="eastAsia"/>
          <w:lang w:eastAsia="zh-HK"/>
        </w:rPr>
        <w:t>Transport Standards</w:t>
      </w:r>
      <w:r>
        <w:rPr>
          <w:rFonts w:hint="eastAsia"/>
          <w:lang w:eastAsia="zh-HK"/>
        </w:rPr>
        <w:t>）？我們需要提升大眾對《交通標準》（</w:t>
      </w:r>
      <w:r>
        <w:rPr>
          <w:rFonts w:hint="eastAsia"/>
          <w:lang w:eastAsia="zh-HK"/>
        </w:rPr>
        <w:t>Transport Standards</w:t>
      </w:r>
      <w:r>
        <w:rPr>
          <w:rFonts w:hint="eastAsia"/>
          <w:lang w:eastAsia="zh-HK"/>
        </w:rPr>
        <w:t>）的認識嗎？如果需要，我們應當怎樣做？</w:t>
      </w:r>
    </w:p>
    <w:p w14:paraId="677336C5" w14:textId="3EB15BFD" w:rsidR="00302FBA" w:rsidRDefault="00302FBA" w:rsidP="00302FBA">
      <w:pPr>
        <w:pStyle w:val="Bullet1"/>
        <w:rPr>
          <w:lang w:eastAsia="zh-HK"/>
        </w:rPr>
      </w:pPr>
      <w:r>
        <w:rPr>
          <w:rFonts w:hint="eastAsia"/>
          <w:lang w:eastAsia="zh-HK"/>
        </w:rPr>
        <w:t>您認為《交通標準》（</w:t>
      </w:r>
      <w:r>
        <w:rPr>
          <w:rFonts w:hint="eastAsia"/>
          <w:lang w:eastAsia="zh-HK"/>
        </w:rPr>
        <w:t>Transport Standards</w:t>
      </w:r>
      <w:r>
        <w:rPr>
          <w:rFonts w:hint="eastAsia"/>
          <w:lang w:eastAsia="zh-HK"/>
        </w:rPr>
        <w:t>）</w:t>
      </w:r>
      <w:r w:rsidR="00E82285">
        <w:rPr>
          <w:rFonts w:hint="eastAsia"/>
          <w:lang w:eastAsia="zh-HK"/>
        </w:rPr>
        <w:t>已</w:t>
      </w:r>
      <w:r>
        <w:rPr>
          <w:rFonts w:hint="eastAsia"/>
          <w:lang w:eastAsia="zh-HK"/>
        </w:rPr>
        <w:t>有多大程度在公共交通服務上消除歧視？</w:t>
      </w:r>
    </w:p>
    <w:p w14:paraId="4A091E60" w14:textId="77777777" w:rsidR="00302FBA" w:rsidRPr="00C521F5" w:rsidRDefault="00302FBA" w:rsidP="00302FBA">
      <w:pPr>
        <w:pStyle w:val="Bullet1"/>
        <w:rPr>
          <w:lang w:eastAsia="zh-HK"/>
        </w:rPr>
      </w:pPr>
      <w:r>
        <w:rPr>
          <w:rFonts w:hint="eastAsia"/>
          <w:lang w:eastAsia="zh-HK"/>
        </w:rPr>
        <w:t>過去五年，您有否看到公共交通服務在身有殘障人士的無障礙使用服務及安全方面有改善情況？您看到怎樣的改善？</w:t>
      </w:r>
    </w:p>
    <w:p w14:paraId="5ADF178C" w14:textId="77777777" w:rsidR="00302FBA" w:rsidRPr="00FD16E7" w:rsidRDefault="00302FBA" w:rsidP="00302FBA">
      <w:pPr>
        <w:pStyle w:val="Bullet1"/>
        <w:rPr>
          <w:lang w:eastAsia="zh-HK"/>
        </w:rPr>
      </w:pPr>
      <w:r>
        <w:rPr>
          <w:rFonts w:hint="eastAsia"/>
          <w:lang w:eastAsia="zh-HK"/>
        </w:rPr>
        <w:t>身有殘障人士如果希望使用公共交通服務，現在有面臨障礙嗎？如有的話，您認為《交通標準》（</w:t>
      </w:r>
      <w:r>
        <w:rPr>
          <w:rFonts w:hint="eastAsia"/>
          <w:lang w:eastAsia="zh-HK"/>
        </w:rPr>
        <w:t>Transport Standards</w:t>
      </w:r>
      <w:r>
        <w:rPr>
          <w:rFonts w:hint="eastAsia"/>
          <w:lang w:eastAsia="zh-HK"/>
        </w:rPr>
        <w:t>）可以如何改善，才能有助消除該等障礙？</w:t>
      </w:r>
    </w:p>
    <w:p w14:paraId="3B974B6C" w14:textId="77777777" w:rsidR="00302FBA" w:rsidRPr="00FD16E7" w:rsidRDefault="00302FBA" w:rsidP="00302FBA">
      <w:pPr>
        <w:pStyle w:val="Bullet1"/>
        <w:rPr>
          <w:lang w:eastAsia="zh-HK"/>
        </w:rPr>
      </w:pPr>
      <w:r>
        <w:rPr>
          <w:rFonts w:hint="eastAsia"/>
          <w:lang w:eastAsia="zh-HK"/>
        </w:rPr>
        <w:t>《交通標準》（</w:t>
      </w:r>
      <w:r>
        <w:rPr>
          <w:rFonts w:hint="eastAsia"/>
          <w:lang w:eastAsia="zh-HK"/>
        </w:rPr>
        <w:t>Transport Standards</w:t>
      </w:r>
      <w:r>
        <w:rPr>
          <w:rFonts w:hint="eastAsia"/>
          <w:lang w:eastAsia="zh-HK"/>
        </w:rPr>
        <w:t>）需要修改嗎？如有的話，請告知您認為《交通標準》（</w:t>
      </w:r>
      <w:r>
        <w:rPr>
          <w:rFonts w:hint="eastAsia"/>
          <w:lang w:eastAsia="zh-HK"/>
        </w:rPr>
        <w:t>Transport Standards</w:t>
      </w:r>
      <w:r>
        <w:rPr>
          <w:rFonts w:hint="eastAsia"/>
          <w:lang w:eastAsia="zh-HK"/>
        </w:rPr>
        <w:t>）可以如何改善？為甚麼？</w:t>
      </w:r>
    </w:p>
    <w:p w14:paraId="363547D9" w14:textId="77777777" w:rsidR="00302FBA" w:rsidRDefault="00302FBA" w:rsidP="00302FBA">
      <w:pPr>
        <w:pStyle w:val="Bullet1"/>
        <w:rPr>
          <w:lang w:eastAsia="zh-HK"/>
        </w:rPr>
      </w:pPr>
      <w:r>
        <w:rPr>
          <w:rFonts w:hint="eastAsia"/>
          <w:lang w:eastAsia="zh-HK"/>
        </w:rPr>
        <w:t>您是否知道有《交通標準守則》協助乘客、營運商、服務提供者解讀《交通標準》（</w:t>
      </w:r>
      <w:r>
        <w:rPr>
          <w:rFonts w:hint="eastAsia"/>
          <w:lang w:eastAsia="zh-HK"/>
        </w:rPr>
        <w:t>Transport Standards</w:t>
      </w:r>
      <w:r>
        <w:rPr>
          <w:rFonts w:hint="eastAsia"/>
          <w:lang w:eastAsia="zh-HK"/>
        </w:rPr>
        <w:t>）？如果知道，您覺得該守則有用嗎？如果沒有用，為甚麼？</w:t>
      </w:r>
    </w:p>
    <w:p w14:paraId="351232F7" w14:textId="77777777" w:rsidR="00302FBA" w:rsidRPr="002E3D10" w:rsidRDefault="00302FBA" w:rsidP="002E3D10">
      <w:pPr>
        <w:pStyle w:val="Heading4"/>
        <w:snapToGrid w:val="0"/>
        <w:spacing w:before="0" w:after="0"/>
        <w:rPr>
          <w:rFonts w:ascii="Microsoft JhengHei" w:eastAsia="Microsoft JhengHei" w:hAnsi="Microsoft JhengHei"/>
          <w:lang w:eastAsia="zh-HK"/>
        </w:rPr>
      </w:pPr>
      <w:r w:rsidRPr="002E3D10">
        <w:rPr>
          <w:rFonts w:ascii="Microsoft JhengHei" w:eastAsia="Microsoft JhengHei" w:hAnsi="Microsoft JhengHei" w:hint="eastAsia"/>
          <w:bCs/>
          <w:iCs w:val="0"/>
          <w:lang w:eastAsia="zh-HK"/>
        </w:rPr>
        <w:t>請告知您在出入或使用公共交通服務的經歷。</w:t>
      </w:r>
    </w:p>
    <w:p w14:paraId="1639ED1F" w14:textId="77777777" w:rsidR="00302FBA" w:rsidRDefault="00302FBA" w:rsidP="00302FBA">
      <w:pPr>
        <w:pStyle w:val="Bullet1"/>
        <w:rPr>
          <w:lang w:eastAsia="zh-HK"/>
        </w:rPr>
      </w:pPr>
      <w:r>
        <w:rPr>
          <w:rFonts w:hint="eastAsia"/>
          <w:b/>
          <w:bCs/>
          <w:lang w:eastAsia="zh-HK"/>
        </w:rPr>
        <w:t>規劃行程</w:t>
      </w:r>
      <w:r>
        <w:rPr>
          <w:rFonts w:hint="eastAsia"/>
          <w:lang w:eastAsia="zh-HK"/>
        </w:rPr>
        <w:t>──請告知您在獲取公共交通路線、時刻表、任何所需轉乘安排等資料，以及在目的地取得切合需要的資料時的親身經歷。您的個人狀況如何影響公共交通行程的規劃？</w:t>
      </w:r>
    </w:p>
    <w:p w14:paraId="474A8B5D" w14:textId="77777777" w:rsidR="00302FBA" w:rsidRDefault="00302FBA" w:rsidP="00302FBA">
      <w:pPr>
        <w:pStyle w:val="Bullet1"/>
        <w:rPr>
          <w:lang w:eastAsia="zh-HK"/>
        </w:rPr>
      </w:pPr>
      <w:r>
        <w:rPr>
          <w:rFonts w:hint="eastAsia"/>
          <w:b/>
          <w:bCs/>
          <w:lang w:eastAsia="zh-HK"/>
        </w:rPr>
        <w:t>公共交通車站、碼頭、機場──</w:t>
      </w:r>
      <w:r>
        <w:rPr>
          <w:rFonts w:hint="eastAsia"/>
          <w:lang w:eastAsia="zh-HK"/>
        </w:rPr>
        <w:t>請告知您平常在公共交通車站、火車站、終點站、船埠、機場、其他上下客地點由抵達到上下交通工具之間的經歷。您是否能夠容易找到合適、安全的上下交通工具地點和等候區域？資料是否已經可以以您較方便的方式獲取？</w:t>
      </w:r>
    </w:p>
    <w:p w14:paraId="11D1451B" w14:textId="23BC112B" w:rsidR="00302FBA" w:rsidRPr="00722E90" w:rsidRDefault="00302FBA" w:rsidP="00302FBA">
      <w:pPr>
        <w:pStyle w:val="Bullet1"/>
        <w:rPr>
          <w:lang w:eastAsia="zh-HK"/>
        </w:rPr>
      </w:pPr>
      <w:r>
        <w:rPr>
          <w:rFonts w:hint="eastAsia"/>
          <w:b/>
          <w:bCs/>
          <w:lang w:eastAsia="zh-HK"/>
        </w:rPr>
        <w:t>乘搭公共交通服務──</w:t>
      </w:r>
      <w:r>
        <w:rPr>
          <w:rFonts w:hint="eastAsia"/>
          <w:lang w:eastAsia="zh-HK"/>
        </w:rPr>
        <w:t>請告知您在公共交通工具上行程途中的經歷。您是否能獨立、快速、有效地登上交通工具，並能安全、舒適地乘搭交通？如</w:t>
      </w:r>
      <w:r w:rsidR="00E82285">
        <w:rPr>
          <w:rFonts w:hint="eastAsia"/>
          <w:lang w:eastAsia="zh-HK"/>
        </w:rPr>
        <w:t>否</w:t>
      </w:r>
      <w:r>
        <w:rPr>
          <w:rFonts w:hint="eastAsia"/>
          <w:lang w:eastAsia="zh-HK"/>
        </w:rPr>
        <w:t>，為甚麼？</w:t>
      </w:r>
    </w:p>
    <w:p w14:paraId="2454D9E1" w14:textId="77777777" w:rsidR="00302FBA" w:rsidRDefault="00302FBA" w:rsidP="00302FBA">
      <w:pPr>
        <w:pStyle w:val="Bullet1"/>
        <w:rPr>
          <w:lang w:eastAsia="zh-HK"/>
        </w:rPr>
      </w:pPr>
      <w:r>
        <w:rPr>
          <w:rFonts w:hint="eastAsia"/>
          <w:b/>
          <w:bCs/>
          <w:lang w:eastAsia="zh-HK"/>
        </w:rPr>
        <w:t>干擾行程</w:t>
      </w:r>
      <w:r>
        <w:rPr>
          <w:rFonts w:hint="eastAsia"/>
          <w:lang w:eastAsia="zh-HK"/>
        </w:rPr>
        <w:t>──請告知您乘搭公共交通服務時遇上已知或意外干擾的情況。行程受到干擾或中斷時，您受到何種程度的影響？您怎樣才能夠繼續安全而有安心地完成行程？</w:t>
      </w:r>
    </w:p>
    <w:p w14:paraId="663741A3" w14:textId="77777777" w:rsidR="00302FBA" w:rsidRDefault="00302FBA" w:rsidP="00302FBA">
      <w:pPr>
        <w:pStyle w:val="Bullet1"/>
        <w:rPr>
          <w:lang w:eastAsia="zh-HK"/>
        </w:rPr>
      </w:pPr>
      <w:r>
        <w:rPr>
          <w:rFonts w:hint="eastAsia"/>
          <w:b/>
          <w:bCs/>
          <w:lang w:eastAsia="zh-HK"/>
        </w:rPr>
        <w:t>投訴</w:t>
      </w:r>
      <w:r>
        <w:rPr>
          <w:rFonts w:hint="eastAsia"/>
          <w:lang w:eastAsia="zh-HK"/>
        </w:rPr>
        <w:t>──如果您認為公共交通營運商或服務提供者未履行責任，您如何應對？您知道如何提出投訴嗎？如果知道，請告知相關經歷。</w:t>
      </w:r>
    </w:p>
    <w:p w14:paraId="70DDED31" w14:textId="77777777" w:rsidR="00302FBA" w:rsidRPr="002E3D10" w:rsidRDefault="00302FBA" w:rsidP="002E3D10">
      <w:pPr>
        <w:pStyle w:val="Heading3"/>
        <w:snapToGrid w:val="0"/>
        <w:spacing w:before="0" w:after="0"/>
        <w:rPr>
          <w:rFonts w:ascii="Microsoft JhengHei" w:eastAsia="Microsoft JhengHei" w:hAnsi="Microsoft JhengHei"/>
          <w:lang w:eastAsia="zh-HK"/>
        </w:rPr>
      </w:pPr>
      <w:r w:rsidRPr="002E3D10">
        <w:rPr>
          <w:rFonts w:ascii="Microsoft JhengHei" w:eastAsia="Microsoft JhengHei" w:hAnsi="Microsoft JhengHei" w:hint="eastAsia"/>
          <w:bCs/>
          <w:lang w:eastAsia="zh-HK"/>
        </w:rPr>
        <w:t xml:space="preserve">為公共交通營運商及服務提供者而設的問題 </w:t>
      </w:r>
    </w:p>
    <w:p w14:paraId="0CE16EFC" w14:textId="77777777" w:rsidR="00302FBA" w:rsidRPr="002E3D10" w:rsidRDefault="00302FBA" w:rsidP="002E3D10">
      <w:pPr>
        <w:pStyle w:val="Heading4"/>
        <w:snapToGrid w:val="0"/>
        <w:spacing w:before="0" w:after="0"/>
        <w:rPr>
          <w:rFonts w:ascii="Microsoft JhengHei" w:eastAsia="Microsoft JhengHei" w:hAnsi="Microsoft JhengHei"/>
          <w:lang w:eastAsia="zh-HK"/>
        </w:rPr>
      </w:pPr>
      <w:r w:rsidRPr="002E3D10">
        <w:rPr>
          <w:rFonts w:ascii="Microsoft JhengHei" w:eastAsia="Microsoft JhengHei" w:hAnsi="Microsoft JhengHei" w:hint="eastAsia"/>
          <w:bCs/>
          <w:iCs w:val="0"/>
          <w:lang w:eastAsia="zh-HK"/>
        </w:rPr>
        <w:t>我們希望知道您對《交通標準》（Transport Standards）的看法</w:t>
      </w:r>
    </w:p>
    <w:p w14:paraId="3F6B6887" w14:textId="77777777" w:rsidR="00302FBA" w:rsidRPr="00E70665" w:rsidRDefault="00302FBA" w:rsidP="00302FBA">
      <w:pPr>
        <w:pStyle w:val="Bullet1"/>
        <w:rPr>
          <w:lang w:eastAsia="zh-HK"/>
        </w:rPr>
      </w:pPr>
      <w:r>
        <w:rPr>
          <w:rFonts w:hint="eastAsia"/>
          <w:lang w:eastAsia="zh-HK"/>
        </w:rPr>
        <w:t>您是否熟悉《交通標準》（</w:t>
      </w:r>
      <w:r>
        <w:rPr>
          <w:rFonts w:hint="eastAsia"/>
          <w:lang w:eastAsia="zh-HK"/>
        </w:rPr>
        <w:t>Transport Standards</w:t>
      </w:r>
      <w:r>
        <w:rPr>
          <w:rFonts w:hint="eastAsia"/>
          <w:lang w:eastAsia="zh-HK"/>
        </w:rPr>
        <w:t>），並知道其設立目的？如果熟悉，您之前如何知道有《交通標準》（</w:t>
      </w:r>
      <w:r>
        <w:rPr>
          <w:rFonts w:hint="eastAsia"/>
          <w:lang w:eastAsia="zh-HK"/>
        </w:rPr>
        <w:t>Transport Standards</w:t>
      </w:r>
      <w:r>
        <w:rPr>
          <w:rFonts w:hint="eastAsia"/>
          <w:lang w:eastAsia="zh-HK"/>
        </w:rPr>
        <w:t>）？我們需要提升大眾對《交通標準》（</w:t>
      </w:r>
      <w:r>
        <w:rPr>
          <w:rFonts w:hint="eastAsia"/>
          <w:lang w:eastAsia="zh-HK"/>
        </w:rPr>
        <w:t>Transport Standards</w:t>
      </w:r>
      <w:r>
        <w:rPr>
          <w:rFonts w:hint="eastAsia"/>
          <w:lang w:eastAsia="zh-HK"/>
        </w:rPr>
        <w:t>）的認識嗎？如果需要，我們應當怎樣做？</w:t>
      </w:r>
    </w:p>
    <w:p w14:paraId="1695D89D" w14:textId="77777777" w:rsidR="00302FBA" w:rsidRDefault="00302FBA" w:rsidP="00302FBA">
      <w:pPr>
        <w:pStyle w:val="Bullet1"/>
        <w:rPr>
          <w:lang w:eastAsia="zh-HK"/>
        </w:rPr>
      </w:pPr>
      <w:r>
        <w:rPr>
          <w:rFonts w:hint="eastAsia"/>
          <w:lang w:eastAsia="zh-HK"/>
        </w:rPr>
        <w:t>您有就殘障人士的需要或《交通標準》（</w:t>
      </w:r>
      <w:r>
        <w:rPr>
          <w:rFonts w:hint="eastAsia"/>
          <w:lang w:eastAsia="zh-HK"/>
        </w:rPr>
        <w:t>Transport Standards</w:t>
      </w:r>
      <w:r>
        <w:rPr>
          <w:rFonts w:hint="eastAsia"/>
          <w:lang w:eastAsia="zh-HK"/>
        </w:rPr>
        <w:t>）提供任何培訓嗎？培訓如何進行？</w:t>
      </w:r>
    </w:p>
    <w:p w14:paraId="0DA3C326" w14:textId="77777777" w:rsidR="00302FBA" w:rsidRPr="0076220B" w:rsidRDefault="00302FBA" w:rsidP="00302FBA">
      <w:pPr>
        <w:pStyle w:val="Bullet1"/>
        <w:rPr>
          <w:lang w:eastAsia="zh-HK"/>
        </w:rPr>
      </w:pPr>
      <w:r>
        <w:rPr>
          <w:rFonts w:hint="eastAsia"/>
          <w:lang w:eastAsia="zh-HK"/>
        </w:rPr>
        <w:t>您是否明白自己在公共交通服務當中消除歧視的責任？《交通標準》（</w:t>
      </w:r>
      <w:r>
        <w:rPr>
          <w:rFonts w:hint="eastAsia"/>
          <w:lang w:eastAsia="zh-HK"/>
        </w:rPr>
        <w:t>Transport Standards</w:t>
      </w:r>
      <w:r>
        <w:rPr>
          <w:rFonts w:hint="eastAsia"/>
          <w:lang w:eastAsia="zh-HK"/>
        </w:rPr>
        <w:t>）過去如何助您瞭解自己的責任？</w:t>
      </w:r>
      <w:r>
        <w:rPr>
          <w:rFonts w:hint="eastAsia"/>
          <w:lang w:eastAsia="zh-HK"/>
        </w:rPr>
        <w:t xml:space="preserve"> </w:t>
      </w:r>
    </w:p>
    <w:p w14:paraId="5E82408D" w14:textId="77777777" w:rsidR="00302FBA" w:rsidRDefault="00302FBA" w:rsidP="00302FBA">
      <w:pPr>
        <w:pStyle w:val="Bullet1"/>
        <w:rPr>
          <w:lang w:eastAsia="zh-HK"/>
        </w:rPr>
      </w:pPr>
      <w:r>
        <w:rPr>
          <w:rFonts w:hint="eastAsia"/>
          <w:lang w:eastAsia="zh-HK"/>
        </w:rPr>
        <w:t>您認為《交通標準》（</w:t>
      </w:r>
      <w:r>
        <w:rPr>
          <w:rFonts w:hint="eastAsia"/>
          <w:lang w:eastAsia="zh-HK"/>
        </w:rPr>
        <w:t>Transport Standards</w:t>
      </w:r>
      <w:r>
        <w:rPr>
          <w:rFonts w:hint="eastAsia"/>
          <w:lang w:eastAsia="zh-HK"/>
        </w:rPr>
        <w:t>）有在公共交通服務上消除歧視嗎？為甚麼？</w:t>
      </w:r>
    </w:p>
    <w:p w14:paraId="45F34075" w14:textId="77777777" w:rsidR="00302FBA" w:rsidRPr="00CE5BF4" w:rsidRDefault="00302FBA" w:rsidP="00302FBA">
      <w:pPr>
        <w:pStyle w:val="Bullet1"/>
        <w:rPr>
          <w:lang w:eastAsia="zh-HK"/>
        </w:rPr>
      </w:pPr>
      <w:r>
        <w:rPr>
          <w:rFonts w:hint="eastAsia"/>
          <w:lang w:eastAsia="zh-HK"/>
        </w:rPr>
        <w:lastRenderedPageBreak/>
        <w:t>您是否知道有《交通標準守則》協助乘客、營運商、服務提供者解讀《交通標準》（</w:t>
      </w:r>
      <w:r>
        <w:rPr>
          <w:rFonts w:hint="eastAsia"/>
          <w:lang w:eastAsia="zh-HK"/>
        </w:rPr>
        <w:t>Transport Standards</w:t>
      </w:r>
      <w:r>
        <w:rPr>
          <w:rFonts w:hint="eastAsia"/>
          <w:lang w:eastAsia="zh-HK"/>
        </w:rPr>
        <w:t>）？您在解讀《交通標準》（</w:t>
      </w:r>
      <w:r>
        <w:rPr>
          <w:rFonts w:hint="eastAsia"/>
          <w:lang w:eastAsia="zh-HK"/>
        </w:rPr>
        <w:t>Transport Standards</w:t>
      </w:r>
      <w:r>
        <w:rPr>
          <w:rFonts w:hint="eastAsia"/>
          <w:lang w:eastAsia="zh-HK"/>
        </w:rPr>
        <w:t>）時會參閱《交通標準守則》嗎？如果沒有用，為甚麼？</w:t>
      </w:r>
    </w:p>
    <w:p w14:paraId="1FFC9D2D" w14:textId="77777777" w:rsidR="00302FBA" w:rsidRDefault="00302FBA" w:rsidP="00302FBA">
      <w:pPr>
        <w:pStyle w:val="Bullet1"/>
        <w:rPr>
          <w:lang w:eastAsia="zh-HK"/>
        </w:rPr>
      </w:pPr>
      <w:r>
        <w:rPr>
          <w:rFonts w:hint="eastAsia"/>
          <w:lang w:eastAsia="zh-HK"/>
        </w:rPr>
        <w:t>身有殘障人士如果希望使用公共交通服務，現在有面臨障礙嗎？如有的話，您認為《交通標準》（</w:t>
      </w:r>
      <w:r>
        <w:rPr>
          <w:rFonts w:hint="eastAsia"/>
          <w:lang w:eastAsia="zh-HK"/>
        </w:rPr>
        <w:t>Transport Standards</w:t>
      </w:r>
      <w:r>
        <w:rPr>
          <w:rFonts w:hint="eastAsia"/>
          <w:lang w:eastAsia="zh-HK"/>
        </w:rPr>
        <w:t>）可以如何改善，才能有助消除這些障礙？</w:t>
      </w:r>
    </w:p>
    <w:p w14:paraId="39268491" w14:textId="77777777" w:rsidR="00302FBA" w:rsidRPr="00CE5BF4" w:rsidRDefault="00302FBA" w:rsidP="00302FBA">
      <w:pPr>
        <w:pStyle w:val="Bullet1"/>
        <w:rPr>
          <w:lang w:eastAsia="zh-HK"/>
        </w:rPr>
      </w:pPr>
      <w:r>
        <w:rPr>
          <w:rFonts w:hint="eastAsia"/>
          <w:lang w:eastAsia="zh-HK"/>
        </w:rPr>
        <w:t>《交通標準》（</w:t>
      </w:r>
      <w:r>
        <w:rPr>
          <w:rFonts w:hint="eastAsia"/>
          <w:lang w:eastAsia="zh-HK"/>
        </w:rPr>
        <w:t>Transport Standards</w:t>
      </w:r>
      <w:r>
        <w:rPr>
          <w:rFonts w:hint="eastAsia"/>
          <w:lang w:eastAsia="zh-HK"/>
        </w:rPr>
        <w:t>）有否清晰說明如何消除障礙，確保您履行《反殘障歧視法》（</w:t>
      </w:r>
      <w:r>
        <w:rPr>
          <w:rFonts w:hint="eastAsia"/>
          <w:lang w:eastAsia="zh-HK"/>
        </w:rPr>
        <w:t>DDA</w:t>
      </w:r>
      <w:r>
        <w:rPr>
          <w:rFonts w:hint="eastAsia"/>
          <w:lang w:eastAsia="zh-HK"/>
        </w:rPr>
        <w:t>）所訂的責任？</w:t>
      </w:r>
    </w:p>
    <w:p w14:paraId="15B87184" w14:textId="77777777" w:rsidR="00302FBA" w:rsidRPr="00CE5BF4" w:rsidRDefault="00302FBA" w:rsidP="00302FBA">
      <w:pPr>
        <w:pStyle w:val="Bullet1"/>
        <w:rPr>
          <w:lang w:eastAsia="zh-HK"/>
        </w:rPr>
      </w:pPr>
      <w:r>
        <w:rPr>
          <w:rFonts w:hint="eastAsia"/>
          <w:lang w:eastAsia="zh-HK"/>
        </w:rPr>
        <w:t>《交通標準》（</w:t>
      </w:r>
      <w:r>
        <w:rPr>
          <w:rFonts w:hint="eastAsia"/>
          <w:lang w:eastAsia="zh-HK"/>
        </w:rPr>
        <w:t>Transport Standards</w:t>
      </w:r>
      <w:r>
        <w:rPr>
          <w:rFonts w:hint="eastAsia"/>
          <w:lang w:eastAsia="zh-HK"/>
        </w:rPr>
        <w:t>）需要修改嗎？如有的話，請告知您認為《交通標準》（</w:t>
      </w:r>
      <w:r>
        <w:rPr>
          <w:rFonts w:hint="eastAsia"/>
          <w:lang w:eastAsia="zh-HK"/>
        </w:rPr>
        <w:t>Transport Standards</w:t>
      </w:r>
      <w:r>
        <w:rPr>
          <w:rFonts w:hint="eastAsia"/>
          <w:lang w:eastAsia="zh-HK"/>
        </w:rPr>
        <w:t>）可以如何改善？為甚麼？</w:t>
      </w:r>
    </w:p>
    <w:p w14:paraId="5FE78954" w14:textId="77777777" w:rsidR="00302FBA" w:rsidRPr="002E3D10" w:rsidRDefault="00302FBA" w:rsidP="002E3D10">
      <w:pPr>
        <w:pStyle w:val="Heading4"/>
        <w:snapToGrid w:val="0"/>
        <w:spacing w:before="0" w:after="0"/>
        <w:rPr>
          <w:rFonts w:ascii="Microsoft JhengHei" w:eastAsia="Microsoft JhengHei" w:hAnsi="Microsoft JhengHei"/>
          <w:lang w:eastAsia="zh-HK"/>
        </w:rPr>
      </w:pPr>
      <w:r w:rsidRPr="002E3D10">
        <w:rPr>
          <w:rFonts w:ascii="Microsoft JhengHei" w:eastAsia="Microsoft JhengHei" w:hAnsi="Microsoft JhengHei" w:hint="eastAsia"/>
          <w:bCs/>
          <w:iCs w:val="0"/>
          <w:lang w:eastAsia="zh-HK"/>
        </w:rPr>
        <w:t>請告知您在乘客出入或使用公共交通服務的經歷。</w:t>
      </w:r>
    </w:p>
    <w:p w14:paraId="508C3415" w14:textId="77777777" w:rsidR="00302FBA" w:rsidRDefault="00302FBA" w:rsidP="00302FBA">
      <w:pPr>
        <w:pStyle w:val="Bullet1"/>
        <w:rPr>
          <w:lang w:eastAsia="zh-HK"/>
        </w:rPr>
      </w:pPr>
      <w:r>
        <w:rPr>
          <w:rFonts w:hint="eastAsia"/>
          <w:b/>
          <w:bCs/>
          <w:lang w:eastAsia="zh-HK"/>
        </w:rPr>
        <w:t>規劃行程</w:t>
      </w:r>
      <w:r>
        <w:rPr>
          <w:rFonts w:hint="eastAsia"/>
          <w:lang w:eastAsia="zh-HK"/>
        </w:rPr>
        <w:t>──您在支援身有殘障人士（包括其家人和照護者）規劃公共交通行程的經歷為何？《交通標準》（</w:t>
      </w:r>
      <w:r>
        <w:rPr>
          <w:rFonts w:hint="eastAsia"/>
          <w:lang w:eastAsia="zh-HK"/>
        </w:rPr>
        <w:t>Transport Standards</w:t>
      </w:r>
      <w:r>
        <w:rPr>
          <w:rFonts w:hint="eastAsia"/>
          <w:lang w:eastAsia="zh-HK"/>
        </w:rPr>
        <w:t>）有否提供足夠而清晰指示，使您的機構能夠為身有殘障人士在規劃公共交通行程時消除歧視？</w:t>
      </w:r>
    </w:p>
    <w:p w14:paraId="2DB6D7EE" w14:textId="77777777" w:rsidR="00302FBA" w:rsidRPr="00EE57E4" w:rsidRDefault="00302FBA" w:rsidP="00302FBA">
      <w:pPr>
        <w:pStyle w:val="Bullet1"/>
        <w:rPr>
          <w:lang w:eastAsia="zh-HK"/>
        </w:rPr>
      </w:pPr>
      <w:r>
        <w:rPr>
          <w:rFonts w:hint="eastAsia"/>
          <w:b/>
          <w:bCs/>
          <w:lang w:eastAsia="zh-HK"/>
        </w:rPr>
        <w:t>公共交通車站、碼頭、機場──</w:t>
      </w:r>
      <w:r>
        <w:rPr>
          <w:rFonts w:hint="eastAsia"/>
          <w:lang w:eastAsia="zh-HK"/>
        </w:rPr>
        <w:t>您平常在公共交通車站、火車站、總點站、船埠、其他上下客地點支援身有殘障人士（包括其家人和照護者）的經歷如何？《交通標準》（</w:t>
      </w:r>
      <w:r>
        <w:rPr>
          <w:rFonts w:hint="eastAsia"/>
          <w:lang w:eastAsia="zh-HK"/>
        </w:rPr>
        <w:t>Transport Standards</w:t>
      </w:r>
      <w:r>
        <w:rPr>
          <w:rFonts w:hint="eastAsia"/>
          <w:lang w:eastAsia="zh-HK"/>
        </w:rPr>
        <w:t>）有否提供足夠而清晰指示，使您的機構能夠為身有殘障人士抵達和等候登上交通工具時消除歧視？</w:t>
      </w:r>
    </w:p>
    <w:p w14:paraId="5A86982E" w14:textId="77777777" w:rsidR="00302FBA" w:rsidRPr="00722E90" w:rsidRDefault="00302FBA" w:rsidP="00302FBA">
      <w:pPr>
        <w:pStyle w:val="Bullet1"/>
        <w:rPr>
          <w:lang w:eastAsia="zh-HK"/>
        </w:rPr>
      </w:pPr>
      <w:r>
        <w:rPr>
          <w:rFonts w:hint="eastAsia"/>
          <w:b/>
          <w:bCs/>
          <w:lang w:eastAsia="zh-HK"/>
        </w:rPr>
        <w:t>乘搭公共交通服務──</w:t>
      </w:r>
      <w:r>
        <w:rPr>
          <w:rFonts w:hint="eastAsia"/>
          <w:lang w:eastAsia="zh-HK"/>
        </w:rPr>
        <w:t>您在公共交通工具上支援身有殘障人士（包括其家人和照護者）乘搭公共交通旅途的經歷為何？《交通標準》（</w:t>
      </w:r>
      <w:r>
        <w:rPr>
          <w:rFonts w:hint="eastAsia"/>
          <w:lang w:eastAsia="zh-HK"/>
        </w:rPr>
        <w:t>Transport Standards</w:t>
      </w:r>
      <w:r>
        <w:rPr>
          <w:rFonts w:hint="eastAsia"/>
          <w:lang w:eastAsia="zh-HK"/>
        </w:rPr>
        <w:t>）有否提供足夠而清晰指示，使您的機構能夠為身有殘障人士在乘搭公共交通行程時消除歧視？</w:t>
      </w:r>
    </w:p>
    <w:p w14:paraId="78890AED" w14:textId="77777777" w:rsidR="00302FBA" w:rsidRPr="00D54AEF" w:rsidRDefault="00302FBA" w:rsidP="00302FBA">
      <w:pPr>
        <w:pStyle w:val="Bullet1"/>
        <w:rPr>
          <w:lang w:eastAsia="zh-HK"/>
        </w:rPr>
      </w:pPr>
      <w:r>
        <w:rPr>
          <w:rFonts w:hint="eastAsia"/>
          <w:b/>
          <w:bCs/>
          <w:lang w:eastAsia="zh-HK"/>
        </w:rPr>
        <w:t>干擾行程</w:t>
      </w:r>
      <w:r>
        <w:rPr>
          <w:rFonts w:hint="eastAsia"/>
          <w:lang w:eastAsia="zh-HK"/>
        </w:rPr>
        <w:t>──您在支援身有殘障人士（包括其家人和照護者）應對正常營運中已知或意外干擾公共交通行程的經歷為何？《交通標準》（</w:t>
      </w:r>
      <w:r>
        <w:rPr>
          <w:rFonts w:hint="eastAsia"/>
          <w:lang w:eastAsia="zh-HK"/>
        </w:rPr>
        <w:t>Transport Standards</w:t>
      </w:r>
      <w:r>
        <w:rPr>
          <w:rFonts w:hint="eastAsia"/>
          <w:lang w:eastAsia="zh-HK"/>
        </w:rPr>
        <w:t>）有否提供足夠而清晰指示，使您的機構能夠為身有殘障人士在遇上已知或意外干擾時消除歧視？</w:t>
      </w:r>
    </w:p>
    <w:p w14:paraId="3C752DB8" w14:textId="77777777" w:rsidR="00302FBA" w:rsidRDefault="00302FBA" w:rsidP="00302FBA">
      <w:pPr>
        <w:pStyle w:val="Bullet1"/>
        <w:rPr>
          <w:lang w:eastAsia="zh-HK"/>
        </w:rPr>
      </w:pPr>
      <w:r>
        <w:rPr>
          <w:rFonts w:hint="eastAsia"/>
          <w:b/>
          <w:bCs/>
          <w:lang w:eastAsia="zh-HK"/>
        </w:rPr>
        <w:t>投訴</w:t>
      </w:r>
      <w:r>
        <w:rPr>
          <w:rFonts w:hint="eastAsia"/>
          <w:lang w:eastAsia="zh-HK"/>
        </w:rPr>
        <w:t>──過去五年，您有否曾收到乘客投訴，指您未能履行《交通標準》（</w:t>
      </w:r>
      <w:r>
        <w:rPr>
          <w:rFonts w:hint="eastAsia"/>
          <w:lang w:eastAsia="zh-HK"/>
        </w:rPr>
        <w:t>Transport Standards</w:t>
      </w:r>
      <w:r>
        <w:rPr>
          <w:rFonts w:hint="eastAsia"/>
          <w:lang w:eastAsia="zh-HK"/>
        </w:rPr>
        <w:t>）所訂的責任？您如何應對這些問題？</w:t>
      </w:r>
    </w:p>
    <w:p w14:paraId="7667BCFD" w14:textId="77777777" w:rsidR="00302FBA" w:rsidRDefault="00302FBA" w:rsidP="00302FBA">
      <w:pPr>
        <w:pStyle w:val="Heading4"/>
        <w:rPr>
          <w:lang w:eastAsia="zh-HK"/>
        </w:rPr>
      </w:pPr>
      <w:r>
        <w:rPr>
          <w:rFonts w:hint="eastAsia"/>
          <w:bCs/>
          <w:iCs w:val="0"/>
          <w:lang w:eastAsia="zh-HK"/>
        </w:rPr>
        <w:t>《交通標準》的遵行情況</w:t>
      </w:r>
    </w:p>
    <w:p w14:paraId="04CA2B40" w14:textId="2229CE70" w:rsidR="00302FBA" w:rsidRPr="00D54AEF" w:rsidRDefault="00302FBA" w:rsidP="00302FBA">
      <w:pPr>
        <w:pStyle w:val="Bullet1"/>
        <w:numPr>
          <w:ilvl w:val="0"/>
          <w:numId w:val="29"/>
        </w:numPr>
        <w:rPr>
          <w:lang w:eastAsia="zh-HK"/>
        </w:rPr>
      </w:pPr>
      <w:r>
        <w:rPr>
          <w:rFonts w:hint="eastAsia"/>
          <w:lang w:eastAsia="zh-HK"/>
        </w:rPr>
        <w:t>按照《交通標準》（</w:t>
      </w:r>
      <w:r>
        <w:rPr>
          <w:rFonts w:hint="eastAsia"/>
          <w:lang w:eastAsia="zh-HK"/>
        </w:rPr>
        <w:t>Transport Standards</w:t>
      </w:r>
      <w:r>
        <w:rPr>
          <w:rFonts w:hint="eastAsia"/>
          <w:lang w:eastAsia="zh-HK"/>
        </w:rPr>
        <w:t>）附表</w:t>
      </w:r>
      <w:r>
        <w:rPr>
          <w:rFonts w:hint="eastAsia"/>
          <w:lang w:eastAsia="zh-HK"/>
        </w:rPr>
        <w:t>1</w:t>
      </w:r>
      <w:r>
        <w:rPr>
          <w:rFonts w:hint="eastAsia"/>
          <w:lang w:eastAsia="zh-HK"/>
        </w:rPr>
        <w:t>第</w:t>
      </w:r>
      <w:r>
        <w:rPr>
          <w:rFonts w:hint="eastAsia"/>
          <w:lang w:eastAsia="zh-HK"/>
        </w:rPr>
        <w:t>4</w:t>
      </w:r>
      <w:r>
        <w:rPr>
          <w:rFonts w:hint="eastAsia"/>
          <w:lang w:eastAsia="zh-HK"/>
        </w:rPr>
        <w:t>部分的要求，所有公共交通服務和基建均須於</w:t>
      </w:r>
      <w:r>
        <w:rPr>
          <w:rFonts w:hint="eastAsia"/>
          <w:lang w:eastAsia="zh-HK"/>
        </w:rPr>
        <w:t>2022</w:t>
      </w:r>
      <w:r>
        <w:rPr>
          <w:rFonts w:hint="eastAsia"/>
          <w:lang w:eastAsia="zh-HK"/>
        </w:rPr>
        <w:t>年</w:t>
      </w:r>
      <w:r>
        <w:rPr>
          <w:rFonts w:hint="eastAsia"/>
          <w:lang w:eastAsia="zh-HK"/>
        </w:rPr>
        <w:t>12</w:t>
      </w:r>
      <w:r>
        <w:rPr>
          <w:rFonts w:hint="eastAsia"/>
          <w:lang w:eastAsia="zh-HK"/>
        </w:rPr>
        <w:t>月</w:t>
      </w:r>
      <w:r>
        <w:rPr>
          <w:rFonts w:hint="eastAsia"/>
          <w:lang w:eastAsia="zh-HK"/>
        </w:rPr>
        <w:t>31</w:t>
      </w:r>
      <w:r>
        <w:rPr>
          <w:rFonts w:hint="eastAsia"/>
          <w:lang w:eastAsia="zh-HK"/>
        </w:rPr>
        <w:t>日前百分之百（鐵路機車除外，只需百分之</w:t>
      </w:r>
      <w:r>
        <w:rPr>
          <w:rFonts w:hint="eastAsia"/>
          <w:lang w:eastAsia="zh-HK"/>
        </w:rPr>
        <w:t>90</w:t>
      </w:r>
      <w:r>
        <w:rPr>
          <w:rFonts w:hint="eastAsia"/>
          <w:lang w:eastAsia="zh-HK"/>
        </w:rPr>
        <w:t>）遵守《交通標準》（</w:t>
      </w:r>
      <w:r>
        <w:rPr>
          <w:rFonts w:hint="eastAsia"/>
          <w:lang w:eastAsia="zh-HK"/>
        </w:rPr>
        <w:t>Transport Standards</w:t>
      </w:r>
      <w:r>
        <w:rPr>
          <w:rFonts w:hint="eastAsia"/>
          <w:lang w:eastAsia="zh-HK"/>
        </w:rPr>
        <w:t>）。</w:t>
      </w:r>
      <w:r>
        <w:rPr>
          <w:rFonts w:hint="eastAsia"/>
          <w:lang w:eastAsia="zh-HK"/>
        </w:rPr>
        <w:t xml:space="preserve"> </w:t>
      </w:r>
    </w:p>
    <w:p w14:paraId="5AE9FB1C" w14:textId="77777777" w:rsidR="00302FBA" w:rsidRPr="000706C0" w:rsidRDefault="00302FBA" w:rsidP="00302FBA">
      <w:pPr>
        <w:pStyle w:val="Bullet2"/>
        <w:numPr>
          <w:ilvl w:val="1"/>
          <w:numId w:val="29"/>
        </w:numPr>
        <w:rPr>
          <w:lang w:eastAsia="zh-HK"/>
        </w:rPr>
      </w:pPr>
      <w:r>
        <w:rPr>
          <w:rFonts w:hint="eastAsia"/>
          <w:lang w:eastAsia="zh-HK"/>
        </w:rPr>
        <w:t>《交通標準》（</w:t>
      </w:r>
      <w:r>
        <w:rPr>
          <w:rFonts w:hint="eastAsia"/>
          <w:lang w:eastAsia="zh-HK"/>
        </w:rPr>
        <w:t>Transport Standards</w:t>
      </w:r>
      <w:r>
        <w:rPr>
          <w:rFonts w:hint="eastAsia"/>
          <w:lang w:eastAsia="zh-HK"/>
        </w:rPr>
        <w:t>）的哪一部分最難遵守？為甚麼？</w:t>
      </w:r>
    </w:p>
    <w:p w14:paraId="5D53383D" w14:textId="77777777" w:rsidR="00302FBA" w:rsidRPr="00592A37" w:rsidRDefault="00302FBA" w:rsidP="00302FBA">
      <w:pPr>
        <w:pStyle w:val="Bullet2"/>
        <w:numPr>
          <w:ilvl w:val="1"/>
          <w:numId w:val="29"/>
        </w:numPr>
        <w:rPr>
          <w:lang w:eastAsia="zh-HK"/>
        </w:rPr>
      </w:pPr>
      <w:r>
        <w:rPr>
          <w:rFonts w:hint="eastAsia"/>
          <w:lang w:eastAsia="zh-HK"/>
        </w:rPr>
        <w:t>與您的機構相關的每項公共交通資產當中，有何簡單可靠的參考值（不論是計質還是計量）可以作為評估《交通標準》（</w:t>
      </w:r>
      <w:r>
        <w:rPr>
          <w:rFonts w:hint="eastAsia"/>
          <w:lang w:eastAsia="zh-HK"/>
        </w:rPr>
        <w:t>Transport Standards</w:t>
      </w:r>
      <w:r>
        <w:rPr>
          <w:rFonts w:hint="eastAsia"/>
          <w:lang w:eastAsia="zh-HK"/>
        </w:rPr>
        <w:t>）遵行情況的準則？</w:t>
      </w:r>
    </w:p>
    <w:p w14:paraId="5CA1588C" w14:textId="77777777" w:rsidR="00302FBA" w:rsidRPr="00864D5A" w:rsidRDefault="00302FBA" w:rsidP="00302FBA">
      <w:pPr>
        <w:pStyle w:val="Bullet2"/>
        <w:numPr>
          <w:ilvl w:val="1"/>
          <w:numId w:val="29"/>
        </w:numPr>
        <w:rPr>
          <w:lang w:eastAsia="zh-HK"/>
        </w:rPr>
      </w:pPr>
      <w:r>
        <w:rPr>
          <w:rFonts w:hint="eastAsia"/>
          <w:lang w:eastAsia="zh-HK"/>
        </w:rPr>
        <w:t>過去五年，您在身有殘障人士無障礙安全使用公共交通服務方面曾經作出何種改善措施？</w:t>
      </w:r>
    </w:p>
    <w:p w14:paraId="34CECB47" w14:textId="77777777" w:rsidR="00302FBA" w:rsidRDefault="00302FBA" w:rsidP="00302FBA">
      <w:pPr>
        <w:pStyle w:val="Bullet1"/>
        <w:numPr>
          <w:ilvl w:val="0"/>
          <w:numId w:val="29"/>
        </w:numPr>
        <w:rPr>
          <w:lang w:eastAsia="zh-HK"/>
        </w:rPr>
      </w:pPr>
      <w:r>
        <w:rPr>
          <w:rFonts w:eastAsia="Times New Roman" w:hint="eastAsia"/>
          <w:lang w:eastAsia="zh-HK"/>
        </w:rPr>
        <w:t xml:space="preserve">以2022年12月31日為準，您的機構所有的公共交通資產當中，遵行《交通標準》（Transport </w:t>
      </w:r>
      <w:proofErr w:type="spellStart"/>
      <w:r>
        <w:rPr>
          <w:rFonts w:eastAsia="Times New Roman" w:hint="eastAsia"/>
          <w:lang w:eastAsia="zh-HK"/>
        </w:rPr>
        <w:t>Standards）所訂要求的程度為何？請就您的機構所有資產作答</w:t>
      </w:r>
      <w:proofErr w:type="spellEnd"/>
      <w:r>
        <w:rPr>
          <w:rFonts w:eastAsia="Times New Roman" w:hint="eastAsia"/>
          <w:lang w:eastAsia="zh-HK"/>
        </w:rPr>
        <w:t xml:space="preserve">。 </w:t>
      </w:r>
    </w:p>
    <w:p w14:paraId="7C592327" w14:textId="77777777" w:rsidR="00302FBA" w:rsidRDefault="00302FBA" w:rsidP="00302FBA">
      <w:pPr>
        <w:pStyle w:val="Bullet1"/>
        <w:numPr>
          <w:ilvl w:val="0"/>
          <w:numId w:val="0"/>
        </w:numPr>
        <w:ind w:left="284"/>
        <w:rPr>
          <w:lang w:eastAsia="zh-HK"/>
        </w:rPr>
      </w:pPr>
      <w:r>
        <w:rPr>
          <w:rFonts w:hint="eastAsia"/>
          <w:lang w:eastAsia="zh-HK"/>
        </w:rPr>
        <w:t>下表或有助作答。作答的方式可有彈性，並切合您的機構的情況（例如按照現時監察遵行情況或資產分類的方式作答）。如果未能提供量化數據，請提供估算數值，協助我們作最全面的分析。</w:t>
      </w:r>
    </w:p>
    <w:p w14:paraId="02A69080" w14:textId="77777777" w:rsidR="00302FBA" w:rsidRDefault="00302FBA" w:rsidP="00302FBA">
      <w:pPr>
        <w:pStyle w:val="Bullet1"/>
        <w:numPr>
          <w:ilvl w:val="0"/>
          <w:numId w:val="0"/>
        </w:numPr>
        <w:ind w:left="284" w:hanging="284"/>
        <w:rPr>
          <w:lang w:eastAsia="zh-HK"/>
        </w:rPr>
      </w:pPr>
    </w:p>
    <w:tbl>
      <w:tblPr>
        <w:tblStyle w:val="TableGrid"/>
        <w:tblW w:w="0" w:type="auto"/>
        <w:tblInd w:w="284" w:type="dxa"/>
        <w:tblLook w:val="04A0" w:firstRow="1" w:lastRow="0" w:firstColumn="1" w:lastColumn="0" w:noHBand="0" w:noVBand="1"/>
      </w:tblPr>
      <w:tblGrid>
        <w:gridCol w:w="1696"/>
        <w:gridCol w:w="3084"/>
        <w:gridCol w:w="2388"/>
        <w:gridCol w:w="2402"/>
      </w:tblGrid>
      <w:tr w:rsidR="00302FBA" w14:paraId="3E1B0AB9" w14:textId="77777777" w:rsidTr="009A077B">
        <w:tc>
          <w:tcPr>
            <w:tcW w:w="1696" w:type="dxa"/>
            <w:tcBorders>
              <w:top w:val="single" w:sz="4" w:space="0" w:color="auto"/>
              <w:left w:val="single" w:sz="4" w:space="0" w:color="auto"/>
              <w:bottom w:val="single" w:sz="4" w:space="0" w:color="auto"/>
              <w:right w:val="single" w:sz="4" w:space="0" w:color="auto"/>
            </w:tcBorders>
            <w:hideMark/>
          </w:tcPr>
          <w:p w14:paraId="4B021F65" w14:textId="77777777" w:rsidR="00302FBA" w:rsidRDefault="00302FBA" w:rsidP="00D84AA6">
            <w:pPr>
              <w:rPr>
                <w:lang w:eastAsia="zh-HK"/>
              </w:rPr>
            </w:pPr>
            <w:r>
              <w:rPr>
                <w:rFonts w:hint="eastAsia"/>
                <w:lang w:eastAsia="zh-HK"/>
              </w:rPr>
              <w:t>資產</w:t>
            </w:r>
          </w:p>
        </w:tc>
        <w:tc>
          <w:tcPr>
            <w:tcW w:w="3084" w:type="dxa"/>
            <w:tcBorders>
              <w:top w:val="single" w:sz="4" w:space="0" w:color="auto"/>
              <w:left w:val="single" w:sz="4" w:space="0" w:color="auto"/>
              <w:bottom w:val="single" w:sz="4" w:space="0" w:color="auto"/>
              <w:right w:val="single" w:sz="4" w:space="0" w:color="auto"/>
            </w:tcBorders>
            <w:hideMark/>
          </w:tcPr>
          <w:p w14:paraId="2B7B3592" w14:textId="77777777" w:rsidR="00302FBA" w:rsidRDefault="00302FBA" w:rsidP="00D84AA6">
            <w:pPr>
              <w:rPr>
                <w:lang w:eastAsia="zh-HK"/>
              </w:rPr>
            </w:pPr>
            <w:r>
              <w:rPr>
                <w:rFonts w:hint="eastAsia"/>
                <w:lang w:eastAsia="zh-HK"/>
              </w:rPr>
              <w:t>遵行《交通標準》的百分比（注意，此項需包含該資產的所有部分）</w:t>
            </w:r>
          </w:p>
        </w:tc>
        <w:tc>
          <w:tcPr>
            <w:tcW w:w="2388" w:type="dxa"/>
            <w:tcBorders>
              <w:top w:val="single" w:sz="4" w:space="0" w:color="auto"/>
              <w:left w:val="single" w:sz="4" w:space="0" w:color="auto"/>
              <w:bottom w:val="single" w:sz="4" w:space="0" w:color="auto"/>
              <w:right w:val="single" w:sz="4" w:space="0" w:color="auto"/>
            </w:tcBorders>
            <w:hideMark/>
          </w:tcPr>
          <w:p w14:paraId="30C2DE48" w14:textId="77777777" w:rsidR="00302FBA" w:rsidRDefault="00302FBA" w:rsidP="00D84AA6">
            <w:pPr>
              <w:rPr>
                <w:lang w:eastAsia="zh-HK"/>
              </w:rPr>
            </w:pPr>
            <w:r>
              <w:rPr>
                <w:rFonts w:hint="eastAsia"/>
                <w:lang w:eastAsia="zh-HK"/>
              </w:rPr>
              <w:t>如未完全遵行標準要求，請指出難以遵行的部分</w:t>
            </w:r>
          </w:p>
        </w:tc>
        <w:tc>
          <w:tcPr>
            <w:tcW w:w="2402" w:type="dxa"/>
            <w:tcBorders>
              <w:top w:val="single" w:sz="4" w:space="0" w:color="auto"/>
              <w:left w:val="single" w:sz="4" w:space="0" w:color="auto"/>
              <w:bottom w:val="single" w:sz="4" w:space="0" w:color="auto"/>
              <w:right w:val="single" w:sz="4" w:space="0" w:color="auto"/>
            </w:tcBorders>
            <w:hideMark/>
          </w:tcPr>
          <w:p w14:paraId="3ED64B7F" w14:textId="77777777" w:rsidR="00302FBA" w:rsidRDefault="00302FBA" w:rsidP="00D84AA6">
            <w:pPr>
              <w:rPr>
                <w:lang w:eastAsia="zh-HK"/>
              </w:rPr>
            </w:pPr>
            <w:r>
              <w:rPr>
                <w:rFonts w:hint="eastAsia"/>
                <w:lang w:eastAsia="zh-HK"/>
              </w:rPr>
              <w:t>輔助註釋以及未遵行的原因</w:t>
            </w:r>
          </w:p>
        </w:tc>
      </w:tr>
      <w:tr w:rsidR="00302FBA" w14:paraId="65EEDC8D" w14:textId="77777777" w:rsidTr="009A077B">
        <w:tc>
          <w:tcPr>
            <w:tcW w:w="1696" w:type="dxa"/>
            <w:tcBorders>
              <w:top w:val="single" w:sz="4" w:space="0" w:color="auto"/>
              <w:left w:val="single" w:sz="4" w:space="0" w:color="auto"/>
              <w:bottom w:val="single" w:sz="4" w:space="0" w:color="auto"/>
              <w:right w:val="single" w:sz="4" w:space="0" w:color="auto"/>
            </w:tcBorders>
            <w:hideMark/>
          </w:tcPr>
          <w:p w14:paraId="2E772EE7" w14:textId="77777777" w:rsidR="00302FBA" w:rsidRDefault="00302FBA" w:rsidP="00D84AA6">
            <w:pPr>
              <w:rPr>
                <w:i/>
                <w:lang w:eastAsia="zh-HK"/>
              </w:rPr>
            </w:pPr>
            <w:r>
              <w:rPr>
                <w:rFonts w:hint="eastAsia"/>
                <w:i/>
                <w:iCs/>
                <w:lang w:eastAsia="zh-HK"/>
              </w:rPr>
              <w:lastRenderedPageBreak/>
              <w:t>例</w:t>
            </w:r>
            <w:r>
              <w:rPr>
                <w:rFonts w:hint="eastAsia"/>
                <w:i/>
                <w:iCs/>
                <w:lang w:eastAsia="zh-HK"/>
              </w:rPr>
              <w:t xml:space="preserve"> </w:t>
            </w:r>
          </w:p>
          <w:p w14:paraId="2D4F29A3" w14:textId="77777777" w:rsidR="00302FBA" w:rsidRDefault="00302FBA" w:rsidP="00D84AA6">
            <w:pPr>
              <w:rPr>
                <w:i/>
                <w:lang w:eastAsia="zh-HK"/>
              </w:rPr>
            </w:pPr>
            <w:r>
              <w:rPr>
                <w:rFonts w:hint="eastAsia"/>
                <w:i/>
                <w:iCs/>
                <w:lang w:eastAsia="zh-HK"/>
              </w:rPr>
              <w:t>巴士</w:t>
            </w:r>
            <w:r>
              <w:rPr>
                <w:rFonts w:hint="eastAsia"/>
                <w:i/>
                <w:iCs/>
                <w:lang w:eastAsia="zh-HK"/>
              </w:rPr>
              <w:t>/</w:t>
            </w:r>
          </w:p>
          <w:p w14:paraId="50FD2443" w14:textId="77777777" w:rsidR="00302FBA" w:rsidRDefault="00302FBA" w:rsidP="00D84AA6">
            <w:pPr>
              <w:rPr>
                <w:i/>
                <w:lang w:eastAsia="zh-HK"/>
              </w:rPr>
            </w:pPr>
            <w:r>
              <w:rPr>
                <w:rFonts w:hint="eastAsia"/>
                <w:i/>
                <w:iCs/>
                <w:lang w:eastAsia="zh-HK"/>
              </w:rPr>
              <w:t>月台</w:t>
            </w:r>
            <w:r>
              <w:rPr>
                <w:rFonts w:hint="eastAsia"/>
                <w:i/>
                <w:iCs/>
                <w:lang w:eastAsia="zh-HK"/>
              </w:rPr>
              <w:t xml:space="preserve">/ </w:t>
            </w:r>
          </w:p>
          <w:p w14:paraId="1A64F436" w14:textId="77777777" w:rsidR="00302FBA" w:rsidRDefault="00302FBA" w:rsidP="00D84AA6">
            <w:pPr>
              <w:rPr>
                <w:i/>
                <w:lang w:eastAsia="zh-HK"/>
              </w:rPr>
            </w:pPr>
            <w:r>
              <w:rPr>
                <w:rFonts w:hint="eastAsia"/>
                <w:i/>
                <w:iCs/>
                <w:lang w:eastAsia="zh-HK"/>
              </w:rPr>
              <w:t>視像指示等</w:t>
            </w:r>
            <w:r>
              <w:rPr>
                <w:rFonts w:hint="eastAsia"/>
                <w:i/>
                <w:iCs/>
                <w:lang w:eastAsia="zh-HK"/>
              </w:rPr>
              <w:t xml:space="preserve"> </w:t>
            </w:r>
          </w:p>
        </w:tc>
        <w:tc>
          <w:tcPr>
            <w:tcW w:w="3084" w:type="dxa"/>
            <w:tcBorders>
              <w:top w:val="single" w:sz="4" w:space="0" w:color="auto"/>
              <w:left w:val="single" w:sz="4" w:space="0" w:color="auto"/>
              <w:bottom w:val="single" w:sz="4" w:space="0" w:color="auto"/>
              <w:right w:val="single" w:sz="4" w:space="0" w:color="auto"/>
            </w:tcBorders>
            <w:hideMark/>
          </w:tcPr>
          <w:p w14:paraId="2DF9753D" w14:textId="77777777" w:rsidR="00302FBA" w:rsidRDefault="00302FBA" w:rsidP="00D84AA6">
            <w:pPr>
              <w:rPr>
                <w:i/>
                <w:lang w:eastAsia="zh-HK"/>
              </w:rPr>
            </w:pPr>
            <w:r>
              <w:rPr>
                <w:rFonts w:hint="eastAsia"/>
                <w:i/>
                <w:iCs/>
                <w:lang w:eastAsia="zh-HK"/>
              </w:rPr>
              <w:t>80%</w:t>
            </w:r>
          </w:p>
        </w:tc>
        <w:tc>
          <w:tcPr>
            <w:tcW w:w="2388" w:type="dxa"/>
            <w:tcBorders>
              <w:top w:val="single" w:sz="4" w:space="0" w:color="auto"/>
              <w:left w:val="single" w:sz="4" w:space="0" w:color="auto"/>
              <w:bottom w:val="single" w:sz="4" w:space="0" w:color="auto"/>
              <w:right w:val="single" w:sz="4" w:space="0" w:color="auto"/>
            </w:tcBorders>
            <w:hideMark/>
          </w:tcPr>
          <w:p w14:paraId="561372C9" w14:textId="77777777" w:rsidR="00302FBA" w:rsidRDefault="00302FBA" w:rsidP="00D84AA6">
            <w:pPr>
              <w:rPr>
                <w:i/>
                <w:lang w:eastAsia="zh-HK"/>
              </w:rPr>
            </w:pPr>
            <w:r>
              <w:rPr>
                <w:rFonts w:hint="eastAsia"/>
                <w:i/>
                <w:iCs/>
                <w:lang w:eastAsia="zh-HK"/>
              </w:rPr>
              <w:t>扶手或燈光相關部分</w:t>
            </w:r>
          </w:p>
        </w:tc>
        <w:tc>
          <w:tcPr>
            <w:tcW w:w="2402" w:type="dxa"/>
            <w:tcBorders>
              <w:top w:val="single" w:sz="4" w:space="0" w:color="auto"/>
              <w:left w:val="single" w:sz="4" w:space="0" w:color="auto"/>
              <w:bottom w:val="single" w:sz="4" w:space="0" w:color="auto"/>
              <w:right w:val="single" w:sz="4" w:space="0" w:color="auto"/>
            </w:tcBorders>
            <w:hideMark/>
          </w:tcPr>
          <w:p w14:paraId="432769C1" w14:textId="77777777" w:rsidR="00302FBA" w:rsidRDefault="00302FBA" w:rsidP="00D84AA6">
            <w:pPr>
              <w:rPr>
                <w:i/>
                <w:lang w:eastAsia="zh-HK"/>
              </w:rPr>
            </w:pPr>
            <w:r>
              <w:rPr>
                <w:rFonts w:hint="eastAsia"/>
                <w:i/>
                <w:iCs/>
                <w:lang w:eastAsia="zh-HK"/>
              </w:rPr>
              <w:t>扶手或燈光相關部分難以遵行要求，因為……</w:t>
            </w:r>
          </w:p>
          <w:p w14:paraId="5A10D7B2" w14:textId="77777777" w:rsidR="00302FBA" w:rsidRDefault="00302FBA" w:rsidP="00D84AA6">
            <w:pPr>
              <w:rPr>
                <w:i/>
                <w:lang w:eastAsia="zh-HK"/>
              </w:rPr>
            </w:pPr>
            <w:r>
              <w:rPr>
                <w:rFonts w:hint="eastAsia"/>
                <w:i/>
                <w:iCs/>
                <w:lang w:eastAsia="zh-HK"/>
              </w:rPr>
              <w:t>預計將於</w:t>
            </w:r>
            <w:r>
              <w:rPr>
                <w:rFonts w:hint="eastAsia"/>
                <w:i/>
                <w:iCs/>
                <w:lang w:eastAsia="zh-HK"/>
              </w:rPr>
              <w:t>XX</w:t>
            </w:r>
            <w:r>
              <w:rPr>
                <w:rFonts w:hint="eastAsia"/>
                <w:i/>
                <w:iCs/>
                <w:lang w:eastAsia="zh-HK"/>
              </w:rPr>
              <w:t>前遵行要求……</w:t>
            </w:r>
          </w:p>
          <w:p w14:paraId="532FA58C" w14:textId="77777777" w:rsidR="00302FBA" w:rsidRDefault="00302FBA" w:rsidP="00D84AA6">
            <w:pPr>
              <w:rPr>
                <w:i/>
                <w:lang w:eastAsia="zh-HK"/>
              </w:rPr>
            </w:pPr>
            <w:r>
              <w:rPr>
                <w:rFonts w:hint="eastAsia"/>
                <w:i/>
                <w:iCs/>
                <w:lang w:eastAsia="zh-HK"/>
              </w:rPr>
              <w:t>當</w:t>
            </w:r>
            <w:r>
              <w:rPr>
                <w:rFonts w:hint="eastAsia"/>
                <w:i/>
                <w:iCs/>
                <w:lang w:eastAsia="zh-HK"/>
              </w:rPr>
              <w:t>XXX</w:t>
            </w:r>
            <w:r>
              <w:rPr>
                <w:rFonts w:hint="eastAsia"/>
                <w:i/>
                <w:iCs/>
                <w:lang w:eastAsia="zh-HK"/>
              </w:rPr>
              <w:t>無法實行時，同等無障礙使用措施已經落實</w:t>
            </w:r>
          </w:p>
        </w:tc>
      </w:tr>
    </w:tbl>
    <w:p w14:paraId="178FEE42" w14:textId="77777777" w:rsidR="00302FBA" w:rsidRPr="00185188" w:rsidRDefault="00302FBA" w:rsidP="00302FBA">
      <w:pPr>
        <w:pStyle w:val="Bullet1"/>
        <w:numPr>
          <w:ilvl w:val="0"/>
          <w:numId w:val="0"/>
        </w:numPr>
        <w:rPr>
          <w:kern w:val="12"/>
          <w:szCs w:val="20"/>
          <w:lang w:eastAsia="zh-HK"/>
        </w:rPr>
      </w:pPr>
      <w:r>
        <w:rPr>
          <w:rFonts w:hint="eastAsia"/>
          <w:lang w:eastAsia="zh-HK"/>
        </w:rPr>
        <w:t>只需列明屬於機構的資產，並按照其與機構所屬的關係界定資產，包括界定資產的方式。當中可以按運輸工具分類（例如巴士、火車、渡輪等）、基建的部分（例如月台或巴士站等）或提供資訊的渠道（例如資訊告示、通訊等）。舉例說，火車月台可以視為同一資產，包含地面凹凸紋引導徑、斜路、聽覺輔助設施等。</w:t>
      </w:r>
    </w:p>
    <w:p w14:paraId="07B41613" w14:textId="77777777" w:rsidR="00302FBA" w:rsidRPr="002E3D10" w:rsidRDefault="00302FBA" w:rsidP="002E3D10">
      <w:pPr>
        <w:pStyle w:val="Heading2"/>
        <w:snapToGrid w:val="0"/>
        <w:spacing w:before="0" w:after="0"/>
        <w:rPr>
          <w:rFonts w:ascii="Microsoft JhengHei" w:eastAsia="Microsoft JhengHei" w:hAnsi="Microsoft JhengHei"/>
          <w:lang w:eastAsia="zh-HK"/>
        </w:rPr>
      </w:pPr>
      <w:r w:rsidRPr="002E3D10">
        <w:rPr>
          <w:rFonts w:ascii="Microsoft JhengHei" w:eastAsia="Microsoft JhengHei" w:hAnsi="Microsoft JhengHei" w:hint="eastAsia"/>
          <w:lang w:eastAsia="zh-HK"/>
        </w:rPr>
        <w:t>提交意見書</w:t>
      </w:r>
    </w:p>
    <w:p w14:paraId="22BF7DF1" w14:textId="77777777" w:rsidR="00302FBA" w:rsidRPr="00FD16E7" w:rsidRDefault="00302FBA" w:rsidP="00302FBA">
      <w:pPr>
        <w:rPr>
          <w:lang w:eastAsia="zh-HK"/>
        </w:rPr>
      </w:pPr>
      <w:r>
        <w:rPr>
          <w:rFonts w:hint="eastAsia"/>
          <w:lang w:eastAsia="zh-HK"/>
        </w:rPr>
        <w:t>您可以透過以下方式向是次檢討提交意見，分享經歷：</w:t>
      </w:r>
    </w:p>
    <w:p w14:paraId="274F5261" w14:textId="77777777" w:rsidR="00302FBA" w:rsidRPr="002243D2" w:rsidRDefault="00302FBA" w:rsidP="00302FBA">
      <w:pPr>
        <w:pStyle w:val="Bullet1"/>
        <w:rPr>
          <w:color w:val="212529"/>
          <w:lang w:eastAsia="zh-HK"/>
        </w:rPr>
      </w:pPr>
      <w:r>
        <w:rPr>
          <w:rFonts w:hint="eastAsia"/>
          <w:color w:val="212529"/>
          <w:lang w:eastAsia="zh-HK"/>
        </w:rPr>
        <w:t>以書面、影片、錄音等方式，發送電子郵件至</w:t>
      </w:r>
      <w:hyperlink r:id="rId15" w:history="1">
        <w:r>
          <w:rPr>
            <w:rStyle w:val="Hyperlink"/>
            <w:rFonts w:cstheme="minorHAnsi" w:hint="eastAsia"/>
            <w:color w:val="1E4486"/>
            <w:lang w:eastAsia="zh-HK"/>
          </w:rPr>
          <w:t>DisabilityTransport@infrastructure.gov.au</w:t>
        </w:r>
      </w:hyperlink>
    </w:p>
    <w:p w14:paraId="29182630" w14:textId="77777777" w:rsidR="00302FBA" w:rsidRPr="002243D2" w:rsidRDefault="00302FBA" w:rsidP="00302FBA">
      <w:pPr>
        <w:pStyle w:val="Bullet1"/>
        <w:rPr>
          <w:color w:val="212529"/>
          <w:lang w:eastAsia="zh-HK"/>
        </w:rPr>
      </w:pPr>
      <w:r>
        <w:rPr>
          <w:rFonts w:hint="eastAsia"/>
          <w:color w:val="212529"/>
          <w:lang w:eastAsia="zh-HK"/>
        </w:rPr>
        <w:t>致電（不設收費）</w:t>
      </w:r>
      <w:hyperlink r:id="rId16" w:history="1">
        <w:r>
          <w:rPr>
            <w:rStyle w:val="Hyperlink"/>
            <w:rFonts w:cstheme="minorHAnsi" w:hint="eastAsia"/>
            <w:color w:val="1E4486"/>
            <w:lang w:eastAsia="zh-HK"/>
          </w:rPr>
          <w:t>1800 621 372</w:t>
        </w:r>
      </w:hyperlink>
    </w:p>
    <w:p w14:paraId="1E7DB5D6" w14:textId="77777777" w:rsidR="00302FBA" w:rsidRPr="002243D2" w:rsidRDefault="00302FBA" w:rsidP="00302FBA">
      <w:pPr>
        <w:pStyle w:val="Bullet1"/>
        <w:rPr>
          <w:lang w:eastAsia="zh-HK"/>
        </w:rPr>
      </w:pPr>
      <w:r>
        <w:rPr>
          <w:rFonts w:hint="eastAsia"/>
          <w:lang w:eastAsia="zh-HK"/>
        </w:rPr>
        <w:t>郵寄至：</w:t>
      </w:r>
    </w:p>
    <w:p w14:paraId="57B5A7A3" w14:textId="77777777" w:rsidR="00302FBA" w:rsidRDefault="00302FBA" w:rsidP="00302FBA">
      <w:pPr>
        <w:pStyle w:val="Bullet1"/>
        <w:numPr>
          <w:ilvl w:val="0"/>
          <w:numId w:val="0"/>
        </w:numPr>
        <w:ind w:left="284"/>
        <w:rPr>
          <w:lang w:eastAsia="zh-HK"/>
        </w:rPr>
      </w:pPr>
      <w:r>
        <w:rPr>
          <w:rFonts w:hint="eastAsia"/>
          <w:lang w:eastAsia="zh-HK"/>
        </w:rPr>
        <w:t>Director</w:t>
      </w:r>
    </w:p>
    <w:p w14:paraId="6EECEA55" w14:textId="77777777" w:rsidR="00302FBA" w:rsidRDefault="00302FBA" w:rsidP="00302FBA">
      <w:pPr>
        <w:pStyle w:val="Bullet1"/>
        <w:numPr>
          <w:ilvl w:val="0"/>
          <w:numId w:val="0"/>
        </w:numPr>
        <w:ind w:left="284"/>
        <w:rPr>
          <w:lang w:eastAsia="zh-HK"/>
        </w:rPr>
      </w:pPr>
      <w:r>
        <w:rPr>
          <w:rFonts w:hint="eastAsia"/>
          <w:lang w:eastAsia="zh-HK"/>
        </w:rPr>
        <w:t>Disability and Transport Standards</w:t>
      </w:r>
    </w:p>
    <w:p w14:paraId="11E6C215" w14:textId="77777777" w:rsidR="00302FBA" w:rsidRPr="0022521C" w:rsidRDefault="00302FBA" w:rsidP="00302FBA">
      <w:pPr>
        <w:pStyle w:val="Bullet1"/>
        <w:numPr>
          <w:ilvl w:val="0"/>
          <w:numId w:val="0"/>
        </w:numPr>
        <w:ind w:left="284"/>
        <w:rPr>
          <w:lang w:eastAsia="zh-HK"/>
        </w:rPr>
      </w:pPr>
      <w:r>
        <w:rPr>
          <w:rFonts w:hint="eastAsia"/>
          <w:lang w:eastAsia="zh-HK"/>
        </w:rPr>
        <w:t>Land Transport Policy</w:t>
      </w:r>
      <w:r>
        <w:rPr>
          <w:rFonts w:hint="eastAsia"/>
          <w:lang w:eastAsia="zh-HK"/>
        </w:rPr>
        <w:br/>
        <w:t>Department of Infrastructure, Transport, Regional Development, Communications and the Arts</w:t>
      </w:r>
      <w:r>
        <w:rPr>
          <w:rFonts w:hint="eastAsia"/>
          <w:lang w:eastAsia="zh-HK"/>
        </w:rPr>
        <w:br/>
        <w:t>GPO Box 594</w:t>
      </w:r>
      <w:r>
        <w:rPr>
          <w:rFonts w:hint="eastAsia"/>
          <w:lang w:eastAsia="zh-HK"/>
        </w:rPr>
        <w:br/>
        <w:t>Canberra ACT 2601</w:t>
      </w:r>
    </w:p>
    <w:p w14:paraId="5CB05534" w14:textId="77777777" w:rsidR="00302FBA" w:rsidRPr="0022521C" w:rsidRDefault="00302FBA" w:rsidP="00302FBA">
      <w:pPr>
        <w:pStyle w:val="Bullet1"/>
        <w:rPr>
          <w:color w:val="212529"/>
          <w:lang w:eastAsia="zh-HK"/>
        </w:rPr>
      </w:pPr>
      <w:r>
        <w:rPr>
          <w:rFonts w:hint="eastAsia"/>
          <w:color w:val="212529"/>
          <w:lang w:eastAsia="zh-HK"/>
        </w:rPr>
        <w:t>2023</w:t>
      </w:r>
      <w:r>
        <w:rPr>
          <w:rFonts w:hint="eastAsia"/>
          <w:color w:val="212529"/>
          <w:lang w:eastAsia="zh-HK"/>
        </w:rPr>
        <w:t>年</w:t>
      </w:r>
      <w:r>
        <w:rPr>
          <w:rFonts w:hint="eastAsia"/>
          <w:lang w:eastAsia="zh-HK"/>
        </w:rPr>
        <w:t>網上問卷，問卷將於</w:t>
      </w:r>
      <w:r>
        <w:rPr>
          <w:rFonts w:hint="eastAsia"/>
          <w:lang w:eastAsia="zh-HK"/>
        </w:rPr>
        <w:t>2023</w:t>
      </w:r>
      <w:r>
        <w:rPr>
          <w:rFonts w:hint="eastAsia"/>
          <w:lang w:eastAsia="zh-HK"/>
        </w:rPr>
        <w:t>年可供填寫，或</w:t>
      </w:r>
    </w:p>
    <w:p w14:paraId="73C180DB" w14:textId="302384DB" w:rsidR="00302FBA" w:rsidRDefault="00302FBA" w:rsidP="00302FBA">
      <w:pPr>
        <w:pStyle w:val="Bullet1"/>
        <w:rPr>
          <w:color w:val="212529"/>
          <w:lang w:eastAsia="zh-HK"/>
        </w:rPr>
      </w:pPr>
      <w:r>
        <w:rPr>
          <w:rFonts w:hint="eastAsia"/>
          <w:color w:val="212529"/>
          <w:lang w:eastAsia="zh-HK"/>
        </w:rPr>
        <w:t>親身參與</w:t>
      </w:r>
      <w:r>
        <w:rPr>
          <w:rFonts w:hint="eastAsia"/>
          <w:color w:val="212529"/>
          <w:lang w:eastAsia="zh-HK"/>
        </w:rPr>
        <w:t>2023</w:t>
      </w:r>
      <w:r>
        <w:rPr>
          <w:rFonts w:hint="eastAsia"/>
          <w:color w:val="212529"/>
          <w:lang w:eastAsia="zh-HK"/>
        </w:rPr>
        <w:t>年公眾諮詢活動。有關公眾諮詢活動詳情，將於</w:t>
      </w:r>
      <w:r>
        <w:rPr>
          <w:rFonts w:hint="eastAsia"/>
          <w:color w:val="212529"/>
          <w:lang w:eastAsia="zh-HK"/>
        </w:rPr>
        <w:t>2023</w:t>
      </w:r>
      <w:r>
        <w:rPr>
          <w:rFonts w:hint="eastAsia"/>
          <w:color w:val="212529"/>
          <w:lang w:eastAsia="zh-HK"/>
        </w:rPr>
        <w:t>年初公布。發送電郵至</w:t>
      </w:r>
      <w:hyperlink r:id="rId17" w:history="1">
        <w:r>
          <w:rPr>
            <w:rStyle w:val="Hyperlink"/>
            <w:rFonts w:cstheme="minorHAnsi" w:hint="eastAsia"/>
            <w:color w:val="1E4486"/>
            <w:lang w:eastAsia="zh-HK"/>
          </w:rPr>
          <w:t>DisabilityTransport@infrastructure.gov.au</w:t>
        </w:r>
      </w:hyperlink>
      <w:r>
        <w:rPr>
          <w:rFonts w:hint="eastAsia"/>
          <w:color w:val="212529"/>
          <w:lang w:eastAsia="zh-HK"/>
        </w:rPr>
        <w:t>，便可登記接收有關公眾諮詢活動的最新動態。</w:t>
      </w:r>
    </w:p>
    <w:p w14:paraId="5DAC8B64" w14:textId="145BDC54" w:rsidR="00C877C4" w:rsidRDefault="00C877C4" w:rsidP="00C877C4">
      <w:pPr>
        <w:pStyle w:val="Bullet1"/>
        <w:numPr>
          <w:ilvl w:val="0"/>
          <w:numId w:val="0"/>
        </w:numPr>
        <w:rPr>
          <w:color w:val="212529"/>
          <w:lang w:eastAsia="zh-HK"/>
        </w:rPr>
      </w:pPr>
      <w:r>
        <w:rPr>
          <w:rFonts w:eastAsia="Times New Roman" w:hint="eastAsia"/>
          <w:lang w:eastAsia="zh-HK"/>
        </w:rPr>
        <w:t>本部現正徵集公眾意見，至2023年6月30日為止。</w:t>
      </w:r>
    </w:p>
    <w:p w14:paraId="61795103" w14:textId="77777777" w:rsidR="00302FBA" w:rsidRPr="002E3D10" w:rsidRDefault="00302FBA" w:rsidP="002E3D10">
      <w:pPr>
        <w:pStyle w:val="Heading2"/>
        <w:snapToGrid w:val="0"/>
        <w:spacing w:before="0" w:after="0"/>
        <w:rPr>
          <w:rFonts w:ascii="Microsoft JhengHei" w:eastAsia="Microsoft JhengHei" w:hAnsi="Microsoft JhengHei"/>
          <w:lang w:eastAsia="zh-HK"/>
        </w:rPr>
      </w:pPr>
      <w:r w:rsidRPr="002E3D10">
        <w:rPr>
          <w:rFonts w:ascii="Microsoft JhengHei" w:eastAsia="Microsoft JhengHei" w:hAnsi="Microsoft JhengHei" w:hint="eastAsia"/>
          <w:lang w:eastAsia="zh-HK"/>
        </w:rPr>
        <w:t>聯絡方式</w:t>
      </w:r>
    </w:p>
    <w:p w14:paraId="0625B8E2" w14:textId="712F9490" w:rsidR="00302FBA" w:rsidRDefault="00302FBA" w:rsidP="00302FBA">
      <w:pPr>
        <w:rPr>
          <w:lang w:eastAsia="zh-HK"/>
        </w:rPr>
      </w:pPr>
      <w:r>
        <w:rPr>
          <w:rFonts w:hint="eastAsia"/>
          <w:lang w:eastAsia="zh-HK"/>
        </w:rPr>
        <w:t>有關是次檢討（包括本文）的問題，請聯絡本部</w:t>
      </w:r>
      <w:hyperlink r:id="rId18" w:history="1">
        <w:r>
          <w:rPr>
            <w:rStyle w:val="Hyperlink"/>
            <w:rFonts w:cstheme="minorHAnsi" w:hint="eastAsia"/>
            <w:color w:val="1E4486"/>
            <w:lang w:eastAsia="zh-HK"/>
          </w:rPr>
          <w:t>DisabilityTransport@infrastructure.gov.au</w:t>
        </w:r>
      </w:hyperlink>
      <w:r>
        <w:rPr>
          <w:rStyle w:val="Hyperlink"/>
          <w:rFonts w:cstheme="minorHAnsi" w:hint="eastAsia"/>
          <w:color w:val="1E4486"/>
          <w:u w:val="none"/>
          <w:lang w:eastAsia="zh-HK"/>
        </w:rPr>
        <w:t>。</w:t>
      </w:r>
    </w:p>
    <w:p w14:paraId="703272F1" w14:textId="77777777" w:rsidR="00302FBA" w:rsidRPr="00D80D9A" w:rsidRDefault="00302FBA" w:rsidP="00302FBA"/>
    <w:p w14:paraId="431AD09B" w14:textId="59CC2A7D" w:rsidR="003640EC" w:rsidRPr="00D80D9A" w:rsidRDefault="003640EC" w:rsidP="00D80D9A"/>
    <w:sectPr w:rsidR="003640EC" w:rsidRPr="00D80D9A" w:rsidSect="001606C9">
      <w:headerReference w:type="even" r:id="rId19"/>
      <w:headerReference w:type="default" r:id="rId20"/>
      <w:footerReference w:type="even" r:id="rId21"/>
      <w:footerReference w:type="default" r:id="rId22"/>
      <w:footerReference w:type="first" r:id="rId23"/>
      <w:type w:val="continuous"/>
      <w:pgSz w:w="11906" w:h="16838" w:code="9"/>
      <w:pgMar w:top="1021" w:right="1021" w:bottom="1021" w:left="1021"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3524F" w14:textId="77777777" w:rsidR="003B5FD9" w:rsidRDefault="003B5FD9" w:rsidP="008456D5">
      <w:pPr>
        <w:spacing w:before="0" w:after="0"/>
      </w:pPr>
      <w:r>
        <w:separator/>
      </w:r>
    </w:p>
  </w:endnote>
  <w:endnote w:type="continuationSeparator" w:id="0">
    <w:p w14:paraId="12028954" w14:textId="77777777" w:rsidR="003B5FD9" w:rsidRDefault="003B5FD9" w:rsidP="008456D5">
      <w:pPr>
        <w:spacing w:before="0" w:after="0"/>
      </w:pPr>
      <w:r>
        <w:continuationSeparator/>
      </w:r>
    </w:p>
  </w:endnote>
  <w:endnote w:id="1">
    <w:p w14:paraId="77FB9EBA" w14:textId="77777777" w:rsidR="00302FBA" w:rsidRDefault="00302FBA" w:rsidP="00302FBA">
      <w:pPr>
        <w:pStyle w:val="EndnoteText"/>
      </w:pPr>
      <w:r>
        <w:rPr>
          <w:rStyle w:val="EndnoteReference"/>
          <w:lang w:eastAsia="zh-HK"/>
        </w:rPr>
        <w:endnoteRef/>
      </w:r>
      <w:r>
        <w:rPr>
          <w:lang w:eastAsia="zh-HK"/>
        </w:rPr>
        <w:t>澳洲政府澳洲衛生福利研究所，澳洲身有殘障人士</w:t>
      </w:r>
      <w:r>
        <w:rPr>
          <w:lang w:eastAsia="zh-HK"/>
        </w:rPr>
        <w:t>2020</w:t>
      </w:r>
      <w:r>
        <w:rPr>
          <w:lang w:eastAsia="zh-HK"/>
        </w:rPr>
        <w:t>，</w:t>
      </w:r>
      <w:r>
        <w:rPr>
          <w:lang w:eastAsia="zh-HK"/>
        </w:rPr>
        <w:t>2021</w:t>
      </w:r>
      <w:r>
        <w:rPr>
          <w:lang w:eastAsia="zh-HK"/>
        </w:rPr>
        <w:t>年</w:t>
      </w:r>
      <w:r>
        <w:rPr>
          <w:lang w:eastAsia="zh-HK"/>
        </w:rPr>
        <w:t>11</w:t>
      </w:r>
      <w:r>
        <w:rPr>
          <w:lang w:eastAsia="zh-HK"/>
        </w:rPr>
        <w:t>月</w:t>
      </w:r>
      <w:r>
        <w:rPr>
          <w:lang w:eastAsia="zh-HK"/>
        </w:rPr>
        <w:t>15</w:t>
      </w:r>
      <w:r>
        <w:rPr>
          <w:lang w:eastAsia="zh-HK"/>
        </w:rPr>
        <w:t>日，</w:t>
      </w:r>
      <w:hyperlink r:id="rId1" w:history="1">
        <w:r>
          <w:rPr>
            <w:rStyle w:val="Hyperlink"/>
            <w:lang w:eastAsia="zh-HK"/>
          </w:rPr>
          <w:t>https://www.aihw.gov.au/getmedia/ee5ee3c2-152d-4b5f-9901-71d483b47f03/aihw-dis-72.pdf.aspx?inline=true</w:t>
        </w:r>
      </w:hyperlink>
      <w:r>
        <w:rPr>
          <w:lang w:eastAsia="zh-HK"/>
        </w:rPr>
        <w:t xml:space="preserve"> </w:t>
      </w:r>
    </w:p>
    <w:p w14:paraId="0B054F98" w14:textId="77777777" w:rsidR="00302FBA" w:rsidRPr="00FD16E7" w:rsidRDefault="00302FBA" w:rsidP="00302FB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768E" w14:textId="77777777" w:rsidR="00052436" w:rsidRDefault="00052436" w:rsidP="00180B5B">
    <w:pPr>
      <w:pStyle w:val="Footer"/>
      <w:spacing w:before="720"/>
      <w:jc w:val="right"/>
    </w:pPr>
    <w:r>
      <w:rPr>
        <w:noProof/>
        <w:lang w:eastAsia="zh-HK"/>
      </w:rPr>
      <mc:AlternateContent>
        <mc:Choice Requires="wps">
          <w:drawing>
            <wp:inline distT="0" distB="0" distL="0" distR="0" wp14:anchorId="669A9A68" wp14:editId="54227BC5">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186DF958" w14:textId="77777777" w:rsidR="00052436" w:rsidRPr="007A05BE" w:rsidRDefault="00052436" w:rsidP="00180B5B">
                          <w:pPr>
                            <w:pStyle w:val="Footer"/>
                            <w:rPr>
                              <w:rStyle w:val="PageNumber"/>
                            </w:rPr>
                          </w:pPr>
                          <w:r>
                            <w:rPr>
                              <w:rStyle w:val="PageNumber"/>
                              <w:b w:val="0"/>
                              <w:lang w:eastAsia="zh-HK"/>
                            </w:rPr>
                            <w:fldChar w:fldCharType="begin"/>
                          </w:r>
                          <w:r>
                            <w:rPr>
                              <w:rStyle w:val="PageNumber"/>
                              <w:b w:val="0"/>
                              <w:lang w:eastAsia="zh-HK"/>
                            </w:rPr>
                            <w:instrText xml:space="preserve"> PAGE   \* MERGEFORMAT </w:instrText>
                          </w:r>
                          <w:r>
                            <w:rPr>
                              <w:rStyle w:val="PageNumber"/>
                              <w:b w:val="0"/>
                              <w:lang w:eastAsia="zh-HK"/>
                            </w:rPr>
                            <w:fldChar w:fldCharType="separate"/>
                          </w:r>
                          <w:r>
                            <w:rPr>
                              <w:rStyle w:val="PageNumber"/>
                              <w:bCs/>
                              <w:noProof/>
                              <w:lang w:eastAsia="zh-HK"/>
                            </w:rPr>
                            <w:t>2</w:t>
                          </w:r>
                          <w:r>
                            <w:rPr>
                              <w:rStyle w:val="PageNumber"/>
                              <w:b w:val="0"/>
                              <w:lang w:eastAsia="zh-HK"/>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669A9A68"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186DF958" w14:textId="77777777" w:rsidR="00052436" w:rsidRPr="007A05BE" w:rsidRDefault="00052436" w:rsidP="00180B5B">
                    <w:pPr>
                      <w:pStyle w:val="Footer"/>
                      <w:rPr>
                        <w:rStyle w:val="PageNumber"/>
                      </w:rPr>
                    </w:pPr>
                    <w:r>
                      <w:rPr>
                        <w:rStyle w:val="PageNumber"/>
                        <w:b w:val="0"/>
                        <w:lang w:eastAsia="zh-HK"/>
                      </w:rPr>
                      <w:fldChar w:fldCharType="begin"/>
                    </w:r>
                    <w:r>
                      <w:rPr>
                        <w:rStyle w:val="PageNumber"/>
                        <w:b w:val="0"/>
                        <w:lang w:eastAsia="zh-HK"/>
                      </w:rPr>
                      <w:instrText xml:space="preserve"> PAGE   \* MERGEFORMAT </w:instrText>
                    </w:r>
                    <w:r>
                      <w:rPr>
                        <w:rStyle w:val="PageNumber"/>
                        <w:b w:val="0"/>
                        <w:lang w:eastAsia="zh-HK"/>
                      </w:rPr>
                      <w:fldChar w:fldCharType="separate"/>
                    </w:r>
                    <w:r>
                      <w:rPr>
                        <w:rStyle w:val="PageNumber"/>
                        <w:bCs/>
                        <w:noProof/>
                        <w:lang w:eastAsia="zh-HK"/>
                      </w:rPr>
                      <w:t>2</w:t>
                    </w:r>
                    <w:r>
                      <w:rPr>
                        <w:rStyle w:val="PageNumber"/>
                        <w:b w:val="0"/>
                        <w:lang w:eastAsia="zh-HK"/>
                      </w:rPr>
                      <w:fldChar w:fldCharType="end"/>
                    </w:r>
                  </w:p>
                </w:txbxContent>
              </v:textbox>
              <w10:anchorlock/>
            </v:shape>
          </w:pict>
        </mc:Fallback>
      </mc:AlternateContent>
    </w:r>
    <w:r>
      <w:rPr>
        <w:noProof/>
        <w:lang w:eastAsia="zh-HK"/>
      </w:rPr>
      <mc:AlternateContent>
        <mc:Choice Requires="wps">
          <w:drawing>
            <wp:anchor distT="0" distB="0" distL="114300" distR="114300" simplePos="0" relativeHeight="251679744" behindDoc="1" locked="1" layoutInCell="1" allowOverlap="1" wp14:anchorId="49F3154C" wp14:editId="0D84F18F">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p w14:paraId="741C7FC9" w14:textId="36C1FEF0" w:rsidR="00052436" w:rsidRDefault="00052436" w:rsidP="00180B5B">
                          <w:pPr>
                            <w:pStyle w:val="Footer"/>
                          </w:pPr>
                          <w:r>
                            <w:rPr>
                              <w:lang w:eastAsia="zh-HK"/>
                            </w:rPr>
                            <w:t>討論文件</w:t>
                          </w:r>
                        </w:p>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3154C" id="Text Box 18" o:spid="_x0000_s1027" type="#_x0000_t202"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p w14:paraId="741C7FC9" w14:textId="36C1FEF0" w:rsidR="00052436" w:rsidRDefault="00052436" w:rsidP="00180B5B">
                    <w:pPr>
                      <w:pStyle w:val="Footer"/>
                    </w:pPr>
                    <w:r>
                      <w:rPr>
                        <w:lang w:eastAsia="zh-HK"/>
                      </w:rPr>
                      <w:t>討論文件</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CC96C" w14:textId="77777777" w:rsidR="00052436" w:rsidRDefault="00052436" w:rsidP="00546218">
    <w:pPr>
      <w:pStyle w:val="Footer"/>
      <w:spacing w:before="720"/>
    </w:pPr>
    <w:r>
      <w:rPr>
        <w:noProof/>
        <w:lang w:eastAsia="zh-HK"/>
      </w:rPr>
      <w:drawing>
        <wp:anchor distT="0" distB="0" distL="114300" distR="114300" simplePos="0" relativeHeight="251659264" behindDoc="1" locked="1" layoutInCell="1" allowOverlap="1" wp14:anchorId="4033B279" wp14:editId="1A52964A">
          <wp:simplePos x="0" y="0"/>
          <wp:positionH relativeFrom="page">
            <wp:align>right</wp:align>
          </wp:positionH>
          <wp:positionV relativeFrom="page">
            <wp:align>bottom</wp:align>
          </wp:positionV>
          <wp:extent cx="10692000" cy="183240"/>
          <wp:effectExtent l="0" t="0" r="0" b="762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81069" w14:textId="06D8FA1D" w:rsidR="00052436" w:rsidRDefault="00052436" w:rsidP="00D02062">
    <w:pPr>
      <w:pStyle w:val="Footer"/>
      <w:spacing w:before="720"/>
    </w:pPr>
    <w:r>
      <w:rPr>
        <w:noProof/>
        <w:lang w:eastAsia="zh-HK"/>
      </w:rPr>
      <w:drawing>
        <wp:anchor distT="0" distB="0" distL="114300" distR="114300" simplePos="0" relativeHeight="251674624" behindDoc="1" locked="1" layoutInCell="1" allowOverlap="1" wp14:anchorId="6D5C4F8D" wp14:editId="0964B6AF">
          <wp:simplePos x="0" y="0"/>
          <wp:positionH relativeFrom="page">
            <wp:align>right</wp:align>
          </wp:positionH>
          <wp:positionV relativeFrom="page">
            <wp:align>bottom</wp:align>
          </wp:positionV>
          <wp:extent cx="10692000" cy="183240"/>
          <wp:effectExtent l="0" t="0" r="0" b="762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446D4" w14:textId="77777777" w:rsidR="003B5FD9" w:rsidRPr="005912BE" w:rsidRDefault="003B5FD9" w:rsidP="005912BE">
      <w:pPr>
        <w:spacing w:before="300"/>
        <w:rPr>
          <w:color w:val="008089" w:themeColor="accent2"/>
        </w:rPr>
      </w:pPr>
      <w:r>
        <w:rPr>
          <w:color w:val="004044" w:themeColor="accent2" w:themeShade="80"/>
        </w:rPr>
        <w:t>----------</w:t>
      </w:r>
    </w:p>
  </w:footnote>
  <w:footnote w:type="continuationSeparator" w:id="0">
    <w:p w14:paraId="5D82419D" w14:textId="77777777" w:rsidR="003B5FD9" w:rsidRDefault="003B5FD9"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DE7B0" w14:textId="31F87CF7" w:rsidR="00052436" w:rsidRDefault="00052436" w:rsidP="00180B5B">
    <w:pPr>
      <w:pStyle w:val="Header"/>
      <w:spacing w:after="1320"/>
      <w:jc w:val="left"/>
    </w:pPr>
    <w:r>
      <w:rPr>
        <w:lang w:eastAsia="zh-HK"/>
      </w:rPr>
      <w:fldChar w:fldCharType="begin"/>
    </w:r>
    <w:r>
      <w:rPr>
        <w:lang w:eastAsia="zh-HK"/>
      </w:rPr>
      <w:instrText xml:space="preserve"> STYLEREF  "Heading 1" \l  \* MERGEFORMAT </w:instrText>
    </w:r>
    <w:r>
      <w:rPr>
        <w:lang w:eastAsia="zh-HK"/>
      </w:rPr>
      <w:fldChar w:fldCharType="separate"/>
    </w:r>
    <w:r w:rsidR="002F5248">
      <w:rPr>
        <w:b/>
        <w:bCs/>
        <w:noProof/>
        <w:lang w:val="en-US" w:eastAsia="zh-HK"/>
      </w:rPr>
      <w:t>Error! No text of specified style in document.</w:t>
    </w:r>
    <w:r>
      <w:rPr>
        <w:noProof/>
        <w:lang w:eastAsia="zh-H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584933"/>
      <w:docPartObj>
        <w:docPartGallery w:val="Page Numbers (Top of Page)"/>
        <w:docPartUnique/>
      </w:docPartObj>
    </w:sdtPr>
    <w:sdtEndPr>
      <w:rPr>
        <w:noProof/>
      </w:rPr>
    </w:sdtEndPr>
    <w:sdtContent>
      <w:p w14:paraId="2518EAA7" w14:textId="2CD167D2" w:rsidR="0088276C" w:rsidRDefault="0088276C">
        <w:pPr>
          <w:pStyle w:val="Header"/>
        </w:pPr>
        <w:r>
          <w:rPr>
            <w:lang w:eastAsia="zh-HK"/>
          </w:rPr>
          <w:fldChar w:fldCharType="begin"/>
        </w:r>
        <w:r>
          <w:rPr>
            <w:lang w:eastAsia="zh-HK"/>
          </w:rPr>
          <w:instrText xml:space="preserve"> PAGE   \* MERGEFORMAT </w:instrText>
        </w:r>
        <w:r>
          <w:rPr>
            <w:lang w:eastAsia="zh-HK"/>
          </w:rPr>
          <w:fldChar w:fldCharType="separate"/>
        </w:r>
        <w:r>
          <w:rPr>
            <w:noProof/>
            <w:lang w:eastAsia="zh-HK"/>
          </w:rPr>
          <w:t>2</w:t>
        </w:r>
        <w:r>
          <w:rPr>
            <w:noProof/>
            <w:lang w:eastAsia="zh-HK"/>
          </w:rPr>
          <w:fldChar w:fldCharType="end"/>
        </w:r>
      </w:p>
    </w:sdtContent>
  </w:sdt>
  <w:p w14:paraId="4CF9CBB7" w14:textId="77777777" w:rsidR="0088276C" w:rsidRDefault="00882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6B2200"/>
    <w:multiLevelType w:val="hybridMultilevel"/>
    <w:tmpl w:val="9BD6FF80"/>
    <w:lvl w:ilvl="0" w:tplc="0C09000F">
      <w:start w:val="1"/>
      <w:numFmt w:val="decimal"/>
      <w:lvlText w:val="%1."/>
      <w:lvlJc w:val="left"/>
      <w:pPr>
        <w:ind w:left="294" w:hanging="360"/>
      </w:pPr>
    </w:lvl>
    <w:lvl w:ilvl="1" w:tplc="0C090019">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2" w15:restartNumberingAfterBreak="0">
    <w:nsid w:val="0D621AED"/>
    <w:multiLevelType w:val="multilevel"/>
    <w:tmpl w:val="C2EED61A"/>
    <w:numStyleLink w:val="NumberedHeadings"/>
  </w:abstractNum>
  <w:abstractNum w:abstractNumId="13" w15:restartNumberingAfterBreak="0">
    <w:nsid w:val="2E507233"/>
    <w:multiLevelType w:val="hybridMultilevel"/>
    <w:tmpl w:val="A22AC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A51938"/>
    <w:multiLevelType w:val="multilevel"/>
    <w:tmpl w:val="298C34E4"/>
    <w:numStyleLink w:val="AppendixNumbers"/>
  </w:abstractNum>
  <w:abstractNum w:abstractNumId="1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3B3B24"/>
    <w:multiLevelType w:val="hybridMultilevel"/>
    <w:tmpl w:val="02641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4693A6B"/>
    <w:multiLevelType w:val="hybridMultilevel"/>
    <w:tmpl w:val="8530188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3"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1"/>
  </w:num>
  <w:num w:numId="26">
    <w:abstractNumId w:val="21"/>
  </w:num>
  <w:num w:numId="27">
    <w:abstractNumId w:val="21"/>
  </w:num>
  <w:num w:numId="28">
    <w:abstractNumId w:val="11"/>
  </w:num>
  <w:num w:numId="29">
    <w:abstractNumId w:val="19"/>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30">
    <w:abstractNumId w:val="15"/>
  </w:num>
  <w:num w:numId="31">
    <w:abstractNumId w:val="13"/>
  </w:num>
  <w:num w:numId="32">
    <w:abstractNumId w:val="1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0EC"/>
    <w:rsid w:val="0000451A"/>
    <w:rsid w:val="0001430B"/>
    <w:rsid w:val="0003130F"/>
    <w:rsid w:val="00052436"/>
    <w:rsid w:val="00063202"/>
    <w:rsid w:val="0006331C"/>
    <w:rsid w:val="000654ED"/>
    <w:rsid w:val="000706C0"/>
    <w:rsid w:val="000A3AE1"/>
    <w:rsid w:val="000C4EAB"/>
    <w:rsid w:val="000C59B3"/>
    <w:rsid w:val="000E24BA"/>
    <w:rsid w:val="000E5674"/>
    <w:rsid w:val="000E7E9F"/>
    <w:rsid w:val="000F5608"/>
    <w:rsid w:val="00106946"/>
    <w:rsid w:val="001349C6"/>
    <w:rsid w:val="00157FF2"/>
    <w:rsid w:val="001606C9"/>
    <w:rsid w:val="00171A34"/>
    <w:rsid w:val="00180B5B"/>
    <w:rsid w:val="001964DF"/>
    <w:rsid w:val="001B3243"/>
    <w:rsid w:val="001B5DDE"/>
    <w:rsid w:val="001E1321"/>
    <w:rsid w:val="001E1FA2"/>
    <w:rsid w:val="001F6402"/>
    <w:rsid w:val="002007F9"/>
    <w:rsid w:val="00203702"/>
    <w:rsid w:val="0021547E"/>
    <w:rsid w:val="00222604"/>
    <w:rsid w:val="002254D5"/>
    <w:rsid w:val="0022611D"/>
    <w:rsid w:val="002348C5"/>
    <w:rsid w:val="00247175"/>
    <w:rsid w:val="002472F6"/>
    <w:rsid w:val="00254A18"/>
    <w:rsid w:val="00256D2B"/>
    <w:rsid w:val="0026422D"/>
    <w:rsid w:val="00266955"/>
    <w:rsid w:val="00284164"/>
    <w:rsid w:val="00295602"/>
    <w:rsid w:val="002959FB"/>
    <w:rsid w:val="002B3569"/>
    <w:rsid w:val="002B7197"/>
    <w:rsid w:val="002D1E6D"/>
    <w:rsid w:val="002E1ADA"/>
    <w:rsid w:val="002E3D10"/>
    <w:rsid w:val="002F5248"/>
    <w:rsid w:val="00302FBA"/>
    <w:rsid w:val="00307492"/>
    <w:rsid w:val="00322E97"/>
    <w:rsid w:val="00337939"/>
    <w:rsid w:val="00340411"/>
    <w:rsid w:val="0034742C"/>
    <w:rsid w:val="003640EC"/>
    <w:rsid w:val="003668D6"/>
    <w:rsid w:val="00367CF8"/>
    <w:rsid w:val="003720E9"/>
    <w:rsid w:val="00372705"/>
    <w:rsid w:val="00380F60"/>
    <w:rsid w:val="00382F0F"/>
    <w:rsid w:val="003B5FD9"/>
    <w:rsid w:val="003C625A"/>
    <w:rsid w:val="003F1371"/>
    <w:rsid w:val="003F775D"/>
    <w:rsid w:val="00415779"/>
    <w:rsid w:val="00420F04"/>
    <w:rsid w:val="00430511"/>
    <w:rsid w:val="00432A73"/>
    <w:rsid w:val="00443D41"/>
    <w:rsid w:val="00450D0E"/>
    <w:rsid w:val="00452701"/>
    <w:rsid w:val="00453EF9"/>
    <w:rsid w:val="00475291"/>
    <w:rsid w:val="00477E77"/>
    <w:rsid w:val="00483596"/>
    <w:rsid w:val="004B2E57"/>
    <w:rsid w:val="004E058B"/>
    <w:rsid w:val="004E5EF5"/>
    <w:rsid w:val="004E5F93"/>
    <w:rsid w:val="004F3276"/>
    <w:rsid w:val="004F77AA"/>
    <w:rsid w:val="005235A7"/>
    <w:rsid w:val="00531546"/>
    <w:rsid w:val="00540430"/>
    <w:rsid w:val="00541213"/>
    <w:rsid w:val="00546218"/>
    <w:rsid w:val="005463AF"/>
    <w:rsid w:val="005653A9"/>
    <w:rsid w:val="005912BE"/>
    <w:rsid w:val="00592357"/>
    <w:rsid w:val="005A0FC7"/>
    <w:rsid w:val="005A7C05"/>
    <w:rsid w:val="005C384A"/>
    <w:rsid w:val="005C3E65"/>
    <w:rsid w:val="005F5CF4"/>
    <w:rsid w:val="005F794B"/>
    <w:rsid w:val="006114A6"/>
    <w:rsid w:val="00611CC1"/>
    <w:rsid w:val="0061741E"/>
    <w:rsid w:val="006651E3"/>
    <w:rsid w:val="00675BAC"/>
    <w:rsid w:val="00686A7B"/>
    <w:rsid w:val="00690144"/>
    <w:rsid w:val="00691398"/>
    <w:rsid w:val="006A0F8A"/>
    <w:rsid w:val="006A266A"/>
    <w:rsid w:val="006A547C"/>
    <w:rsid w:val="006B7398"/>
    <w:rsid w:val="006C439A"/>
    <w:rsid w:val="006D2F43"/>
    <w:rsid w:val="006E1ECA"/>
    <w:rsid w:val="006F2D85"/>
    <w:rsid w:val="00715F3A"/>
    <w:rsid w:val="0071682F"/>
    <w:rsid w:val="00744DB2"/>
    <w:rsid w:val="007923F6"/>
    <w:rsid w:val="007A05BE"/>
    <w:rsid w:val="007A3166"/>
    <w:rsid w:val="007E0089"/>
    <w:rsid w:val="007E012D"/>
    <w:rsid w:val="007F6DE2"/>
    <w:rsid w:val="008067A1"/>
    <w:rsid w:val="008456D5"/>
    <w:rsid w:val="0084634B"/>
    <w:rsid w:val="00851360"/>
    <w:rsid w:val="00864D5A"/>
    <w:rsid w:val="00872FF6"/>
    <w:rsid w:val="00877E6C"/>
    <w:rsid w:val="0088276C"/>
    <w:rsid w:val="008840F0"/>
    <w:rsid w:val="008A1887"/>
    <w:rsid w:val="008B6A81"/>
    <w:rsid w:val="008C385F"/>
    <w:rsid w:val="008C397D"/>
    <w:rsid w:val="008C6942"/>
    <w:rsid w:val="008E2A0D"/>
    <w:rsid w:val="008E4F9D"/>
    <w:rsid w:val="00901216"/>
    <w:rsid w:val="00901F86"/>
    <w:rsid w:val="00952280"/>
    <w:rsid w:val="009909EC"/>
    <w:rsid w:val="00996B8C"/>
    <w:rsid w:val="009B00F2"/>
    <w:rsid w:val="009B67D2"/>
    <w:rsid w:val="009C170C"/>
    <w:rsid w:val="009F64D7"/>
    <w:rsid w:val="00A00F02"/>
    <w:rsid w:val="00A070A2"/>
    <w:rsid w:val="00A146EE"/>
    <w:rsid w:val="00A15CDD"/>
    <w:rsid w:val="00A248B0"/>
    <w:rsid w:val="00A55479"/>
    <w:rsid w:val="00A65609"/>
    <w:rsid w:val="00A77551"/>
    <w:rsid w:val="00A823EE"/>
    <w:rsid w:val="00A951CE"/>
    <w:rsid w:val="00A95491"/>
    <w:rsid w:val="00A95970"/>
    <w:rsid w:val="00AB5F21"/>
    <w:rsid w:val="00AC69C9"/>
    <w:rsid w:val="00AC7180"/>
    <w:rsid w:val="00AD7703"/>
    <w:rsid w:val="00AF1030"/>
    <w:rsid w:val="00B0484D"/>
    <w:rsid w:val="00B11F7F"/>
    <w:rsid w:val="00B26205"/>
    <w:rsid w:val="00B304DD"/>
    <w:rsid w:val="00B42AC2"/>
    <w:rsid w:val="00B53CFA"/>
    <w:rsid w:val="00B57DD3"/>
    <w:rsid w:val="00B719F8"/>
    <w:rsid w:val="00B9430D"/>
    <w:rsid w:val="00BB3AAC"/>
    <w:rsid w:val="00BE3AD8"/>
    <w:rsid w:val="00BF3831"/>
    <w:rsid w:val="00C04A8E"/>
    <w:rsid w:val="00C20D8B"/>
    <w:rsid w:val="00C250EC"/>
    <w:rsid w:val="00C34261"/>
    <w:rsid w:val="00C356C5"/>
    <w:rsid w:val="00C52AC2"/>
    <w:rsid w:val="00C71A3A"/>
    <w:rsid w:val="00C877C4"/>
    <w:rsid w:val="00CA0415"/>
    <w:rsid w:val="00CA04B5"/>
    <w:rsid w:val="00CC4FD4"/>
    <w:rsid w:val="00CD233E"/>
    <w:rsid w:val="00CF6CFD"/>
    <w:rsid w:val="00CF763F"/>
    <w:rsid w:val="00CF78A5"/>
    <w:rsid w:val="00D01017"/>
    <w:rsid w:val="00D02062"/>
    <w:rsid w:val="00D217B7"/>
    <w:rsid w:val="00D43856"/>
    <w:rsid w:val="00D5655E"/>
    <w:rsid w:val="00D62C1B"/>
    <w:rsid w:val="00D67670"/>
    <w:rsid w:val="00D7116C"/>
    <w:rsid w:val="00D76CA8"/>
    <w:rsid w:val="00D80D9A"/>
    <w:rsid w:val="00D84AA6"/>
    <w:rsid w:val="00D96BC0"/>
    <w:rsid w:val="00DB3C79"/>
    <w:rsid w:val="00DD09C2"/>
    <w:rsid w:val="00DE4362"/>
    <w:rsid w:val="00DE4FE2"/>
    <w:rsid w:val="00E03D0A"/>
    <w:rsid w:val="00E04908"/>
    <w:rsid w:val="00E0663D"/>
    <w:rsid w:val="00E2218A"/>
    <w:rsid w:val="00E30EB4"/>
    <w:rsid w:val="00E82285"/>
    <w:rsid w:val="00E828CB"/>
    <w:rsid w:val="00E85556"/>
    <w:rsid w:val="00E94C46"/>
    <w:rsid w:val="00E94FDD"/>
    <w:rsid w:val="00E95BA5"/>
    <w:rsid w:val="00EA333B"/>
    <w:rsid w:val="00EC65E9"/>
    <w:rsid w:val="00F10CD1"/>
    <w:rsid w:val="00F11869"/>
    <w:rsid w:val="00F1428D"/>
    <w:rsid w:val="00F61B5D"/>
    <w:rsid w:val="00F6453B"/>
    <w:rsid w:val="00F66D89"/>
    <w:rsid w:val="00F67420"/>
    <w:rsid w:val="00F67CDB"/>
    <w:rsid w:val="00F73FFD"/>
    <w:rsid w:val="00F84CA5"/>
    <w:rsid w:val="00FC20F8"/>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637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D9A"/>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autoRedefine/>
    <w:uiPriority w:val="9"/>
    <w:unhideWhenUsed/>
    <w:qFormat/>
    <w:rsid w:val="00D43856"/>
    <w:pPr>
      <w:keepNext/>
      <w:keepLines/>
      <w:spacing w:before="240" w:after="160"/>
      <w:outlineLvl w:val="2"/>
    </w:pPr>
    <w:rPr>
      <w:rFonts w:asciiTheme="majorHAnsi" w:eastAsiaTheme="majorEastAsia" w:hAnsiTheme="majorHAnsi" w:cstheme="majorBidi"/>
      <w:b/>
      <w:color w:val="49515C" w:themeColor="accent4" w:themeShade="80"/>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D43856"/>
    <w:rPr>
      <w:rFonts w:asciiTheme="majorHAnsi" w:eastAsiaTheme="majorEastAsia" w:hAnsiTheme="majorHAnsi" w:cstheme="majorBidi"/>
      <w:b/>
      <w:color w:val="49515C" w:themeColor="accent4" w:themeShade="80"/>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styleId="EndnoteText">
    <w:name w:val="endnote text"/>
    <w:basedOn w:val="Normal"/>
    <w:link w:val="EndnoteTextChar"/>
    <w:uiPriority w:val="99"/>
    <w:semiHidden/>
    <w:unhideWhenUsed/>
    <w:rsid w:val="003640EC"/>
    <w:pPr>
      <w:spacing w:before="0" w:after="0"/>
    </w:pPr>
    <w:rPr>
      <w:kern w:val="12"/>
      <w:sz w:val="20"/>
      <w:szCs w:val="20"/>
    </w:rPr>
  </w:style>
  <w:style w:type="character" w:customStyle="1" w:styleId="EndnoteTextChar">
    <w:name w:val="Endnote Text Char"/>
    <w:basedOn w:val="DefaultParagraphFont"/>
    <w:link w:val="EndnoteText"/>
    <w:uiPriority w:val="99"/>
    <w:semiHidden/>
    <w:rsid w:val="003640EC"/>
    <w:rPr>
      <w:kern w:val="12"/>
      <w:sz w:val="20"/>
      <w:szCs w:val="20"/>
    </w:rPr>
  </w:style>
  <w:style w:type="character" w:styleId="EndnoteReference">
    <w:name w:val="endnote reference"/>
    <w:basedOn w:val="DefaultParagraphFont"/>
    <w:uiPriority w:val="99"/>
    <w:semiHidden/>
    <w:unhideWhenUsed/>
    <w:rsid w:val="003640EC"/>
    <w:rPr>
      <w:vertAlign w:val="superscript"/>
    </w:rPr>
  </w:style>
  <w:style w:type="character" w:styleId="CommentReference">
    <w:name w:val="annotation reference"/>
    <w:basedOn w:val="DefaultParagraphFont"/>
    <w:uiPriority w:val="99"/>
    <w:semiHidden/>
    <w:unhideWhenUsed/>
    <w:rsid w:val="005A0FC7"/>
    <w:rPr>
      <w:sz w:val="16"/>
      <w:szCs w:val="16"/>
    </w:rPr>
  </w:style>
  <w:style w:type="paragraph" w:styleId="CommentText">
    <w:name w:val="annotation text"/>
    <w:basedOn w:val="Normal"/>
    <w:link w:val="CommentTextChar"/>
    <w:uiPriority w:val="99"/>
    <w:semiHidden/>
    <w:unhideWhenUsed/>
    <w:rsid w:val="005A0FC7"/>
    <w:rPr>
      <w:sz w:val="20"/>
      <w:szCs w:val="20"/>
    </w:rPr>
  </w:style>
  <w:style w:type="character" w:customStyle="1" w:styleId="CommentTextChar">
    <w:name w:val="Comment Text Char"/>
    <w:basedOn w:val="DefaultParagraphFont"/>
    <w:link w:val="CommentText"/>
    <w:uiPriority w:val="99"/>
    <w:semiHidden/>
    <w:rsid w:val="005A0FC7"/>
    <w:rPr>
      <w:sz w:val="20"/>
      <w:szCs w:val="20"/>
    </w:rPr>
  </w:style>
  <w:style w:type="paragraph" w:styleId="CommentSubject">
    <w:name w:val="annotation subject"/>
    <w:basedOn w:val="CommentText"/>
    <w:next w:val="CommentText"/>
    <w:link w:val="CommentSubjectChar"/>
    <w:uiPriority w:val="99"/>
    <w:semiHidden/>
    <w:unhideWhenUsed/>
    <w:rsid w:val="005A0FC7"/>
    <w:rPr>
      <w:b/>
      <w:bCs/>
    </w:rPr>
  </w:style>
  <w:style w:type="character" w:customStyle="1" w:styleId="CommentSubjectChar">
    <w:name w:val="Comment Subject Char"/>
    <w:basedOn w:val="CommentTextChar"/>
    <w:link w:val="CommentSubject"/>
    <w:uiPriority w:val="99"/>
    <w:semiHidden/>
    <w:rsid w:val="005A0FC7"/>
    <w:rPr>
      <w:b/>
      <w:bCs/>
      <w:sz w:val="20"/>
      <w:szCs w:val="20"/>
    </w:rPr>
  </w:style>
  <w:style w:type="paragraph" w:styleId="BalloonText">
    <w:name w:val="Balloon Text"/>
    <w:basedOn w:val="Normal"/>
    <w:link w:val="BalloonTextChar"/>
    <w:uiPriority w:val="99"/>
    <w:semiHidden/>
    <w:unhideWhenUsed/>
    <w:rsid w:val="005A0FC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FC7"/>
    <w:rPr>
      <w:rFonts w:ascii="Segoe UI" w:hAnsi="Segoe UI" w:cs="Segoe UI"/>
      <w:sz w:val="18"/>
      <w:szCs w:val="18"/>
    </w:rPr>
  </w:style>
  <w:style w:type="character" w:styleId="UnresolvedMention">
    <w:name w:val="Unresolved Mention"/>
    <w:basedOn w:val="DefaultParagraphFont"/>
    <w:uiPriority w:val="99"/>
    <w:semiHidden/>
    <w:unhideWhenUsed/>
    <w:rsid w:val="00B719F8"/>
    <w:rPr>
      <w:color w:val="605E5C"/>
      <w:shd w:val="clear" w:color="auto" w:fill="E1DFDD"/>
    </w:rPr>
  </w:style>
  <w:style w:type="character" w:styleId="FollowedHyperlink">
    <w:name w:val="FollowedHyperlink"/>
    <w:basedOn w:val="DefaultParagraphFont"/>
    <w:uiPriority w:val="99"/>
    <w:semiHidden/>
    <w:unhideWhenUsed/>
    <w:rsid w:val="00540430"/>
    <w:rPr>
      <w:color w:val="0046FF" w:themeColor="followedHyperlink"/>
      <w:u w:val="single"/>
    </w:rPr>
  </w:style>
  <w:style w:type="paragraph" w:styleId="ListParagraph">
    <w:name w:val="List Paragraph"/>
    <w:basedOn w:val="Normal"/>
    <w:uiPriority w:val="34"/>
    <w:qFormat/>
    <w:rsid w:val="001964DF"/>
    <w:pPr>
      <w:numPr>
        <w:numId w:val="30"/>
      </w:numPr>
      <w:suppressAutoHyphens w:val="0"/>
      <w:spacing w:before="0" w:after="200" w:line="276" w:lineRule="auto"/>
    </w:pPr>
    <w:rPr>
      <w:rFonts w:ascii="Arial" w:eastAsia="Calibri" w:hAnsi="Arial" w:cs="Times New Roman"/>
      <w:color w:val="auto"/>
    </w:rPr>
  </w:style>
  <w:style w:type="paragraph" w:customStyle="1" w:styleId="GNText">
    <w:name w:val="GN Text"/>
    <w:basedOn w:val="Normal"/>
    <w:next w:val="Normal"/>
    <w:rsid w:val="007E012D"/>
    <w:pPr>
      <w:shd w:val="clear" w:color="auto" w:fill="FFFFFF"/>
      <w:suppressAutoHyphens w:val="0"/>
      <w:spacing w:before="0" w:after="240"/>
    </w:pPr>
    <w:rPr>
      <w:rFonts w:ascii="Times New Roman" w:eastAsia="Times New Roman" w:hAnsi="Times New Roman" w:cs="Times New Roman"/>
      <w:color w:val="auto"/>
      <w:lang w:val="en-US"/>
    </w:rPr>
  </w:style>
  <w:style w:type="paragraph" w:customStyle="1" w:styleId="hr">
    <w:name w:val="hr"/>
    <w:basedOn w:val="Normal"/>
    <w:rsid w:val="00A00F02"/>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charsectno">
    <w:name w:val="charsectno"/>
    <w:basedOn w:val="DefaultParagraphFont"/>
    <w:rsid w:val="00A00F02"/>
  </w:style>
  <w:style w:type="paragraph" w:customStyle="1" w:styleId="r1">
    <w:name w:val="r1"/>
    <w:basedOn w:val="Normal"/>
    <w:rsid w:val="00A00F02"/>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p1">
    <w:name w:val="p1"/>
    <w:basedOn w:val="Normal"/>
    <w:rsid w:val="00A00F02"/>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r2">
    <w:name w:val="r2"/>
    <w:basedOn w:val="Normal"/>
    <w:rsid w:val="00A00F02"/>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styleId="Emphasis">
    <w:name w:val="Emphasis"/>
    <w:basedOn w:val="DefaultParagraphFont"/>
    <w:uiPriority w:val="20"/>
    <w:qFormat/>
    <w:rsid w:val="00CC4F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9103">
      <w:bodyDiv w:val="1"/>
      <w:marLeft w:val="0"/>
      <w:marRight w:val="0"/>
      <w:marTop w:val="0"/>
      <w:marBottom w:val="0"/>
      <w:divBdr>
        <w:top w:val="none" w:sz="0" w:space="0" w:color="auto"/>
        <w:left w:val="none" w:sz="0" w:space="0" w:color="auto"/>
        <w:bottom w:val="none" w:sz="0" w:space="0" w:color="auto"/>
        <w:right w:val="none" w:sz="0" w:space="0" w:color="auto"/>
      </w:divBdr>
    </w:div>
    <w:div w:id="498423834">
      <w:bodyDiv w:val="1"/>
      <w:marLeft w:val="0"/>
      <w:marRight w:val="0"/>
      <w:marTop w:val="0"/>
      <w:marBottom w:val="0"/>
      <w:divBdr>
        <w:top w:val="none" w:sz="0" w:space="0" w:color="auto"/>
        <w:left w:val="none" w:sz="0" w:space="0" w:color="auto"/>
        <w:bottom w:val="none" w:sz="0" w:space="0" w:color="auto"/>
        <w:right w:val="none" w:sz="0" w:space="0" w:color="auto"/>
      </w:divBdr>
    </w:div>
    <w:div w:id="1260599296">
      <w:bodyDiv w:val="1"/>
      <w:marLeft w:val="0"/>
      <w:marRight w:val="0"/>
      <w:marTop w:val="0"/>
      <w:marBottom w:val="0"/>
      <w:divBdr>
        <w:top w:val="none" w:sz="0" w:space="0" w:color="auto"/>
        <w:left w:val="none" w:sz="0" w:space="0" w:color="auto"/>
        <w:bottom w:val="none" w:sz="0" w:space="0" w:color="auto"/>
        <w:right w:val="none" w:sz="0" w:space="0" w:color="auto"/>
      </w:divBdr>
    </w:div>
    <w:div w:id="1545483122">
      <w:bodyDiv w:val="1"/>
      <w:marLeft w:val="0"/>
      <w:marRight w:val="0"/>
      <w:marTop w:val="0"/>
      <w:marBottom w:val="0"/>
      <w:divBdr>
        <w:top w:val="none" w:sz="0" w:space="0" w:color="auto"/>
        <w:left w:val="none" w:sz="0" w:space="0" w:color="auto"/>
        <w:bottom w:val="none" w:sz="0" w:space="0" w:color="auto"/>
        <w:right w:val="none" w:sz="0" w:space="0" w:color="auto"/>
      </w:divBdr>
    </w:div>
    <w:div w:id="1955668235">
      <w:bodyDiv w:val="1"/>
      <w:marLeft w:val="0"/>
      <w:marRight w:val="0"/>
      <w:marTop w:val="0"/>
      <w:marBottom w:val="0"/>
      <w:divBdr>
        <w:top w:val="none" w:sz="0" w:space="0" w:color="auto"/>
        <w:left w:val="none" w:sz="0" w:space="0" w:color="auto"/>
        <w:bottom w:val="none" w:sz="0" w:space="0" w:color="auto"/>
        <w:right w:val="none" w:sz="0" w:space="0" w:color="auto"/>
      </w:divBdr>
    </w:div>
    <w:div w:id="211158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umanrights.gov.au/complaints/complaint-guides/complaint-information-auslan" TargetMode="External"/><Relationship Id="rId18" Type="http://schemas.openxmlformats.org/officeDocument/2006/relationships/hyperlink" Target="file:///C:\Users\AYang\AppData\Local\Microsoft\Windows\INetCache\Content.Outlook\2U5ARNP9\&#30332;&#36865;&#38651;&#37109;&#33267;&#65306;DisabilityTransport@infrastructure.gov.au"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nfrastructure.gov.au/infrastructure-transport-vehicles/transport-accessibility/whole-journey-guide" TargetMode="External"/><Relationship Id="rId17" Type="http://schemas.openxmlformats.org/officeDocument/2006/relationships/hyperlink" Target="mailto:DisabilityTransport@infrastructure.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tel:180062137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DisabilityTransport@infrastructure.gov.au"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infrastructure.gov.au/infrastructure-transport-vehicles/transport-accessibility" TargetMode="External"/><Relationship Id="rId22"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aihw.gov.au/getmedia/ee5ee3c2-152d-4b5f-9901-71d483b47f03/aihw-dis-72.pdf.aspx?inline=tru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54B468-230F-44BA-922B-91D1DFB59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1415</Words>
  <Characters>8336</Characters>
  <Application>Microsoft Office Word</Application>
  <DocSecurity>0</DocSecurity>
  <Lines>1042</Lines>
  <Paragraphs>650</Paragraphs>
  <ScaleCrop>false</ScaleCrop>
  <HeadingPairs>
    <vt:vector size="2" baseType="variant">
      <vt:variant>
        <vt:lpstr>Title</vt:lpstr>
      </vt:variant>
      <vt:variant>
        <vt:i4>1</vt:i4>
      </vt:variant>
    </vt:vector>
  </HeadingPairs>
  <TitlesOfParts>
    <vt:vector size="1" baseType="lpstr">
      <vt:lpstr>2022 Review of the Disability Standards for Accessible Public Transport 2002</vt:lpstr>
    </vt:vector>
  </TitlesOfParts>
  <Manager/>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Review of the Disability Standards for Accessible Public Transport 2002</dc:title>
  <dc:subject/>
  <dc:creator/>
  <cp:keywords/>
  <dc:description/>
  <cp:lastModifiedBy/>
  <cp:revision>1</cp:revision>
  <dcterms:created xsi:type="dcterms:W3CDTF">2022-12-20T03:27:00Z</dcterms:created>
  <dcterms:modified xsi:type="dcterms:W3CDTF">2023-01-06T05:33:00Z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fc1087a72dae5de6c3f21616be7fbf741a0ec0bfd2b7dd4c2c719f16226b7473</vt:lpwstr>
  </property>
</Properties>
</file>