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48942573"/>
    <w:bookmarkStart w:id="1" w:name="_Hlk148942357"/>
    <w:p w14:paraId="6411FD88" w14:textId="5B032D01" w:rsidR="00F5493C" w:rsidRPr="0069753D" w:rsidRDefault="00000000" w:rsidP="00D86E40">
      <w:pPr>
        <w:pStyle w:val="SecurityMarker"/>
        <w:framePr w:w="11873" w:h="465" w:hRule="exact" w:hSpace="181" w:wrap="around" w:vAnchor="page" w:hAnchor="page" w:x="29" w:y="353" w:anchorLock="1"/>
        <w:tabs>
          <w:tab w:val="center" w:pos="4932"/>
          <w:tab w:val="left" w:pos="7290"/>
        </w:tabs>
        <w:ind w:left="0"/>
        <w:rPr>
          <w:color w:val="FF0000"/>
        </w:rPr>
      </w:pPr>
      <w:sdt>
        <w:sdtPr>
          <w:alias w:val="SecClass"/>
          <w:tag w:val="SecClass"/>
          <w:id w:val="108477640"/>
          <w:placeholder>
            <w:docPart w:val="F3D40FCA24614EE49290D8E0F0405984"/>
          </w:placeholder>
          <w:showingPlcHdr/>
          <w:comboBox>
            <w:listItem w:displayText="Select security classification" w:value="Select security classification"/>
            <w:listItem w:displayText="OFFICIAL" w:value="1"/>
            <w:listItem w:displayText="OFFICIAL: SENSITIVE" w:value="2"/>
            <w:listItem w:displayText="PROTECTED" w:value="3"/>
          </w:comboBox>
        </w:sdtPr>
        <w:sdtContent>
          <w:r w:rsidR="0035382A" w:rsidRPr="0035382A">
            <w:rPr>
              <w:rStyle w:val="PlaceholderText"/>
              <w:color w:val="FFFFFF" w:themeColor="background1"/>
            </w:rPr>
            <w:t>Choose an item.</w:t>
          </w:r>
        </w:sdtContent>
      </w:sdt>
      <w:bookmarkEnd w:id="0"/>
    </w:p>
    <w:bookmarkEnd w:id="1"/>
    <w:p w14:paraId="21384477" w14:textId="77777777" w:rsidR="00BA24FB" w:rsidRPr="00B54E13" w:rsidRDefault="00BA24FB" w:rsidP="00B54E13">
      <w:pPr>
        <w:spacing w:before="0" w:after="0"/>
        <w:rPr>
          <w:sz w:val="2"/>
          <w:szCs w:val="2"/>
        </w:rPr>
      </w:pPr>
    </w:p>
    <w:p w14:paraId="06A75EF4" w14:textId="77777777" w:rsidR="00372AAC" w:rsidRDefault="00372AAC" w:rsidP="00DD0652">
      <w:pPr>
        <w:framePr w:w="6521" w:h="1134" w:hSpace="181" w:wrap="around" w:vAnchor="page" w:hAnchor="page" w:x="1022" w:y="852" w:anchorLock="1"/>
        <w:spacing w:after="0"/>
        <w:rPr>
          <w:noProof/>
        </w:rPr>
      </w:pPr>
      <w:bookmarkStart w:id="2" w:name="_Hlk198187206"/>
      <w:r>
        <w:rPr>
          <w:noProof/>
        </w:rPr>
        <w:drawing>
          <wp:inline distT="0" distB="0" distL="0" distR="0" wp14:anchorId="16B232F3" wp14:editId="2FE240EF">
            <wp:extent cx="4068000" cy="669600"/>
            <wp:effectExtent l="0" t="0" r="0" b="0"/>
            <wp:docPr id="4" name="Picture 4" descr="Australian Government&#10;Department of Infrastructure, Transport, Regional Development, Communications, Sport and the Ar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8000" cy="669600"/>
                    </a:xfrm>
                    <a:prstGeom prst="rect">
                      <a:avLst/>
                    </a:prstGeom>
                    <a:noFill/>
                    <a:ln>
                      <a:noFill/>
                    </a:ln>
                  </pic:spPr>
                </pic:pic>
              </a:graphicData>
            </a:graphic>
          </wp:inline>
        </w:drawing>
      </w:r>
    </w:p>
    <w:bookmarkEnd w:id="2"/>
    <w:p w14:paraId="5DF26253" w14:textId="77777777" w:rsidR="008456D5" w:rsidRDefault="008456D5" w:rsidP="00B54E13">
      <w:pPr>
        <w:spacing w:before="360" w:after="1200"/>
        <w:ind w:left="-1247"/>
      </w:pPr>
    </w:p>
    <w:p w14:paraId="36B2E005" w14:textId="54C3B5C1" w:rsidR="003261CF" w:rsidRDefault="003261CF" w:rsidP="00B54E13">
      <w:pPr>
        <w:pStyle w:val="AreaHeading"/>
        <w:spacing w:after="120"/>
        <w:ind w:left="1276" w:firstLine="0"/>
      </w:pPr>
    </w:p>
    <w:p w14:paraId="0748FFCE" w14:textId="074AF920" w:rsidR="000A5AE7" w:rsidRDefault="00503F3A" w:rsidP="00B54E13">
      <w:pPr>
        <w:pStyle w:val="Title"/>
        <w:spacing w:before="600"/>
        <w:ind w:left="1276"/>
      </w:pPr>
      <w:r>
        <w:t>Cleaner Fuels Program</w:t>
      </w:r>
    </w:p>
    <w:p w14:paraId="168A291A" w14:textId="1E134530" w:rsidR="00DE4FE2" w:rsidRDefault="00AC0DF7" w:rsidP="00B54E13">
      <w:pPr>
        <w:pStyle w:val="Subtitle"/>
        <w:ind w:left="1276"/>
      </w:pPr>
      <w:r>
        <w:t>Policy Design and Engagement</w:t>
      </w:r>
      <w:r w:rsidR="00503F3A">
        <w:t xml:space="preserve"> Paper</w:t>
      </w:r>
    </w:p>
    <w:p w14:paraId="4D5784D0" w14:textId="03B06B97" w:rsidR="00DE4FE2" w:rsidRDefault="00ED313D" w:rsidP="00B54E13">
      <w:pPr>
        <w:pStyle w:val="CoverDate"/>
        <w:ind w:left="1276"/>
      </w:pPr>
      <w:r w:rsidRPr="00ED313D">
        <w:t>November 2025</w:t>
      </w:r>
    </w:p>
    <w:p w14:paraId="318F0C82" w14:textId="77777777" w:rsidR="00B54E13" w:rsidRDefault="00992711" w:rsidP="00B54E13">
      <w:pPr>
        <w:framePr w:w="11907" w:h="5443" w:wrap="around" w:vAnchor="page" w:hAnchor="page" w:x="1" w:yAlign="bottom"/>
        <w:spacing w:before="0" w:after="0"/>
        <w:jc w:val="both"/>
      </w:pPr>
      <w:r>
        <w:rPr>
          <w:noProof/>
          <w:lang w:eastAsia="en-AU"/>
        </w:rPr>
        <w:drawing>
          <wp:inline distT="0" distB="0" distL="0" distR="0" wp14:anchorId="7730911E" wp14:editId="1D3C1267">
            <wp:extent cx="7553325" cy="3493135"/>
            <wp:effectExtent l="0" t="0" r="9525" b="0"/>
            <wp:docPr id="3" name="Picture 3" descr="Department connected web graphic">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3325" cy="3493135"/>
                    </a:xfrm>
                    <a:prstGeom prst="rect">
                      <a:avLst/>
                    </a:prstGeom>
                    <a:noFill/>
                  </pic:spPr>
                </pic:pic>
              </a:graphicData>
            </a:graphic>
          </wp:inline>
        </w:drawing>
      </w:r>
    </w:p>
    <w:p w14:paraId="57DFB51C" w14:textId="77777777" w:rsidR="00992711" w:rsidRDefault="00992711" w:rsidP="00992711">
      <w:pPr>
        <w:pStyle w:val="CoverPhoto"/>
        <w:framePr w:h="6583" w:hRule="exact" w:hSpace="180" w:wrap="around" w:vAnchor="text" w:hAnchor="page" w:x="2275" w:y="1"/>
        <w:spacing w:before="1080" w:after="0"/>
        <w:jc w:val="right"/>
      </w:pPr>
      <w:r>
        <w:rPr>
          <w:noProof/>
          <w:lang w:eastAsia="en-AU"/>
        </w:rPr>
        <w:drawing>
          <wp:inline distT="0" distB="0" distL="0" distR="0" wp14:anchorId="249ABF7A" wp14:editId="101A769E">
            <wp:extent cx="6120000" cy="4066819"/>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000" cy="4066819"/>
                    </a:xfrm>
                    <a:prstGeom prst="rect">
                      <a:avLst/>
                    </a:prstGeom>
                  </pic:spPr>
                </pic:pic>
              </a:graphicData>
            </a:graphic>
          </wp:inline>
        </w:drawing>
      </w:r>
    </w:p>
    <w:p w14:paraId="3C33E3DD" w14:textId="77777777" w:rsidR="00B54E13" w:rsidRDefault="00B54E13">
      <w:pPr>
        <w:sectPr w:rsidR="00B54E13" w:rsidSect="00BA24FB">
          <w:headerReference w:type="even" r:id="rId12"/>
          <w:headerReference w:type="default" r:id="rId13"/>
          <w:footerReference w:type="even" r:id="rId14"/>
          <w:footerReference w:type="default" r:id="rId15"/>
          <w:headerReference w:type="first" r:id="rId16"/>
          <w:footerReference w:type="first" r:id="rId17"/>
          <w:pgSz w:w="11906" w:h="16838" w:code="9"/>
          <w:pgMar w:top="1021" w:right="1021" w:bottom="1021" w:left="1021" w:header="340" w:footer="397" w:gutter="0"/>
          <w:cols w:space="708"/>
          <w:docGrid w:linePitch="360"/>
        </w:sectPr>
      </w:pPr>
    </w:p>
    <w:p w14:paraId="2DB97652" w14:textId="77777777" w:rsidR="00DE4FE2" w:rsidRDefault="00DE4FE2"/>
    <w:p w14:paraId="3EFCE3E2" w14:textId="3CD86EA7" w:rsidR="002D01AA" w:rsidRPr="000E5674" w:rsidRDefault="002D01AA" w:rsidP="002D01AA">
      <w:pPr>
        <w:pStyle w:val="NoSpacing"/>
        <w:spacing w:before="80"/>
      </w:pPr>
      <w:r w:rsidRPr="000E5674">
        <w:t xml:space="preserve">© Commonwealth of Australia </w:t>
      </w:r>
      <w:r w:rsidR="002B4840" w:rsidRPr="00ED313D">
        <w:t>2025</w:t>
      </w:r>
    </w:p>
    <w:p w14:paraId="6D9B7AB0" w14:textId="77777777" w:rsidR="002D01AA" w:rsidRPr="000E5674" w:rsidRDefault="002D01AA" w:rsidP="002D01AA">
      <w:pPr>
        <w:pStyle w:val="ImprintHeading"/>
        <w:spacing w:before="120" w:after="80"/>
      </w:pPr>
      <w:r w:rsidRPr="000E5674">
        <w:t>Ownership of intellectual property rights in this publication</w:t>
      </w:r>
    </w:p>
    <w:p w14:paraId="00BEAB40" w14:textId="77777777" w:rsidR="002D01AA" w:rsidRPr="000E5674" w:rsidRDefault="002D01AA" w:rsidP="002D01AA">
      <w:pPr>
        <w:spacing w:before="120"/>
        <w:rPr>
          <w:lang w:val="x-none"/>
        </w:rPr>
      </w:pPr>
      <w:r w:rsidRPr="000E5674">
        <w:rPr>
          <w:lang w:val="x-none"/>
        </w:rPr>
        <w:t>Unless otherwise noted, copyright (and any other intellectual property rights, if any) in this publication is owned by the</w:t>
      </w:r>
      <w:r>
        <w:rPr>
          <w:lang w:val="en-US"/>
        </w:rPr>
        <w:t xml:space="preserve"> </w:t>
      </w:r>
      <w:r w:rsidRPr="000E5674">
        <w:rPr>
          <w:lang w:val="x-none"/>
        </w:rPr>
        <w:t>Commonwealth of Australia (referred to below as the Commonwealth).</w:t>
      </w:r>
    </w:p>
    <w:p w14:paraId="2DBC6CB9" w14:textId="77777777" w:rsidR="002D01AA" w:rsidRPr="000E5674" w:rsidRDefault="002D01AA" w:rsidP="002D01AA">
      <w:pPr>
        <w:pStyle w:val="ImprintHeading"/>
        <w:spacing w:before="120" w:after="80"/>
      </w:pPr>
      <w:r w:rsidRPr="000E5674">
        <w:t>Disclaimer</w:t>
      </w:r>
    </w:p>
    <w:p w14:paraId="30A3D112" w14:textId="77777777" w:rsidR="002D01AA" w:rsidRPr="000E5674" w:rsidRDefault="002D01AA" w:rsidP="002D01AA">
      <w:pPr>
        <w:spacing w:before="120"/>
        <w:rPr>
          <w:lang w:val="x-none"/>
        </w:rPr>
      </w:pPr>
      <w:r w:rsidRPr="000E5674">
        <w:rPr>
          <w:lang w:val="x-none"/>
        </w:rPr>
        <w:t>The material contained in this publication is made available on the understanding that the Commonwealth is not</w:t>
      </w:r>
      <w:r>
        <w:rPr>
          <w:lang w:val="en-US"/>
        </w:rPr>
        <w:t xml:space="preserve"> </w:t>
      </w:r>
      <w:r w:rsidRPr="000E5674">
        <w:rPr>
          <w:lang w:val="x-none"/>
        </w:rPr>
        <w:t>providing professional advice, and that users exercise their own skill and care with respect to its use, and seek</w:t>
      </w:r>
      <w:r>
        <w:rPr>
          <w:lang w:val="en-US"/>
        </w:rPr>
        <w:t xml:space="preserve"> </w:t>
      </w:r>
      <w:r w:rsidRPr="000E5674">
        <w:rPr>
          <w:lang w:val="x-none"/>
        </w:rPr>
        <w:t>independent advice if necessary.</w:t>
      </w:r>
    </w:p>
    <w:p w14:paraId="1798790B" w14:textId="77777777" w:rsidR="002D01AA" w:rsidRDefault="002D01AA" w:rsidP="002D01AA">
      <w:pPr>
        <w:spacing w:before="120"/>
        <w:rPr>
          <w:lang w:val="x-none"/>
        </w:rPr>
      </w:pPr>
      <w:r w:rsidRPr="000E5674">
        <w:rPr>
          <w:lang w:val="x-none"/>
        </w:rPr>
        <w:t>The Commonwealth makes no representations or warranties as to the contents or accuracy of the information contained</w:t>
      </w:r>
      <w:r>
        <w:rPr>
          <w:lang w:val="en-US"/>
        </w:rPr>
        <w:t xml:space="preserve"> </w:t>
      </w:r>
      <w:r w:rsidRPr="000E5674">
        <w:rPr>
          <w:lang w:val="x-none"/>
        </w:rPr>
        <w:t>in this publication. To the extent permitted by law, the Commonwealth disclaims liability to any person or organisation in</w:t>
      </w:r>
      <w:r>
        <w:rPr>
          <w:lang w:val="en-US"/>
        </w:rPr>
        <w:t xml:space="preserve"> </w:t>
      </w:r>
      <w:r w:rsidRPr="000E5674">
        <w:rPr>
          <w:lang w:val="x-none"/>
        </w:rPr>
        <w:t>respect of anything done, or omitted to be done, in reliance upon information contained in this publication.</w:t>
      </w:r>
    </w:p>
    <w:p w14:paraId="724A9A86" w14:textId="77777777" w:rsidR="002D01AA" w:rsidRDefault="002D01AA" w:rsidP="002D01AA">
      <w:pPr>
        <w:pStyle w:val="ImprintHeading"/>
        <w:spacing w:before="120" w:after="80"/>
        <w:rPr>
          <w:lang w:val="en-AU"/>
        </w:rPr>
      </w:pPr>
      <w:r>
        <w:rPr>
          <w:lang w:val="en-AU"/>
        </w:rPr>
        <w:t>Creative Commons licence</w:t>
      </w:r>
    </w:p>
    <w:p w14:paraId="3316F99F" w14:textId="77777777" w:rsidR="002D01AA" w:rsidRDefault="002D01AA" w:rsidP="002D01AA">
      <w:pPr>
        <w:pStyle w:val="ImprintHeading"/>
        <w:spacing w:before="120" w:after="80"/>
        <w:rPr>
          <w:lang w:val="en-AU"/>
        </w:rPr>
      </w:pPr>
      <w:r>
        <w:rPr>
          <w:noProof/>
        </w:rPr>
        <w:drawing>
          <wp:inline distT="0" distB="0" distL="0" distR="0" wp14:anchorId="10FCF290" wp14:editId="504F4424">
            <wp:extent cx="1007927" cy="352649"/>
            <wp:effectExtent l="0" t="0" r="1905" b="9525"/>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rors.creativecommons.org/presskit/buttons/88x31/png/by.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9741" cy="360281"/>
                    </a:xfrm>
                    <a:prstGeom prst="rect">
                      <a:avLst/>
                    </a:prstGeom>
                    <a:noFill/>
                    <a:ln>
                      <a:noFill/>
                    </a:ln>
                  </pic:spPr>
                </pic:pic>
              </a:graphicData>
            </a:graphic>
          </wp:inline>
        </w:drawing>
      </w:r>
    </w:p>
    <w:p w14:paraId="137314D1" w14:textId="77777777" w:rsidR="002D01AA" w:rsidRDefault="002D01AA" w:rsidP="002D01AA">
      <w:r w:rsidRPr="00650DDB">
        <w:t>With the exception of (a) the Coat of Arms; (b) the Department of Infrastructure, Transport, Regional Development, Communications</w:t>
      </w:r>
      <w:r w:rsidR="00CB0D5F">
        <w:t>, Sport</w:t>
      </w:r>
      <w:r w:rsidRPr="00650DDB">
        <w:t xml:space="preserve"> and the Arts photos and graphics; (c) content supplied by third parties; (d) content otherwise labelled; copyright in this publication is licensed under a Creative Commons BY Attribution 4.0 International Licence.</w:t>
      </w:r>
    </w:p>
    <w:p w14:paraId="40F2576A" w14:textId="77777777" w:rsidR="002D01AA" w:rsidRPr="000E5674" w:rsidRDefault="002D01AA" w:rsidP="002D01AA">
      <w:pPr>
        <w:pStyle w:val="ImprintHeading"/>
        <w:spacing w:before="120" w:after="80"/>
      </w:pPr>
      <w:r w:rsidRPr="000E5674">
        <w:t>Use of the Coat of Arms</w:t>
      </w:r>
    </w:p>
    <w:p w14:paraId="2C104DE8" w14:textId="77777777" w:rsidR="00F90578" w:rsidRPr="000E5674" w:rsidRDefault="00F90578" w:rsidP="00F90578">
      <w:pPr>
        <w:spacing w:before="120"/>
        <w:rPr>
          <w:lang w:val="x-none"/>
        </w:rPr>
      </w:pPr>
      <w:r w:rsidRPr="000E5674">
        <w:rPr>
          <w:lang w:val="x-none"/>
        </w:rPr>
        <w:t xml:space="preserve">The Department of the Prime Minister and Cabinet </w:t>
      </w:r>
      <w:r>
        <w:t xml:space="preserve">(PM&amp;C) </w:t>
      </w:r>
      <w:r w:rsidRPr="000E5674">
        <w:rPr>
          <w:lang w:val="x-none"/>
        </w:rPr>
        <w:t>sets the terms under which the Coat of Arms is used. Please refer to</w:t>
      </w:r>
      <w:r>
        <w:rPr>
          <w:lang w:val="en-US"/>
        </w:rPr>
        <w:t xml:space="preserve"> </w:t>
      </w:r>
      <w:r w:rsidRPr="000E5674">
        <w:rPr>
          <w:lang w:val="x-none"/>
        </w:rPr>
        <w:t xml:space="preserve">the </w:t>
      </w:r>
      <w:hyperlink r:id="rId19" w:history="1">
        <w:r>
          <w:rPr>
            <w:rStyle w:val="Hyperlink"/>
          </w:rPr>
          <w:t>Commonwealth Coat of Arms Information and Guidelines | PM&amp;C</w:t>
        </w:r>
      </w:hyperlink>
      <w:r>
        <w:t>.</w:t>
      </w:r>
    </w:p>
    <w:p w14:paraId="0889934D" w14:textId="77777777" w:rsidR="002D01AA" w:rsidRPr="000E5674" w:rsidRDefault="002D01AA" w:rsidP="002D01AA">
      <w:pPr>
        <w:pStyle w:val="ImprintHeading"/>
        <w:spacing w:before="120" w:after="80"/>
      </w:pPr>
      <w:r w:rsidRPr="000E5674">
        <w:t>Contact us</w:t>
      </w:r>
    </w:p>
    <w:p w14:paraId="0187FECB" w14:textId="39F3E421" w:rsidR="002D01AA" w:rsidRPr="00DB59A7" w:rsidRDefault="002D01AA" w:rsidP="002D01AA">
      <w:pPr>
        <w:spacing w:before="120"/>
        <w:rPr>
          <w:i/>
          <w:kern w:val="12"/>
          <w:highlight w:val="yellow"/>
        </w:rPr>
      </w:pPr>
      <w:r w:rsidRPr="000E5674">
        <w:rPr>
          <w:lang w:val="x-none"/>
        </w:rPr>
        <w:t>This publication is available in</w:t>
      </w:r>
      <w:r w:rsidR="00A77D0F">
        <w:t xml:space="preserve"> </w:t>
      </w:r>
      <w:r w:rsidR="00A77D0F" w:rsidRPr="00ED313D">
        <w:t>Word and PDF format.</w:t>
      </w:r>
      <w:r w:rsidRPr="000E5674">
        <w:rPr>
          <w:lang w:val="x-none"/>
        </w:rPr>
        <w:t xml:space="preserve"> All other rights are reserved, including in relation to any</w:t>
      </w:r>
      <w:r>
        <w:rPr>
          <w:lang w:val="en-US"/>
        </w:rPr>
        <w:t xml:space="preserve"> departmental</w:t>
      </w:r>
      <w:r w:rsidRPr="000E5674">
        <w:rPr>
          <w:lang w:val="x-none"/>
        </w:rPr>
        <w:t xml:space="preserve"> logos or trademarks which may exist. For enquiries regarding the licence and any use of this publication,</w:t>
      </w:r>
      <w:r>
        <w:rPr>
          <w:lang w:val="en-US"/>
        </w:rPr>
        <w:t xml:space="preserve"> </w:t>
      </w:r>
      <w:r w:rsidRPr="000E5674">
        <w:rPr>
          <w:lang w:val="x-none"/>
        </w:rPr>
        <w:t>please contact:</w:t>
      </w:r>
    </w:p>
    <w:p w14:paraId="59466CDD" w14:textId="5C839E2E" w:rsidR="002D01AA" w:rsidRPr="00214F32" w:rsidRDefault="002D01AA" w:rsidP="002D01AA">
      <w:pPr>
        <w:spacing w:before="120"/>
        <w:rPr>
          <w:lang w:val="en-US"/>
        </w:rPr>
      </w:pPr>
      <w:r w:rsidRPr="000E5674">
        <w:rPr>
          <w:lang w:val="x-none"/>
        </w:rPr>
        <w:t>Email:</w:t>
      </w:r>
      <w:r w:rsidR="00BB589D">
        <w:t xml:space="preserve"> </w:t>
      </w:r>
      <w:hyperlink r:id="rId20" w:history="1">
        <w:r w:rsidR="00BB589D" w:rsidRPr="00213B7D">
          <w:rPr>
            <w:rStyle w:val="Hyperlink"/>
          </w:rPr>
          <w:t>lclfconsultation@infrastructure.gov.au</w:t>
        </w:r>
      </w:hyperlink>
      <w:r w:rsidR="00BB589D">
        <w:t xml:space="preserve"> </w:t>
      </w:r>
    </w:p>
    <w:p w14:paraId="7DCB402F" w14:textId="583E845F" w:rsidR="002D01AA" w:rsidRDefault="002D01AA" w:rsidP="002D01AA">
      <w:pPr>
        <w:spacing w:before="120"/>
        <w:rPr>
          <w:kern w:val="12"/>
          <w:highlight w:val="yellow"/>
        </w:rPr>
      </w:pPr>
      <w:r w:rsidRPr="000E5674">
        <w:rPr>
          <w:lang w:val="x-none"/>
        </w:rPr>
        <w:t>Website:</w:t>
      </w:r>
      <w:r>
        <w:rPr>
          <w:lang w:val="en-US"/>
        </w:rPr>
        <w:t xml:space="preserve"> </w:t>
      </w:r>
      <w:hyperlink r:id="rId21" w:history="1">
        <w:r w:rsidR="000D3FA5" w:rsidRPr="000D3FA5">
          <w:rPr>
            <w:rStyle w:val="Hyperlink"/>
            <w:lang w:val="en-US"/>
          </w:rPr>
          <w:t>Cleaner Fuels Program</w:t>
        </w:r>
      </w:hyperlink>
    </w:p>
    <w:p w14:paraId="796A57F0" w14:textId="77777777" w:rsidR="00546218" w:rsidRDefault="002D01AA" w:rsidP="002D01AA">
      <w:pPr>
        <w:suppressAutoHyphens w:val="0"/>
        <w:spacing w:before="120"/>
      </w:pPr>
      <w:r>
        <w:t xml:space="preserve"> </w:t>
      </w:r>
      <w:r w:rsidR="00546218">
        <w:br w:type="page"/>
      </w:r>
    </w:p>
    <w:p w14:paraId="7FBC7E9B" w14:textId="77777777" w:rsidR="00DE4FE2" w:rsidRDefault="002B7197" w:rsidP="00CF6CFD">
      <w:pPr>
        <w:pStyle w:val="TOCHeading"/>
      </w:pPr>
      <w:r>
        <w:lastRenderedPageBreak/>
        <w:t>Table of C</w:t>
      </w:r>
      <w:r w:rsidR="00DE4FE2">
        <w:t>ontents</w:t>
      </w:r>
    </w:p>
    <w:p w14:paraId="1D660B9B" w14:textId="088F0214" w:rsidR="00D54337" w:rsidRDefault="00A95970">
      <w:pPr>
        <w:pStyle w:val="TOC1"/>
        <w:rPr>
          <w:rFonts w:eastAsiaTheme="minorEastAsia"/>
          <w:b w:val="0"/>
          <w:noProof/>
          <w:color w:val="auto"/>
          <w:sz w:val="22"/>
          <w:u w:val="none"/>
          <w:lang w:eastAsia="en-AU"/>
        </w:rPr>
      </w:pPr>
      <w:r>
        <w:fldChar w:fldCharType="begin"/>
      </w:r>
      <w:r>
        <w:instrText xml:space="preserve"> TOC \o "3-3" \h \z \t "Heading 1,1,Heading 2,2,Heading 1 Numbered,1,Heading 2 Numbered,2,Appendix Heading 1,1,Attachment Heading 1,1" </w:instrText>
      </w:r>
      <w:r>
        <w:fldChar w:fldCharType="separate"/>
      </w:r>
      <w:hyperlink w:anchor="_Toc211434629" w:history="1">
        <w:r w:rsidR="00D54337" w:rsidRPr="00B21A6D">
          <w:rPr>
            <w:rStyle w:val="Hyperlink"/>
            <w:noProof/>
          </w:rPr>
          <w:t>Overview</w:t>
        </w:r>
        <w:r w:rsidR="00D54337">
          <w:rPr>
            <w:noProof/>
            <w:webHidden/>
          </w:rPr>
          <w:tab/>
        </w:r>
        <w:r w:rsidR="00D54337">
          <w:rPr>
            <w:noProof/>
            <w:webHidden/>
          </w:rPr>
          <w:fldChar w:fldCharType="begin"/>
        </w:r>
        <w:r w:rsidR="00D54337">
          <w:rPr>
            <w:noProof/>
            <w:webHidden/>
          </w:rPr>
          <w:instrText xml:space="preserve"> PAGEREF _Toc211434629 \h </w:instrText>
        </w:r>
        <w:r w:rsidR="00D54337">
          <w:rPr>
            <w:noProof/>
            <w:webHidden/>
          </w:rPr>
        </w:r>
        <w:r w:rsidR="00D54337">
          <w:rPr>
            <w:noProof/>
            <w:webHidden/>
          </w:rPr>
          <w:fldChar w:fldCharType="separate"/>
        </w:r>
        <w:r w:rsidR="009E05F5">
          <w:rPr>
            <w:noProof/>
            <w:webHidden/>
          </w:rPr>
          <w:t>5</w:t>
        </w:r>
        <w:r w:rsidR="00D54337">
          <w:rPr>
            <w:noProof/>
            <w:webHidden/>
          </w:rPr>
          <w:fldChar w:fldCharType="end"/>
        </w:r>
      </w:hyperlink>
    </w:p>
    <w:p w14:paraId="6ED8044F" w14:textId="19DBE998" w:rsidR="00D54337" w:rsidRDefault="00D54337">
      <w:pPr>
        <w:pStyle w:val="TOC1"/>
        <w:rPr>
          <w:rFonts w:eastAsiaTheme="minorEastAsia"/>
          <w:b w:val="0"/>
          <w:noProof/>
          <w:color w:val="auto"/>
          <w:sz w:val="22"/>
          <w:u w:val="none"/>
          <w:lang w:eastAsia="en-AU"/>
        </w:rPr>
      </w:pPr>
      <w:hyperlink w:anchor="_Toc211434630" w:history="1">
        <w:r w:rsidRPr="00B21A6D">
          <w:rPr>
            <w:rStyle w:val="Hyperlink"/>
            <w:noProof/>
          </w:rPr>
          <w:t>Policy Objective and Goals</w:t>
        </w:r>
        <w:r>
          <w:rPr>
            <w:noProof/>
            <w:webHidden/>
          </w:rPr>
          <w:tab/>
        </w:r>
        <w:r>
          <w:rPr>
            <w:noProof/>
            <w:webHidden/>
          </w:rPr>
          <w:fldChar w:fldCharType="begin"/>
        </w:r>
        <w:r>
          <w:rPr>
            <w:noProof/>
            <w:webHidden/>
          </w:rPr>
          <w:instrText xml:space="preserve"> PAGEREF _Toc211434630 \h </w:instrText>
        </w:r>
        <w:r>
          <w:rPr>
            <w:noProof/>
            <w:webHidden/>
          </w:rPr>
        </w:r>
        <w:r>
          <w:rPr>
            <w:noProof/>
            <w:webHidden/>
          </w:rPr>
          <w:fldChar w:fldCharType="separate"/>
        </w:r>
        <w:r w:rsidR="009E05F5">
          <w:rPr>
            <w:noProof/>
            <w:webHidden/>
          </w:rPr>
          <w:t>5</w:t>
        </w:r>
        <w:r>
          <w:rPr>
            <w:noProof/>
            <w:webHidden/>
          </w:rPr>
          <w:fldChar w:fldCharType="end"/>
        </w:r>
      </w:hyperlink>
    </w:p>
    <w:p w14:paraId="702A4415" w14:textId="3B76BA18" w:rsidR="00D54337" w:rsidRDefault="00D54337">
      <w:pPr>
        <w:pStyle w:val="TOC1"/>
        <w:rPr>
          <w:rFonts w:eastAsiaTheme="minorEastAsia"/>
          <w:b w:val="0"/>
          <w:noProof/>
          <w:color w:val="auto"/>
          <w:sz w:val="22"/>
          <w:u w:val="none"/>
          <w:lang w:eastAsia="en-AU"/>
        </w:rPr>
      </w:pPr>
      <w:hyperlink w:anchor="_Toc211434631" w:history="1">
        <w:r w:rsidRPr="00B21A6D">
          <w:rPr>
            <w:rStyle w:val="Hyperlink"/>
            <w:noProof/>
          </w:rPr>
          <w:t>Policy Design Engagement Process</w:t>
        </w:r>
        <w:r>
          <w:rPr>
            <w:noProof/>
            <w:webHidden/>
          </w:rPr>
          <w:tab/>
        </w:r>
        <w:r>
          <w:rPr>
            <w:noProof/>
            <w:webHidden/>
          </w:rPr>
          <w:fldChar w:fldCharType="begin"/>
        </w:r>
        <w:r>
          <w:rPr>
            <w:noProof/>
            <w:webHidden/>
          </w:rPr>
          <w:instrText xml:space="preserve"> PAGEREF _Toc211434631 \h </w:instrText>
        </w:r>
        <w:r>
          <w:rPr>
            <w:noProof/>
            <w:webHidden/>
          </w:rPr>
        </w:r>
        <w:r>
          <w:rPr>
            <w:noProof/>
            <w:webHidden/>
          </w:rPr>
          <w:fldChar w:fldCharType="separate"/>
        </w:r>
        <w:r w:rsidR="009E05F5">
          <w:rPr>
            <w:noProof/>
            <w:webHidden/>
          </w:rPr>
          <w:t>6</w:t>
        </w:r>
        <w:r>
          <w:rPr>
            <w:noProof/>
            <w:webHidden/>
          </w:rPr>
          <w:fldChar w:fldCharType="end"/>
        </w:r>
      </w:hyperlink>
    </w:p>
    <w:p w14:paraId="2082BD5C" w14:textId="7E69756E" w:rsidR="00D54337" w:rsidRDefault="00D54337">
      <w:pPr>
        <w:pStyle w:val="TOC1"/>
        <w:rPr>
          <w:rFonts w:eastAsiaTheme="minorEastAsia"/>
          <w:b w:val="0"/>
          <w:noProof/>
          <w:color w:val="auto"/>
          <w:sz w:val="22"/>
          <w:u w:val="none"/>
          <w:lang w:eastAsia="en-AU"/>
        </w:rPr>
      </w:pPr>
      <w:hyperlink w:anchor="_Toc211434632" w:history="1">
        <w:r w:rsidRPr="00B21A6D">
          <w:rPr>
            <w:rStyle w:val="Hyperlink"/>
            <w:noProof/>
          </w:rPr>
          <w:t>Indicative Timeline</w:t>
        </w:r>
        <w:r>
          <w:rPr>
            <w:noProof/>
            <w:webHidden/>
          </w:rPr>
          <w:tab/>
        </w:r>
        <w:r>
          <w:rPr>
            <w:noProof/>
            <w:webHidden/>
          </w:rPr>
          <w:fldChar w:fldCharType="begin"/>
        </w:r>
        <w:r>
          <w:rPr>
            <w:noProof/>
            <w:webHidden/>
          </w:rPr>
          <w:instrText xml:space="preserve"> PAGEREF _Toc211434632 \h </w:instrText>
        </w:r>
        <w:r>
          <w:rPr>
            <w:noProof/>
            <w:webHidden/>
          </w:rPr>
        </w:r>
        <w:r>
          <w:rPr>
            <w:noProof/>
            <w:webHidden/>
          </w:rPr>
          <w:fldChar w:fldCharType="separate"/>
        </w:r>
        <w:r w:rsidR="009E05F5">
          <w:rPr>
            <w:noProof/>
            <w:webHidden/>
          </w:rPr>
          <w:t>6</w:t>
        </w:r>
        <w:r>
          <w:rPr>
            <w:noProof/>
            <w:webHidden/>
          </w:rPr>
          <w:fldChar w:fldCharType="end"/>
        </w:r>
      </w:hyperlink>
    </w:p>
    <w:p w14:paraId="52A74345" w14:textId="3973A7A1" w:rsidR="00D54337" w:rsidRDefault="00D54337">
      <w:pPr>
        <w:pStyle w:val="TOC1"/>
        <w:rPr>
          <w:rFonts w:eastAsiaTheme="minorEastAsia"/>
          <w:b w:val="0"/>
          <w:noProof/>
          <w:color w:val="auto"/>
          <w:sz w:val="22"/>
          <w:u w:val="none"/>
          <w:lang w:eastAsia="en-AU"/>
        </w:rPr>
      </w:pPr>
      <w:hyperlink w:anchor="_Toc211434633" w:history="1">
        <w:r w:rsidRPr="00B21A6D">
          <w:rPr>
            <w:rStyle w:val="Hyperlink"/>
            <w:noProof/>
          </w:rPr>
          <w:t>How to Respond</w:t>
        </w:r>
        <w:r>
          <w:rPr>
            <w:noProof/>
            <w:webHidden/>
          </w:rPr>
          <w:tab/>
        </w:r>
        <w:r>
          <w:rPr>
            <w:noProof/>
            <w:webHidden/>
          </w:rPr>
          <w:fldChar w:fldCharType="begin"/>
        </w:r>
        <w:r>
          <w:rPr>
            <w:noProof/>
            <w:webHidden/>
          </w:rPr>
          <w:instrText xml:space="preserve"> PAGEREF _Toc211434633 \h </w:instrText>
        </w:r>
        <w:r>
          <w:rPr>
            <w:noProof/>
            <w:webHidden/>
          </w:rPr>
        </w:r>
        <w:r>
          <w:rPr>
            <w:noProof/>
            <w:webHidden/>
          </w:rPr>
          <w:fldChar w:fldCharType="separate"/>
        </w:r>
        <w:r w:rsidR="009E05F5">
          <w:rPr>
            <w:noProof/>
            <w:webHidden/>
          </w:rPr>
          <w:t>6</w:t>
        </w:r>
        <w:r>
          <w:rPr>
            <w:noProof/>
            <w:webHidden/>
          </w:rPr>
          <w:fldChar w:fldCharType="end"/>
        </w:r>
      </w:hyperlink>
    </w:p>
    <w:p w14:paraId="75CC8787" w14:textId="0C4FF298" w:rsidR="00D54337" w:rsidRDefault="00D54337">
      <w:pPr>
        <w:pStyle w:val="TOC1"/>
        <w:rPr>
          <w:rFonts w:eastAsiaTheme="minorEastAsia"/>
          <w:b w:val="0"/>
          <w:noProof/>
          <w:color w:val="auto"/>
          <w:sz w:val="22"/>
          <w:u w:val="none"/>
          <w:lang w:eastAsia="en-AU"/>
        </w:rPr>
      </w:pPr>
      <w:hyperlink w:anchor="_Toc211434634" w:history="1">
        <w:r w:rsidRPr="00B21A6D">
          <w:rPr>
            <w:rStyle w:val="Hyperlink"/>
            <w:noProof/>
          </w:rPr>
          <w:t>Policy Design Engagement Information</w:t>
        </w:r>
        <w:r>
          <w:rPr>
            <w:noProof/>
            <w:webHidden/>
          </w:rPr>
          <w:tab/>
        </w:r>
        <w:r>
          <w:rPr>
            <w:noProof/>
            <w:webHidden/>
          </w:rPr>
          <w:fldChar w:fldCharType="begin"/>
        </w:r>
        <w:r>
          <w:rPr>
            <w:noProof/>
            <w:webHidden/>
          </w:rPr>
          <w:instrText xml:space="preserve"> PAGEREF _Toc211434634 \h </w:instrText>
        </w:r>
        <w:r>
          <w:rPr>
            <w:noProof/>
            <w:webHidden/>
          </w:rPr>
        </w:r>
        <w:r>
          <w:rPr>
            <w:noProof/>
            <w:webHidden/>
          </w:rPr>
          <w:fldChar w:fldCharType="separate"/>
        </w:r>
        <w:r w:rsidR="009E05F5">
          <w:rPr>
            <w:noProof/>
            <w:webHidden/>
          </w:rPr>
          <w:t>6</w:t>
        </w:r>
        <w:r>
          <w:rPr>
            <w:noProof/>
            <w:webHidden/>
          </w:rPr>
          <w:fldChar w:fldCharType="end"/>
        </w:r>
      </w:hyperlink>
    </w:p>
    <w:p w14:paraId="4278419A" w14:textId="7C841094" w:rsidR="00D54337" w:rsidRDefault="00D54337">
      <w:pPr>
        <w:pStyle w:val="TOC1"/>
        <w:rPr>
          <w:rFonts w:eastAsiaTheme="minorEastAsia"/>
          <w:b w:val="0"/>
          <w:noProof/>
          <w:color w:val="auto"/>
          <w:sz w:val="22"/>
          <w:u w:val="none"/>
          <w:lang w:eastAsia="en-AU"/>
        </w:rPr>
      </w:pPr>
      <w:hyperlink w:anchor="_Toc211434635" w:history="1">
        <w:r w:rsidRPr="00B21A6D">
          <w:rPr>
            <w:rStyle w:val="Hyperlink"/>
            <w:noProof/>
          </w:rPr>
          <w:t>APPENDIX A – Summary of Previous LCLF Consultations</w:t>
        </w:r>
        <w:r>
          <w:rPr>
            <w:noProof/>
            <w:webHidden/>
          </w:rPr>
          <w:tab/>
        </w:r>
        <w:r>
          <w:rPr>
            <w:noProof/>
            <w:webHidden/>
          </w:rPr>
          <w:fldChar w:fldCharType="begin"/>
        </w:r>
        <w:r>
          <w:rPr>
            <w:noProof/>
            <w:webHidden/>
          </w:rPr>
          <w:instrText xml:space="preserve"> PAGEREF _Toc211434635 \h </w:instrText>
        </w:r>
        <w:r>
          <w:rPr>
            <w:noProof/>
            <w:webHidden/>
          </w:rPr>
        </w:r>
        <w:r>
          <w:rPr>
            <w:noProof/>
            <w:webHidden/>
          </w:rPr>
          <w:fldChar w:fldCharType="separate"/>
        </w:r>
        <w:r w:rsidR="009E05F5">
          <w:rPr>
            <w:noProof/>
            <w:webHidden/>
          </w:rPr>
          <w:t>11</w:t>
        </w:r>
        <w:r>
          <w:rPr>
            <w:noProof/>
            <w:webHidden/>
          </w:rPr>
          <w:fldChar w:fldCharType="end"/>
        </w:r>
      </w:hyperlink>
    </w:p>
    <w:p w14:paraId="1A7978A8" w14:textId="62E2E7F1" w:rsidR="00D54337" w:rsidRDefault="00D54337">
      <w:pPr>
        <w:pStyle w:val="TOC1"/>
        <w:rPr>
          <w:rFonts w:eastAsiaTheme="minorEastAsia"/>
          <w:b w:val="0"/>
          <w:noProof/>
          <w:color w:val="auto"/>
          <w:sz w:val="22"/>
          <w:u w:val="none"/>
          <w:lang w:eastAsia="en-AU"/>
        </w:rPr>
      </w:pPr>
      <w:hyperlink w:anchor="_Toc211434636" w:history="1">
        <w:r w:rsidRPr="00B21A6D">
          <w:rPr>
            <w:rStyle w:val="Hyperlink"/>
            <w:noProof/>
          </w:rPr>
          <w:t>APPENDIX B – Example Production Incentive Design</w:t>
        </w:r>
        <w:r>
          <w:rPr>
            <w:noProof/>
            <w:webHidden/>
          </w:rPr>
          <w:tab/>
        </w:r>
        <w:r>
          <w:rPr>
            <w:noProof/>
            <w:webHidden/>
          </w:rPr>
          <w:fldChar w:fldCharType="begin"/>
        </w:r>
        <w:r>
          <w:rPr>
            <w:noProof/>
            <w:webHidden/>
          </w:rPr>
          <w:instrText xml:space="preserve"> PAGEREF _Toc211434636 \h </w:instrText>
        </w:r>
        <w:r>
          <w:rPr>
            <w:noProof/>
            <w:webHidden/>
          </w:rPr>
        </w:r>
        <w:r>
          <w:rPr>
            <w:noProof/>
            <w:webHidden/>
          </w:rPr>
          <w:fldChar w:fldCharType="separate"/>
        </w:r>
        <w:r w:rsidR="009E05F5">
          <w:rPr>
            <w:noProof/>
            <w:webHidden/>
          </w:rPr>
          <w:t>12</w:t>
        </w:r>
        <w:r>
          <w:rPr>
            <w:noProof/>
            <w:webHidden/>
          </w:rPr>
          <w:fldChar w:fldCharType="end"/>
        </w:r>
      </w:hyperlink>
    </w:p>
    <w:p w14:paraId="00812876" w14:textId="4691B657" w:rsidR="00D54337" w:rsidRDefault="00D54337">
      <w:pPr>
        <w:pStyle w:val="TOC1"/>
        <w:rPr>
          <w:rFonts w:eastAsiaTheme="minorEastAsia"/>
          <w:b w:val="0"/>
          <w:noProof/>
          <w:color w:val="auto"/>
          <w:sz w:val="22"/>
          <w:u w:val="none"/>
          <w:lang w:eastAsia="en-AU"/>
        </w:rPr>
      </w:pPr>
      <w:hyperlink w:anchor="_Toc211434639" w:history="1">
        <w:r w:rsidRPr="00B21A6D">
          <w:rPr>
            <w:rStyle w:val="Hyperlink"/>
            <w:noProof/>
          </w:rPr>
          <w:t>APPENDIX C – Project Details Form</w:t>
        </w:r>
        <w:r>
          <w:rPr>
            <w:noProof/>
            <w:webHidden/>
          </w:rPr>
          <w:tab/>
        </w:r>
        <w:r>
          <w:rPr>
            <w:noProof/>
            <w:webHidden/>
          </w:rPr>
          <w:fldChar w:fldCharType="begin"/>
        </w:r>
        <w:r>
          <w:rPr>
            <w:noProof/>
            <w:webHidden/>
          </w:rPr>
          <w:instrText xml:space="preserve"> PAGEREF _Toc211434639 \h </w:instrText>
        </w:r>
        <w:r>
          <w:rPr>
            <w:noProof/>
            <w:webHidden/>
          </w:rPr>
        </w:r>
        <w:r>
          <w:rPr>
            <w:noProof/>
            <w:webHidden/>
          </w:rPr>
          <w:fldChar w:fldCharType="separate"/>
        </w:r>
        <w:r w:rsidR="009E05F5">
          <w:rPr>
            <w:noProof/>
            <w:webHidden/>
          </w:rPr>
          <w:t>13</w:t>
        </w:r>
        <w:r>
          <w:rPr>
            <w:noProof/>
            <w:webHidden/>
          </w:rPr>
          <w:fldChar w:fldCharType="end"/>
        </w:r>
      </w:hyperlink>
    </w:p>
    <w:p w14:paraId="75F9E47F" w14:textId="0F7C156B" w:rsidR="00D54337" w:rsidRDefault="00D54337">
      <w:pPr>
        <w:pStyle w:val="TOC1"/>
        <w:rPr>
          <w:rFonts w:eastAsiaTheme="minorEastAsia"/>
          <w:b w:val="0"/>
          <w:noProof/>
          <w:color w:val="auto"/>
          <w:sz w:val="22"/>
          <w:u w:val="none"/>
          <w:lang w:eastAsia="en-AU"/>
        </w:rPr>
      </w:pPr>
      <w:hyperlink w:anchor="_Toc211434640" w:history="1">
        <w:r w:rsidRPr="00B21A6D">
          <w:rPr>
            <w:rStyle w:val="Hyperlink"/>
            <w:noProof/>
          </w:rPr>
          <w:t>APPENDIX D – Community Benefit Principles</w:t>
        </w:r>
        <w:r>
          <w:rPr>
            <w:noProof/>
            <w:webHidden/>
          </w:rPr>
          <w:tab/>
        </w:r>
        <w:r>
          <w:rPr>
            <w:noProof/>
            <w:webHidden/>
          </w:rPr>
          <w:fldChar w:fldCharType="begin"/>
        </w:r>
        <w:r>
          <w:rPr>
            <w:noProof/>
            <w:webHidden/>
          </w:rPr>
          <w:instrText xml:space="preserve"> PAGEREF _Toc211434640 \h </w:instrText>
        </w:r>
        <w:r>
          <w:rPr>
            <w:noProof/>
            <w:webHidden/>
          </w:rPr>
        </w:r>
        <w:r>
          <w:rPr>
            <w:noProof/>
            <w:webHidden/>
          </w:rPr>
          <w:fldChar w:fldCharType="separate"/>
        </w:r>
        <w:r w:rsidR="009E05F5">
          <w:rPr>
            <w:noProof/>
            <w:webHidden/>
          </w:rPr>
          <w:t>14</w:t>
        </w:r>
        <w:r>
          <w:rPr>
            <w:noProof/>
            <w:webHidden/>
          </w:rPr>
          <w:fldChar w:fldCharType="end"/>
        </w:r>
      </w:hyperlink>
    </w:p>
    <w:p w14:paraId="2FEB4152" w14:textId="7ACA6EFB" w:rsidR="00DE4FE2" w:rsidRDefault="00A95970">
      <w:r>
        <w:fldChar w:fldCharType="end"/>
      </w:r>
    </w:p>
    <w:p w14:paraId="3F464ADD" w14:textId="77777777" w:rsidR="00B67129" w:rsidRDefault="00B67129">
      <w:pPr>
        <w:suppressAutoHyphens w:val="0"/>
      </w:pPr>
      <w:r>
        <w:br w:type="page"/>
      </w:r>
    </w:p>
    <w:p w14:paraId="0090B2C5" w14:textId="1C82D149" w:rsidR="005912BE" w:rsidRPr="00C3007A" w:rsidRDefault="00B67129" w:rsidP="00A43A98">
      <w:pPr>
        <w:pStyle w:val="Heading1"/>
        <w:spacing w:before="0"/>
        <w:sectPr w:rsidR="005912BE" w:rsidRPr="00C3007A" w:rsidSect="00BA24FB">
          <w:headerReference w:type="even" r:id="rId22"/>
          <w:headerReference w:type="default" r:id="rId23"/>
          <w:footerReference w:type="default" r:id="rId24"/>
          <w:headerReference w:type="first" r:id="rId25"/>
          <w:pgSz w:w="11906" w:h="16838" w:code="9"/>
          <w:pgMar w:top="1021" w:right="1021" w:bottom="1021" w:left="1021" w:header="340" w:footer="397" w:gutter="0"/>
          <w:cols w:space="708"/>
          <w:docGrid w:linePitch="360"/>
        </w:sectPr>
      </w:pPr>
      <w:r w:rsidRPr="00B67129">
        <w:lastRenderedPageBreak/>
        <w:t>Acknowledgement of Country</w:t>
      </w:r>
      <w:r w:rsidDel="00B67129">
        <w:t xml:space="preserve"> </w:t>
      </w:r>
    </w:p>
    <w:p w14:paraId="2301B7BD" w14:textId="77777777" w:rsidR="00B67129" w:rsidRDefault="00B67129">
      <w:pPr>
        <w:suppressAutoHyphens w:val="0"/>
      </w:pPr>
      <w:r>
        <w:t xml:space="preserve">First Nations people have the oldest continuing cultures in the world. It is fitting to reflect on the thousands of generations of traditional knowledges that First Nations people hold, and generously share. </w:t>
      </w:r>
    </w:p>
    <w:p w14:paraId="4FF58AEF" w14:textId="07F8497E" w:rsidR="00B67129" w:rsidRDefault="00B67129">
      <w:pPr>
        <w:suppressAutoHyphens w:val="0"/>
      </w:pPr>
      <w:r>
        <w:t xml:space="preserve">We acknowledge the diversity of First Nations cultures, languages and practices across the country and the resilience of First Nations people in keeping these alive. In delivering this </w:t>
      </w:r>
      <w:r w:rsidR="00F91894">
        <w:t xml:space="preserve">policy design and engagement </w:t>
      </w:r>
      <w:r>
        <w:t xml:space="preserve">paper, we recognise the importance of listening to the voices and perspectives of local First Nations people and responding to the uniqueness of each place. </w:t>
      </w:r>
    </w:p>
    <w:p w14:paraId="47E61F92" w14:textId="6379BA86" w:rsidR="0094798F" w:rsidRDefault="00B67129">
      <w:pPr>
        <w:suppressAutoHyphens w:val="0"/>
        <w:rPr>
          <w:rFonts w:asciiTheme="majorHAnsi" w:eastAsiaTheme="majorEastAsia" w:hAnsiTheme="majorHAnsi" w:cstheme="majorBidi"/>
          <w:color w:val="081E3E" w:themeColor="text2"/>
          <w:sz w:val="44"/>
          <w:szCs w:val="32"/>
        </w:rPr>
      </w:pPr>
      <w:r>
        <w:t xml:space="preserve">We thank First Nations people for their continuing custodianship of, and care for, the Country that we live and work on today. </w:t>
      </w:r>
      <w:r w:rsidR="0094798F">
        <w:br w:type="page"/>
      </w:r>
    </w:p>
    <w:p w14:paraId="78F0480F" w14:textId="3CE8BEA2" w:rsidR="0013686F" w:rsidRPr="005F794B" w:rsidRDefault="0013686F" w:rsidP="0013686F">
      <w:pPr>
        <w:pStyle w:val="Heading1"/>
        <w:spacing w:before="0"/>
      </w:pPr>
      <w:bookmarkStart w:id="3" w:name="_Toc211347528"/>
      <w:bookmarkStart w:id="4" w:name="_Toc211434629"/>
      <w:r>
        <w:lastRenderedPageBreak/>
        <w:t>Overview</w:t>
      </w:r>
      <w:bookmarkEnd w:id="3"/>
      <w:bookmarkEnd w:id="4"/>
    </w:p>
    <w:p w14:paraId="4561C98B" w14:textId="77777777" w:rsidR="007E2A92" w:rsidRDefault="002D3374" w:rsidP="00E915D8">
      <w:r>
        <w:t>T</w:t>
      </w:r>
      <w:r w:rsidR="00A85CC0">
        <w:t xml:space="preserve">he Australian Government has committed </w:t>
      </w:r>
      <w:r w:rsidR="00A85CC0" w:rsidRPr="00A85CC0">
        <w:t>to fast</w:t>
      </w:r>
      <w:r w:rsidR="00A85CC0">
        <w:t>-</w:t>
      </w:r>
      <w:r w:rsidR="00A85CC0" w:rsidRPr="00A85CC0">
        <w:t>track</w:t>
      </w:r>
      <w:r w:rsidR="00A85CC0">
        <w:t>ing</w:t>
      </w:r>
      <w:r w:rsidR="00A85CC0" w:rsidRPr="00A85CC0">
        <w:t xml:space="preserve"> </w:t>
      </w:r>
      <w:r w:rsidR="00CF3077">
        <w:t>a domestic low carbon liquid fuel (LCLF) industry</w:t>
      </w:r>
      <w:r>
        <w:t>, as part of its Future Made in Australia agenda</w:t>
      </w:r>
      <w:r w:rsidR="00CF3077">
        <w:t>.</w:t>
      </w:r>
      <w:r w:rsidR="00A85CC0" w:rsidRPr="00A85CC0">
        <w:t xml:space="preserve"> </w:t>
      </w:r>
      <w:r w:rsidR="00396587" w:rsidRPr="00D4197E">
        <w:t xml:space="preserve">On 17 September 2025, the Government announced </w:t>
      </w:r>
      <w:r w:rsidR="001754FC">
        <w:t>a new</w:t>
      </w:r>
      <w:r w:rsidR="00396587" w:rsidRPr="00D4197E">
        <w:t xml:space="preserve"> $1.1 billion Cleaner Fuels Program</w:t>
      </w:r>
      <w:r w:rsidR="00D65E60" w:rsidRPr="00D4197E">
        <w:t xml:space="preserve"> (the Program)</w:t>
      </w:r>
      <w:r w:rsidR="0030492E">
        <w:t xml:space="preserve"> </w:t>
      </w:r>
      <w:r w:rsidR="004F4AD7" w:rsidRPr="004F4AD7">
        <w:t xml:space="preserve">to encourage domestic production of </w:t>
      </w:r>
      <w:r w:rsidR="004F4AD7">
        <w:t>LCLF</w:t>
      </w:r>
      <w:r w:rsidR="004F4AD7" w:rsidRPr="004F4AD7">
        <w:t>, while strengthening fuel security and supporting new jobs in the net zero economy.</w:t>
      </w:r>
      <w:r w:rsidR="00D15C51">
        <w:t xml:space="preserve"> </w:t>
      </w:r>
    </w:p>
    <w:p w14:paraId="2BFCFE1C" w14:textId="660937A4" w:rsidR="003D382B" w:rsidRDefault="00D15C51" w:rsidP="003D382B">
      <w:r>
        <w:t xml:space="preserve">The Program will provide </w:t>
      </w:r>
      <w:r w:rsidRPr="00D15C51">
        <w:t>production-linked incentive</w:t>
      </w:r>
      <w:r>
        <w:t xml:space="preserve">s over ten years </w:t>
      </w:r>
      <w:r w:rsidR="00E915D8">
        <w:t>and</w:t>
      </w:r>
      <w:r w:rsidRPr="00D15C51">
        <w:t xml:space="preserve"> target support toward </w:t>
      </w:r>
      <w:r w:rsidR="00E915D8">
        <w:t>LCLF</w:t>
      </w:r>
      <w:r w:rsidRPr="00D15C51">
        <w:t xml:space="preserve"> projects that are </w:t>
      </w:r>
      <w:r w:rsidR="00082906">
        <w:t>advanced in development, progressing towards</w:t>
      </w:r>
      <w:r w:rsidR="00714071">
        <w:t xml:space="preserve"> a </w:t>
      </w:r>
      <w:r w:rsidRPr="00D15C51">
        <w:t xml:space="preserve">final investment decision and </w:t>
      </w:r>
      <w:r w:rsidR="00714071">
        <w:t xml:space="preserve">targeting </w:t>
      </w:r>
      <w:r w:rsidRPr="00D15C51">
        <w:t xml:space="preserve">production in the near future. </w:t>
      </w:r>
      <w:r w:rsidR="003A5D1D">
        <w:t xml:space="preserve">It builds on </w:t>
      </w:r>
      <w:r w:rsidR="003A5D1D" w:rsidRPr="003A5D1D">
        <w:t xml:space="preserve">the Government’s </w:t>
      </w:r>
      <w:r w:rsidR="000E2B59">
        <w:t xml:space="preserve">current </w:t>
      </w:r>
      <w:r w:rsidR="003A5D1D" w:rsidRPr="003A5D1D">
        <w:t xml:space="preserve">support </w:t>
      </w:r>
      <w:r w:rsidR="008B6497">
        <w:t xml:space="preserve">for LCLF </w:t>
      </w:r>
      <w:r w:rsidR="003A5D1D" w:rsidRPr="003A5D1D">
        <w:t>through the Sustainable Aviation Fuel Funding Initiative</w:t>
      </w:r>
      <w:r w:rsidR="008B6497">
        <w:t>,</w:t>
      </w:r>
      <w:r w:rsidR="003A5D1D" w:rsidRPr="003A5D1D">
        <w:t xml:space="preserve"> Future Made in Australia Innovation Fund</w:t>
      </w:r>
      <w:r w:rsidR="00585DA7">
        <w:t xml:space="preserve">, and </w:t>
      </w:r>
      <w:r w:rsidR="008B6497">
        <w:t>expansion of the Guarantee of Origin Scheme to include LCLF</w:t>
      </w:r>
      <w:r w:rsidR="003A5D1D" w:rsidRPr="003A5D1D">
        <w:t>.</w:t>
      </w:r>
      <w:r w:rsidR="000C6D82">
        <w:t xml:space="preserve"> </w:t>
      </w:r>
      <w:r w:rsidR="00DC3CE7">
        <w:t>The Government is also engaging with industry on how to make sure Australian liquid fuel users have a fair chance to capture the emissions reduction potential unlocked by low emission Australian fuels.</w:t>
      </w:r>
      <w:r w:rsidR="00DC3CE7" w:rsidDel="00DC3CE7">
        <w:t xml:space="preserve"> </w:t>
      </w:r>
    </w:p>
    <w:p w14:paraId="28032A8A" w14:textId="22C08097" w:rsidR="00732997" w:rsidRDefault="00FB7ED4" w:rsidP="007576D8">
      <w:r>
        <w:t>T</w:t>
      </w:r>
      <w:r w:rsidRPr="00D4197E">
        <w:t xml:space="preserve">he Department of Infrastructure, Transport, Regional Development, Communications, Sport and the Arts </w:t>
      </w:r>
      <w:r w:rsidRPr="00635827">
        <w:t>(DITRDCSA)</w:t>
      </w:r>
      <w:r w:rsidR="00635827">
        <w:t xml:space="preserve"> is </w:t>
      </w:r>
      <w:r w:rsidR="00714071">
        <w:t xml:space="preserve">commencing engagement with the market on the policy design </w:t>
      </w:r>
      <w:r w:rsidR="0000646E">
        <w:t xml:space="preserve">of the Program, </w:t>
      </w:r>
      <w:r w:rsidR="0000646E" w:rsidRPr="005847A9">
        <w:t>with</w:t>
      </w:r>
      <w:r w:rsidR="00635827" w:rsidRPr="005847A9">
        <w:t xml:space="preserve"> </w:t>
      </w:r>
      <w:r w:rsidR="00714071">
        <w:t xml:space="preserve">support from </w:t>
      </w:r>
      <w:r w:rsidR="00635827" w:rsidRPr="005847A9">
        <w:t>the</w:t>
      </w:r>
      <w:r w:rsidR="00BB2B0E" w:rsidRPr="005847A9">
        <w:t xml:space="preserve"> </w:t>
      </w:r>
      <w:r w:rsidR="0052211C" w:rsidRPr="005847A9">
        <w:t>Australian Renewable Energy Agency (ARENA)</w:t>
      </w:r>
      <w:r w:rsidR="00CC2E95" w:rsidRPr="005847A9">
        <w:t xml:space="preserve"> and</w:t>
      </w:r>
      <w:r w:rsidR="00875E56" w:rsidRPr="005847A9">
        <w:t xml:space="preserve"> the Department of Climate Change, Energy, the Environment and Water (DCEEW)</w:t>
      </w:r>
      <w:r w:rsidR="00875E56" w:rsidRPr="00CC2E95">
        <w:t>.</w:t>
      </w:r>
      <w:r w:rsidR="00365D72">
        <w:t xml:space="preserve"> </w:t>
      </w:r>
    </w:p>
    <w:p w14:paraId="41B00BAA" w14:textId="61A39C02" w:rsidR="00F55821" w:rsidRPr="001F6AC4" w:rsidRDefault="00706198" w:rsidP="00F55821">
      <w:pPr>
        <w:rPr>
          <w:rFonts w:ascii="Calibri" w:eastAsia="Times New Roman" w:hAnsi="Calibri" w:cs="Times New Roman"/>
          <w:color w:val="000000"/>
        </w:rPr>
      </w:pPr>
      <w:r w:rsidRPr="00D4197E">
        <w:rPr>
          <w:color w:val="auto"/>
        </w:rPr>
        <w:t xml:space="preserve">This </w:t>
      </w:r>
      <w:r w:rsidR="007E16BE">
        <w:rPr>
          <w:color w:val="auto"/>
        </w:rPr>
        <w:t xml:space="preserve">Policy Design and Engagement Paper (Paper) </w:t>
      </w:r>
      <w:r w:rsidR="0058489F">
        <w:rPr>
          <w:color w:val="auto"/>
        </w:rPr>
        <w:t>presents</w:t>
      </w:r>
      <w:r w:rsidRPr="00D4197E">
        <w:rPr>
          <w:color w:val="auto"/>
        </w:rPr>
        <w:t xml:space="preserve"> an overview of the Program</w:t>
      </w:r>
      <w:r w:rsidR="00AF54B8">
        <w:rPr>
          <w:color w:val="auto"/>
        </w:rPr>
        <w:t xml:space="preserve"> and </w:t>
      </w:r>
      <w:r w:rsidR="00F13FE3">
        <w:t xml:space="preserve">provides an opportunity for stakeholders to provide input into the </w:t>
      </w:r>
      <w:r w:rsidR="002453D2">
        <w:t>key</w:t>
      </w:r>
      <w:r w:rsidR="00426731">
        <w:t xml:space="preserve"> design </w:t>
      </w:r>
      <w:r w:rsidR="00714071">
        <w:t xml:space="preserve">principles and framework </w:t>
      </w:r>
      <w:r w:rsidR="00426731">
        <w:t>of the Program</w:t>
      </w:r>
      <w:r w:rsidR="00F13FE3">
        <w:t xml:space="preserve">. Channels for providing feedback are </w:t>
      </w:r>
      <w:r w:rsidR="00FF1CF1">
        <w:t>outlined</w:t>
      </w:r>
      <w:r w:rsidR="00F13FE3">
        <w:t xml:space="preserve"> in the “How to respond” section below.</w:t>
      </w:r>
      <w:r w:rsidR="00725301">
        <w:t xml:space="preserve"> This </w:t>
      </w:r>
      <w:r w:rsidR="00EF196F">
        <w:t xml:space="preserve">policy design and </w:t>
      </w:r>
      <w:r w:rsidR="00E358FA">
        <w:t>engagement</w:t>
      </w:r>
      <w:r w:rsidR="00EF196F">
        <w:t xml:space="preserve"> process</w:t>
      </w:r>
      <w:r w:rsidR="00E358FA">
        <w:t xml:space="preserve"> </w:t>
      </w:r>
      <w:r w:rsidR="00725301">
        <w:t xml:space="preserve">builds on </w:t>
      </w:r>
      <w:r w:rsidR="00BF582D">
        <w:t xml:space="preserve">previous consultations on LCLF, including the </w:t>
      </w:r>
      <w:r w:rsidR="002F0286">
        <w:rPr>
          <w:bCs/>
        </w:rPr>
        <w:t>DITRDCSA</w:t>
      </w:r>
      <w:r w:rsidR="002F0286">
        <w:t xml:space="preserve">-led </w:t>
      </w:r>
      <w:r w:rsidR="00BF582D">
        <w:t xml:space="preserve">consultation </w:t>
      </w:r>
      <w:r w:rsidR="008374EE">
        <w:t xml:space="preserve">in July 2024 </w:t>
      </w:r>
      <w:r w:rsidR="00BF582D">
        <w:t xml:space="preserve">on </w:t>
      </w:r>
      <w:r w:rsidR="00BF582D" w:rsidRPr="00BF582D">
        <w:rPr>
          <w:bCs/>
          <w:i/>
        </w:rPr>
        <w:t>Future Made in Australia: Unlocking Australia’s low carbon liquid fuel opportunity</w:t>
      </w:r>
      <w:r w:rsidR="00BF582D">
        <w:rPr>
          <w:bCs/>
        </w:rPr>
        <w:t>, and the</w:t>
      </w:r>
      <w:r w:rsidR="004F2FB2">
        <w:rPr>
          <w:bCs/>
        </w:rPr>
        <w:t xml:space="preserve"> ARENA-led consultation earlier this year on</w:t>
      </w:r>
      <w:r w:rsidR="00BF582D">
        <w:rPr>
          <w:bCs/>
        </w:rPr>
        <w:t xml:space="preserve"> Future Made in Australia Innovation Fund</w:t>
      </w:r>
      <w:r w:rsidR="00A47D9B">
        <w:rPr>
          <w:bCs/>
        </w:rPr>
        <w:t xml:space="preserve"> (</w:t>
      </w:r>
      <w:r w:rsidR="00A47D9B" w:rsidRPr="004F3196">
        <w:t xml:space="preserve">see details at </w:t>
      </w:r>
      <w:r w:rsidR="00A47D9B" w:rsidRPr="005B780A">
        <w:rPr>
          <w:bCs/>
        </w:rPr>
        <w:t>Appendix A</w:t>
      </w:r>
      <w:r w:rsidR="00C06E0A" w:rsidRPr="005B780A">
        <w:rPr>
          <w:bCs/>
        </w:rPr>
        <w:t>)</w:t>
      </w:r>
      <w:r w:rsidR="001B1910">
        <w:rPr>
          <w:rFonts w:ascii="Calibri" w:eastAsia="Times New Roman" w:hAnsi="Calibri" w:cs="Times New Roman"/>
          <w:color w:val="000000"/>
        </w:rPr>
        <w:t>.</w:t>
      </w:r>
    </w:p>
    <w:p w14:paraId="0BCF8B7E" w14:textId="77777777" w:rsidR="0018692E" w:rsidRPr="0018692E" w:rsidRDefault="0018692E" w:rsidP="007576D8">
      <w:pPr>
        <w:rPr>
          <w:color w:val="auto"/>
        </w:rPr>
      </w:pPr>
    </w:p>
    <w:p w14:paraId="1069919A" w14:textId="166A5569" w:rsidR="00012D00" w:rsidRPr="005F794B" w:rsidRDefault="007D39D6" w:rsidP="00012D00">
      <w:pPr>
        <w:pStyle w:val="Heading1"/>
        <w:spacing w:before="0"/>
      </w:pPr>
      <w:bookmarkStart w:id="5" w:name="_Toc211347529"/>
      <w:bookmarkStart w:id="6" w:name="_Toc211434630"/>
      <w:r>
        <w:t xml:space="preserve">Policy </w:t>
      </w:r>
      <w:r w:rsidR="00AB7D0A">
        <w:t>Objective</w:t>
      </w:r>
      <w:r>
        <w:t xml:space="preserve"> and Goals</w:t>
      </w:r>
      <w:bookmarkEnd w:id="5"/>
      <w:bookmarkEnd w:id="6"/>
    </w:p>
    <w:p w14:paraId="10E69D00" w14:textId="7C7F841F" w:rsidR="00684426" w:rsidRDefault="000014EE" w:rsidP="009B18BD">
      <w:r>
        <w:t xml:space="preserve">The </w:t>
      </w:r>
      <w:r w:rsidR="007D39D6">
        <w:t xml:space="preserve">policy objective of the Program </w:t>
      </w:r>
      <w:r w:rsidR="00684426">
        <w:t xml:space="preserve">is to catalyse domestic production of LCLF through providing production incentives to projects that </w:t>
      </w:r>
      <w:r w:rsidR="000531D4">
        <w:t xml:space="preserve">will </w:t>
      </w:r>
      <w:r w:rsidR="0079782F">
        <w:t xml:space="preserve">contribute to </w:t>
      </w:r>
      <w:r w:rsidR="00684426">
        <w:t xml:space="preserve">the following </w:t>
      </w:r>
      <w:r w:rsidR="00193E42">
        <w:t xml:space="preserve">primary </w:t>
      </w:r>
      <w:r w:rsidR="00AB7D0A">
        <w:t>policy goal</w:t>
      </w:r>
      <w:r w:rsidR="00684426">
        <w:t>:</w:t>
      </w:r>
    </w:p>
    <w:p w14:paraId="5030BC8B" w14:textId="0E0F2933" w:rsidR="00C06E0A" w:rsidRDefault="00D2242F" w:rsidP="00C06E0A">
      <w:pPr>
        <w:pStyle w:val="ListParagraph"/>
        <w:numPr>
          <w:ilvl w:val="0"/>
          <w:numId w:val="37"/>
        </w:numPr>
      </w:pPr>
      <w:r>
        <w:t xml:space="preserve">Establish </w:t>
      </w:r>
      <w:r w:rsidR="00780D8B">
        <w:t>domestic</w:t>
      </w:r>
      <w:r w:rsidR="00204EE4">
        <w:t>, commercial-scale</w:t>
      </w:r>
      <w:r w:rsidR="00780D8B">
        <w:t xml:space="preserve"> production of LCLF</w:t>
      </w:r>
      <w:r w:rsidR="0079782F">
        <w:t xml:space="preserve"> </w:t>
      </w:r>
      <w:r w:rsidR="00204EE4">
        <w:t>in Australia</w:t>
      </w:r>
      <w:r w:rsidR="00780D8B">
        <w:t xml:space="preserve">, </w:t>
      </w:r>
      <w:r w:rsidR="00DF74A6" w:rsidRPr="006703D8">
        <w:t xml:space="preserve">with a view to </w:t>
      </w:r>
      <w:r w:rsidR="00B55EEA" w:rsidRPr="006703D8">
        <w:t xml:space="preserve">stimulating further private investment in </w:t>
      </w:r>
      <w:r w:rsidR="00346458" w:rsidRPr="006703D8">
        <w:t>the domestic industry</w:t>
      </w:r>
      <w:r w:rsidR="00C06E0A">
        <w:t>.</w:t>
      </w:r>
    </w:p>
    <w:p w14:paraId="633C6EE1" w14:textId="76AC4EFC" w:rsidR="000B3188" w:rsidRDefault="00193E42" w:rsidP="00C06E0A">
      <w:r>
        <w:t xml:space="preserve">Projects are also encouraged to contribute to </w:t>
      </w:r>
      <w:r w:rsidR="00C92FBC">
        <w:t xml:space="preserve">secondary </w:t>
      </w:r>
      <w:r w:rsidR="00AD7F93">
        <w:t>policy goals</w:t>
      </w:r>
      <w:r w:rsidR="008C2B6A">
        <w:t>, as outlined below</w:t>
      </w:r>
      <w:r w:rsidR="00815750">
        <w:t>.</w:t>
      </w:r>
    </w:p>
    <w:p w14:paraId="38DA6F18" w14:textId="55C284E1" w:rsidR="00A4420C" w:rsidRDefault="00F26C4F" w:rsidP="00F963E8">
      <w:pPr>
        <w:pStyle w:val="ListParagraph"/>
        <w:numPr>
          <w:ilvl w:val="0"/>
          <w:numId w:val="37"/>
        </w:numPr>
      </w:pPr>
      <w:r>
        <w:t>Accelerate</w:t>
      </w:r>
      <w:r w:rsidR="006C6060">
        <w:t xml:space="preserve"> </w:t>
      </w:r>
      <w:r w:rsidR="00414E11">
        <w:t xml:space="preserve">domestic </w:t>
      </w:r>
      <w:r w:rsidR="006C6060">
        <w:t>decarbonisation in</w:t>
      </w:r>
      <w:r w:rsidR="008245FC">
        <w:t xml:space="preserve"> hard</w:t>
      </w:r>
      <w:r w:rsidR="000460CB">
        <w:t>-</w:t>
      </w:r>
      <w:r w:rsidR="008245FC">
        <w:t>to</w:t>
      </w:r>
      <w:r w:rsidR="000460CB">
        <w:t>-electrify</w:t>
      </w:r>
      <w:r w:rsidR="008245FC">
        <w:t xml:space="preserve"> sectors</w:t>
      </w:r>
      <w:r w:rsidR="007E16BE">
        <w:t>.</w:t>
      </w:r>
      <w:r w:rsidR="00111872">
        <w:t xml:space="preserve"> </w:t>
      </w:r>
    </w:p>
    <w:p w14:paraId="23256483" w14:textId="056FE9D8" w:rsidR="002454A0" w:rsidRDefault="002454A0" w:rsidP="00F963E8">
      <w:pPr>
        <w:pStyle w:val="ListParagraph"/>
        <w:numPr>
          <w:ilvl w:val="0"/>
          <w:numId w:val="37"/>
        </w:numPr>
      </w:pPr>
      <w:r>
        <w:t xml:space="preserve">Create new job and economic opportunities </w:t>
      </w:r>
      <w:r w:rsidR="000F668F">
        <w:t xml:space="preserve">across </w:t>
      </w:r>
      <w:r w:rsidR="00CD7AB2">
        <w:t>the domestic LCLF supply chain</w:t>
      </w:r>
      <w:r w:rsidR="00B47EBA">
        <w:t xml:space="preserve">, </w:t>
      </w:r>
      <w:r w:rsidR="00C4163B">
        <w:t>i</w:t>
      </w:r>
      <w:r w:rsidR="007E16BE">
        <w:t>ncluding</w:t>
      </w:r>
      <w:r w:rsidR="00A725C0">
        <w:t xml:space="preserve"> regional </w:t>
      </w:r>
      <w:r w:rsidR="00C4163B" w:rsidRPr="00C4163B">
        <w:t xml:space="preserve">and First Nations </w:t>
      </w:r>
      <w:r w:rsidR="00D343FC">
        <w:t>communities</w:t>
      </w:r>
      <w:r w:rsidR="007E16BE">
        <w:t>.</w:t>
      </w:r>
    </w:p>
    <w:p w14:paraId="481C1CE2" w14:textId="2B33B1EF" w:rsidR="004E32FA" w:rsidRDefault="00151B92" w:rsidP="00245046">
      <w:pPr>
        <w:pStyle w:val="ListParagraph"/>
        <w:numPr>
          <w:ilvl w:val="0"/>
          <w:numId w:val="37"/>
        </w:numPr>
      </w:pPr>
      <w:r>
        <w:t xml:space="preserve">Improve Australia’s sovereign liquid fuel capability and security </w:t>
      </w:r>
      <w:r w:rsidR="00981D81">
        <w:t xml:space="preserve">by </w:t>
      </w:r>
      <w:r w:rsidR="00CC5695">
        <w:t xml:space="preserve">diversifying Australia’s liquid fuel use and </w:t>
      </w:r>
      <w:r w:rsidR="00AF26B3">
        <w:t>mitigating risks to</w:t>
      </w:r>
      <w:r w:rsidR="002F6BBC">
        <w:t xml:space="preserve"> global</w:t>
      </w:r>
      <w:r w:rsidR="00AF26B3">
        <w:t xml:space="preserve"> supply chain disruptions</w:t>
      </w:r>
      <w:r w:rsidR="003660E4">
        <w:t>.</w:t>
      </w:r>
    </w:p>
    <w:p w14:paraId="16C192FE" w14:textId="39108C8A" w:rsidR="00C716E8" w:rsidRPr="00FE107D" w:rsidRDefault="004A2ED4" w:rsidP="0094798F">
      <w:pPr>
        <w:rPr>
          <w:rFonts w:ascii="Calibri" w:eastAsia="Times New Roman" w:hAnsi="Calibri" w:cs="Times New Roman"/>
          <w:color w:val="000000"/>
          <w:highlight w:val="cyan"/>
        </w:rPr>
      </w:pPr>
      <w:r>
        <w:t xml:space="preserve">The Program supports the Government’s Future Made in Australia agenda. As part of this, the Program </w:t>
      </w:r>
      <w:r w:rsidR="0030094D">
        <w:t xml:space="preserve">will </w:t>
      </w:r>
      <w:r>
        <w:t xml:space="preserve">apply the Community Benefit Principles (see </w:t>
      </w:r>
      <w:r w:rsidRPr="005B780A">
        <w:t xml:space="preserve">Appendix </w:t>
      </w:r>
      <w:r w:rsidR="007E16BE" w:rsidRPr="005B780A">
        <w:t>D</w:t>
      </w:r>
      <w:r>
        <w:t>) to ensure public investment and the private investment it attracts flow to communities in ways that benefit local workers and businesses.</w:t>
      </w:r>
    </w:p>
    <w:p w14:paraId="15A1739F" w14:textId="77777777" w:rsidR="00C50AA9" w:rsidRPr="00C50AA9" w:rsidRDefault="00C50AA9" w:rsidP="00C50AA9">
      <w:pPr>
        <w:rPr>
          <w:lang w:val="x-none"/>
        </w:rPr>
      </w:pPr>
    </w:p>
    <w:p w14:paraId="61A136D7" w14:textId="4A9D0A2A" w:rsidR="004B4F56" w:rsidRPr="005F794B" w:rsidRDefault="00DD7D4E" w:rsidP="004B4F56">
      <w:pPr>
        <w:pStyle w:val="Heading1"/>
        <w:spacing w:before="0"/>
      </w:pPr>
      <w:bookmarkStart w:id="7" w:name="_Toc211347530"/>
      <w:bookmarkStart w:id="8" w:name="_Toc211434631"/>
      <w:r>
        <w:lastRenderedPageBreak/>
        <w:t xml:space="preserve">Policy Design Engagement </w:t>
      </w:r>
      <w:r w:rsidR="004B4F56">
        <w:t>Process</w:t>
      </w:r>
      <w:bookmarkEnd w:id="7"/>
      <w:bookmarkEnd w:id="8"/>
      <w:r w:rsidR="004B4F56">
        <w:t xml:space="preserve"> </w:t>
      </w:r>
    </w:p>
    <w:p w14:paraId="58B3F479" w14:textId="04114CE3" w:rsidR="00F270AF" w:rsidRDefault="00B73CB1" w:rsidP="000A127C">
      <w:pPr>
        <w:keepNext/>
        <w:keepLines/>
      </w:pPr>
      <w:r>
        <w:t>This</w:t>
      </w:r>
      <w:r w:rsidR="000A6B25">
        <w:t xml:space="preserve"> </w:t>
      </w:r>
      <w:r>
        <w:t>Paper provides information and seeks feedback on</w:t>
      </w:r>
      <w:r w:rsidR="00F270AF">
        <w:t xml:space="preserve"> the design features of the Program</w:t>
      </w:r>
      <w:r w:rsidR="00C56909">
        <w:t xml:space="preserve">. </w:t>
      </w:r>
    </w:p>
    <w:p w14:paraId="2E0C7522" w14:textId="7128F412" w:rsidR="00501685" w:rsidRDefault="00B73CB1" w:rsidP="000A127C">
      <w:pPr>
        <w:keepNext/>
        <w:keepLines/>
      </w:pPr>
      <w:r>
        <w:t xml:space="preserve">The information outlined in this Paper is indicative only and intended to solicit feedback from stakeholders during the </w:t>
      </w:r>
      <w:r w:rsidR="008D7921">
        <w:t xml:space="preserve">policy design and engagement </w:t>
      </w:r>
      <w:r>
        <w:t xml:space="preserve">process. It should not be taken to represent final design features of the Program, nor necessarily represent the views of the Australian Government. The final Program design will be informed by feedback provided through this </w:t>
      </w:r>
      <w:r w:rsidR="001572F0">
        <w:t xml:space="preserve">policy design and engagement </w:t>
      </w:r>
      <w:r>
        <w:t xml:space="preserve">process and may differ to the parameters outlined in this Paper. </w:t>
      </w:r>
    </w:p>
    <w:p w14:paraId="399F99C6" w14:textId="77777777" w:rsidR="00004B30" w:rsidRPr="00602EE6" w:rsidRDefault="00004B30" w:rsidP="00602EE6">
      <w:pPr>
        <w:rPr>
          <w:lang w:val="x-none"/>
        </w:rPr>
      </w:pPr>
    </w:p>
    <w:p w14:paraId="79434C84" w14:textId="50FEDF48" w:rsidR="004B4F56" w:rsidRPr="005F794B" w:rsidRDefault="004B4F56" w:rsidP="004B4F56">
      <w:pPr>
        <w:pStyle w:val="Heading1"/>
        <w:spacing w:before="0"/>
      </w:pPr>
      <w:bookmarkStart w:id="9" w:name="_Toc211347531"/>
      <w:bookmarkStart w:id="10" w:name="_Toc211434632"/>
      <w:r>
        <w:t>Indicative Timeline</w:t>
      </w:r>
      <w:bookmarkEnd w:id="9"/>
      <w:bookmarkEnd w:id="10"/>
      <w:r>
        <w:t xml:space="preserve"> </w:t>
      </w:r>
    </w:p>
    <w:p w14:paraId="6091ABE1" w14:textId="73B1EAF1" w:rsidR="00501685" w:rsidRPr="00501685" w:rsidRDefault="00501685" w:rsidP="00602EE6">
      <w:r>
        <w:t xml:space="preserve">Following the conclusion of the </w:t>
      </w:r>
      <w:r w:rsidR="001572F0">
        <w:t>policy design and engagement</w:t>
      </w:r>
      <w:r>
        <w:t xml:space="preserve"> period and finalisation of the Program Guidelines, it is anticipated that the Program will open </w:t>
      </w:r>
      <w:r w:rsidR="00196E30">
        <w:t>in</w:t>
      </w:r>
      <w:r w:rsidR="00481DC0" w:rsidRPr="003C368F">
        <w:t xml:space="preserve"> </w:t>
      </w:r>
      <w:r w:rsidR="0023777F" w:rsidRPr="003C368F">
        <w:t>mid-2026</w:t>
      </w:r>
      <w:r w:rsidRPr="003C368F">
        <w:t>. The</w:t>
      </w:r>
      <w:r>
        <w:t xml:space="preserve"> timeline set out below is indicative only and subject to change.</w:t>
      </w:r>
    </w:p>
    <w:tbl>
      <w:tblPr>
        <w:tblStyle w:val="TableGrid"/>
        <w:tblW w:w="0" w:type="auto"/>
        <w:tblBorders>
          <w:top w:val="single" w:sz="4" w:space="0" w:color="9AA3AF" w:themeColor="accent4"/>
          <w:left w:val="none" w:sz="0" w:space="0" w:color="auto"/>
          <w:bottom w:val="single" w:sz="4" w:space="0" w:color="9AA3AF" w:themeColor="accent4"/>
          <w:right w:val="none" w:sz="0" w:space="0" w:color="auto"/>
          <w:insideH w:val="single" w:sz="4" w:space="0" w:color="9AA3AF" w:themeColor="accent4"/>
          <w:insideV w:val="single" w:sz="4" w:space="0" w:color="9AA3AF" w:themeColor="accent4"/>
        </w:tblBorders>
        <w:tblLook w:val="04A0" w:firstRow="1" w:lastRow="0" w:firstColumn="1" w:lastColumn="0" w:noHBand="0" w:noVBand="1"/>
      </w:tblPr>
      <w:tblGrid>
        <w:gridCol w:w="4253"/>
        <w:gridCol w:w="5611"/>
      </w:tblGrid>
      <w:tr w:rsidR="00501685" w:rsidRPr="0072703D" w14:paraId="5B2187B3" w14:textId="77777777" w:rsidTr="00A43A98">
        <w:tc>
          <w:tcPr>
            <w:tcW w:w="4253" w:type="dxa"/>
            <w:shd w:val="clear" w:color="auto" w:fill="081E3E" w:themeFill="accent1"/>
          </w:tcPr>
          <w:p w14:paraId="4F7BAEC7" w14:textId="47BD5167" w:rsidR="00501685" w:rsidRPr="00481DC0" w:rsidRDefault="00481DC0" w:rsidP="00A307B9">
            <w:pPr>
              <w:pStyle w:val="Introduction"/>
              <w:spacing w:before="40" w:after="40"/>
              <w:rPr>
                <w:b/>
                <w:color w:val="FFFFFF" w:themeColor="background1"/>
                <w:sz w:val="22"/>
                <w:szCs w:val="28"/>
                <w:lang w:val="en-AU"/>
              </w:rPr>
            </w:pPr>
            <w:r w:rsidRPr="00481DC0">
              <w:rPr>
                <w:b/>
                <w:color w:val="FFFFFF" w:themeColor="background1"/>
                <w:sz w:val="22"/>
                <w:szCs w:val="28"/>
                <w:lang w:val="en-AU"/>
              </w:rPr>
              <w:t>Stage</w:t>
            </w:r>
          </w:p>
        </w:tc>
        <w:tc>
          <w:tcPr>
            <w:tcW w:w="5611" w:type="dxa"/>
            <w:shd w:val="clear" w:color="auto" w:fill="081E3E" w:themeFill="accent1"/>
          </w:tcPr>
          <w:p w14:paraId="56ECF28A" w14:textId="27A06E8E" w:rsidR="00501685" w:rsidRPr="00481DC0" w:rsidRDefault="00481DC0" w:rsidP="00A307B9">
            <w:pPr>
              <w:pStyle w:val="Introduction"/>
              <w:spacing w:before="40" w:after="40"/>
              <w:rPr>
                <w:b/>
                <w:color w:val="FFFFFF" w:themeColor="background1"/>
                <w:sz w:val="22"/>
                <w:szCs w:val="28"/>
                <w:lang w:val="en-AU"/>
              </w:rPr>
            </w:pPr>
            <w:r w:rsidRPr="00481DC0">
              <w:rPr>
                <w:b/>
                <w:color w:val="FFFFFF" w:themeColor="background1"/>
                <w:sz w:val="22"/>
                <w:szCs w:val="28"/>
                <w:lang w:val="en-AU"/>
              </w:rPr>
              <w:t>Anticipated Timing</w:t>
            </w:r>
          </w:p>
        </w:tc>
      </w:tr>
      <w:tr w:rsidR="00501685" w:rsidRPr="00F25B8F" w14:paraId="60FEA024" w14:textId="77777777" w:rsidTr="00A43A98">
        <w:tc>
          <w:tcPr>
            <w:tcW w:w="4253" w:type="dxa"/>
          </w:tcPr>
          <w:p w14:paraId="305FC9A0" w14:textId="14ED8F56" w:rsidR="00501685" w:rsidRPr="0072703D" w:rsidRDefault="001572F0" w:rsidP="00481DC0">
            <w:pPr>
              <w:pStyle w:val="Introduction"/>
              <w:spacing w:before="40" w:after="40"/>
              <w:rPr>
                <w:b/>
                <w:sz w:val="22"/>
                <w:szCs w:val="28"/>
                <w:lang w:val="en-AU"/>
              </w:rPr>
            </w:pPr>
            <w:r>
              <w:rPr>
                <w:b/>
                <w:color w:val="auto"/>
                <w:sz w:val="22"/>
                <w:szCs w:val="28"/>
                <w:lang w:val="en-AU"/>
              </w:rPr>
              <w:t>P</w:t>
            </w:r>
            <w:r w:rsidRPr="001572F0">
              <w:rPr>
                <w:b/>
                <w:color w:val="auto"/>
                <w:sz w:val="22"/>
                <w:szCs w:val="28"/>
                <w:lang w:val="en-AU"/>
              </w:rPr>
              <w:t>olicy design and engagement</w:t>
            </w:r>
            <w:r w:rsidR="00481DC0" w:rsidRPr="00481DC0">
              <w:rPr>
                <w:b/>
                <w:color w:val="auto"/>
                <w:sz w:val="22"/>
                <w:szCs w:val="28"/>
                <w:lang w:val="en-AU"/>
              </w:rPr>
              <w:t xml:space="preserve"> period opens</w:t>
            </w:r>
          </w:p>
        </w:tc>
        <w:tc>
          <w:tcPr>
            <w:tcW w:w="5611" w:type="dxa"/>
          </w:tcPr>
          <w:p w14:paraId="6BC789CE" w14:textId="337EF453" w:rsidR="00501685" w:rsidRPr="00D9195C" w:rsidRDefault="00AD002B" w:rsidP="00501685">
            <w:pPr>
              <w:pStyle w:val="Introduction"/>
              <w:tabs>
                <w:tab w:val="left" w:pos="1924"/>
              </w:tabs>
              <w:spacing w:before="40" w:after="40"/>
              <w:rPr>
                <w:color w:val="auto"/>
                <w:sz w:val="22"/>
                <w:highlight w:val="yellow"/>
                <w:lang w:val="en-AU"/>
              </w:rPr>
            </w:pPr>
            <w:r w:rsidRPr="00ED2785">
              <w:rPr>
                <w:color w:val="auto"/>
                <w:sz w:val="22"/>
                <w:lang w:val="en-AU"/>
              </w:rPr>
              <w:t>13</w:t>
            </w:r>
            <w:r w:rsidR="00686E49" w:rsidRPr="00ED2785">
              <w:rPr>
                <w:color w:val="auto"/>
                <w:sz w:val="22"/>
                <w:lang w:val="en-AU"/>
              </w:rPr>
              <w:t xml:space="preserve"> November</w:t>
            </w:r>
            <w:r w:rsidR="007C2CC5" w:rsidRPr="00ED2785">
              <w:rPr>
                <w:color w:val="auto"/>
                <w:sz w:val="22"/>
                <w:lang w:val="en-AU"/>
              </w:rPr>
              <w:t xml:space="preserve"> 2025</w:t>
            </w:r>
          </w:p>
        </w:tc>
      </w:tr>
      <w:tr w:rsidR="00481DC0" w:rsidRPr="00F25B8F" w14:paraId="7CE04D2F" w14:textId="77777777" w:rsidTr="00A43A98">
        <w:tc>
          <w:tcPr>
            <w:tcW w:w="4253" w:type="dxa"/>
          </w:tcPr>
          <w:p w14:paraId="14225BE3" w14:textId="194D9C8E" w:rsidR="00481DC0" w:rsidRPr="00481DC0" w:rsidRDefault="001572F0" w:rsidP="00481DC0">
            <w:pPr>
              <w:pStyle w:val="Introduction"/>
              <w:spacing w:before="40" w:after="40"/>
              <w:rPr>
                <w:b/>
                <w:color w:val="auto"/>
                <w:sz w:val="22"/>
                <w:szCs w:val="28"/>
                <w:lang w:val="en-AU"/>
              </w:rPr>
            </w:pPr>
            <w:r>
              <w:rPr>
                <w:b/>
                <w:color w:val="auto"/>
                <w:sz w:val="22"/>
                <w:szCs w:val="28"/>
                <w:lang w:val="en-AU"/>
              </w:rPr>
              <w:t>W</w:t>
            </w:r>
            <w:r w:rsidR="00481DC0">
              <w:rPr>
                <w:b/>
                <w:color w:val="auto"/>
                <w:sz w:val="22"/>
                <w:szCs w:val="28"/>
                <w:lang w:val="en-AU"/>
              </w:rPr>
              <w:t>ritten submissions due</w:t>
            </w:r>
          </w:p>
        </w:tc>
        <w:tc>
          <w:tcPr>
            <w:tcW w:w="5611" w:type="dxa"/>
          </w:tcPr>
          <w:p w14:paraId="052BD03C" w14:textId="792C3460" w:rsidR="00481DC0" w:rsidRPr="00D9195C" w:rsidRDefault="00AE448C" w:rsidP="00501685">
            <w:pPr>
              <w:pStyle w:val="Introduction"/>
              <w:tabs>
                <w:tab w:val="left" w:pos="1924"/>
              </w:tabs>
              <w:spacing w:before="40" w:after="40"/>
              <w:rPr>
                <w:color w:val="auto"/>
                <w:sz w:val="22"/>
                <w:highlight w:val="yellow"/>
                <w:lang w:val="en-AU"/>
              </w:rPr>
            </w:pPr>
            <w:r>
              <w:rPr>
                <w:color w:val="auto"/>
                <w:sz w:val="22"/>
                <w:lang w:val="en-AU"/>
              </w:rPr>
              <w:t>19</w:t>
            </w:r>
            <w:r w:rsidR="00686E49" w:rsidRPr="00ED2785">
              <w:rPr>
                <w:color w:val="auto"/>
                <w:sz w:val="22"/>
                <w:lang w:val="en-AU"/>
              </w:rPr>
              <w:t xml:space="preserve"> December</w:t>
            </w:r>
            <w:r w:rsidR="007C2CC5" w:rsidRPr="00ED2785">
              <w:rPr>
                <w:color w:val="auto"/>
                <w:sz w:val="22"/>
                <w:lang w:val="en-AU"/>
              </w:rPr>
              <w:t xml:space="preserve"> 2025</w:t>
            </w:r>
          </w:p>
        </w:tc>
      </w:tr>
      <w:tr w:rsidR="00481DC0" w:rsidRPr="00F25B8F" w14:paraId="1718A44D" w14:textId="77777777" w:rsidTr="00A43A98">
        <w:tc>
          <w:tcPr>
            <w:tcW w:w="4253" w:type="dxa"/>
          </w:tcPr>
          <w:p w14:paraId="3DE8EAA0" w14:textId="537C56BB" w:rsidR="00481DC0" w:rsidRDefault="00481DC0" w:rsidP="00481DC0">
            <w:pPr>
              <w:pStyle w:val="Introduction"/>
              <w:spacing w:before="40" w:after="40"/>
              <w:rPr>
                <w:b/>
                <w:color w:val="auto"/>
                <w:sz w:val="22"/>
                <w:szCs w:val="28"/>
                <w:lang w:val="en-AU"/>
              </w:rPr>
            </w:pPr>
            <w:r>
              <w:rPr>
                <w:b/>
                <w:color w:val="auto"/>
                <w:sz w:val="22"/>
                <w:szCs w:val="28"/>
                <w:lang w:val="en-AU"/>
              </w:rPr>
              <w:t>Program design period</w:t>
            </w:r>
          </w:p>
        </w:tc>
        <w:tc>
          <w:tcPr>
            <w:tcW w:w="5611" w:type="dxa"/>
          </w:tcPr>
          <w:p w14:paraId="2B7DE075" w14:textId="3E56538C" w:rsidR="00481DC0" w:rsidRPr="00F25B8F" w:rsidRDefault="007C2CC5" w:rsidP="00501685">
            <w:pPr>
              <w:pStyle w:val="Introduction"/>
              <w:tabs>
                <w:tab w:val="left" w:pos="1924"/>
              </w:tabs>
              <w:spacing w:before="40" w:after="40"/>
              <w:rPr>
                <w:color w:val="auto"/>
                <w:sz w:val="22"/>
                <w:lang w:val="en-AU"/>
              </w:rPr>
            </w:pPr>
            <w:r>
              <w:rPr>
                <w:color w:val="auto"/>
                <w:sz w:val="22"/>
                <w:lang w:val="en-AU"/>
              </w:rPr>
              <w:t xml:space="preserve">December 2025 – </w:t>
            </w:r>
            <w:r w:rsidR="00B75CD7">
              <w:rPr>
                <w:color w:val="auto"/>
                <w:sz w:val="22"/>
                <w:lang w:val="en-AU"/>
              </w:rPr>
              <w:t>early</w:t>
            </w:r>
            <w:r w:rsidR="005A184F">
              <w:rPr>
                <w:color w:val="auto"/>
                <w:sz w:val="22"/>
                <w:lang w:val="en-AU"/>
              </w:rPr>
              <w:t xml:space="preserve"> </w:t>
            </w:r>
            <w:r>
              <w:rPr>
                <w:color w:val="auto"/>
                <w:sz w:val="22"/>
                <w:lang w:val="en-AU"/>
              </w:rPr>
              <w:t>2026</w:t>
            </w:r>
          </w:p>
        </w:tc>
      </w:tr>
      <w:tr w:rsidR="00481DC0" w:rsidRPr="00F25B8F" w14:paraId="7133FBA4" w14:textId="77777777" w:rsidTr="00A43A98">
        <w:tc>
          <w:tcPr>
            <w:tcW w:w="4253" w:type="dxa"/>
          </w:tcPr>
          <w:p w14:paraId="4CE5C1B7" w14:textId="26ACFA90" w:rsidR="00481DC0" w:rsidRDefault="00481DC0" w:rsidP="00481DC0">
            <w:pPr>
              <w:pStyle w:val="Introduction"/>
              <w:spacing w:before="40" w:after="40"/>
              <w:rPr>
                <w:b/>
                <w:color w:val="auto"/>
                <w:sz w:val="22"/>
                <w:szCs w:val="28"/>
                <w:lang w:val="en-AU"/>
              </w:rPr>
            </w:pPr>
            <w:r>
              <w:rPr>
                <w:b/>
                <w:color w:val="auto"/>
                <w:sz w:val="22"/>
                <w:szCs w:val="28"/>
                <w:lang w:val="en-AU"/>
              </w:rPr>
              <w:t>Program launch</w:t>
            </w:r>
            <w:r w:rsidR="007C2CC5">
              <w:rPr>
                <w:b/>
                <w:color w:val="auto"/>
                <w:sz w:val="22"/>
                <w:szCs w:val="28"/>
                <w:lang w:val="en-AU"/>
              </w:rPr>
              <w:t xml:space="preserve"> and applications open</w:t>
            </w:r>
          </w:p>
        </w:tc>
        <w:tc>
          <w:tcPr>
            <w:tcW w:w="5611" w:type="dxa"/>
          </w:tcPr>
          <w:p w14:paraId="25455E00" w14:textId="0056CD46" w:rsidR="00481DC0" w:rsidRPr="00F25B8F" w:rsidRDefault="0023777F" w:rsidP="00501685">
            <w:pPr>
              <w:pStyle w:val="Introduction"/>
              <w:tabs>
                <w:tab w:val="left" w:pos="1924"/>
              </w:tabs>
              <w:spacing w:before="40" w:after="40"/>
              <w:rPr>
                <w:color w:val="auto"/>
                <w:sz w:val="22"/>
                <w:lang w:val="en-AU"/>
              </w:rPr>
            </w:pPr>
            <w:r w:rsidRPr="00CA54FF">
              <w:rPr>
                <w:color w:val="auto"/>
                <w:sz w:val="22"/>
                <w:lang w:val="en-AU"/>
              </w:rPr>
              <w:t>Mid-</w:t>
            </w:r>
            <w:r w:rsidR="00064308" w:rsidRPr="00CA54FF">
              <w:rPr>
                <w:color w:val="auto"/>
                <w:sz w:val="22"/>
                <w:lang w:val="en-AU"/>
              </w:rPr>
              <w:t>2026</w:t>
            </w:r>
          </w:p>
        </w:tc>
      </w:tr>
    </w:tbl>
    <w:p w14:paraId="4E29A8BA" w14:textId="77777777" w:rsidR="007E0824" w:rsidRPr="00602EE6" w:rsidRDefault="007E0824" w:rsidP="00602EE6">
      <w:pPr>
        <w:rPr>
          <w:lang w:val="x-none"/>
        </w:rPr>
      </w:pPr>
    </w:p>
    <w:p w14:paraId="75441E23" w14:textId="6FB33D93" w:rsidR="00DE1A24" w:rsidRPr="005F794B" w:rsidRDefault="00DE1A24" w:rsidP="00DE1A24">
      <w:pPr>
        <w:pStyle w:val="Heading1"/>
        <w:spacing w:before="0"/>
      </w:pPr>
      <w:bookmarkStart w:id="11" w:name="_Toc211347532"/>
      <w:bookmarkStart w:id="12" w:name="_Toc211434633"/>
      <w:r>
        <w:t>How to Respond</w:t>
      </w:r>
      <w:bookmarkEnd w:id="11"/>
      <w:bookmarkEnd w:id="12"/>
      <w:r>
        <w:t xml:space="preserve"> </w:t>
      </w:r>
    </w:p>
    <w:p w14:paraId="1DD3B140" w14:textId="29867122" w:rsidR="007E7A1E" w:rsidRDefault="007E7A1E" w:rsidP="00602EE6">
      <w:r w:rsidRPr="005B780A">
        <w:t>DITRDCSA</w:t>
      </w:r>
      <w:r w:rsidRPr="001542F8">
        <w:t xml:space="preserve"> requests</w:t>
      </w:r>
      <w:r>
        <w:t xml:space="preserve"> feedback from stakeholders on the questions contained within this Paper. Feedback can be provided through the following methods:</w:t>
      </w:r>
    </w:p>
    <w:p w14:paraId="037B3D3E" w14:textId="75AED4C9" w:rsidR="00A43A98" w:rsidRPr="00DC643A" w:rsidRDefault="00A43A98" w:rsidP="007E7A1E">
      <w:pPr>
        <w:pStyle w:val="ListParagraph"/>
        <w:numPr>
          <w:ilvl w:val="0"/>
          <w:numId w:val="35"/>
        </w:numPr>
        <w:rPr>
          <w:lang w:val="x-none"/>
        </w:rPr>
      </w:pPr>
      <w:r>
        <w:t xml:space="preserve">Making a written submission through the </w:t>
      </w:r>
      <w:hyperlink r:id="rId26" w:history="1">
        <w:r w:rsidRPr="00054EE8">
          <w:rPr>
            <w:rStyle w:val="Hyperlink"/>
          </w:rPr>
          <w:t>DITRDCSA’s Cleaner Fuels Program webpage</w:t>
        </w:r>
      </w:hyperlink>
      <w:r w:rsidRPr="00DC643A">
        <w:t>.</w:t>
      </w:r>
    </w:p>
    <w:p w14:paraId="73679148" w14:textId="07E3D18C" w:rsidR="00DC643A" w:rsidRPr="00DC643A" w:rsidRDefault="00DC643A" w:rsidP="00DC643A">
      <w:pPr>
        <w:pStyle w:val="ListParagraph"/>
        <w:numPr>
          <w:ilvl w:val="0"/>
          <w:numId w:val="35"/>
        </w:numPr>
        <w:rPr>
          <w:lang w:val="x-none"/>
        </w:rPr>
      </w:pPr>
      <w:r>
        <w:t xml:space="preserve">Responding to the </w:t>
      </w:r>
      <w:r w:rsidR="00834978">
        <w:t>surveys</w:t>
      </w:r>
      <w:r w:rsidRPr="00054EE8">
        <w:t xml:space="preserve"> available on the DITRDCSA’s Cleaner Fuels Program webpage</w:t>
      </w:r>
      <w:r w:rsidR="00226179">
        <w:t xml:space="preserve">, including a </w:t>
      </w:r>
      <w:hyperlink r:id="rId27" w:history="1">
        <w:r w:rsidR="00834978" w:rsidRPr="00F27D32">
          <w:rPr>
            <w:rStyle w:val="Hyperlink"/>
          </w:rPr>
          <w:t>survey</w:t>
        </w:r>
      </w:hyperlink>
      <w:r w:rsidR="00834978" w:rsidRPr="001F3FA0">
        <w:t xml:space="preserve"> </w:t>
      </w:r>
      <w:r w:rsidR="00332259" w:rsidRPr="001F3FA0">
        <w:t>with</w:t>
      </w:r>
      <w:r w:rsidRPr="001F3FA0">
        <w:t xml:space="preserve"> the questions outlined in the following ‘Policy Design Engagement Information’ section</w:t>
      </w:r>
      <w:r>
        <w:t xml:space="preserve">, </w:t>
      </w:r>
      <w:r w:rsidR="00226179">
        <w:t xml:space="preserve">and a </w:t>
      </w:r>
      <w:hyperlink r:id="rId28" w:history="1">
        <w:r w:rsidR="00834978" w:rsidRPr="00F27D32">
          <w:rPr>
            <w:rStyle w:val="Hyperlink"/>
          </w:rPr>
          <w:t>survey</w:t>
        </w:r>
      </w:hyperlink>
      <w:r w:rsidR="00226179" w:rsidRPr="001F3FA0">
        <w:t xml:space="preserve"> </w:t>
      </w:r>
      <w:r w:rsidR="00332259" w:rsidRPr="001F3FA0">
        <w:t>with</w:t>
      </w:r>
      <w:r w:rsidRPr="001F3FA0">
        <w:t xml:space="preserve"> the questions in Appendix C – Project Details Form</w:t>
      </w:r>
      <w:r>
        <w:t>.</w:t>
      </w:r>
    </w:p>
    <w:p w14:paraId="17AE7FCC" w14:textId="66B130CA" w:rsidR="007E0824" w:rsidRDefault="007E7A1E" w:rsidP="00602EE6">
      <w:r>
        <w:t>Please note that information from responses will be treated as confidential. Responses will only be shared with other Australian Government entities such as DCCEEW</w:t>
      </w:r>
      <w:r w:rsidR="00F94516">
        <w:t xml:space="preserve"> and ARENA</w:t>
      </w:r>
      <w:r>
        <w:t xml:space="preserve"> to the extent necessary to inform the development of the Program. While feedback is confidential,</w:t>
      </w:r>
      <w:r w:rsidR="00554E62">
        <w:t xml:space="preserve"> DITRDCSA </w:t>
      </w:r>
      <w:r>
        <w:t xml:space="preserve">may (at its discretion) publish an overview of the findings from the </w:t>
      </w:r>
      <w:r w:rsidR="005565CA">
        <w:t xml:space="preserve">policy design and engagement </w:t>
      </w:r>
      <w:r>
        <w:t>process. This publication would be general in nature and would not reference any respondents by name or present any commercially sensitive information.</w:t>
      </w:r>
    </w:p>
    <w:p w14:paraId="45E118BB" w14:textId="77777777" w:rsidR="005D0BEA" w:rsidRPr="00602EE6" w:rsidRDefault="005D0BEA" w:rsidP="00602EE6">
      <w:pPr>
        <w:rPr>
          <w:lang w:val="x-none"/>
        </w:rPr>
      </w:pPr>
    </w:p>
    <w:p w14:paraId="497F912C" w14:textId="115523A5" w:rsidR="00DE1A24" w:rsidRPr="005F794B" w:rsidRDefault="003126F0" w:rsidP="00DE1A24">
      <w:pPr>
        <w:pStyle w:val="Heading1"/>
        <w:spacing w:before="0"/>
      </w:pPr>
      <w:bookmarkStart w:id="13" w:name="_Toc211347533"/>
      <w:bookmarkStart w:id="14" w:name="_Toc211434634"/>
      <w:r>
        <w:t>Policy Design Engagement</w:t>
      </w:r>
      <w:r w:rsidRPr="00667830">
        <w:t xml:space="preserve"> </w:t>
      </w:r>
      <w:r w:rsidR="00DE1A24" w:rsidRPr="00667830">
        <w:t>Information</w:t>
      </w:r>
      <w:bookmarkEnd w:id="13"/>
      <w:bookmarkEnd w:id="14"/>
    </w:p>
    <w:tbl>
      <w:tblPr>
        <w:tblStyle w:val="TableGrid"/>
        <w:tblW w:w="0" w:type="auto"/>
        <w:tblBorders>
          <w:top w:val="single" w:sz="4" w:space="0" w:color="9AA3AF" w:themeColor="accent4"/>
          <w:left w:val="none" w:sz="0" w:space="0" w:color="auto"/>
          <w:bottom w:val="single" w:sz="4" w:space="0" w:color="9AA3AF" w:themeColor="accent4"/>
          <w:right w:val="none" w:sz="0" w:space="0" w:color="auto"/>
          <w:insideH w:val="single" w:sz="4" w:space="0" w:color="9AA3AF" w:themeColor="accent4"/>
          <w:insideV w:val="single" w:sz="4" w:space="0" w:color="9AA3AF" w:themeColor="accent4"/>
        </w:tblBorders>
        <w:tblLook w:val="04A0" w:firstRow="1" w:lastRow="0" w:firstColumn="1" w:lastColumn="0" w:noHBand="0" w:noVBand="1"/>
      </w:tblPr>
      <w:tblGrid>
        <w:gridCol w:w="2127"/>
        <w:gridCol w:w="7737"/>
      </w:tblGrid>
      <w:tr w:rsidR="003703EC" w14:paraId="73999624" w14:textId="77777777" w:rsidTr="000A127C">
        <w:trPr>
          <w:tblHeader/>
        </w:trPr>
        <w:tc>
          <w:tcPr>
            <w:tcW w:w="2127" w:type="dxa"/>
            <w:shd w:val="clear" w:color="auto" w:fill="081E3E" w:themeFill="accent1"/>
          </w:tcPr>
          <w:p w14:paraId="0692F1BA" w14:textId="273E742D" w:rsidR="003703EC" w:rsidRPr="0072703D" w:rsidRDefault="00C9482D" w:rsidP="00C9482D">
            <w:pPr>
              <w:pStyle w:val="Introduction"/>
              <w:spacing w:before="40" w:after="40"/>
              <w:rPr>
                <w:b/>
                <w:color w:val="FFFFFF" w:themeColor="background1"/>
                <w:sz w:val="28"/>
                <w:szCs w:val="28"/>
                <w:lang w:val="en-AU"/>
              </w:rPr>
            </w:pPr>
            <w:r w:rsidRPr="0072703D">
              <w:rPr>
                <w:b/>
                <w:color w:val="FFFFFF" w:themeColor="background1"/>
                <w:sz w:val="28"/>
                <w:szCs w:val="28"/>
                <w:lang w:val="en-AU"/>
              </w:rPr>
              <w:t>Issues</w:t>
            </w:r>
          </w:p>
        </w:tc>
        <w:tc>
          <w:tcPr>
            <w:tcW w:w="7737" w:type="dxa"/>
            <w:shd w:val="clear" w:color="auto" w:fill="081E3E" w:themeFill="accent1"/>
          </w:tcPr>
          <w:p w14:paraId="4E50249E" w14:textId="651AD5D0" w:rsidR="003703EC" w:rsidRPr="0072703D" w:rsidRDefault="00C9482D" w:rsidP="000016E3">
            <w:pPr>
              <w:pStyle w:val="Introduction"/>
              <w:spacing w:before="40" w:after="40"/>
              <w:rPr>
                <w:b/>
                <w:color w:val="FFFFFF" w:themeColor="background1"/>
                <w:sz w:val="28"/>
                <w:szCs w:val="28"/>
                <w:lang w:val="en-AU"/>
              </w:rPr>
            </w:pPr>
            <w:r w:rsidRPr="0072703D">
              <w:rPr>
                <w:b/>
                <w:color w:val="FFFFFF" w:themeColor="background1"/>
                <w:sz w:val="28"/>
                <w:szCs w:val="28"/>
                <w:lang w:val="en-AU"/>
              </w:rPr>
              <w:t>Explanation</w:t>
            </w:r>
          </w:p>
        </w:tc>
      </w:tr>
      <w:tr w:rsidR="0072703D" w14:paraId="087C5DC0" w14:textId="77777777" w:rsidTr="000A127C">
        <w:tc>
          <w:tcPr>
            <w:tcW w:w="2127" w:type="dxa"/>
          </w:tcPr>
          <w:p w14:paraId="6621CDA0" w14:textId="51251EAE" w:rsidR="0072703D" w:rsidRPr="00C706EE" w:rsidRDefault="0072703D" w:rsidP="0072703D">
            <w:pPr>
              <w:pStyle w:val="Introduction"/>
              <w:numPr>
                <w:ilvl w:val="0"/>
                <w:numId w:val="31"/>
              </w:numPr>
              <w:spacing w:before="40" w:after="40"/>
              <w:rPr>
                <w:b/>
                <w:sz w:val="22"/>
                <w:szCs w:val="28"/>
                <w:lang w:val="en-AU"/>
              </w:rPr>
            </w:pPr>
            <w:r w:rsidRPr="00C706EE">
              <w:rPr>
                <w:b/>
                <w:sz w:val="22"/>
                <w:szCs w:val="28"/>
                <w:lang w:val="en-AU"/>
              </w:rPr>
              <w:t>Eligibl</w:t>
            </w:r>
            <w:r w:rsidR="00F270AF" w:rsidRPr="00C706EE">
              <w:rPr>
                <w:b/>
                <w:sz w:val="22"/>
                <w:szCs w:val="28"/>
                <w:lang w:val="en-AU"/>
              </w:rPr>
              <w:t>e</w:t>
            </w:r>
            <w:r w:rsidRPr="00C706EE">
              <w:rPr>
                <w:b/>
                <w:sz w:val="22"/>
                <w:szCs w:val="28"/>
                <w:lang w:val="en-AU"/>
              </w:rPr>
              <w:t xml:space="preserve"> fuels </w:t>
            </w:r>
          </w:p>
        </w:tc>
        <w:tc>
          <w:tcPr>
            <w:tcW w:w="7737" w:type="dxa"/>
          </w:tcPr>
          <w:p w14:paraId="204505FC" w14:textId="638F0490" w:rsidR="0097618F" w:rsidRDefault="000016E3" w:rsidP="00680F55">
            <w:pPr>
              <w:spacing w:before="40" w:after="80"/>
              <w:rPr>
                <w:color w:val="auto"/>
              </w:rPr>
            </w:pPr>
            <w:r>
              <w:rPr>
                <w:color w:val="auto"/>
              </w:rPr>
              <w:t xml:space="preserve">Stakeholder feedback from the </w:t>
            </w:r>
            <w:r w:rsidR="007F1A71">
              <w:rPr>
                <w:color w:val="auto"/>
              </w:rPr>
              <w:t xml:space="preserve">previous consultations </w:t>
            </w:r>
            <w:r w:rsidR="0065369E">
              <w:rPr>
                <w:color w:val="auto"/>
              </w:rPr>
              <w:t>indicate</w:t>
            </w:r>
            <w:r w:rsidR="0097618F">
              <w:rPr>
                <w:color w:val="auto"/>
              </w:rPr>
              <w:t>d</w:t>
            </w:r>
            <w:r w:rsidR="0065369E">
              <w:rPr>
                <w:color w:val="auto"/>
              </w:rPr>
              <w:t xml:space="preserve"> general support for </w:t>
            </w:r>
            <w:r w:rsidR="0065369E" w:rsidRPr="0065369E">
              <w:rPr>
                <w:color w:val="auto"/>
              </w:rPr>
              <w:t xml:space="preserve">sustainable aviation fuel </w:t>
            </w:r>
            <w:r w:rsidR="008D250D">
              <w:rPr>
                <w:color w:val="auto"/>
              </w:rPr>
              <w:t xml:space="preserve">(SAF) </w:t>
            </w:r>
            <w:r w:rsidR="0065369E" w:rsidRPr="0065369E">
              <w:rPr>
                <w:color w:val="auto"/>
              </w:rPr>
              <w:t>and renewable diesel</w:t>
            </w:r>
            <w:r w:rsidR="008D250D">
              <w:rPr>
                <w:color w:val="auto"/>
              </w:rPr>
              <w:t xml:space="preserve"> (RD)</w:t>
            </w:r>
            <w:r w:rsidR="0065369E" w:rsidRPr="0065369E">
              <w:rPr>
                <w:color w:val="auto"/>
              </w:rPr>
              <w:t xml:space="preserve"> </w:t>
            </w:r>
            <w:r w:rsidR="0065369E">
              <w:rPr>
                <w:color w:val="auto"/>
              </w:rPr>
              <w:t>as</w:t>
            </w:r>
            <w:r w:rsidR="0065369E" w:rsidRPr="0065369E">
              <w:rPr>
                <w:color w:val="auto"/>
              </w:rPr>
              <w:t xml:space="preserve"> the highest priority </w:t>
            </w:r>
            <w:r w:rsidR="0065369E">
              <w:rPr>
                <w:color w:val="auto"/>
              </w:rPr>
              <w:t>LCLF</w:t>
            </w:r>
            <w:r w:rsidR="0065369E" w:rsidRPr="0065369E">
              <w:rPr>
                <w:color w:val="auto"/>
              </w:rPr>
              <w:t xml:space="preserve"> for </w:t>
            </w:r>
            <w:r w:rsidR="0097618F">
              <w:rPr>
                <w:color w:val="auto"/>
              </w:rPr>
              <w:t>production incentives.</w:t>
            </w:r>
          </w:p>
          <w:p w14:paraId="36544B56" w14:textId="7A0A9CC3" w:rsidR="009524EE" w:rsidRDefault="009D59EF" w:rsidP="00680F55">
            <w:pPr>
              <w:pStyle w:val="Introduction"/>
              <w:tabs>
                <w:tab w:val="left" w:pos="1924"/>
              </w:tabs>
              <w:spacing w:before="40" w:after="80"/>
              <w:rPr>
                <w:i/>
                <w:color w:val="008089" w:themeColor="accent2"/>
                <w:sz w:val="22"/>
                <w:lang w:val="en-AU"/>
              </w:rPr>
            </w:pPr>
            <w:r w:rsidRPr="007C5608">
              <w:rPr>
                <w:b/>
                <w:bCs/>
                <w:i/>
                <w:color w:val="008089" w:themeColor="accent2"/>
                <w:sz w:val="22"/>
                <w:lang w:val="en-AU"/>
              </w:rPr>
              <w:t>Question 1.1:</w:t>
            </w:r>
            <w:r w:rsidRPr="009D59EF">
              <w:rPr>
                <w:i/>
                <w:color w:val="008089" w:themeColor="accent2"/>
                <w:sz w:val="22"/>
                <w:lang w:val="en-AU"/>
              </w:rPr>
              <w:t xml:space="preserve"> Which LCLF should be eligible under the program</w:t>
            </w:r>
            <w:r w:rsidR="000163DA">
              <w:rPr>
                <w:i/>
                <w:color w:val="008089" w:themeColor="accent2"/>
                <w:sz w:val="22"/>
                <w:lang w:val="en-AU"/>
              </w:rPr>
              <w:t xml:space="preserve"> and why</w:t>
            </w:r>
            <w:r w:rsidRPr="009D59EF">
              <w:rPr>
                <w:i/>
                <w:color w:val="008089" w:themeColor="accent2"/>
                <w:sz w:val="22"/>
                <w:lang w:val="en-AU"/>
              </w:rPr>
              <w:t>?</w:t>
            </w:r>
          </w:p>
          <w:p w14:paraId="0FE1935B" w14:textId="77777777" w:rsidR="00C3609E" w:rsidRDefault="00C3609E" w:rsidP="003C20A2">
            <w:pPr>
              <w:spacing w:before="40" w:after="80"/>
              <w:rPr>
                <w:color w:val="auto"/>
              </w:rPr>
            </w:pPr>
          </w:p>
          <w:p w14:paraId="679892ED" w14:textId="36CA746F" w:rsidR="00A21C11" w:rsidRPr="00C06E0A" w:rsidRDefault="00496473" w:rsidP="00C06E0A">
            <w:pPr>
              <w:spacing w:before="40"/>
              <w:rPr>
                <w:color w:val="auto"/>
              </w:rPr>
            </w:pPr>
            <w:r>
              <w:rPr>
                <w:color w:val="auto"/>
              </w:rPr>
              <w:t xml:space="preserve">Previous consultations also revealed </w:t>
            </w:r>
            <w:r w:rsidR="007B4058">
              <w:rPr>
                <w:color w:val="auto"/>
              </w:rPr>
              <w:t xml:space="preserve">different stakeholder views on whether certain types of LCLF should be prioritised over others. </w:t>
            </w:r>
            <w:r w:rsidR="008D250D">
              <w:rPr>
                <w:color w:val="auto"/>
              </w:rPr>
              <w:t>S</w:t>
            </w:r>
            <w:r w:rsidR="007B4058">
              <w:rPr>
                <w:color w:val="auto"/>
              </w:rPr>
              <w:t>ome</w:t>
            </w:r>
            <w:r w:rsidR="008D250D">
              <w:rPr>
                <w:color w:val="auto"/>
              </w:rPr>
              <w:t xml:space="preserve"> stakeholders suggested that </w:t>
            </w:r>
            <w:r w:rsidR="008D250D">
              <w:rPr>
                <w:color w:val="auto"/>
              </w:rPr>
              <w:lastRenderedPageBreak/>
              <w:t>s</w:t>
            </w:r>
            <w:r w:rsidR="007B4058" w:rsidRPr="007B4058">
              <w:rPr>
                <w:color w:val="auto"/>
              </w:rPr>
              <w:t>trategic prioriti</w:t>
            </w:r>
            <w:r w:rsidR="008D250D">
              <w:rPr>
                <w:color w:val="auto"/>
              </w:rPr>
              <w:t>s</w:t>
            </w:r>
            <w:r w:rsidR="007B4058" w:rsidRPr="007B4058">
              <w:rPr>
                <w:color w:val="auto"/>
              </w:rPr>
              <w:t>ation should be given to sectors most dependent on LCLF</w:t>
            </w:r>
            <w:r w:rsidR="00CB66EA">
              <w:rPr>
                <w:color w:val="auto"/>
              </w:rPr>
              <w:t xml:space="preserve"> for decarbonisation</w:t>
            </w:r>
            <w:r w:rsidR="007B4058" w:rsidRPr="007B4058">
              <w:rPr>
                <w:color w:val="auto"/>
              </w:rPr>
              <w:t>, such as aviation</w:t>
            </w:r>
            <w:r w:rsidR="008D250D">
              <w:rPr>
                <w:color w:val="auto"/>
              </w:rPr>
              <w:t>, noting</w:t>
            </w:r>
            <w:r w:rsidR="009555CD">
              <w:rPr>
                <w:color w:val="auto"/>
              </w:rPr>
              <w:t xml:space="preserve"> that</w:t>
            </w:r>
            <w:r w:rsidR="008D250D">
              <w:rPr>
                <w:color w:val="auto"/>
              </w:rPr>
              <w:t xml:space="preserve"> </w:t>
            </w:r>
            <w:r w:rsidR="00A07E12">
              <w:rPr>
                <w:color w:val="auto"/>
              </w:rPr>
              <w:t>product</w:t>
            </w:r>
            <w:r w:rsidR="008D250D" w:rsidRPr="007B4058">
              <w:rPr>
                <w:color w:val="auto"/>
              </w:rPr>
              <w:t xml:space="preserve">-neutral financial mechanisms might favour </w:t>
            </w:r>
            <w:r w:rsidR="008D250D">
              <w:rPr>
                <w:color w:val="auto"/>
              </w:rPr>
              <w:t>RD</w:t>
            </w:r>
            <w:r w:rsidR="008D250D" w:rsidRPr="007B4058">
              <w:rPr>
                <w:color w:val="auto"/>
              </w:rPr>
              <w:t xml:space="preserve"> over </w:t>
            </w:r>
            <w:r w:rsidR="008D250D">
              <w:rPr>
                <w:color w:val="auto"/>
              </w:rPr>
              <w:t>SAF</w:t>
            </w:r>
            <w:r w:rsidR="008D250D" w:rsidRPr="007B4058">
              <w:rPr>
                <w:color w:val="auto"/>
              </w:rPr>
              <w:t xml:space="preserve"> due to cost differences. </w:t>
            </w:r>
            <w:r w:rsidR="009A1786">
              <w:rPr>
                <w:color w:val="auto"/>
              </w:rPr>
              <w:t>Other stakeholders</w:t>
            </w:r>
            <w:r w:rsidR="0030597B">
              <w:rPr>
                <w:color w:val="auto"/>
              </w:rPr>
              <w:t xml:space="preserve"> </w:t>
            </w:r>
            <w:r w:rsidR="00E655DE">
              <w:rPr>
                <w:color w:val="auto"/>
              </w:rPr>
              <w:t>stated</w:t>
            </w:r>
            <w:r w:rsidR="0030597B" w:rsidRPr="0030597B">
              <w:rPr>
                <w:color w:val="auto"/>
              </w:rPr>
              <w:t xml:space="preserve"> that the simplest and most efficient support mechanism would be </w:t>
            </w:r>
            <w:r w:rsidR="00DD7C24">
              <w:t>fuel-agnostic</w:t>
            </w:r>
            <w:r w:rsidR="0030597B" w:rsidRPr="0030597B">
              <w:rPr>
                <w:color w:val="auto"/>
              </w:rPr>
              <w:t xml:space="preserve">, </w:t>
            </w:r>
            <w:r w:rsidR="00DD7C24">
              <w:rPr>
                <w:color w:val="auto"/>
              </w:rPr>
              <w:t>letting</w:t>
            </w:r>
            <w:r w:rsidR="0030597B" w:rsidRPr="0030597B">
              <w:rPr>
                <w:color w:val="auto"/>
              </w:rPr>
              <w:t xml:space="preserve"> the market decide </w:t>
            </w:r>
            <w:r w:rsidR="00725B5B">
              <w:rPr>
                <w:color w:val="auto"/>
              </w:rPr>
              <w:t>which types of LCLF would be produced.</w:t>
            </w:r>
            <w:r w:rsidR="007F01DA">
              <w:rPr>
                <w:color w:val="auto"/>
              </w:rPr>
              <w:t xml:space="preserve"> </w:t>
            </w:r>
            <w:r w:rsidR="002C322C">
              <w:rPr>
                <w:color w:val="auto"/>
              </w:rPr>
              <w:t xml:space="preserve"> </w:t>
            </w:r>
          </w:p>
          <w:p w14:paraId="7128BDE1" w14:textId="08B08264" w:rsidR="009D59EF" w:rsidRDefault="009524EE" w:rsidP="00680F55">
            <w:pPr>
              <w:pStyle w:val="Introduction"/>
              <w:tabs>
                <w:tab w:val="left" w:pos="1924"/>
              </w:tabs>
              <w:spacing w:before="40" w:after="80"/>
              <w:rPr>
                <w:i/>
                <w:color w:val="008089" w:themeColor="accent2"/>
                <w:sz w:val="22"/>
                <w:lang w:val="en-AU"/>
              </w:rPr>
            </w:pPr>
            <w:r w:rsidRPr="007C5608">
              <w:rPr>
                <w:b/>
                <w:bCs/>
                <w:i/>
                <w:color w:val="008089" w:themeColor="accent2"/>
                <w:sz w:val="22"/>
                <w:lang w:val="en-AU"/>
              </w:rPr>
              <w:t>Question 1.2:</w:t>
            </w:r>
            <w:r w:rsidRPr="008B272F">
              <w:rPr>
                <w:i/>
                <w:color w:val="008089" w:themeColor="accent2"/>
                <w:sz w:val="22"/>
                <w:lang w:val="en-AU"/>
              </w:rPr>
              <w:t xml:space="preserve"> Should</w:t>
            </w:r>
            <w:r w:rsidRPr="009524EE">
              <w:rPr>
                <w:i/>
                <w:color w:val="008089" w:themeColor="accent2"/>
                <w:sz w:val="22"/>
                <w:lang w:val="en-AU"/>
              </w:rPr>
              <w:t xml:space="preserve"> certain types of LCLF be prioritised over others?</w:t>
            </w:r>
          </w:p>
          <w:p w14:paraId="3ECCC94D" w14:textId="0F774C09" w:rsidR="00FE4D74" w:rsidRDefault="00550BD8" w:rsidP="00680F55">
            <w:pPr>
              <w:pStyle w:val="Introduction"/>
              <w:numPr>
                <w:ilvl w:val="0"/>
                <w:numId w:val="32"/>
              </w:numPr>
              <w:tabs>
                <w:tab w:val="left" w:pos="1924"/>
              </w:tabs>
              <w:spacing w:before="40" w:after="80"/>
              <w:rPr>
                <w:i/>
                <w:color w:val="008089" w:themeColor="accent2"/>
                <w:sz w:val="22"/>
                <w:lang w:val="en-AU"/>
              </w:rPr>
            </w:pPr>
            <w:r w:rsidRPr="00550BD8">
              <w:rPr>
                <w:i/>
                <w:color w:val="008089" w:themeColor="accent2"/>
                <w:sz w:val="22"/>
                <w:lang w:val="en-AU"/>
              </w:rPr>
              <w:t>Should LCLF suitable for particular sectors or uses be prioritised?</w:t>
            </w:r>
            <w:r w:rsidR="004C72D5">
              <w:rPr>
                <w:i/>
                <w:color w:val="008089" w:themeColor="accent2"/>
                <w:sz w:val="22"/>
                <w:lang w:val="en-AU"/>
              </w:rPr>
              <w:t xml:space="preserve"> For example, s</w:t>
            </w:r>
            <w:r w:rsidR="004C72D5" w:rsidRPr="009524EE">
              <w:rPr>
                <w:i/>
                <w:color w:val="008089" w:themeColor="accent2"/>
                <w:sz w:val="22"/>
                <w:lang w:val="en-AU"/>
              </w:rPr>
              <w:t>hould sustainable aviation fuel be prioritised over renewable diesel</w:t>
            </w:r>
            <w:r w:rsidR="004C72D5">
              <w:rPr>
                <w:i/>
                <w:color w:val="008089" w:themeColor="accent2"/>
                <w:sz w:val="22"/>
                <w:lang w:val="en-AU"/>
              </w:rPr>
              <w:t>?</w:t>
            </w:r>
          </w:p>
          <w:p w14:paraId="1E51AD58" w14:textId="6C2371D0" w:rsidR="00A876A0" w:rsidRPr="004C72D5" w:rsidRDefault="00FE4D74">
            <w:pPr>
              <w:pStyle w:val="Introduction"/>
              <w:numPr>
                <w:ilvl w:val="0"/>
                <w:numId w:val="32"/>
              </w:numPr>
              <w:tabs>
                <w:tab w:val="left" w:pos="1924"/>
              </w:tabs>
              <w:spacing w:before="40" w:after="80"/>
              <w:rPr>
                <w:i/>
                <w:color w:val="008089" w:themeColor="accent2"/>
                <w:sz w:val="22"/>
                <w:lang w:val="en-AU"/>
              </w:rPr>
            </w:pPr>
            <w:r>
              <w:rPr>
                <w:i/>
                <w:color w:val="008089" w:themeColor="accent2"/>
                <w:sz w:val="22"/>
                <w:lang w:val="en-AU"/>
              </w:rPr>
              <w:t>S</w:t>
            </w:r>
            <w:r w:rsidR="00550BD8" w:rsidRPr="00550BD8">
              <w:rPr>
                <w:i/>
                <w:color w:val="008089" w:themeColor="accent2"/>
                <w:sz w:val="22"/>
                <w:lang w:val="en-AU"/>
              </w:rPr>
              <w:t xml:space="preserve">hould LCLF for certain sectors or uses be </w:t>
            </w:r>
            <w:r w:rsidR="007976E0">
              <w:rPr>
                <w:i/>
                <w:color w:val="008089" w:themeColor="accent2"/>
                <w:sz w:val="22"/>
                <w:lang w:val="en-AU"/>
              </w:rPr>
              <w:t>de-</w:t>
            </w:r>
            <w:r w:rsidR="00550BD8" w:rsidRPr="00550BD8">
              <w:rPr>
                <w:i/>
                <w:color w:val="008089" w:themeColor="accent2"/>
                <w:sz w:val="22"/>
                <w:lang w:val="en-AU"/>
              </w:rPr>
              <w:t>prioritised due to other viable decarbonisation pathways?</w:t>
            </w:r>
          </w:p>
          <w:p w14:paraId="39DA585B" w14:textId="30538908" w:rsidR="00CF0028" w:rsidRPr="00C03A72" w:rsidRDefault="00CF0028" w:rsidP="00680F55">
            <w:pPr>
              <w:pStyle w:val="Introduction"/>
              <w:numPr>
                <w:ilvl w:val="0"/>
                <w:numId w:val="32"/>
              </w:numPr>
              <w:tabs>
                <w:tab w:val="left" w:pos="1924"/>
              </w:tabs>
              <w:spacing w:before="40" w:after="80"/>
              <w:rPr>
                <w:i/>
                <w:color w:val="008089" w:themeColor="accent2"/>
                <w:sz w:val="22"/>
                <w:lang w:val="en-AU"/>
              </w:rPr>
            </w:pPr>
            <w:r w:rsidRPr="00CF0028">
              <w:rPr>
                <w:i/>
                <w:color w:val="008089" w:themeColor="accent2"/>
                <w:sz w:val="22"/>
                <w:lang w:val="en-AU"/>
              </w:rPr>
              <w:t xml:space="preserve">What market impacts are anticipated by influencing prioritisation of particular fuel types? </w:t>
            </w:r>
          </w:p>
        </w:tc>
      </w:tr>
      <w:tr w:rsidR="0072703D" w14:paraId="634CE345" w14:textId="77777777" w:rsidTr="000A127C">
        <w:tc>
          <w:tcPr>
            <w:tcW w:w="2127" w:type="dxa"/>
          </w:tcPr>
          <w:p w14:paraId="6A548CFD" w14:textId="5C6983F6" w:rsidR="0072703D" w:rsidRPr="00C706EE" w:rsidRDefault="00197BC3" w:rsidP="0072703D">
            <w:pPr>
              <w:pStyle w:val="Introduction"/>
              <w:numPr>
                <w:ilvl w:val="0"/>
                <w:numId w:val="31"/>
              </w:numPr>
              <w:spacing w:before="40" w:after="40"/>
              <w:rPr>
                <w:b/>
                <w:sz w:val="22"/>
                <w:szCs w:val="28"/>
                <w:lang w:val="en-AU"/>
              </w:rPr>
            </w:pPr>
            <w:r w:rsidRPr="00C706EE">
              <w:rPr>
                <w:b/>
                <w:sz w:val="22"/>
                <w:szCs w:val="28"/>
                <w:lang w:val="en-AU"/>
              </w:rPr>
              <w:lastRenderedPageBreak/>
              <w:t>Type of p</w:t>
            </w:r>
            <w:r w:rsidR="0072703D" w:rsidRPr="00C706EE">
              <w:rPr>
                <w:b/>
                <w:sz w:val="22"/>
                <w:szCs w:val="28"/>
                <w:lang w:val="en-AU"/>
              </w:rPr>
              <w:t xml:space="preserve">roduction </w:t>
            </w:r>
            <w:r w:rsidRPr="00C706EE">
              <w:rPr>
                <w:b/>
                <w:sz w:val="22"/>
                <w:szCs w:val="28"/>
                <w:lang w:val="en-AU"/>
              </w:rPr>
              <w:t>support</w:t>
            </w:r>
          </w:p>
        </w:tc>
        <w:tc>
          <w:tcPr>
            <w:tcW w:w="7737" w:type="dxa"/>
          </w:tcPr>
          <w:p w14:paraId="381EEFDC" w14:textId="4299B88A" w:rsidR="005371D8" w:rsidRDefault="00CC441F" w:rsidP="00747EEC">
            <w:pPr>
              <w:spacing w:before="40" w:after="80"/>
            </w:pPr>
            <w:r w:rsidRPr="00F25B8F">
              <w:rPr>
                <w:color w:val="auto"/>
                <w:lang w:val="x-none"/>
              </w:rPr>
              <w:t xml:space="preserve">The </w:t>
            </w:r>
            <w:r w:rsidRPr="00227F15">
              <w:rPr>
                <w:color w:val="auto"/>
                <w:lang w:val="x-none"/>
              </w:rPr>
              <w:t>Program</w:t>
            </w:r>
            <w:r w:rsidRPr="00F25B8F" w:rsidDel="00701A63">
              <w:rPr>
                <w:color w:val="auto"/>
                <w:lang w:val="x-none"/>
              </w:rPr>
              <w:t xml:space="preserve"> </w:t>
            </w:r>
            <w:r w:rsidR="00701A63">
              <w:rPr>
                <w:color w:val="auto"/>
              </w:rPr>
              <w:t xml:space="preserve">intends to use a </w:t>
            </w:r>
            <w:r w:rsidRPr="00F25B8F">
              <w:rPr>
                <w:color w:val="auto"/>
                <w:lang w:val="x-none"/>
              </w:rPr>
              <w:t xml:space="preserve">competitive process to </w:t>
            </w:r>
            <w:r w:rsidR="00701A63">
              <w:rPr>
                <w:color w:val="auto"/>
              </w:rPr>
              <w:t>ensure value is delivered with</w:t>
            </w:r>
            <w:r w:rsidR="007E16BE">
              <w:rPr>
                <w:color w:val="auto"/>
              </w:rPr>
              <w:t xml:space="preserve"> the </w:t>
            </w:r>
            <w:r w:rsidR="007E16BE">
              <w:rPr>
                <w:color w:val="auto"/>
                <w:lang w:val="x-none"/>
              </w:rPr>
              <w:t xml:space="preserve">available funding and enable benchmarking of </w:t>
            </w:r>
            <w:r w:rsidR="007E16BE" w:rsidRPr="00F25B8F">
              <w:rPr>
                <w:color w:val="auto"/>
                <w:lang w:val="x-none"/>
              </w:rPr>
              <w:t xml:space="preserve">the amount </w:t>
            </w:r>
            <w:r w:rsidR="007E16BE">
              <w:rPr>
                <w:color w:val="auto"/>
                <w:lang w:val="x-none"/>
              </w:rPr>
              <w:t xml:space="preserve">of funding needed </w:t>
            </w:r>
            <w:r w:rsidR="007E16BE" w:rsidRPr="00F25B8F">
              <w:rPr>
                <w:color w:val="auto"/>
                <w:lang w:val="x-none"/>
              </w:rPr>
              <w:t xml:space="preserve">to enable a facility to </w:t>
            </w:r>
            <w:r w:rsidR="007E16BE">
              <w:rPr>
                <w:color w:val="auto"/>
                <w:lang w:val="x-none"/>
              </w:rPr>
              <w:t xml:space="preserve">progress to </w:t>
            </w:r>
            <w:r w:rsidR="007E16BE" w:rsidRPr="00F25B8F">
              <w:rPr>
                <w:color w:val="auto"/>
                <w:lang w:val="x-none"/>
              </w:rPr>
              <w:t>produc</w:t>
            </w:r>
            <w:r w:rsidR="007E16BE">
              <w:rPr>
                <w:color w:val="auto"/>
                <w:lang w:val="x-none"/>
              </w:rPr>
              <w:t>tion</w:t>
            </w:r>
            <w:r w:rsidR="007E16BE" w:rsidRPr="00F25B8F">
              <w:rPr>
                <w:color w:val="auto"/>
                <w:lang w:val="x-none"/>
              </w:rPr>
              <w:t>.</w:t>
            </w:r>
            <w:r w:rsidR="007E16BE">
              <w:rPr>
                <w:color w:val="auto"/>
              </w:rPr>
              <w:t xml:space="preserve"> </w:t>
            </w:r>
            <w:r w:rsidR="007E16BE" w:rsidRPr="00A43A98">
              <w:rPr>
                <w:color w:val="auto"/>
              </w:rPr>
              <w:t xml:space="preserve">Stakeholder feedback from the previous consultations indicated a preference for fixed grant-based funding as capital expenditure support and for a </w:t>
            </w:r>
            <w:r w:rsidR="00A92599" w:rsidRPr="00A43A98">
              <w:rPr>
                <w:color w:val="auto"/>
              </w:rPr>
              <w:t>production incentive</w:t>
            </w:r>
            <w:r w:rsidR="007E16BE" w:rsidRPr="00A43A98">
              <w:rPr>
                <w:color w:val="auto"/>
              </w:rPr>
              <w:t xml:space="preserve"> as operating expenditure support</w:t>
            </w:r>
            <w:r w:rsidR="007E16BE" w:rsidRPr="00A92599">
              <w:rPr>
                <w:color w:val="auto"/>
              </w:rPr>
              <w:t>.</w:t>
            </w:r>
            <w:r w:rsidR="007E16BE">
              <w:rPr>
                <w:color w:val="auto"/>
              </w:rPr>
              <w:t xml:space="preserve"> </w:t>
            </w:r>
            <w:r w:rsidR="007E16BE">
              <w:t xml:space="preserve"> </w:t>
            </w:r>
          </w:p>
          <w:p w14:paraId="08355895" w14:textId="1E494EE4" w:rsidR="00910944" w:rsidRDefault="0099611B" w:rsidP="00747EEC">
            <w:pPr>
              <w:spacing w:before="40" w:after="80"/>
            </w:pPr>
            <w:r>
              <w:t>For the Program, p</w:t>
            </w:r>
            <w:r w:rsidR="00910944">
              <w:t xml:space="preserve">roduction-linked incentives are preferred </w:t>
            </w:r>
            <w:r w:rsidR="0032325F">
              <w:t xml:space="preserve">to </w:t>
            </w:r>
            <w:r w:rsidR="006F663E">
              <w:t xml:space="preserve">upfront grant payments, </w:t>
            </w:r>
            <w:r w:rsidR="00910944">
              <w:t xml:space="preserve">as producers will not receive payment until </w:t>
            </w:r>
            <w:r w:rsidR="002F3358">
              <w:t>production has been delivered</w:t>
            </w:r>
            <w:r w:rsidR="00D21FE7">
              <w:t>,</w:t>
            </w:r>
            <w:r w:rsidR="006F663E">
              <w:t xml:space="preserve"> reduc</w:t>
            </w:r>
            <w:r w:rsidR="00AF4900">
              <w:t>ing</w:t>
            </w:r>
            <w:r w:rsidR="006F663E">
              <w:t xml:space="preserve"> the risk to taxpayers.</w:t>
            </w:r>
            <w:r w:rsidR="00A22745">
              <w:t xml:space="preserve"> </w:t>
            </w:r>
            <w:r w:rsidR="00A70BC7" w:rsidRPr="00A43A98">
              <w:rPr>
                <w:color w:val="auto"/>
              </w:rPr>
              <w:t xml:space="preserve">Previous consultations identified </w:t>
            </w:r>
            <w:r w:rsidR="00CD1FA5">
              <w:rPr>
                <w:color w:val="auto"/>
              </w:rPr>
              <w:t>two</w:t>
            </w:r>
            <w:r w:rsidR="00A70BC7" w:rsidRPr="00A43A98">
              <w:rPr>
                <w:color w:val="auto"/>
              </w:rPr>
              <w:t xml:space="preserve"> broad options for providing production credits:</w:t>
            </w:r>
          </w:p>
          <w:p w14:paraId="64B876F4" w14:textId="149F56FD" w:rsidR="00A70BC7" w:rsidRDefault="00E75723" w:rsidP="001979E0">
            <w:pPr>
              <w:pStyle w:val="ListParagraph"/>
              <w:numPr>
                <w:ilvl w:val="0"/>
                <w:numId w:val="48"/>
              </w:numPr>
              <w:spacing w:before="40" w:after="80"/>
            </w:pPr>
            <w:r w:rsidRPr="001979E0">
              <w:rPr>
                <w:b/>
              </w:rPr>
              <w:t>Fixed production</w:t>
            </w:r>
            <w:r w:rsidR="00C3256C" w:rsidRPr="001979E0">
              <w:rPr>
                <w:b/>
              </w:rPr>
              <w:t xml:space="preserve"> </w:t>
            </w:r>
            <w:r w:rsidR="002A7FEB" w:rsidRPr="001979E0">
              <w:rPr>
                <w:b/>
              </w:rPr>
              <w:t>support</w:t>
            </w:r>
            <w:r>
              <w:t>:</w:t>
            </w:r>
            <w:r w:rsidR="00C3256C">
              <w:t xml:space="preserve"> </w:t>
            </w:r>
            <w:r w:rsidR="007156EF">
              <w:t xml:space="preserve">Producers </w:t>
            </w:r>
            <w:r w:rsidR="00C24656">
              <w:t>will be</w:t>
            </w:r>
            <w:r w:rsidR="007156EF">
              <w:t xml:space="preserve"> paid a</w:t>
            </w:r>
            <w:r w:rsidR="00C3256C">
              <w:t xml:space="preserve"> fixed amount </w:t>
            </w:r>
            <w:r w:rsidR="002A7FEB">
              <w:t>of production incentive for each litre of LCLF produced, with the amount determined through a competitive process to ensure best value-for-money</w:t>
            </w:r>
            <w:r w:rsidR="007156EF">
              <w:t>.</w:t>
            </w:r>
          </w:p>
          <w:p w14:paraId="053DA5B5" w14:textId="5F787EBD" w:rsidR="00A65397" w:rsidRPr="00206701" w:rsidRDefault="00C479CA" w:rsidP="001979E0">
            <w:pPr>
              <w:pStyle w:val="ListParagraph"/>
              <w:numPr>
                <w:ilvl w:val="0"/>
                <w:numId w:val="48"/>
              </w:numPr>
              <w:spacing w:before="40" w:after="80"/>
            </w:pPr>
            <w:r w:rsidRPr="001979E0">
              <w:rPr>
                <w:b/>
              </w:rPr>
              <w:t>Contract for Difference</w:t>
            </w:r>
            <w:r w:rsidR="006F2DF8" w:rsidRPr="001979E0">
              <w:rPr>
                <w:b/>
              </w:rPr>
              <w:t xml:space="preserve"> mechanism:</w:t>
            </w:r>
            <w:r w:rsidR="007156EF" w:rsidRPr="001979E0">
              <w:rPr>
                <w:b/>
              </w:rPr>
              <w:t xml:space="preserve"> </w:t>
            </w:r>
            <w:r w:rsidR="007156EF" w:rsidRPr="001979E0">
              <w:t>A</w:t>
            </w:r>
            <w:r w:rsidR="00485EE8" w:rsidRPr="00206701">
              <w:t xml:space="preserve"> strike price for</w:t>
            </w:r>
            <w:r w:rsidR="007156EF" w:rsidRPr="00206701">
              <w:t xml:space="preserve"> each litre of LCLF produced is</w:t>
            </w:r>
            <w:r w:rsidR="00485EE8" w:rsidRPr="00206701">
              <w:t xml:space="preserve"> </w:t>
            </w:r>
            <w:r w:rsidR="007156EF" w:rsidRPr="00206701">
              <w:t>determined through</w:t>
            </w:r>
            <w:r w:rsidR="00485EE8" w:rsidRPr="00206701">
              <w:t xml:space="preserve"> </w:t>
            </w:r>
            <w:r w:rsidR="00DD7BB2" w:rsidRPr="00206701">
              <w:t>a</w:t>
            </w:r>
            <w:r w:rsidR="00485EE8" w:rsidRPr="00206701">
              <w:t xml:space="preserve"> competitive process</w:t>
            </w:r>
            <w:r w:rsidR="00C24656" w:rsidRPr="00206701">
              <w:t>.</w:t>
            </w:r>
            <w:r w:rsidR="007156EF" w:rsidRPr="00206701">
              <w:t xml:space="preserve"> </w:t>
            </w:r>
            <w:r w:rsidR="00A65397" w:rsidRPr="00206701">
              <w:t xml:space="preserve">If the strike price is higher than the international LCLF price, producers </w:t>
            </w:r>
            <w:r w:rsidR="00E12E28">
              <w:t xml:space="preserve">are </w:t>
            </w:r>
            <w:r w:rsidR="00A65397" w:rsidRPr="00206701">
              <w:t xml:space="preserve">paid the difference </w:t>
            </w:r>
            <w:r w:rsidR="00E12E28">
              <w:t xml:space="preserve">(or a portion of) </w:t>
            </w:r>
            <w:r w:rsidR="00373A85" w:rsidRPr="00206701">
              <w:t>for each litre of LCLF produced</w:t>
            </w:r>
            <w:r w:rsidR="00921689" w:rsidRPr="00206701">
              <w:t>. If the international LCLF price is higher than the strike price, producers are required to pay the government the price difference</w:t>
            </w:r>
            <w:r w:rsidR="00E12E28">
              <w:t xml:space="preserve"> (or a portion of)</w:t>
            </w:r>
            <w:r w:rsidR="00921689" w:rsidRPr="00206701">
              <w:t>.</w:t>
            </w:r>
          </w:p>
          <w:p w14:paraId="2E5B05F6" w14:textId="73A5CC06" w:rsidR="00DB6C83" w:rsidRDefault="00397A82" w:rsidP="00747EEC">
            <w:pPr>
              <w:spacing w:before="40" w:after="80"/>
              <w:rPr>
                <w:color w:val="auto"/>
              </w:rPr>
            </w:pPr>
            <w:r>
              <w:rPr>
                <w:color w:val="auto"/>
              </w:rPr>
              <w:t>A</w:t>
            </w:r>
            <w:r w:rsidR="00B441AF">
              <w:rPr>
                <w:color w:val="auto"/>
              </w:rPr>
              <w:t xml:space="preserve">nother important theme </w:t>
            </w:r>
            <w:r w:rsidR="002D09F4">
              <w:rPr>
                <w:color w:val="auto"/>
              </w:rPr>
              <w:t>from</w:t>
            </w:r>
            <w:r w:rsidR="00B441AF">
              <w:rPr>
                <w:color w:val="auto"/>
              </w:rPr>
              <w:t xml:space="preserve"> </w:t>
            </w:r>
            <w:r w:rsidR="00DA2353">
              <w:rPr>
                <w:color w:val="auto"/>
              </w:rPr>
              <w:t xml:space="preserve">the </w:t>
            </w:r>
            <w:r w:rsidR="00B441AF">
              <w:rPr>
                <w:color w:val="auto"/>
              </w:rPr>
              <w:t>previous consultations</w:t>
            </w:r>
            <w:r>
              <w:rPr>
                <w:color w:val="auto"/>
              </w:rPr>
              <w:t xml:space="preserve"> was to adjust production support as the market matures and industry becomes self-sustaining, while maintaining long-term policy certainty.</w:t>
            </w:r>
            <w:r w:rsidR="00E12E28">
              <w:rPr>
                <w:color w:val="auto"/>
              </w:rPr>
              <w:t xml:space="preserve"> That is, reducing the production incentive over time.</w:t>
            </w:r>
          </w:p>
          <w:p w14:paraId="2E754ED9" w14:textId="427F1599" w:rsidR="00552853" w:rsidRDefault="0072703D" w:rsidP="00C90D06">
            <w:pPr>
              <w:keepNext/>
              <w:keepLines/>
              <w:spacing w:before="40" w:after="80"/>
              <w:rPr>
                <w:i/>
                <w:color w:val="008089" w:themeColor="accent2"/>
              </w:rPr>
            </w:pPr>
            <w:r w:rsidRPr="007C5608">
              <w:rPr>
                <w:b/>
                <w:bCs/>
                <w:i/>
                <w:color w:val="008089" w:themeColor="accent2"/>
              </w:rPr>
              <w:t>Question 2.1</w:t>
            </w:r>
            <w:r w:rsidR="00F25B8F" w:rsidRPr="007C5608">
              <w:rPr>
                <w:b/>
                <w:bCs/>
                <w:i/>
                <w:color w:val="008089" w:themeColor="accent2"/>
              </w:rPr>
              <w:t>:</w:t>
            </w:r>
            <w:r w:rsidRPr="00044031">
              <w:rPr>
                <w:i/>
                <w:color w:val="008089" w:themeColor="accent2"/>
              </w:rPr>
              <w:t xml:space="preserve"> Should the production credit be a fixed amount per litre of production, or a variable amount that depends on the market price of LCLF?</w:t>
            </w:r>
            <w:r w:rsidR="00552853">
              <w:rPr>
                <w:i/>
                <w:color w:val="008089" w:themeColor="accent2"/>
              </w:rPr>
              <w:t xml:space="preserve"> </w:t>
            </w:r>
          </w:p>
          <w:p w14:paraId="33C86DF6" w14:textId="239A7142" w:rsidR="00626F9A" w:rsidRDefault="00626F9A" w:rsidP="00747EEC">
            <w:pPr>
              <w:pStyle w:val="ListParagraph"/>
              <w:numPr>
                <w:ilvl w:val="0"/>
                <w:numId w:val="41"/>
              </w:numPr>
              <w:spacing w:before="40" w:after="80"/>
              <w:contextualSpacing w:val="0"/>
              <w:rPr>
                <w:i/>
                <w:color w:val="008089" w:themeColor="accent2"/>
              </w:rPr>
            </w:pPr>
            <w:r>
              <w:rPr>
                <w:i/>
                <w:color w:val="008089" w:themeColor="accent2"/>
              </w:rPr>
              <w:t xml:space="preserve">Are there any potential benefits, risks or constraints considering the </w:t>
            </w:r>
            <w:r w:rsidR="00072ABC">
              <w:rPr>
                <w:i/>
                <w:color w:val="008089" w:themeColor="accent2"/>
              </w:rPr>
              <w:t xml:space="preserve">two </w:t>
            </w:r>
            <w:r>
              <w:rPr>
                <w:i/>
                <w:color w:val="008089" w:themeColor="accent2"/>
              </w:rPr>
              <w:t>different production credit options?</w:t>
            </w:r>
          </w:p>
          <w:p w14:paraId="0D4DCA51" w14:textId="28E47CF8" w:rsidR="00626F9A" w:rsidRDefault="00626F9A" w:rsidP="00747EEC">
            <w:pPr>
              <w:pStyle w:val="ListParagraph"/>
              <w:numPr>
                <w:ilvl w:val="0"/>
                <w:numId w:val="41"/>
              </w:numPr>
              <w:spacing w:before="40" w:after="80"/>
              <w:contextualSpacing w:val="0"/>
              <w:rPr>
                <w:i/>
                <w:color w:val="008089" w:themeColor="accent2"/>
              </w:rPr>
            </w:pPr>
            <w:r>
              <w:rPr>
                <w:i/>
                <w:color w:val="008089" w:themeColor="accent2"/>
              </w:rPr>
              <w:t>W</w:t>
            </w:r>
            <w:r w:rsidRPr="00DB1CB5">
              <w:rPr>
                <w:i/>
                <w:color w:val="008089" w:themeColor="accent2"/>
              </w:rPr>
              <w:t>hat outcomes do you think can be delivered with the available funding?</w:t>
            </w:r>
          </w:p>
          <w:p w14:paraId="533DC72F" w14:textId="61739E52" w:rsidR="00552853" w:rsidRPr="00552853" w:rsidRDefault="00552853" w:rsidP="00747EEC">
            <w:pPr>
              <w:pStyle w:val="ListParagraph"/>
              <w:numPr>
                <w:ilvl w:val="0"/>
                <w:numId w:val="41"/>
              </w:numPr>
              <w:spacing w:before="40" w:after="80"/>
              <w:contextualSpacing w:val="0"/>
              <w:rPr>
                <w:i/>
                <w:color w:val="008089" w:themeColor="accent2"/>
              </w:rPr>
            </w:pPr>
            <w:r w:rsidRPr="00552853">
              <w:rPr>
                <w:i/>
                <w:color w:val="008089" w:themeColor="accent2"/>
              </w:rPr>
              <w:t>What type of mechanism provide</w:t>
            </w:r>
            <w:r>
              <w:rPr>
                <w:i/>
                <w:color w:val="008089" w:themeColor="accent2"/>
              </w:rPr>
              <w:t>s</w:t>
            </w:r>
            <w:r w:rsidRPr="00552853">
              <w:rPr>
                <w:i/>
                <w:color w:val="008089" w:themeColor="accent2"/>
              </w:rPr>
              <w:t xml:space="preserve"> the greatest investment certainty</w:t>
            </w:r>
            <w:r w:rsidR="00626F9A">
              <w:rPr>
                <w:i/>
                <w:color w:val="008089" w:themeColor="accent2"/>
              </w:rPr>
              <w:t xml:space="preserve"> or level of bankability to projects</w:t>
            </w:r>
            <w:r w:rsidRPr="00552853">
              <w:rPr>
                <w:i/>
                <w:color w:val="008089" w:themeColor="accent2"/>
              </w:rPr>
              <w:t xml:space="preserve">? </w:t>
            </w:r>
          </w:p>
          <w:p w14:paraId="676746B7" w14:textId="0AB58B9A" w:rsidR="00B914B3" w:rsidRDefault="00552853" w:rsidP="00747EEC">
            <w:pPr>
              <w:pStyle w:val="ListParagraph"/>
              <w:numPr>
                <w:ilvl w:val="0"/>
                <w:numId w:val="41"/>
              </w:numPr>
              <w:spacing w:before="40" w:after="80"/>
              <w:ind w:left="714" w:hanging="357"/>
              <w:contextualSpacing w:val="0"/>
              <w:rPr>
                <w:i/>
                <w:color w:val="008089" w:themeColor="accent2"/>
              </w:rPr>
            </w:pPr>
            <w:r w:rsidRPr="00552853">
              <w:rPr>
                <w:i/>
                <w:color w:val="008089" w:themeColor="accent2"/>
              </w:rPr>
              <w:t>How can this support be structured to prevent substantial upside to producers?</w:t>
            </w:r>
          </w:p>
          <w:p w14:paraId="71B95BEC" w14:textId="5A452C94" w:rsidR="00AE3C27" w:rsidRDefault="00AE3C27" w:rsidP="00747EEC">
            <w:pPr>
              <w:pStyle w:val="ListParagraph"/>
              <w:numPr>
                <w:ilvl w:val="0"/>
                <w:numId w:val="41"/>
              </w:numPr>
              <w:spacing w:before="40" w:after="80"/>
              <w:ind w:left="714" w:hanging="357"/>
              <w:contextualSpacing w:val="0"/>
              <w:rPr>
                <w:i/>
                <w:color w:val="008089" w:themeColor="accent2"/>
              </w:rPr>
            </w:pPr>
            <w:r w:rsidRPr="00ED2140">
              <w:rPr>
                <w:i/>
                <w:color w:val="008089" w:themeColor="accent2"/>
              </w:rPr>
              <w:t xml:space="preserve">How do you consider pricing for LCLF will be set over the short-medium term and longer term? </w:t>
            </w:r>
            <w:r>
              <w:rPr>
                <w:i/>
                <w:color w:val="008089" w:themeColor="accent2"/>
              </w:rPr>
              <w:t>W</w:t>
            </w:r>
            <w:r w:rsidRPr="00ED2140">
              <w:rPr>
                <w:i/>
                <w:color w:val="008089" w:themeColor="accent2"/>
              </w:rPr>
              <w:t xml:space="preserve">ill pricing be matched to a premium on equivalent fossil fuel or price of </w:t>
            </w:r>
            <w:r>
              <w:rPr>
                <w:i/>
                <w:color w:val="008089" w:themeColor="accent2"/>
              </w:rPr>
              <w:t>imported LCLF</w:t>
            </w:r>
            <w:r w:rsidR="007F6825">
              <w:rPr>
                <w:i/>
                <w:color w:val="008089" w:themeColor="accent2"/>
              </w:rPr>
              <w:t xml:space="preserve"> or be on a carbon abatement basis</w:t>
            </w:r>
            <w:r w:rsidRPr="00ED2140">
              <w:rPr>
                <w:i/>
                <w:color w:val="008089" w:themeColor="accent2"/>
              </w:rPr>
              <w:t>?</w:t>
            </w:r>
          </w:p>
          <w:p w14:paraId="608F1461" w14:textId="77777777" w:rsidR="00C3609E" w:rsidRDefault="00C3609E" w:rsidP="00C3609E">
            <w:pPr>
              <w:spacing w:before="40" w:after="80"/>
              <w:rPr>
                <w:color w:val="auto"/>
              </w:rPr>
            </w:pPr>
          </w:p>
          <w:p w14:paraId="54FA32AE" w14:textId="4A3E0BCE" w:rsidR="001979E0" w:rsidRPr="001979E0" w:rsidRDefault="009D3641" w:rsidP="001979E0">
            <w:pPr>
              <w:spacing w:before="40"/>
              <w:rPr>
                <w:color w:val="auto"/>
              </w:rPr>
            </w:pPr>
            <w:r>
              <w:rPr>
                <w:color w:val="auto"/>
              </w:rPr>
              <w:t>Previous consultations indicated that some stakeholders preferred a volumetric approach, supporting linking production credits to the quantum of LCLF produced. However, other stakeholders emphasised the importance of considering lifecycle emissions as part of any production support scheme</w:t>
            </w:r>
            <w:r w:rsidR="00EA7C24">
              <w:rPr>
                <w:color w:val="auto"/>
              </w:rPr>
              <w:t xml:space="preserve">, hence preferring to link production credits to </w:t>
            </w:r>
            <w:r w:rsidR="00F136F7">
              <w:rPr>
                <w:color w:val="auto"/>
              </w:rPr>
              <w:t xml:space="preserve">lifecycle </w:t>
            </w:r>
            <w:r w:rsidR="00F136F7" w:rsidRPr="00F136F7">
              <w:rPr>
                <w:color w:val="auto"/>
              </w:rPr>
              <w:t>carbon emissions</w:t>
            </w:r>
            <w:r w:rsidR="00F136F7">
              <w:rPr>
                <w:color w:val="auto"/>
              </w:rPr>
              <w:t xml:space="preserve"> reduction by LCLF.</w:t>
            </w:r>
            <w:r w:rsidR="00EA7C24">
              <w:rPr>
                <w:color w:val="auto"/>
              </w:rPr>
              <w:t xml:space="preserve">  </w:t>
            </w:r>
            <w:r w:rsidR="00A45BC1">
              <w:rPr>
                <w:color w:val="auto"/>
              </w:rPr>
              <w:t xml:space="preserve"> </w:t>
            </w:r>
          </w:p>
          <w:p w14:paraId="69202258" w14:textId="0666E53F" w:rsidR="003A4926" w:rsidRDefault="0085322A" w:rsidP="00747EEC">
            <w:pPr>
              <w:spacing w:before="40" w:after="80"/>
              <w:rPr>
                <w:i/>
                <w:color w:val="008089" w:themeColor="accent2"/>
              </w:rPr>
            </w:pPr>
            <w:r w:rsidRPr="007C5608">
              <w:rPr>
                <w:b/>
                <w:bCs/>
                <w:i/>
                <w:color w:val="008089" w:themeColor="accent2"/>
              </w:rPr>
              <w:t>Question 2.2:</w:t>
            </w:r>
            <w:r w:rsidR="003A4926">
              <w:rPr>
                <w:i/>
                <w:color w:val="008089" w:themeColor="accent2"/>
              </w:rPr>
              <w:t xml:space="preserve"> </w:t>
            </w:r>
            <w:r w:rsidR="007E16BE" w:rsidRPr="001B5CEF">
              <w:rPr>
                <w:i/>
                <w:color w:val="008089" w:themeColor="accent2"/>
              </w:rPr>
              <w:t xml:space="preserve">To deliver the </w:t>
            </w:r>
            <w:r w:rsidR="007E16BE">
              <w:rPr>
                <w:i/>
                <w:color w:val="008089" w:themeColor="accent2"/>
              </w:rPr>
              <w:t>policy intent of the Program</w:t>
            </w:r>
            <w:r w:rsidR="007E16BE" w:rsidRPr="001B5CEF">
              <w:rPr>
                <w:i/>
                <w:color w:val="008089" w:themeColor="accent2"/>
              </w:rPr>
              <w:t xml:space="preserve"> while maximising the value for taxpayers, </w:t>
            </w:r>
            <w:r w:rsidR="007E16BE">
              <w:rPr>
                <w:i/>
                <w:color w:val="008089" w:themeColor="accent2"/>
              </w:rPr>
              <w:t xml:space="preserve">do you agree that </w:t>
            </w:r>
            <w:r w:rsidR="007E16BE" w:rsidRPr="001B5CEF">
              <w:rPr>
                <w:i/>
                <w:color w:val="008089" w:themeColor="accent2"/>
              </w:rPr>
              <w:t xml:space="preserve">projects with the lowest cost </w:t>
            </w:r>
            <w:r w:rsidR="007E16BE">
              <w:rPr>
                <w:i/>
                <w:color w:val="008089" w:themeColor="accent2"/>
              </w:rPr>
              <w:t>should</w:t>
            </w:r>
            <w:r w:rsidR="007E16BE" w:rsidRPr="001B5CEF">
              <w:rPr>
                <w:i/>
                <w:color w:val="008089" w:themeColor="accent2"/>
              </w:rPr>
              <w:t xml:space="preserve"> be prioritised under the Program, with the cost being measured either as per unit of LCLF produced or as per unit of carbon emissions abated</w:t>
            </w:r>
            <w:r w:rsidR="00931307">
              <w:rPr>
                <w:i/>
                <w:color w:val="008089" w:themeColor="accent2"/>
              </w:rPr>
              <w:t>?</w:t>
            </w:r>
          </w:p>
          <w:p w14:paraId="2D676FD2" w14:textId="77777777" w:rsidR="007E16BE" w:rsidRDefault="007E16BE" w:rsidP="007E16BE">
            <w:pPr>
              <w:spacing w:before="40" w:after="80"/>
              <w:rPr>
                <w:i/>
                <w:color w:val="008089" w:themeColor="accent2"/>
              </w:rPr>
            </w:pPr>
            <w:r w:rsidRPr="007C5608">
              <w:rPr>
                <w:b/>
                <w:bCs/>
                <w:i/>
                <w:color w:val="008089" w:themeColor="accent2"/>
              </w:rPr>
              <w:t>Question 2.3:</w:t>
            </w:r>
            <w:r>
              <w:rPr>
                <w:i/>
                <w:color w:val="008089" w:themeColor="accent2"/>
              </w:rPr>
              <w:t xml:space="preserve"> </w:t>
            </w:r>
            <w:r w:rsidRPr="00225584">
              <w:rPr>
                <w:i/>
                <w:color w:val="008089" w:themeColor="accent2"/>
              </w:rPr>
              <w:t>Should the production credit be linked to the quantum of LCLF produced, or the carbon emission</w:t>
            </w:r>
            <w:r>
              <w:rPr>
                <w:i/>
                <w:color w:val="008089" w:themeColor="accent2"/>
              </w:rPr>
              <w:t>s</w:t>
            </w:r>
            <w:r w:rsidRPr="00225584">
              <w:rPr>
                <w:i/>
                <w:color w:val="008089" w:themeColor="accent2"/>
              </w:rPr>
              <w:t xml:space="preserve"> saving potential of the fuel?</w:t>
            </w:r>
          </w:p>
          <w:p w14:paraId="72076269" w14:textId="77777777" w:rsidR="002E5A64" w:rsidRDefault="002E5A64" w:rsidP="00747EEC">
            <w:pPr>
              <w:spacing w:before="40" w:after="80"/>
              <w:rPr>
                <w:color w:val="auto"/>
                <w:highlight w:val="cyan"/>
              </w:rPr>
            </w:pPr>
          </w:p>
          <w:p w14:paraId="4F1C4AAE" w14:textId="05F9C461" w:rsidR="00B345CE" w:rsidRPr="003A4926" w:rsidRDefault="001C6E80" w:rsidP="00747EEC">
            <w:pPr>
              <w:spacing w:before="40" w:after="80"/>
              <w:rPr>
                <w:i/>
                <w:color w:val="008089" w:themeColor="accent2"/>
                <w:lang w:val="x-none"/>
              </w:rPr>
            </w:pPr>
            <w:r w:rsidRPr="00774276">
              <w:t>A key market failure that the Program seeks to overcome is the first mover disadvantage</w:t>
            </w:r>
            <w:r>
              <w:t xml:space="preserve">, </w:t>
            </w:r>
            <w:r w:rsidRPr="00774276">
              <w:t>where the first producer generates positive externalities to other producers that cannot be captured via market mechanisms alone.</w:t>
            </w:r>
            <w:r>
              <w:t xml:space="preserve"> The production </w:t>
            </w:r>
            <w:r w:rsidR="001C3648">
              <w:t xml:space="preserve">support </w:t>
            </w:r>
            <w:r>
              <w:t xml:space="preserve">aims to address this </w:t>
            </w:r>
            <w:r w:rsidR="00337782">
              <w:t>issue</w:t>
            </w:r>
            <w:r>
              <w:t xml:space="preserve">, and the total </w:t>
            </w:r>
            <w:r w:rsidR="001C3648">
              <w:t>value</w:t>
            </w:r>
            <w:r>
              <w:t xml:space="preserve"> of production </w:t>
            </w:r>
            <w:r w:rsidR="001C3648">
              <w:t xml:space="preserve">credits </w:t>
            </w:r>
            <w:r>
              <w:t xml:space="preserve">for each project is not expected to </w:t>
            </w:r>
            <w:r w:rsidR="00E206CA">
              <w:t xml:space="preserve">exceed </w:t>
            </w:r>
            <w:r w:rsidR="00337782">
              <w:t xml:space="preserve">what is needed to overcome the </w:t>
            </w:r>
            <w:r w:rsidR="00337782" w:rsidRPr="00774276">
              <w:t>first mover disadvantage</w:t>
            </w:r>
            <w:r w:rsidR="00B345CE">
              <w:t>.</w:t>
            </w:r>
          </w:p>
          <w:p w14:paraId="0C6B0F7D" w14:textId="34755FA1" w:rsidR="00B726A4" w:rsidRPr="008B272F" w:rsidRDefault="007476F2" w:rsidP="00747EEC">
            <w:pPr>
              <w:spacing w:before="40" w:after="80"/>
              <w:rPr>
                <w:i/>
                <w:color w:val="008089" w:themeColor="accent2"/>
              </w:rPr>
            </w:pPr>
            <w:r w:rsidRPr="007C5608">
              <w:rPr>
                <w:b/>
                <w:bCs/>
                <w:i/>
                <w:color w:val="008089" w:themeColor="accent2"/>
              </w:rPr>
              <w:t>Question 2.</w:t>
            </w:r>
            <w:r w:rsidR="007E16BE" w:rsidRPr="007C5608">
              <w:rPr>
                <w:b/>
                <w:bCs/>
                <w:i/>
                <w:color w:val="008089" w:themeColor="accent2"/>
              </w:rPr>
              <w:t>4</w:t>
            </w:r>
            <w:r w:rsidRPr="007C5608">
              <w:rPr>
                <w:b/>
                <w:bCs/>
                <w:i/>
                <w:color w:val="008089" w:themeColor="accent2"/>
              </w:rPr>
              <w:t>:</w:t>
            </w:r>
            <w:r w:rsidRPr="008B272F">
              <w:rPr>
                <w:i/>
                <w:color w:val="008089" w:themeColor="accent2"/>
              </w:rPr>
              <w:t xml:space="preserve"> </w:t>
            </w:r>
            <w:r w:rsidR="007E16BE" w:rsidRPr="008B272F">
              <w:rPr>
                <w:i/>
                <w:color w:val="008089" w:themeColor="accent2"/>
              </w:rPr>
              <w:t>What are your views on the cost to deploy LCLF domestically compared to internationally? Is there a local premium for domestic production</w:t>
            </w:r>
            <w:r w:rsidR="00931307" w:rsidRPr="008B272F">
              <w:rPr>
                <w:i/>
                <w:color w:val="008089" w:themeColor="accent2"/>
              </w:rPr>
              <w:t>?</w:t>
            </w:r>
          </w:p>
          <w:p w14:paraId="3038BB8C" w14:textId="4AE862A0" w:rsidR="00931307" w:rsidRPr="008B272F" w:rsidRDefault="00931307" w:rsidP="00747EEC">
            <w:pPr>
              <w:spacing w:before="40" w:after="80"/>
              <w:rPr>
                <w:i/>
                <w:color w:val="008089" w:themeColor="accent2"/>
              </w:rPr>
            </w:pPr>
            <w:r w:rsidRPr="007C5608">
              <w:rPr>
                <w:b/>
                <w:bCs/>
                <w:i/>
                <w:color w:val="008089" w:themeColor="accent2"/>
              </w:rPr>
              <w:t>Question 2.5:</w:t>
            </w:r>
            <w:r w:rsidRPr="008B272F">
              <w:rPr>
                <w:i/>
                <w:color w:val="008089" w:themeColor="accent2"/>
              </w:rPr>
              <w:t xml:space="preserve"> </w:t>
            </w:r>
            <w:r w:rsidR="00A15900" w:rsidRPr="008B272F">
              <w:rPr>
                <w:i/>
                <w:color w:val="008089" w:themeColor="accent2"/>
              </w:rPr>
              <w:t>Should the total value of production credits be capped for each project? If yes, what should the capped amount be and why?</w:t>
            </w:r>
          </w:p>
          <w:p w14:paraId="501C6A11" w14:textId="6F126CEC" w:rsidR="00D67C3F" w:rsidRPr="008B272F" w:rsidRDefault="00D67C3F" w:rsidP="00747EEC">
            <w:pPr>
              <w:spacing w:before="40" w:after="80"/>
              <w:rPr>
                <w:i/>
                <w:iCs/>
                <w:color w:val="008089" w:themeColor="accent2"/>
              </w:rPr>
            </w:pPr>
            <w:r w:rsidRPr="007C5608">
              <w:rPr>
                <w:b/>
                <w:bCs/>
                <w:i/>
                <w:iCs/>
                <w:color w:val="008089" w:themeColor="accent2"/>
              </w:rPr>
              <w:t>Question 2.6:</w:t>
            </w:r>
            <w:r w:rsidRPr="008B272F">
              <w:rPr>
                <w:i/>
                <w:iCs/>
                <w:color w:val="008089" w:themeColor="accent2"/>
              </w:rPr>
              <w:t xml:space="preserve"> Should production be focused on domestic supply only or should export also be permitted? What impact could restriction have for projects or the market?</w:t>
            </w:r>
          </w:p>
          <w:p w14:paraId="2238EAE7" w14:textId="13AB6701" w:rsidR="007B09AE" w:rsidRPr="008B272F" w:rsidRDefault="008147D6" w:rsidP="00747EEC">
            <w:pPr>
              <w:spacing w:before="40" w:after="80"/>
            </w:pPr>
            <w:r w:rsidRPr="007C5608">
              <w:rPr>
                <w:b/>
                <w:bCs/>
                <w:i/>
                <w:color w:val="008089" w:themeColor="accent2"/>
              </w:rPr>
              <w:t>Question 2.</w:t>
            </w:r>
            <w:r w:rsidR="00D67C3F" w:rsidRPr="007C5608">
              <w:rPr>
                <w:b/>
                <w:bCs/>
                <w:i/>
                <w:color w:val="008089" w:themeColor="accent2"/>
              </w:rPr>
              <w:t>7</w:t>
            </w:r>
            <w:r w:rsidRPr="007C5608">
              <w:rPr>
                <w:b/>
                <w:bCs/>
                <w:i/>
                <w:color w:val="008089" w:themeColor="accent2"/>
              </w:rPr>
              <w:t>:</w:t>
            </w:r>
            <w:r w:rsidR="008F4C2E" w:rsidRPr="008B272F">
              <w:rPr>
                <w:i/>
                <w:color w:val="008089" w:themeColor="accent2"/>
              </w:rPr>
              <w:t xml:space="preserve"> </w:t>
            </w:r>
            <w:r w:rsidR="00254E2A" w:rsidRPr="008B272F">
              <w:rPr>
                <w:i/>
                <w:color w:val="008089" w:themeColor="accent2"/>
              </w:rPr>
              <w:t>Is there a role for combined production support with capital grants for first-of-a-kind facilities?</w:t>
            </w:r>
          </w:p>
          <w:p w14:paraId="4A87FBD8" w14:textId="319B5C11" w:rsidR="007B09AE" w:rsidRPr="008B272F" w:rsidRDefault="00A15900" w:rsidP="000A127C">
            <w:pPr>
              <w:spacing w:before="40"/>
              <w:rPr>
                <w:i/>
                <w:color w:val="008089" w:themeColor="accent2"/>
              </w:rPr>
            </w:pPr>
            <w:r w:rsidRPr="007C5608">
              <w:rPr>
                <w:b/>
                <w:bCs/>
                <w:i/>
                <w:color w:val="008089" w:themeColor="accent2"/>
              </w:rPr>
              <w:t>Question 2.</w:t>
            </w:r>
            <w:r w:rsidR="00D67C3F" w:rsidRPr="007C5608">
              <w:rPr>
                <w:b/>
                <w:bCs/>
                <w:i/>
                <w:color w:val="008089" w:themeColor="accent2"/>
              </w:rPr>
              <w:t>8</w:t>
            </w:r>
            <w:r w:rsidRPr="007C5608">
              <w:rPr>
                <w:b/>
                <w:bCs/>
                <w:i/>
                <w:color w:val="008089" w:themeColor="accent2"/>
              </w:rPr>
              <w:t>:</w:t>
            </w:r>
            <w:r w:rsidRPr="008B272F">
              <w:rPr>
                <w:i/>
                <w:color w:val="008089" w:themeColor="accent2"/>
              </w:rPr>
              <w:t xml:space="preserve"> </w:t>
            </w:r>
            <w:r w:rsidR="00254E2A" w:rsidRPr="008B272F">
              <w:rPr>
                <w:i/>
                <w:color w:val="008089" w:themeColor="accent2"/>
              </w:rPr>
              <w:t>What other types of funding or concessional finance could support LCLF projects (e.g. funding from CEFC and NRF)?</w:t>
            </w:r>
          </w:p>
          <w:p w14:paraId="39CFC47D" w14:textId="3027D5B0" w:rsidR="00254E2A" w:rsidRPr="008B272F" w:rsidRDefault="00A15900" w:rsidP="000A127C">
            <w:pPr>
              <w:spacing w:before="40"/>
              <w:rPr>
                <w:i/>
                <w:color w:val="008089" w:themeColor="accent2"/>
              </w:rPr>
            </w:pPr>
            <w:r w:rsidRPr="007C5608">
              <w:rPr>
                <w:b/>
                <w:bCs/>
                <w:i/>
                <w:color w:val="008089" w:themeColor="accent2"/>
              </w:rPr>
              <w:t>Question 2.</w:t>
            </w:r>
            <w:r w:rsidR="00D67C3F" w:rsidRPr="007C5608">
              <w:rPr>
                <w:b/>
                <w:bCs/>
                <w:i/>
                <w:color w:val="008089" w:themeColor="accent2"/>
              </w:rPr>
              <w:t>9</w:t>
            </w:r>
            <w:r w:rsidRPr="007C5608">
              <w:rPr>
                <w:b/>
                <w:bCs/>
                <w:i/>
                <w:color w:val="008089" w:themeColor="accent2"/>
              </w:rPr>
              <w:t>:</w:t>
            </w:r>
            <w:r w:rsidRPr="008B272F">
              <w:rPr>
                <w:i/>
                <w:color w:val="008089" w:themeColor="accent2"/>
              </w:rPr>
              <w:t xml:space="preserve"> </w:t>
            </w:r>
            <w:r w:rsidR="00EB57A0" w:rsidRPr="008B272F">
              <w:rPr>
                <w:i/>
                <w:color w:val="008089" w:themeColor="accent2"/>
              </w:rPr>
              <w:t>Is any other support required across the supply chain to enable domestic production of LCLF?</w:t>
            </w:r>
          </w:p>
          <w:p w14:paraId="48B1AD29" w14:textId="033D8ECB" w:rsidR="00E424DC" w:rsidRPr="00F25B8F" w:rsidRDefault="008F4C2E" w:rsidP="00747EEC">
            <w:pPr>
              <w:spacing w:before="40" w:after="80"/>
              <w:rPr>
                <w:color w:val="auto"/>
                <w:lang w:val="x-none"/>
              </w:rPr>
            </w:pPr>
            <w:r w:rsidRPr="007C5608">
              <w:rPr>
                <w:b/>
                <w:bCs/>
                <w:i/>
                <w:color w:val="008089" w:themeColor="accent2"/>
              </w:rPr>
              <w:t>Question 2.</w:t>
            </w:r>
            <w:r w:rsidR="00D67C3F" w:rsidRPr="007C5608">
              <w:rPr>
                <w:b/>
                <w:bCs/>
                <w:i/>
                <w:color w:val="008089" w:themeColor="accent2"/>
              </w:rPr>
              <w:t>10</w:t>
            </w:r>
            <w:r w:rsidRPr="007C5608">
              <w:rPr>
                <w:b/>
                <w:bCs/>
                <w:i/>
                <w:color w:val="008089" w:themeColor="accent2"/>
              </w:rPr>
              <w:t>:</w:t>
            </w:r>
            <w:r>
              <w:t xml:space="preserve"> </w:t>
            </w:r>
            <w:r w:rsidRPr="008F4C2E">
              <w:rPr>
                <w:i/>
                <w:color w:val="008089" w:themeColor="accent2"/>
              </w:rPr>
              <w:t>What lessons can Australia learn from other jurisdictions that have already implemented LCLF production support measures?</w:t>
            </w:r>
          </w:p>
        </w:tc>
      </w:tr>
      <w:tr w:rsidR="003703EC" w14:paraId="00ADCCE0" w14:textId="77777777" w:rsidTr="000A127C">
        <w:tc>
          <w:tcPr>
            <w:tcW w:w="2127" w:type="dxa"/>
          </w:tcPr>
          <w:p w14:paraId="40945387" w14:textId="4377ACFF" w:rsidR="003703EC" w:rsidRPr="0072703D" w:rsidRDefault="001734F8" w:rsidP="00FD7FBF">
            <w:pPr>
              <w:pStyle w:val="Introduction"/>
              <w:numPr>
                <w:ilvl w:val="0"/>
                <w:numId w:val="31"/>
              </w:numPr>
              <w:spacing w:before="40" w:after="40"/>
              <w:rPr>
                <w:b/>
                <w:sz w:val="22"/>
                <w:szCs w:val="28"/>
                <w:lang w:val="en-AU"/>
              </w:rPr>
            </w:pPr>
            <w:r w:rsidRPr="00B67CAD">
              <w:rPr>
                <w:b/>
                <w:sz w:val="22"/>
                <w:szCs w:val="28"/>
                <w:lang w:val="en-AU"/>
              </w:rPr>
              <w:lastRenderedPageBreak/>
              <w:t>Fuel production</w:t>
            </w:r>
          </w:p>
        </w:tc>
        <w:tc>
          <w:tcPr>
            <w:tcW w:w="7737" w:type="dxa"/>
          </w:tcPr>
          <w:p w14:paraId="1FD10A71" w14:textId="6C21F9AC" w:rsidR="00F3335D" w:rsidRPr="00F25B8F" w:rsidRDefault="00F9546E" w:rsidP="001D2B75">
            <w:pPr>
              <w:pStyle w:val="Introduction"/>
              <w:spacing w:before="40" w:after="80"/>
              <w:rPr>
                <w:color w:val="auto"/>
                <w:sz w:val="22"/>
                <w:lang w:val="en-AU"/>
              </w:rPr>
            </w:pPr>
            <w:r>
              <w:rPr>
                <w:color w:val="auto"/>
                <w:sz w:val="22"/>
                <w:lang w:val="en-AU"/>
              </w:rPr>
              <w:t xml:space="preserve">The Program aims to </w:t>
            </w:r>
            <w:r w:rsidRPr="00F9546E">
              <w:rPr>
                <w:color w:val="auto"/>
                <w:sz w:val="22"/>
                <w:lang w:val="en-AU"/>
              </w:rPr>
              <w:t xml:space="preserve">support projects at a mature stage of development and late-stage </w:t>
            </w:r>
            <w:r w:rsidR="00DA49AA">
              <w:rPr>
                <w:color w:val="auto"/>
                <w:sz w:val="22"/>
                <w:lang w:val="en-AU"/>
              </w:rPr>
              <w:t>T</w:t>
            </w:r>
            <w:r w:rsidRPr="00F9546E">
              <w:rPr>
                <w:color w:val="auto"/>
                <w:sz w:val="22"/>
                <w:lang w:val="en-AU"/>
              </w:rPr>
              <w:t xml:space="preserve">echnology </w:t>
            </w:r>
            <w:r w:rsidR="00DA49AA">
              <w:rPr>
                <w:color w:val="auto"/>
                <w:sz w:val="22"/>
                <w:lang w:val="en-AU"/>
              </w:rPr>
              <w:t>R</w:t>
            </w:r>
            <w:r w:rsidRPr="00F9546E">
              <w:rPr>
                <w:color w:val="auto"/>
                <w:sz w:val="22"/>
                <w:lang w:val="en-AU"/>
              </w:rPr>
              <w:t xml:space="preserve">eadiness </w:t>
            </w:r>
            <w:r w:rsidR="00DA49AA">
              <w:rPr>
                <w:color w:val="auto"/>
                <w:sz w:val="22"/>
                <w:lang w:val="en-AU"/>
              </w:rPr>
              <w:t>L</w:t>
            </w:r>
            <w:r w:rsidRPr="00F9546E">
              <w:rPr>
                <w:color w:val="auto"/>
                <w:sz w:val="22"/>
                <w:lang w:val="en-AU"/>
              </w:rPr>
              <w:t>evel technologies that can deliver meaningful volumes of LCLF to the market</w:t>
            </w:r>
            <w:r w:rsidR="001D2B75">
              <w:rPr>
                <w:color w:val="auto"/>
                <w:sz w:val="22"/>
                <w:lang w:val="en-AU"/>
              </w:rPr>
              <w:t xml:space="preserve"> to help decarbonise hard-to-electrify sectors</w:t>
            </w:r>
            <w:r w:rsidRPr="00F9546E">
              <w:rPr>
                <w:color w:val="auto"/>
                <w:sz w:val="22"/>
                <w:lang w:val="en-AU"/>
              </w:rPr>
              <w:t>.</w:t>
            </w:r>
          </w:p>
          <w:p w14:paraId="43D7247A" w14:textId="66A6E6EE" w:rsidR="001D2B75" w:rsidRPr="001D2B75" w:rsidRDefault="00F3335D" w:rsidP="00C90D06">
            <w:pPr>
              <w:pStyle w:val="Introduction"/>
              <w:keepNext/>
              <w:keepLines/>
              <w:spacing w:before="40" w:after="80"/>
              <w:rPr>
                <w:i/>
                <w:color w:val="008089" w:themeColor="accent2"/>
                <w:sz w:val="22"/>
                <w:lang w:val="en-AU"/>
              </w:rPr>
            </w:pPr>
            <w:r w:rsidRPr="007C5608">
              <w:rPr>
                <w:b/>
                <w:bCs/>
                <w:i/>
                <w:color w:val="008089" w:themeColor="accent2"/>
                <w:sz w:val="22"/>
                <w:lang w:val="en-AU"/>
              </w:rPr>
              <w:t xml:space="preserve">Question </w:t>
            </w:r>
            <w:r w:rsidRPr="007C5608">
              <w:rPr>
                <w:b/>
                <w:bCs/>
                <w:i/>
                <w:color w:val="008089" w:themeColor="accent2"/>
                <w:sz w:val="22"/>
              </w:rPr>
              <w:t>3</w:t>
            </w:r>
            <w:r w:rsidRPr="007C5608">
              <w:rPr>
                <w:b/>
                <w:bCs/>
                <w:i/>
                <w:color w:val="008089" w:themeColor="accent2"/>
                <w:sz w:val="22"/>
                <w:lang w:val="en-AU"/>
              </w:rPr>
              <w:t>.</w:t>
            </w:r>
            <w:r w:rsidR="003A4706" w:rsidRPr="007C5608">
              <w:rPr>
                <w:b/>
                <w:bCs/>
                <w:i/>
                <w:color w:val="008089" w:themeColor="accent2"/>
                <w:sz w:val="22"/>
                <w:lang w:val="en-AU"/>
              </w:rPr>
              <w:t>1</w:t>
            </w:r>
            <w:r w:rsidRPr="007C5608">
              <w:rPr>
                <w:b/>
                <w:bCs/>
                <w:i/>
                <w:color w:val="008089" w:themeColor="accent2"/>
                <w:sz w:val="22"/>
              </w:rPr>
              <w:t>:</w:t>
            </w:r>
            <w:r w:rsidRPr="001D2B75">
              <w:rPr>
                <w:i/>
                <w:sz w:val="22"/>
                <w:lang w:val="en-AU"/>
              </w:rPr>
              <w:t xml:space="preserve"> </w:t>
            </w:r>
            <w:r w:rsidR="001D2B75" w:rsidRPr="001D2B75">
              <w:rPr>
                <w:i/>
                <w:sz w:val="22"/>
                <w:lang w:val="en-AU"/>
              </w:rPr>
              <w:t xml:space="preserve">Considering this objective, what production pathways should be focused on </w:t>
            </w:r>
            <w:r w:rsidR="001D2B75" w:rsidRPr="001D2B75">
              <w:rPr>
                <w:i/>
                <w:color w:val="008089" w:themeColor="accent2"/>
                <w:sz w:val="22"/>
                <w:lang w:val="en-AU"/>
              </w:rPr>
              <w:t>or prioritised?</w:t>
            </w:r>
          </w:p>
          <w:p w14:paraId="7C89AB5E" w14:textId="01F00486" w:rsidR="00F3335D" w:rsidRPr="000A127C" w:rsidRDefault="00F9546E" w:rsidP="00453535">
            <w:pPr>
              <w:pStyle w:val="Introduction"/>
              <w:numPr>
                <w:ilvl w:val="0"/>
                <w:numId w:val="40"/>
              </w:numPr>
              <w:spacing w:before="40" w:after="80"/>
              <w:rPr>
                <w:i/>
                <w:color w:val="008089" w:themeColor="accent2"/>
                <w:sz w:val="22"/>
              </w:rPr>
            </w:pPr>
            <w:r w:rsidRPr="001D2B75">
              <w:rPr>
                <w:i/>
                <w:color w:val="008089" w:themeColor="accent2"/>
                <w:sz w:val="22"/>
                <w:lang w:val="en-AU"/>
              </w:rPr>
              <w:t xml:space="preserve">Should priority be given to projects that use more-established production pathways (e.g. HEFA and HVO) </w:t>
            </w:r>
            <w:r w:rsidR="000015A4">
              <w:rPr>
                <w:i/>
                <w:color w:val="008089" w:themeColor="accent2"/>
                <w:sz w:val="22"/>
                <w:lang w:val="en-AU"/>
              </w:rPr>
              <w:t>than</w:t>
            </w:r>
            <w:r w:rsidRPr="001D2B75">
              <w:rPr>
                <w:i/>
                <w:color w:val="008089" w:themeColor="accent2"/>
                <w:sz w:val="22"/>
                <w:lang w:val="en-AU"/>
              </w:rPr>
              <w:t xml:space="preserve"> nascent production pathways</w:t>
            </w:r>
            <w:r w:rsidR="000015A4">
              <w:rPr>
                <w:i/>
                <w:color w:val="008089" w:themeColor="accent2"/>
                <w:sz w:val="22"/>
                <w:lang w:val="en-AU"/>
              </w:rPr>
              <w:t xml:space="preserve"> that may present a higher level of technology risk</w:t>
            </w:r>
            <w:r w:rsidRPr="001D2B75">
              <w:rPr>
                <w:i/>
                <w:color w:val="008089" w:themeColor="accent2"/>
                <w:sz w:val="22"/>
                <w:lang w:val="en-AU"/>
              </w:rPr>
              <w:t>?</w:t>
            </w:r>
          </w:p>
          <w:p w14:paraId="663DB199" w14:textId="327B978E" w:rsidR="00A15900" w:rsidRPr="00A43A98" w:rsidRDefault="00A15900" w:rsidP="00453535">
            <w:pPr>
              <w:pStyle w:val="Introduction"/>
              <w:numPr>
                <w:ilvl w:val="0"/>
                <w:numId w:val="40"/>
              </w:numPr>
              <w:spacing w:before="40" w:after="80"/>
              <w:rPr>
                <w:i/>
                <w:color w:val="008089" w:themeColor="accent2"/>
                <w:sz w:val="22"/>
              </w:rPr>
            </w:pPr>
            <w:r>
              <w:rPr>
                <w:i/>
                <w:color w:val="008089" w:themeColor="accent2"/>
                <w:sz w:val="22"/>
              </w:rPr>
              <w:t>How can nascent production pathways co</w:t>
            </w:r>
            <w:r>
              <w:rPr>
                <w:i/>
                <w:color w:val="008089" w:themeColor="accent2"/>
                <w:sz w:val="22"/>
                <w:lang w:val="en-AU"/>
              </w:rPr>
              <w:t>mpete with more-established production pathways (e.g. HEFA and HVO)?</w:t>
            </w:r>
          </w:p>
          <w:p w14:paraId="52F6A07E" w14:textId="3A5EE888" w:rsidR="00897E11" w:rsidRPr="00A43A98" w:rsidRDefault="00897E11">
            <w:pPr>
              <w:pStyle w:val="Introduction"/>
              <w:numPr>
                <w:ilvl w:val="0"/>
                <w:numId w:val="40"/>
              </w:numPr>
              <w:spacing w:before="40" w:after="80"/>
              <w:rPr>
                <w:i/>
                <w:color w:val="008089" w:themeColor="accent2"/>
                <w:sz w:val="22"/>
              </w:rPr>
            </w:pPr>
            <w:r w:rsidRPr="00A43A98">
              <w:rPr>
                <w:i/>
                <w:color w:val="008089" w:themeColor="accent2"/>
                <w:sz w:val="22"/>
              </w:rPr>
              <w:t>What minimum stage of project development (and evidence) should be expected by projects under the program?</w:t>
            </w:r>
          </w:p>
          <w:p w14:paraId="3232CB28" w14:textId="20AABCBC" w:rsidR="00A15900" w:rsidRPr="000A127C" w:rsidRDefault="00A15900" w:rsidP="000A127C">
            <w:pPr>
              <w:pStyle w:val="Introduction"/>
              <w:spacing w:before="40" w:after="80"/>
              <w:rPr>
                <w:i/>
                <w:color w:val="008089" w:themeColor="accent2"/>
                <w:sz w:val="22"/>
                <w:lang w:val="en-AU"/>
              </w:rPr>
            </w:pPr>
            <w:r w:rsidRPr="007C5608">
              <w:rPr>
                <w:b/>
                <w:bCs/>
                <w:i/>
                <w:color w:val="008089" w:themeColor="accent2"/>
                <w:sz w:val="22"/>
                <w:lang w:val="en-AU"/>
              </w:rPr>
              <w:t>Question 3.2:</w:t>
            </w:r>
            <w:r w:rsidRPr="006656E1">
              <w:rPr>
                <w:i/>
                <w:color w:val="008089" w:themeColor="accent2"/>
                <w:sz w:val="22"/>
                <w:lang w:val="en-AU"/>
              </w:rPr>
              <w:t xml:space="preserve"> Should</w:t>
            </w:r>
            <w:r>
              <w:rPr>
                <w:i/>
                <w:color w:val="008089" w:themeColor="accent2"/>
                <w:sz w:val="22"/>
                <w:lang w:val="en-AU"/>
              </w:rPr>
              <w:t xml:space="preserve"> there be a minimum facility size to be eligible?</w:t>
            </w:r>
          </w:p>
          <w:p w14:paraId="14047F0D" w14:textId="25E1F2C1" w:rsidR="00C90651" w:rsidRDefault="00C90651" w:rsidP="00680F55">
            <w:pPr>
              <w:pStyle w:val="Introduction"/>
              <w:spacing w:before="40" w:after="80"/>
              <w:rPr>
                <w:color w:val="auto"/>
                <w:sz w:val="22"/>
                <w:lang w:val="en-AU"/>
              </w:rPr>
            </w:pPr>
          </w:p>
          <w:p w14:paraId="24D77723" w14:textId="4FF4A563" w:rsidR="001979E0" w:rsidRPr="006656E1" w:rsidRDefault="00734055" w:rsidP="00680F55">
            <w:pPr>
              <w:pStyle w:val="Introduction"/>
              <w:spacing w:before="40" w:after="80"/>
              <w:rPr>
                <w:color w:val="auto"/>
                <w:sz w:val="22"/>
                <w:lang w:val="en-AU"/>
              </w:rPr>
            </w:pPr>
            <w:r w:rsidRPr="001979E0">
              <w:rPr>
                <w:color w:val="auto"/>
                <w:sz w:val="22"/>
                <w:lang w:val="en-AU"/>
              </w:rPr>
              <w:t>Not all LCLF decarbonise equally</w:t>
            </w:r>
            <w:r w:rsidR="005378FC">
              <w:rPr>
                <w:color w:val="auto"/>
                <w:sz w:val="22"/>
                <w:lang w:val="en-AU"/>
              </w:rPr>
              <w:t xml:space="preserve">, </w:t>
            </w:r>
            <w:r w:rsidR="00B35FA8">
              <w:rPr>
                <w:color w:val="auto"/>
                <w:sz w:val="22"/>
                <w:lang w:val="en-AU"/>
              </w:rPr>
              <w:t>with some types of LCLF provid</w:t>
            </w:r>
            <w:r w:rsidR="000C76F0">
              <w:rPr>
                <w:color w:val="auto"/>
                <w:sz w:val="22"/>
                <w:lang w:val="en-AU"/>
              </w:rPr>
              <w:t xml:space="preserve">ing </w:t>
            </w:r>
            <w:r w:rsidR="00B35FA8">
              <w:rPr>
                <w:color w:val="auto"/>
                <w:sz w:val="22"/>
                <w:lang w:val="en-AU"/>
              </w:rPr>
              <w:t xml:space="preserve">greater lifecycle emissions reduction than others. </w:t>
            </w:r>
            <w:r w:rsidR="00543562">
              <w:rPr>
                <w:color w:val="auto"/>
                <w:sz w:val="22"/>
                <w:lang w:val="en-AU"/>
              </w:rPr>
              <w:t xml:space="preserve">Previous consultations revealed </w:t>
            </w:r>
            <w:r w:rsidR="00CA28FD">
              <w:rPr>
                <w:color w:val="auto"/>
                <w:sz w:val="22"/>
                <w:lang w:val="en-AU"/>
              </w:rPr>
              <w:t>overwhelming</w:t>
            </w:r>
            <w:r w:rsidR="00543562">
              <w:rPr>
                <w:color w:val="auto"/>
                <w:sz w:val="22"/>
                <w:lang w:val="en-AU"/>
              </w:rPr>
              <w:t xml:space="preserve"> stakeholder support for including </w:t>
            </w:r>
            <w:r w:rsidR="00543562" w:rsidRPr="00543562">
              <w:rPr>
                <w:color w:val="auto"/>
                <w:sz w:val="22"/>
                <w:lang w:val="en-AU"/>
              </w:rPr>
              <w:t>a</w:t>
            </w:r>
            <w:r w:rsidR="00543562">
              <w:rPr>
                <w:color w:val="auto"/>
                <w:sz w:val="22"/>
                <w:lang w:val="en-AU"/>
              </w:rPr>
              <w:t xml:space="preserve"> carbon </w:t>
            </w:r>
            <w:r w:rsidR="00543562" w:rsidRPr="00543562">
              <w:rPr>
                <w:color w:val="auto"/>
                <w:sz w:val="22"/>
                <w:lang w:val="en-AU"/>
              </w:rPr>
              <w:t xml:space="preserve">emissions reduction threshold as </w:t>
            </w:r>
            <w:r w:rsidR="00543562">
              <w:rPr>
                <w:color w:val="auto"/>
                <w:sz w:val="22"/>
                <w:lang w:val="en-AU"/>
              </w:rPr>
              <w:t>one of the</w:t>
            </w:r>
            <w:r w:rsidR="00543562" w:rsidRPr="00543562">
              <w:rPr>
                <w:color w:val="auto"/>
                <w:sz w:val="22"/>
                <w:lang w:val="en-AU"/>
              </w:rPr>
              <w:t xml:space="preserve"> eligibility criteria for </w:t>
            </w:r>
            <w:r w:rsidR="00CA28FD">
              <w:rPr>
                <w:color w:val="auto"/>
                <w:sz w:val="22"/>
                <w:lang w:val="en-AU"/>
              </w:rPr>
              <w:t>production support.</w:t>
            </w:r>
            <w:r w:rsidR="0094634F">
              <w:rPr>
                <w:color w:val="auto"/>
                <w:sz w:val="22"/>
                <w:lang w:val="en-AU"/>
              </w:rPr>
              <w:t xml:space="preserve"> M</w:t>
            </w:r>
            <w:r w:rsidR="0094634F" w:rsidRPr="0094634F">
              <w:rPr>
                <w:color w:val="auto"/>
                <w:sz w:val="22"/>
                <w:lang w:val="en-AU"/>
              </w:rPr>
              <w:t xml:space="preserve">ost </w:t>
            </w:r>
            <w:r w:rsidR="0094634F">
              <w:rPr>
                <w:color w:val="auto"/>
                <w:sz w:val="22"/>
                <w:lang w:val="en-AU"/>
              </w:rPr>
              <w:t xml:space="preserve">stakeholders </w:t>
            </w:r>
            <w:r w:rsidR="0094634F" w:rsidRPr="0094634F">
              <w:rPr>
                <w:color w:val="auto"/>
                <w:sz w:val="22"/>
                <w:lang w:val="en-AU"/>
              </w:rPr>
              <w:t>agree</w:t>
            </w:r>
            <w:r w:rsidR="0094634F">
              <w:rPr>
                <w:color w:val="auto"/>
                <w:sz w:val="22"/>
                <w:lang w:val="en-AU"/>
              </w:rPr>
              <w:t>d</w:t>
            </w:r>
            <w:r w:rsidR="0094634F" w:rsidRPr="0094634F">
              <w:rPr>
                <w:color w:val="auto"/>
                <w:sz w:val="22"/>
                <w:lang w:val="en-AU"/>
              </w:rPr>
              <w:t xml:space="preserve"> with </w:t>
            </w:r>
            <w:r w:rsidR="0094634F">
              <w:rPr>
                <w:color w:val="auto"/>
                <w:sz w:val="22"/>
                <w:lang w:val="en-AU"/>
              </w:rPr>
              <w:t>a</w:t>
            </w:r>
            <w:r w:rsidR="0094634F" w:rsidRPr="0094634F">
              <w:rPr>
                <w:color w:val="auto"/>
                <w:sz w:val="22"/>
                <w:lang w:val="en-AU"/>
              </w:rPr>
              <w:t xml:space="preserve"> 50% emissions reduction</w:t>
            </w:r>
            <w:r w:rsidR="00171B2E">
              <w:rPr>
                <w:color w:val="auto"/>
                <w:sz w:val="22"/>
                <w:lang w:val="en-AU"/>
              </w:rPr>
              <w:t xml:space="preserve"> threshold</w:t>
            </w:r>
            <w:r w:rsidR="0094634F" w:rsidRPr="0094634F">
              <w:rPr>
                <w:color w:val="auto"/>
                <w:sz w:val="22"/>
                <w:lang w:val="en-AU"/>
              </w:rPr>
              <w:t xml:space="preserve"> across the lifecycle of LCLF compared to a fossil </w:t>
            </w:r>
            <w:r w:rsidR="00E14ADD">
              <w:rPr>
                <w:color w:val="auto"/>
                <w:sz w:val="22"/>
                <w:lang w:val="en-AU"/>
              </w:rPr>
              <w:t>equivalent</w:t>
            </w:r>
            <w:r w:rsidR="00171B2E">
              <w:rPr>
                <w:color w:val="auto"/>
                <w:sz w:val="22"/>
                <w:lang w:val="en-AU"/>
              </w:rPr>
              <w:t>, noting this</w:t>
            </w:r>
            <w:r w:rsidR="00171B2E" w:rsidRPr="00543562">
              <w:rPr>
                <w:color w:val="auto"/>
                <w:sz w:val="22"/>
                <w:lang w:val="en-AU"/>
              </w:rPr>
              <w:t xml:space="preserve"> </w:t>
            </w:r>
            <w:r w:rsidR="00171B2E">
              <w:rPr>
                <w:color w:val="auto"/>
                <w:sz w:val="22"/>
                <w:lang w:val="en-AU"/>
              </w:rPr>
              <w:t xml:space="preserve">was broadly </w:t>
            </w:r>
            <w:r w:rsidR="00171B2E" w:rsidRPr="0094634F">
              <w:rPr>
                <w:color w:val="auto"/>
                <w:sz w:val="22"/>
                <w:lang w:val="en-AU"/>
              </w:rPr>
              <w:t xml:space="preserve">in line with other jurisdictions around the world </w:t>
            </w:r>
            <w:r w:rsidR="00171B2E">
              <w:rPr>
                <w:color w:val="auto"/>
                <w:sz w:val="22"/>
                <w:lang w:val="en-AU"/>
              </w:rPr>
              <w:t xml:space="preserve">that </w:t>
            </w:r>
            <w:r w:rsidR="000C76F0">
              <w:rPr>
                <w:color w:val="auto"/>
                <w:sz w:val="22"/>
                <w:lang w:val="en-AU"/>
              </w:rPr>
              <w:t xml:space="preserve">have </w:t>
            </w:r>
            <w:r w:rsidR="00171B2E">
              <w:rPr>
                <w:color w:val="auto"/>
                <w:sz w:val="22"/>
                <w:lang w:val="en-AU"/>
              </w:rPr>
              <w:t>provide</w:t>
            </w:r>
            <w:r w:rsidR="000C76F0">
              <w:rPr>
                <w:color w:val="auto"/>
                <w:sz w:val="22"/>
                <w:lang w:val="en-AU"/>
              </w:rPr>
              <w:t xml:space="preserve">d </w:t>
            </w:r>
            <w:r w:rsidR="00171B2E">
              <w:rPr>
                <w:color w:val="auto"/>
                <w:sz w:val="22"/>
                <w:lang w:val="en-AU"/>
              </w:rPr>
              <w:t>production support</w:t>
            </w:r>
            <w:r w:rsidR="00E14ADD">
              <w:rPr>
                <w:color w:val="auto"/>
                <w:sz w:val="22"/>
                <w:lang w:val="en-AU"/>
              </w:rPr>
              <w:t>.</w:t>
            </w:r>
            <w:r w:rsidR="00530EDE">
              <w:rPr>
                <w:color w:val="auto"/>
                <w:sz w:val="22"/>
                <w:lang w:val="en-AU"/>
              </w:rPr>
              <w:t xml:space="preserve"> However, concerns were also raised that some of Australia’s most prospective feedstocks for LCLF, such as canola, </w:t>
            </w:r>
            <w:r w:rsidR="000C76F0">
              <w:rPr>
                <w:color w:val="auto"/>
                <w:sz w:val="22"/>
                <w:lang w:val="en-AU"/>
              </w:rPr>
              <w:t>might not</w:t>
            </w:r>
            <w:r w:rsidR="00530EDE">
              <w:rPr>
                <w:color w:val="auto"/>
                <w:sz w:val="22"/>
                <w:lang w:val="en-AU"/>
              </w:rPr>
              <w:t xml:space="preserve"> mee</w:t>
            </w:r>
            <w:r w:rsidR="004A1279">
              <w:rPr>
                <w:color w:val="auto"/>
                <w:sz w:val="22"/>
                <w:lang w:val="en-AU"/>
              </w:rPr>
              <w:t>t the 50% threshold in the short term.</w:t>
            </w:r>
            <w:r w:rsidR="00A24624">
              <w:rPr>
                <w:color w:val="auto"/>
                <w:sz w:val="22"/>
                <w:lang w:val="en-AU"/>
              </w:rPr>
              <w:t xml:space="preserve"> </w:t>
            </w:r>
            <w:r w:rsidR="00F92335">
              <w:rPr>
                <w:color w:val="auto"/>
                <w:sz w:val="22"/>
                <w:lang w:val="en-AU"/>
              </w:rPr>
              <w:t>Stakeholders also noted the importance of aligning Australia’s approach t</w:t>
            </w:r>
            <w:r w:rsidR="00210F2B">
              <w:rPr>
                <w:color w:val="auto"/>
                <w:sz w:val="22"/>
                <w:lang w:val="en-AU"/>
              </w:rPr>
              <w:t>o</w:t>
            </w:r>
            <w:r w:rsidR="00F92335">
              <w:rPr>
                <w:color w:val="auto"/>
                <w:sz w:val="22"/>
                <w:lang w:val="en-AU"/>
              </w:rPr>
              <w:t xml:space="preserve"> measur</w:t>
            </w:r>
            <w:r w:rsidR="00210F2B">
              <w:rPr>
                <w:color w:val="auto"/>
                <w:sz w:val="22"/>
                <w:lang w:val="en-AU"/>
              </w:rPr>
              <w:t>ing</w:t>
            </w:r>
            <w:r w:rsidR="00F92335">
              <w:rPr>
                <w:color w:val="auto"/>
                <w:sz w:val="22"/>
                <w:lang w:val="en-AU"/>
              </w:rPr>
              <w:t xml:space="preserve"> </w:t>
            </w:r>
            <w:r w:rsidR="00210F2B">
              <w:rPr>
                <w:color w:val="auto"/>
                <w:sz w:val="22"/>
                <w:lang w:val="en-AU"/>
              </w:rPr>
              <w:t>lifecycle carbon emissions</w:t>
            </w:r>
            <w:r w:rsidR="00F92335">
              <w:rPr>
                <w:color w:val="auto"/>
                <w:sz w:val="22"/>
                <w:lang w:val="en-AU"/>
              </w:rPr>
              <w:t xml:space="preserve"> </w:t>
            </w:r>
            <w:r w:rsidR="00210F2B">
              <w:rPr>
                <w:color w:val="auto"/>
                <w:sz w:val="22"/>
                <w:lang w:val="en-AU"/>
              </w:rPr>
              <w:t xml:space="preserve">of LCLF </w:t>
            </w:r>
            <w:r w:rsidR="00F92335">
              <w:rPr>
                <w:color w:val="auto"/>
                <w:sz w:val="22"/>
                <w:lang w:val="en-AU"/>
              </w:rPr>
              <w:t>with international approaches</w:t>
            </w:r>
            <w:r w:rsidR="001979E0">
              <w:rPr>
                <w:color w:val="auto"/>
                <w:sz w:val="22"/>
                <w:lang w:val="en-AU"/>
              </w:rPr>
              <w:t xml:space="preserve">, including through the Guarantee of Origin Scheme’s </w:t>
            </w:r>
            <w:r w:rsidR="001979E0" w:rsidRPr="006656E1">
              <w:rPr>
                <w:color w:val="auto"/>
                <w:sz w:val="22"/>
                <w:lang w:val="en-AU"/>
              </w:rPr>
              <w:t>expansion to include LCLFs</w:t>
            </w:r>
            <w:r w:rsidR="00F92335" w:rsidRPr="006656E1">
              <w:rPr>
                <w:color w:val="auto"/>
                <w:sz w:val="22"/>
                <w:lang w:val="en-AU"/>
              </w:rPr>
              <w:t>.</w:t>
            </w:r>
          </w:p>
          <w:p w14:paraId="1A9B661D" w14:textId="6FEA3ABB" w:rsidR="008F32FA" w:rsidRDefault="008F32FA" w:rsidP="00680F55">
            <w:pPr>
              <w:pStyle w:val="Introduction"/>
              <w:tabs>
                <w:tab w:val="left" w:pos="1924"/>
              </w:tabs>
              <w:spacing w:before="40" w:after="80"/>
              <w:rPr>
                <w:i/>
                <w:color w:val="008089" w:themeColor="accent2"/>
                <w:sz w:val="22"/>
                <w:lang w:val="en-AU"/>
              </w:rPr>
            </w:pPr>
            <w:r w:rsidRPr="007C5608">
              <w:rPr>
                <w:b/>
                <w:bCs/>
                <w:i/>
                <w:color w:val="008089" w:themeColor="accent2"/>
                <w:sz w:val="22"/>
                <w:lang w:val="en-AU"/>
              </w:rPr>
              <w:t>Question 3.</w:t>
            </w:r>
            <w:r w:rsidR="00A15900" w:rsidRPr="007C5608">
              <w:rPr>
                <w:b/>
                <w:bCs/>
                <w:i/>
                <w:color w:val="008089" w:themeColor="accent2"/>
                <w:sz w:val="22"/>
                <w:lang w:val="en-AU"/>
              </w:rPr>
              <w:t>3</w:t>
            </w:r>
            <w:r w:rsidRPr="007C5608">
              <w:rPr>
                <w:b/>
                <w:bCs/>
                <w:i/>
                <w:color w:val="008089" w:themeColor="accent2"/>
                <w:sz w:val="22"/>
                <w:lang w:val="en-AU"/>
              </w:rPr>
              <w:t>:</w:t>
            </w:r>
            <w:r w:rsidRPr="006656E1">
              <w:rPr>
                <w:i/>
                <w:color w:val="008089" w:themeColor="accent2"/>
                <w:sz w:val="22"/>
                <w:lang w:val="en-AU"/>
              </w:rPr>
              <w:t xml:space="preserve"> Should LCLF be required to meet a carbon intensity threshold </w:t>
            </w:r>
            <w:r w:rsidR="00292B28" w:rsidRPr="006656E1">
              <w:rPr>
                <w:i/>
                <w:color w:val="008089" w:themeColor="accent2"/>
                <w:sz w:val="22"/>
                <w:lang w:val="en-AU"/>
              </w:rPr>
              <w:t>(% carbon intensity reduction</w:t>
            </w:r>
            <w:r w:rsidR="00292B28" w:rsidRPr="00292B28">
              <w:rPr>
                <w:i/>
                <w:color w:val="008089" w:themeColor="accent2"/>
                <w:sz w:val="22"/>
                <w:lang w:val="en-AU"/>
              </w:rPr>
              <w:t xml:space="preserve"> compared to fossil equivalent) </w:t>
            </w:r>
            <w:r w:rsidRPr="00795401">
              <w:rPr>
                <w:i/>
                <w:color w:val="008089" w:themeColor="accent2"/>
                <w:sz w:val="22"/>
                <w:lang w:val="en-AU"/>
              </w:rPr>
              <w:t>to be eligible for the program? If yes, what would be a reasonable threshold</w:t>
            </w:r>
            <w:r>
              <w:rPr>
                <w:i/>
                <w:color w:val="008089" w:themeColor="accent2"/>
                <w:sz w:val="22"/>
                <w:lang w:val="en-AU"/>
              </w:rPr>
              <w:t>,</w:t>
            </w:r>
            <w:r w:rsidRPr="00795401">
              <w:rPr>
                <w:i/>
                <w:color w:val="008089" w:themeColor="accent2"/>
                <w:sz w:val="22"/>
                <w:lang w:val="en-AU"/>
              </w:rPr>
              <w:t xml:space="preserve"> and how should that threshold be calculated and verified?</w:t>
            </w:r>
            <w:r w:rsidR="00292B28">
              <w:rPr>
                <w:i/>
                <w:color w:val="008089" w:themeColor="accent2"/>
                <w:sz w:val="22"/>
                <w:lang w:val="en-AU"/>
              </w:rPr>
              <w:t xml:space="preserve"> If not, why not?</w:t>
            </w:r>
          </w:p>
          <w:p w14:paraId="135098BF" w14:textId="07DBFEAB" w:rsidR="00283E15" w:rsidRPr="00F062E1" w:rsidRDefault="00283E15" w:rsidP="00283E15">
            <w:pPr>
              <w:pStyle w:val="Introduction"/>
              <w:numPr>
                <w:ilvl w:val="0"/>
                <w:numId w:val="49"/>
              </w:numPr>
              <w:tabs>
                <w:tab w:val="left" w:pos="1924"/>
              </w:tabs>
              <w:spacing w:before="40" w:after="80"/>
              <w:rPr>
                <w:i/>
                <w:color w:val="008089" w:themeColor="accent2"/>
                <w:sz w:val="22"/>
                <w:lang w:val="en-AU"/>
              </w:rPr>
            </w:pPr>
            <w:r w:rsidRPr="00F062E1">
              <w:rPr>
                <w:i/>
                <w:color w:val="008089" w:themeColor="accent2"/>
                <w:sz w:val="22"/>
                <w:lang w:val="en-AU"/>
              </w:rPr>
              <w:t>If the production incentive is based on carbon emissions reduced, rather than volume</w:t>
            </w:r>
            <w:r w:rsidR="00225935">
              <w:rPr>
                <w:i/>
                <w:color w:val="008089" w:themeColor="accent2"/>
                <w:sz w:val="22"/>
                <w:lang w:val="en-AU"/>
              </w:rPr>
              <w:t xml:space="preserve"> of LCLF</w:t>
            </w:r>
            <w:r w:rsidRPr="00F062E1">
              <w:rPr>
                <w:i/>
                <w:color w:val="008089" w:themeColor="accent2"/>
                <w:sz w:val="22"/>
                <w:lang w:val="en-AU"/>
              </w:rPr>
              <w:t xml:space="preserve"> produced</w:t>
            </w:r>
            <w:r w:rsidR="00225935">
              <w:rPr>
                <w:i/>
                <w:color w:val="008089" w:themeColor="accent2"/>
                <w:sz w:val="22"/>
                <w:lang w:val="en-AU"/>
              </w:rPr>
              <w:t xml:space="preserve"> (see </w:t>
            </w:r>
            <w:r w:rsidR="00225935" w:rsidRPr="006656E1">
              <w:rPr>
                <w:i/>
                <w:color w:val="008089" w:themeColor="accent2"/>
                <w:sz w:val="22"/>
                <w:lang w:val="en-AU"/>
              </w:rPr>
              <w:t>Question 2.</w:t>
            </w:r>
            <w:r w:rsidR="00A15900" w:rsidRPr="006656E1">
              <w:rPr>
                <w:i/>
                <w:color w:val="008089" w:themeColor="accent2"/>
                <w:sz w:val="22"/>
                <w:lang w:val="en-AU"/>
              </w:rPr>
              <w:t>3</w:t>
            </w:r>
            <w:r w:rsidR="00225935" w:rsidRPr="006656E1">
              <w:rPr>
                <w:i/>
                <w:color w:val="008089" w:themeColor="accent2"/>
                <w:sz w:val="22"/>
                <w:lang w:val="en-AU"/>
              </w:rPr>
              <w:t>)</w:t>
            </w:r>
            <w:r w:rsidRPr="006656E1">
              <w:rPr>
                <w:i/>
                <w:color w:val="008089" w:themeColor="accent2"/>
                <w:sz w:val="22"/>
                <w:lang w:val="en-AU"/>
              </w:rPr>
              <w:t xml:space="preserve">, </w:t>
            </w:r>
            <w:r w:rsidR="00225935" w:rsidRPr="006656E1">
              <w:rPr>
                <w:i/>
                <w:color w:val="008089" w:themeColor="accent2"/>
                <w:sz w:val="22"/>
                <w:lang w:val="en-AU"/>
              </w:rPr>
              <w:t>is</w:t>
            </w:r>
            <w:r w:rsidRPr="00F062E1">
              <w:rPr>
                <w:i/>
                <w:color w:val="008089" w:themeColor="accent2"/>
                <w:sz w:val="22"/>
                <w:lang w:val="en-AU"/>
              </w:rPr>
              <w:t xml:space="preserve"> a minimum carbon intensity threshold</w:t>
            </w:r>
            <w:r w:rsidR="00225935">
              <w:rPr>
                <w:i/>
                <w:color w:val="008089" w:themeColor="accent2"/>
                <w:sz w:val="22"/>
                <w:lang w:val="en-AU"/>
              </w:rPr>
              <w:t xml:space="preserve"> still needed as part of the</w:t>
            </w:r>
            <w:r w:rsidRPr="00F062E1">
              <w:rPr>
                <w:i/>
                <w:color w:val="008089" w:themeColor="accent2"/>
                <w:sz w:val="22"/>
                <w:lang w:val="en-AU"/>
              </w:rPr>
              <w:t xml:space="preserve"> eligi</w:t>
            </w:r>
            <w:r w:rsidR="00225935">
              <w:rPr>
                <w:i/>
                <w:color w:val="008089" w:themeColor="accent2"/>
                <w:sz w:val="22"/>
                <w:lang w:val="en-AU"/>
              </w:rPr>
              <w:t>bility criteria</w:t>
            </w:r>
            <w:r w:rsidRPr="00F062E1">
              <w:rPr>
                <w:i/>
                <w:color w:val="008089" w:themeColor="accent2"/>
                <w:sz w:val="22"/>
                <w:lang w:val="en-AU"/>
              </w:rPr>
              <w:t>?</w:t>
            </w:r>
          </w:p>
          <w:p w14:paraId="75DE9CB2" w14:textId="690CEC9D" w:rsidR="00283E15" w:rsidRDefault="00283E15" w:rsidP="001979E0">
            <w:pPr>
              <w:pStyle w:val="Introduction"/>
              <w:numPr>
                <w:ilvl w:val="0"/>
                <w:numId w:val="49"/>
              </w:numPr>
              <w:tabs>
                <w:tab w:val="left" w:pos="1924"/>
              </w:tabs>
              <w:spacing w:before="40" w:after="80"/>
              <w:rPr>
                <w:i/>
                <w:color w:val="008089" w:themeColor="accent2"/>
                <w:sz w:val="22"/>
                <w:lang w:val="en-AU"/>
              </w:rPr>
            </w:pPr>
            <w:r w:rsidRPr="00F062E1">
              <w:rPr>
                <w:i/>
                <w:color w:val="008089" w:themeColor="accent2"/>
                <w:sz w:val="22"/>
                <w:lang w:val="en-AU"/>
              </w:rPr>
              <w:t xml:space="preserve">Should </w:t>
            </w:r>
            <w:r w:rsidR="00E702E7" w:rsidRPr="00E702E7">
              <w:rPr>
                <w:i/>
                <w:color w:val="008089" w:themeColor="accent2"/>
                <w:sz w:val="22"/>
                <w:lang w:val="en-AU"/>
              </w:rPr>
              <w:t>Indirect Land Use Change</w:t>
            </w:r>
            <w:r w:rsidR="00E702E7">
              <w:rPr>
                <w:i/>
                <w:color w:val="008089" w:themeColor="accent2"/>
                <w:sz w:val="22"/>
                <w:lang w:val="en-AU"/>
              </w:rPr>
              <w:t xml:space="preserve"> be included in the </w:t>
            </w:r>
            <w:r w:rsidRPr="00E702E7">
              <w:rPr>
                <w:i/>
                <w:color w:val="008089" w:themeColor="accent2"/>
                <w:sz w:val="22"/>
                <w:lang w:val="en-AU"/>
              </w:rPr>
              <w:t>method for determining carbon intensity</w:t>
            </w:r>
            <w:r w:rsidR="00E702E7">
              <w:rPr>
                <w:i/>
                <w:color w:val="008089" w:themeColor="accent2"/>
                <w:sz w:val="22"/>
                <w:lang w:val="en-AU"/>
              </w:rPr>
              <w:t>,</w:t>
            </w:r>
            <w:r w:rsidRPr="00E702E7">
              <w:rPr>
                <w:i/>
                <w:color w:val="008089" w:themeColor="accent2"/>
                <w:sz w:val="22"/>
                <w:lang w:val="en-AU"/>
              </w:rPr>
              <w:t xml:space="preserve"> for the purpose of the </w:t>
            </w:r>
            <w:r w:rsidR="00E702E7">
              <w:rPr>
                <w:i/>
                <w:color w:val="008089" w:themeColor="accent2"/>
                <w:sz w:val="22"/>
                <w:lang w:val="en-AU"/>
              </w:rPr>
              <w:t>P</w:t>
            </w:r>
            <w:r w:rsidRPr="00E702E7">
              <w:rPr>
                <w:i/>
                <w:color w:val="008089" w:themeColor="accent2"/>
                <w:sz w:val="22"/>
                <w:lang w:val="en-AU"/>
              </w:rPr>
              <w:t>rogram</w:t>
            </w:r>
            <w:r w:rsidR="00E702E7">
              <w:rPr>
                <w:i/>
                <w:color w:val="008089" w:themeColor="accent2"/>
                <w:sz w:val="22"/>
                <w:lang w:val="en-AU"/>
              </w:rPr>
              <w:t>?</w:t>
            </w:r>
          </w:p>
          <w:p w14:paraId="2FDE3142" w14:textId="44A98B5A" w:rsidR="00A951C1" w:rsidRPr="00686E49" w:rsidRDefault="00A951C1" w:rsidP="00686E49">
            <w:pPr>
              <w:pStyle w:val="Introduction"/>
              <w:numPr>
                <w:ilvl w:val="0"/>
                <w:numId w:val="49"/>
              </w:numPr>
              <w:tabs>
                <w:tab w:val="left" w:pos="1924"/>
              </w:tabs>
              <w:spacing w:before="40" w:after="80"/>
              <w:rPr>
                <w:i/>
                <w:iCs/>
                <w:color w:val="008089" w:themeColor="accent2"/>
                <w:sz w:val="22"/>
                <w:lang w:val="en-AU"/>
              </w:rPr>
            </w:pPr>
            <w:r w:rsidRPr="1E8260D2">
              <w:rPr>
                <w:i/>
                <w:iCs/>
                <w:color w:val="008089" w:themeColor="accent2"/>
                <w:sz w:val="22"/>
                <w:lang w:val="en-AU"/>
              </w:rPr>
              <w:t>Should any feedstocks be prioritised or otherwise considered out of scope?</w:t>
            </w:r>
          </w:p>
          <w:p w14:paraId="394AE607" w14:textId="77777777" w:rsidR="00283E15" w:rsidRDefault="00283E15" w:rsidP="00CD447C">
            <w:pPr>
              <w:pStyle w:val="Introduction"/>
              <w:tabs>
                <w:tab w:val="left" w:pos="1924"/>
              </w:tabs>
              <w:spacing w:before="40" w:after="80"/>
              <w:rPr>
                <w:color w:val="auto"/>
                <w:sz w:val="22"/>
                <w:lang w:val="en-AU"/>
              </w:rPr>
            </w:pPr>
          </w:p>
          <w:p w14:paraId="58E13420" w14:textId="6B9BAAA8" w:rsidR="00FD05BB" w:rsidRPr="008F32FA" w:rsidRDefault="00CD447C">
            <w:pPr>
              <w:pStyle w:val="Introduction"/>
              <w:tabs>
                <w:tab w:val="left" w:pos="1924"/>
              </w:tabs>
              <w:spacing w:before="40" w:after="80"/>
              <w:rPr>
                <w:color w:val="auto"/>
                <w:sz w:val="22"/>
                <w:lang w:val="en-AU"/>
              </w:rPr>
            </w:pPr>
            <w:r>
              <w:rPr>
                <w:color w:val="auto"/>
                <w:sz w:val="22"/>
                <w:lang w:val="en-AU"/>
              </w:rPr>
              <w:t>Previous consultations indicated strong support for i</w:t>
            </w:r>
            <w:r w:rsidR="00FD05BB" w:rsidRPr="00FD05BB">
              <w:rPr>
                <w:color w:val="auto"/>
                <w:sz w:val="22"/>
                <w:lang w:val="en-AU"/>
              </w:rPr>
              <w:t>nclud</w:t>
            </w:r>
            <w:r w:rsidR="00FD05BB">
              <w:rPr>
                <w:color w:val="auto"/>
                <w:sz w:val="22"/>
                <w:lang w:val="en-AU"/>
              </w:rPr>
              <w:t>ing</w:t>
            </w:r>
            <w:r w:rsidR="00FD05BB" w:rsidRPr="00FD05BB">
              <w:rPr>
                <w:color w:val="auto"/>
                <w:sz w:val="22"/>
                <w:lang w:val="en-AU"/>
              </w:rPr>
              <w:t xml:space="preserve"> sustainability criteria beyond emissions reductions</w:t>
            </w:r>
            <w:r w:rsidR="00FD05BB">
              <w:rPr>
                <w:color w:val="auto"/>
                <w:sz w:val="22"/>
                <w:lang w:val="en-AU"/>
              </w:rPr>
              <w:t xml:space="preserve"> </w:t>
            </w:r>
            <w:r w:rsidR="00FA5D36">
              <w:rPr>
                <w:color w:val="auto"/>
                <w:sz w:val="22"/>
                <w:lang w:val="en-AU"/>
              </w:rPr>
              <w:t>in any production support scheme.</w:t>
            </w:r>
            <w:r>
              <w:rPr>
                <w:color w:val="auto"/>
                <w:sz w:val="22"/>
                <w:lang w:val="en-AU"/>
              </w:rPr>
              <w:t xml:space="preserve"> Many stakeholders called for </w:t>
            </w:r>
            <w:r w:rsidR="00FD05BB" w:rsidRPr="00FD05BB">
              <w:rPr>
                <w:color w:val="auto"/>
                <w:sz w:val="22"/>
                <w:lang w:val="en-AU"/>
              </w:rPr>
              <w:t>a comprehensive sustainability framework, including environmental and social criteria, aligned with existing laws and regulations.</w:t>
            </w:r>
            <w:r w:rsidR="00451079">
              <w:rPr>
                <w:color w:val="auto"/>
                <w:sz w:val="22"/>
                <w:lang w:val="en-AU"/>
              </w:rPr>
              <w:t xml:space="preserve"> </w:t>
            </w:r>
            <w:r w:rsidR="00FD05BB" w:rsidRPr="00FD05BB">
              <w:rPr>
                <w:color w:val="auto"/>
                <w:sz w:val="22"/>
                <w:lang w:val="en-AU"/>
              </w:rPr>
              <w:t>They also highlight</w:t>
            </w:r>
            <w:r w:rsidR="00C453AF">
              <w:rPr>
                <w:color w:val="auto"/>
                <w:sz w:val="22"/>
                <w:lang w:val="en-AU"/>
              </w:rPr>
              <w:t>ed</w:t>
            </w:r>
            <w:r w:rsidR="00FD05BB" w:rsidRPr="00FD05BB">
              <w:rPr>
                <w:color w:val="auto"/>
                <w:sz w:val="22"/>
                <w:lang w:val="en-AU"/>
              </w:rPr>
              <w:t xml:space="preserve"> the need for careful management of </w:t>
            </w:r>
            <w:r w:rsidR="00DE09ED">
              <w:rPr>
                <w:color w:val="auto"/>
                <w:sz w:val="22"/>
                <w:lang w:val="en-AU"/>
              </w:rPr>
              <w:t>LCLF</w:t>
            </w:r>
            <w:r w:rsidR="00DE09ED" w:rsidRPr="00FD05BB">
              <w:rPr>
                <w:color w:val="auto"/>
                <w:sz w:val="22"/>
                <w:lang w:val="en-AU"/>
              </w:rPr>
              <w:t xml:space="preserve"> </w:t>
            </w:r>
            <w:r w:rsidR="00FD05BB" w:rsidRPr="00FD05BB">
              <w:rPr>
                <w:color w:val="auto"/>
                <w:sz w:val="22"/>
                <w:lang w:val="en-AU"/>
              </w:rPr>
              <w:t>production to avoid competition with food</w:t>
            </w:r>
            <w:r w:rsidR="001979E0">
              <w:rPr>
                <w:color w:val="auto"/>
                <w:sz w:val="22"/>
                <w:lang w:val="en-AU"/>
              </w:rPr>
              <w:t xml:space="preserve"> and fibre</w:t>
            </w:r>
            <w:r w:rsidR="00FD05BB" w:rsidRPr="00FD05BB">
              <w:rPr>
                <w:color w:val="auto"/>
                <w:sz w:val="22"/>
                <w:lang w:val="en-AU"/>
              </w:rPr>
              <w:t xml:space="preserve"> production and water usage, </w:t>
            </w:r>
            <w:r w:rsidR="00BB1ADF">
              <w:rPr>
                <w:color w:val="auto"/>
                <w:sz w:val="22"/>
                <w:lang w:val="en-AU"/>
              </w:rPr>
              <w:t>while</w:t>
            </w:r>
            <w:r w:rsidR="00FD05BB" w:rsidRPr="00FD05BB">
              <w:rPr>
                <w:color w:val="auto"/>
                <w:sz w:val="22"/>
                <w:lang w:val="en-AU"/>
              </w:rPr>
              <w:t xml:space="preserve"> ensur</w:t>
            </w:r>
            <w:r w:rsidR="00BB1ADF">
              <w:rPr>
                <w:color w:val="auto"/>
                <w:sz w:val="22"/>
                <w:lang w:val="en-AU"/>
              </w:rPr>
              <w:t>ing</w:t>
            </w:r>
            <w:r w:rsidR="00FD05BB" w:rsidRPr="00FD05BB">
              <w:rPr>
                <w:color w:val="auto"/>
                <w:sz w:val="22"/>
                <w:lang w:val="en-AU"/>
              </w:rPr>
              <w:t xml:space="preserve"> biodiversity.</w:t>
            </w:r>
            <w:r w:rsidR="005378FC">
              <w:rPr>
                <w:color w:val="auto"/>
                <w:sz w:val="22"/>
                <w:lang w:val="en-AU"/>
              </w:rPr>
              <w:t xml:space="preserve"> </w:t>
            </w:r>
          </w:p>
          <w:p w14:paraId="05AF6EDD" w14:textId="4DEECF9E" w:rsidR="00562B09" w:rsidRPr="006656E1" w:rsidRDefault="005814E8" w:rsidP="00680F55">
            <w:pPr>
              <w:pStyle w:val="Introduction"/>
              <w:spacing w:before="40" w:after="80"/>
              <w:rPr>
                <w:i/>
                <w:color w:val="008089" w:themeColor="accent2"/>
                <w:sz w:val="22"/>
                <w:lang w:val="en-AU"/>
              </w:rPr>
            </w:pPr>
            <w:r w:rsidRPr="007C5608">
              <w:rPr>
                <w:b/>
                <w:bCs/>
                <w:i/>
                <w:color w:val="008089" w:themeColor="accent2"/>
                <w:sz w:val="22"/>
                <w:lang w:val="en-AU"/>
              </w:rPr>
              <w:t xml:space="preserve">Question </w:t>
            </w:r>
            <w:r w:rsidRPr="007C5608">
              <w:rPr>
                <w:b/>
                <w:bCs/>
                <w:i/>
                <w:color w:val="008089" w:themeColor="accent2"/>
                <w:sz w:val="22"/>
              </w:rPr>
              <w:t>3</w:t>
            </w:r>
            <w:r w:rsidRPr="007C5608">
              <w:rPr>
                <w:b/>
                <w:bCs/>
                <w:i/>
                <w:color w:val="008089" w:themeColor="accent2"/>
                <w:sz w:val="22"/>
                <w:lang w:val="en-AU"/>
              </w:rPr>
              <w:t>.</w:t>
            </w:r>
            <w:r w:rsidR="00A15900" w:rsidRPr="007C5608">
              <w:rPr>
                <w:b/>
                <w:bCs/>
                <w:i/>
                <w:color w:val="008089" w:themeColor="accent2"/>
                <w:sz w:val="22"/>
                <w:lang w:val="en-AU"/>
              </w:rPr>
              <w:t>4</w:t>
            </w:r>
            <w:r w:rsidRPr="007C5608">
              <w:rPr>
                <w:b/>
                <w:bCs/>
                <w:i/>
                <w:color w:val="008089" w:themeColor="accent2"/>
                <w:sz w:val="22"/>
              </w:rPr>
              <w:t>:</w:t>
            </w:r>
            <w:r w:rsidRPr="006656E1">
              <w:rPr>
                <w:sz w:val="22"/>
              </w:rPr>
              <w:t xml:space="preserve"> </w:t>
            </w:r>
            <w:r w:rsidRPr="006656E1">
              <w:rPr>
                <w:i/>
                <w:color w:val="008089" w:themeColor="accent2"/>
                <w:sz w:val="22"/>
                <w:lang w:val="en-AU"/>
              </w:rPr>
              <w:t>Other than carbon intensity, should any other sustainability criteria be included?</w:t>
            </w:r>
          </w:p>
          <w:p w14:paraId="36014824" w14:textId="3B7E6452" w:rsidR="009D042D" w:rsidRDefault="009D042D" w:rsidP="009D042D">
            <w:pPr>
              <w:pStyle w:val="Introduction"/>
              <w:spacing w:before="40" w:after="80"/>
              <w:rPr>
                <w:i/>
                <w:color w:val="008089" w:themeColor="accent2"/>
                <w:sz w:val="22"/>
                <w:lang w:val="en-AU"/>
              </w:rPr>
            </w:pPr>
            <w:r w:rsidRPr="007C5608">
              <w:rPr>
                <w:b/>
                <w:bCs/>
                <w:i/>
                <w:color w:val="008089" w:themeColor="accent2"/>
                <w:sz w:val="22"/>
                <w:lang w:val="en-AU"/>
              </w:rPr>
              <w:t xml:space="preserve">Question </w:t>
            </w:r>
            <w:r w:rsidRPr="007C5608">
              <w:rPr>
                <w:b/>
                <w:bCs/>
                <w:i/>
                <w:color w:val="008089" w:themeColor="accent2"/>
                <w:sz w:val="22"/>
              </w:rPr>
              <w:t>3</w:t>
            </w:r>
            <w:r w:rsidRPr="007C5608">
              <w:rPr>
                <w:b/>
                <w:bCs/>
                <w:i/>
                <w:color w:val="008089" w:themeColor="accent2"/>
                <w:sz w:val="22"/>
                <w:lang w:val="en-AU"/>
              </w:rPr>
              <w:t>.</w:t>
            </w:r>
            <w:r w:rsidR="00A15900" w:rsidRPr="007C5608">
              <w:rPr>
                <w:b/>
                <w:bCs/>
                <w:i/>
                <w:color w:val="008089" w:themeColor="accent2"/>
                <w:sz w:val="22"/>
                <w:lang w:val="en-AU"/>
              </w:rPr>
              <w:t>5</w:t>
            </w:r>
            <w:r w:rsidRPr="007C5608">
              <w:rPr>
                <w:b/>
                <w:bCs/>
                <w:i/>
                <w:color w:val="008089" w:themeColor="accent2"/>
                <w:sz w:val="22"/>
              </w:rPr>
              <w:t>:</w:t>
            </w:r>
            <w:r w:rsidRPr="006656E1">
              <w:rPr>
                <w:sz w:val="22"/>
              </w:rPr>
              <w:t xml:space="preserve"> </w:t>
            </w:r>
            <w:r w:rsidRPr="006656E1">
              <w:rPr>
                <w:i/>
                <w:sz w:val="22"/>
                <w:lang w:val="en-AU"/>
              </w:rPr>
              <w:t xml:space="preserve">Which international </w:t>
            </w:r>
            <w:r w:rsidR="003554D7" w:rsidRPr="006656E1">
              <w:rPr>
                <w:i/>
                <w:sz w:val="22"/>
                <w:lang w:val="en-AU"/>
              </w:rPr>
              <w:t xml:space="preserve">and domestic </w:t>
            </w:r>
            <w:r w:rsidRPr="006656E1">
              <w:rPr>
                <w:i/>
                <w:sz w:val="22"/>
                <w:lang w:val="en-AU"/>
              </w:rPr>
              <w:t>sustainability schemes should be allowed to verify sustainability</w:t>
            </w:r>
            <w:r w:rsidRPr="00FF6D9C">
              <w:rPr>
                <w:i/>
                <w:sz w:val="22"/>
                <w:lang w:val="en-AU"/>
              </w:rPr>
              <w:t xml:space="preserve"> claims</w:t>
            </w:r>
            <w:r w:rsidRPr="00FF6D9C">
              <w:rPr>
                <w:i/>
                <w:color w:val="008089" w:themeColor="accent2"/>
                <w:sz w:val="22"/>
                <w:lang w:val="en-AU"/>
              </w:rPr>
              <w:t>?</w:t>
            </w:r>
          </w:p>
          <w:p w14:paraId="6CB3D53D" w14:textId="77777777" w:rsidR="00562B09" w:rsidRDefault="00562B09" w:rsidP="00680F55">
            <w:pPr>
              <w:pStyle w:val="Introduction"/>
              <w:spacing w:before="40" w:after="80"/>
              <w:rPr>
                <w:i/>
                <w:color w:val="008089" w:themeColor="accent2"/>
                <w:sz w:val="22"/>
                <w:lang w:val="en-AU"/>
              </w:rPr>
            </w:pPr>
          </w:p>
          <w:p w14:paraId="155533B8" w14:textId="50797286" w:rsidR="000A36F3" w:rsidRPr="001B04F4" w:rsidRDefault="00EE0118" w:rsidP="00680F55">
            <w:pPr>
              <w:pStyle w:val="Introduction"/>
              <w:spacing w:before="40" w:after="80"/>
              <w:rPr>
                <w:i/>
                <w:color w:val="008089" w:themeColor="accent2"/>
                <w:sz w:val="22"/>
                <w:lang w:val="en-AU"/>
              </w:rPr>
            </w:pPr>
            <w:r>
              <w:rPr>
                <w:color w:val="auto"/>
                <w:sz w:val="22"/>
                <w:lang w:val="en-AU"/>
              </w:rPr>
              <w:t>An e</w:t>
            </w:r>
            <w:r w:rsidRPr="00EE0118">
              <w:rPr>
                <w:color w:val="auto"/>
                <w:sz w:val="22"/>
                <w:lang w:val="en-AU"/>
              </w:rPr>
              <w:t xml:space="preserve">xample </w:t>
            </w:r>
            <w:r>
              <w:rPr>
                <w:color w:val="auto"/>
                <w:sz w:val="22"/>
                <w:lang w:val="en-AU"/>
              </w:rPr>
              <w:t>of the p</w:t>
            </w:r>
            <w:r w:rsidRPr="00EE0118">
              <w:rPr>
                <w:color w:val="auto"/>
                <w:sz w:val="22"/>
                <w:lang w:val="en-AU"/>
              </w:rPr>
              <w:t xml:space="preserve">roduction </w:t>
            </w:r>
            <w:r>
              <w:rPr>
                <w:color w:val="auto"/>
                <w:sz w:val="22"/>
                <w:lang w:val="en-AU"/>
              </w:rPr>
              <w:t>i</w:t>
            </w:r>
            <w:r w:rsidRPr="00EE0118">
              <w:rPr>
                <w:color w:val="auto"/>
                <w:sz w:val="22"/>
                <w:lang w:val="en-AU"/>
              </w:rPr>
              <w:t xml:space="preserve">ncentive </w:t>
            </w:r>
            <w:r>
              <w:rPr>
                <w:color w:val="auto"/>
                <w:sz w:val="22"/>
                <w:lang w:val="en-AU"/>
              </w:rPr>
              <w:t>d</w:t>
            </w:r>
            <w:r w:rsidRPr="00EE0118">
              <w:rPr>
                <w:color w:val="auto"/>
                <w:sz w:val="22"/>
                <w:lang w:val="en-AU"/>
              </w:rPr>
              <w:t>esign</w:t>
            </w:r>
            <w:r>
              <w:rPr>
                <w:color w:val="auto"/>
                <w:sz w:val="22"/>
                <w:lang w:val="en-AU"/>
              </w:rPr>
              <w:t xml:space="preserve"> is provided at</w:t>
            </w:r>
            <w:r w:rsidRPr="00EE0118">
              <w:rPr>
                <w:color w:val="auto"/>
                <w:sz w:val="22"/>
                <w:lang w:val="en-AU"/>
              </w:rPr>
              <w:t xml:space="preserve"> </w:t>
            </w:r>
            <w:r w:rsidR="00227E71" w:rsidRPr="006656E1">
              <w:rPr>
                <w:color w:val="auto"/>
                <w:sz w:val="22"/>
                <w:lang w:val="en-AU"/>
              </w:rPr>
              <w:t>Appendix B</w:t>
            </w:r>
            <w:r w:rsidRPr="006656E1">
              <w:rPr>
                <w:color w:val="auto"/>
                <w:sz w:val="22"/>
                <w:lang w:val="en-AU"/>
              </w:rPr>
              <w:t>,</w:t>
            </w:r>
            <w:r w:rsidR="004A34EA">
              <w:rPr>
                <w:color w:val="auto"/>
                <w:sz w:val="22"/>
                <w:lang w:val="en-AU"/>
              </w:rPr>
              <w:t xml:space="preserve"> </w:t>
            </w:r>
            <w:r w:rsidR="00043AEC">
              <w:rPr>
                <w:color w:val="auto"/>
                <w:sz w:val="22"/>
                <w:lang w:val="en-AU"/>
              </w:rPr>
              <w:t>based on the program design issues outlined hereinbefore</w:t>
            </w:r>
            <w:r w:rsidR="008E4151">
              <w:rPr>
                <w:color w:val="auto"/>
                <w:sz w:val="22"/>
                <w:lang w:val="en-AU"/>
              </w:rPr>
              <w:t xml:space="preserve">. This example is </w:t>
            </w:r>
            <w:r w:rsidR="008E4151" w:rsidRPr="008E4151">
              <w:rPr>
                <w:color w:val="auto"/>
                <w:sz w:val="22"/>
                <w:lang w:val="en-AU"/>
              </w:rPr>
              <w:t>for information purposes only</w:t>
            </w:r>
            <w:r w:rsidR="008E4151">
              <w:rPr>
                <w:color w:val="auto"/>
                <w:sz w:val="22"/>
                <w:lang w:val="en-AU"/>
              </w:rPr>
              <w:t xml:space="preserve"> and subject to change depending on the final design of the Program.</w:t>
            </w:r>
          </w:p>
        </w:tc>
      </w:tr>
      <w:tr w:rsidR="00451CDE" w:rsidRPr="00F25B8F" w14:paraId="106139A0" w14:textId="77777777" w:rsidTr="000A127C">
        <w:tc>
          <w:tcPr>
            <w:tcW w:w="2127" w:type="dxa"/>
          </w:tcPr>
          <w:p w14:paraId="736DA2C5" w14:textId="1842DDF4" w:rsidR="00451CDE" w:rsidRPr="0072703D" w:rsidRDefault="000306A8" w:rsidP="00275BDA">
            <w:pPr>
              <w:pStyle w:val="Introduction"/>
              <w:numPr>
                <w:ilvl w:val="0"/>
                <w:numId w:val="31"/>
              </w:numPr>
              <w:spacing w:before="40" w:after="40"/>
              <w:rPr>
                <w:b/>
                <w:sz w:val="22"/>
                <w:szCs w:val="28"/>
                <w:lang w:val="en-AU"/>
              </w:rPr>
            </w:pPr>
            <w:r>
              <w:rPr>
                <w:b/>
                <w:sz w:val="22"/>
                <w:szCs w:val="28"/>
                <w:lang w:val="en-AU"/>
              </w:rPr>
              <w:lastRenderedPageBreak/>
              <w:t>Other policy considerations</w:t>
            </w:r>
          </w:p>
        </w:tc>
        <w:tc>
          <w:tcPr>
            <w:tcW w:w="7737" w:type="dxa"/>
          </w:tcPr>
          <w:p w14:paraId="14A39A92" w14:textId="77777777" w:rsidR="00A15900" w:rsidRDefault="00A15900" w:rsidP="00A15900">
            <w:pPr>
              <w:spacing w:before="40" w:after="80"/>
              <w:rPr>
                <w:color w:val="auto"/>
              </w:rPr>
            </w:pPr>
            <w:r>
              <w:rPr>
                <w:color w:val="auto"/>
              </w:rPr>
              <w:t>In addition to the major design elements outlined above, consideration will also be given to policy issues, such as knowledge sharing and factors affecting the merit of a proposal, to ensure that the Program will best achieve its policy intent and goals.</w:t>
            </w:r>
          </w:p>
          <w:p w14:paraId="23422177" w14:textId="1D5E03B2" w:rsidR="00A15900" w:rsidRDefault="00A15900" w:rsidP="00A15900">
            <w:pPr>
              <w:spacing w:before="40" w:after="80"/>
              <w:rPr>
                <w:color w:val="auto"/>
              </w:rPr>
            </w:pPr>
            <w:r>
              <w:rPr>
                <w:color w:val="auto"/>
              </w:rPr>
              <w:t>Proposals are expected to demonstrate merits in line with the policy objective and goals outlined previously in this Paper. Examples may include:</w:t>
            </w:r>
          </w:p>
          <w:p w14:paraId="1FC23CB3" w14:textId="4A73116B" w:rsidR="00A15900" w:rsidRDefault="00A15900" w:rsidP="00A15900">
            <w:pPr>
              <w:pStyle w:val="ListParagraph"/>
              <w:numPr>
                <w:ilvl w:val="0"/>
                <w:numId w:val="48"/>
              </w:numPr>
              <w:spacing w:before="40"/>
              <w:rPr>
                <w:color w:val="auto"/>
              </w:rPr>
            </w:pPr>
            <w:r>
              <w:rPr>
                <w:b/>
                <w:color w:val="auto"/>
              </w:rPr>
              <w:t>Carbon emissions reduction potential</w:t>
            </w:r>
            <w:r>
              <w:rPr>
                <w:color w:val="auto"/>
              </w:rPr>
              <w:t xml:space="preserve">: </w:t>
            </w:r>
            <w:r w:rsidRPr="00522E4D">
              <w:rPr>
                <w:color w:val="auto"/>
              </w:rPr>
              <w:t>how well the project contributes to decarbonising sectors reliant on liquid fuel use</w:t>
            </w:r>
            <w:r>
              <w:rPr>
                <w:color w:val="auto"/>
              </w:rPr>
              <w:t>; for example, the total amount of emissions abated by the LCLF produced, where this abatement would occur, and the relative importance of this abatement to the sectors achieving net zero.</w:t>
            </w:r>
          </w:p>
          <w:p w14:paraId="20290CAD" w14:textId="4C4D7328" w:rsidR="00A15900" w:rsidRPr="001B5CEF" w:rsidRDefault="00A15900" w:rsidP="00A15900">
            <w:pPr>
              <w:pStyle w:val="ListParagraph"/>
              <w:numPr>
                <w:ilvl w:val="0"/>
                <w:numId w:val="48"/>
              </w:numPr>
              <w:spacing w:before="40"/>
              <w:rPr>
                <w:color w:val="auto"/>
              </w:rPr>
            </w:pPr>
            <w:r>
              <w:rPr>
                <w:b/>
                <w:color w:val="auto"/>
              </w:rPr>
              <w:lastRenderedPageBreak/>
              <w:t>Economic benefit</w:t>
            </w:r>
            <w:r>
              <w:rPr>
                <w:color w:val="auto"/>
              </w:rPr>
              <w:t xml:space="preserve">: </w:t>
            </w:r>
            <w:r w:rsidRPr="00A5454C">
              <w:rPr>
                <w:color w:val="auto"/>
              </w:rPr>
              <w:t>how well the project contributes to new economic and regional development opportunities</w:t>
            </w:r>
            <w:r>
              <w:rPr>
                <w:color w:val="auto"/>
              </w:rPr>
              <w:t>. Consideration may be given to a range of indicators, including but not limited to new jobs for regional Australia, better economic opportunities for First Nations communities, and diversified income streams for farmers.</w:t>
            </w:r>
          </w:p>
          <w:p w14:paraId="1A6B45F1" w14:textId="479FF61D" w:rsidR="00A15900" w:rsidRPr="001B5CEF" w:rsidRDefault="00A15900" w:rsidP="00A15900">
            <w:pPr>
              <w:pStyle w:val="ListParagraph"/>
              <w:numPr>
                <w:ilvl w:val="0"/>
                <w:numId w:val="48"/>
              </w:numPr>
              <w:spacing w:before="40"/>
              <w:rPr>
                <w:color w:val="auto"/>
              </w:rPr>
            </w:pPr>
            <w:r>
              <w:rPr>
                <w:b/>
                <w:color w:val="auto"/>
              </w:rPr>
              <w:t>Fuel security</w:t>
            </w:r>
            <w:r>
              <w:rPr>
                <w:color w:val="auto"/>
              </w:rPr>
              <w:t xml:space="preserve">: </w:t>
            </w:r>
            <w:r w:rsidRPr="00A5454C">
              <w:rPr>
                <w:color w:val="auto"/>
              </w:rPr>
              <w:t>how well the project contributes to Australia’s sovereign liquid fuel capability and security</w:t>
            </w:r>
            <w:r>
              <w:rPr>
                <w:color w:val="auto"/>
              </w:rPr>
              <w:t>. Consideration may be given to the extent to which the project helps to diversify Australia’s liquid fuel use and mitigate risks to global supply chain disruptions.</w:t>
            </w:r>
          </w:p>
          <w:p w14:paraId="5052DA0B" w14:textId="7A02015A" w:rsidR="00A15900" w:rsidRDefault="00A15900" w:rsidP="000A127C">
            <w:pPr>
              <w:pStyle w:val="ListParagraph"/>
              <w:numPr>
                <w:ilvl w:val="0"/>
                <w:numId w:val="48"/>
              </w:numPr>
              <w:rPr>
                <w:color w:val="auto"/>
              </w:rPr>
            </w:pPr>
            <w:r w:rsidRPr="000A127C">
              <w:rPr>
                <w:b/>
                <w:color w:val="auto"/>
              </w:rPr>
              <w:t>Sustainability</w:t>
            </w:r>
            <w:r w:rsidRPr="000A127C">
              <w:rPr>
                <w:color w:val="auto"/>
              </w:rPr>
              <w:t>: how well the project meets sustainability criteria throughout its supply chain. Consideration may be given to potential environmental impacts (e.g. land use change), food security considerations, and competing feedstock uses, as well as the ability of the project to produce LCLF in the long-term without government support and to secure long</w:t>
            </w:r>
            <w:r w:rsidR="00A5454C">
              <w:rPr>
                <w:color w:val="auto"/>
              </w:rPr>
              <w:t xml:space="preserve"> </w:t>
            </w:r>
            <w:r w:rsidRPr="000A127C">
              <w:rPr>
                <w:color w:val="auto"/>
              </w:rPr>
              <w:t>-term access to feedstocks to enable continuing production of LCLF.</w:t>
            </w:r>
          </w:p>
          <w:p w14:paraId="6BC5E7D1" w14:textId="35047189" w:rsidR="00A15900" w:rsidRPr="00545DA3" w:rsidRDefault="00A5454C" w:rsidP="000A127C">
            <w:pPr>
              <w:pStyle w:val="ListParagraph"/>
              <w:numPr>
                <w:ilvl w:val="0"/>
                <w:numId w:val="48"/>
              </w:numPr>
              <w:spacing w:before="40"/>
              <w:rPr>
                <w:lang w:val="x-none"/>
              </w:rPr>
            </w:pPr>
            <w:r>
              <w:rPr>
                <w:b/>
                <w:color w:val="auto"/>
              </w:rPr>
              <w:t>Supporting an efficient market</w:t>
            </w:r>
            <w:r>
              <w:rPr>
                <w:color w:val="auto"/>
              </w:rPr>
              <w:t xml:space="preserve">: </w:t>
            </w:r>
            <w:r w:rsidRPr="00A5454C">
              <w:rPr>
                <w:color w:val="auto"/>
              </w:rPr>
              <w:t>how well the project contributes to supporting an efficient market</w:t>
            </w:r>
            <w:r>
              <w:rPr>
                <w:color w:val="auto"/>
              </w:rPr>
              <w:t xml:space="preserve">, such as </w:t>
            </w:r>
            <w:r w:rsidR="00EC603C">
              <w:rPr>
                <w:color w:val="auto"/>
              </w:rPr>
              <w:t xml:space="preserve">the ability of the project to secure </w:t>
            </w:r>
            <w:r w:rsidR="00EC603C" w:rsidRPr="000A127C">
              <w:rPr>
                <w:color w:val="auto"/>
              </w:rPr>
              <w:t xml:space="preserve">offtake agreements, </w:t>
            </w:r>
            <w:r w:rsidRPr="000A127C">
              <w:rPr>
                <w:color w:val="auto"/>
              </w:rPr>
              <w:t>enable price discovery, reduce barriers for future projects</w:t>
            </w:r>
            <w:r w:rsidR="00EC603C">
              <w:rPr>
                <w:color w:val="auto"/>
              </w:rPr>
              <w:t>,</w:t>
            </w:r>
            <w:r w:rsidRPr="000A127C">
              <w:rPr>
                <w:color w:val="auto"/>
              </w:rPr>
              <w:t xml:space="preserve"> and facilitate knowledge sharing.</w:t>
            </w:r>
          </w:p>
          <w:p w14:paraId="1DF2B6B1" w14:textId="68F9E96C" w:rsidR="00A15900" w:rsidRPr="006656E1" w:rsidRDefault="00A15900" w:rsidP="00A15900">
            <w:pPr>
              <w:spacing w:before="40"/>
              <w:rPr>
                <w:i/>
                <w:color w:val="008089" w:themeColor="accent2"/>
              </w:rPr>
            </w:pPr>
            <w:r w:rsidRPr="007C5608">
              <w:rPr>
                <w:b/>
                <w:bCs/>
                <w:i/>
                <w:color w:val="008089" w:themeColor="accent2"/>
              </w:rPr>
              <w:t xml:space="preserve">Question </w:t>
            </w:r>
            <w:r w:rsidR="00983B42" w:rsidRPr="007C5608">
              <w:rPr>
                <w:b/>
                <w:bCs/>
                <w:i/>
                <w:color w:val="008089" w:themeColor="accent2"/>
              </w:rPr>
              <w:t>4</w:t>
            </w:r>
            <w:r w:rsidRPr="007C5608">
              <w:rPr>
                <w:b/>
                <w:bCs/>
                <w:i/>
                <w:color w:val="008089" w:themeColor="accent2"/>
              </w:rPr>
              <w:t>.1:</w:t>
            </w:r>
            <w:r w:rsidRPr="006656E1">
              <w:rPr>
                <w:i/>
                <w:color w:val="008089" w:themeColor="accent2"/>
              </w:rPr>
              <w:t xml:space="preserve"> What are your views on the aforementioned factors affecting the merit of a proposal?</w:t>
            </w:r>
          </w:p>
          <w:p w14:paraId="0357718E" w14:textId="2191F61A" w:rsidR="00A15900" w:rsidRPr="00832B9A" w:rsidRDefault="00A15900" w:rsidP="00A15900">
            <w:pPr>
              <w:spacing w:before="40"/>
              <w:rPr>
                <w:i/>
                <w:color w:val="008089" w:themeColor="accent2"/>
              </w:rPr>
            </w:pPr>
            <w:r w:rsidRPr="007C5608">
              <w:rPr>
                <w:b/>
                <w:bCs/>
                <w:i/>
                <w:color w:val="008089" w:themeColor="accent2"/>
              </w:rPr>
              <w:t xml:space="preserve">Question </w:t>
            </w:r>
            <w:r w:rsidR="00983B42" w:rsidRPr="007C5608">
              <w:rPr>
                <w:b/>
                <w:bCs/>
                <w:i/>
                <w:color w:val="008089" w:themeColor="accent2"/>
              </w:rPr>
              <w:t>4</w:t>
            </w:r>
            <w:r w:rsidRPr="007C5608">
              <w:rPr>
                <w:b/>
                <w:bCs/>
                <w:i/>
                <w:color w:val="008089" w:themeColor="accent2"/>
              </w:rPr>
              <w:t>.2:</w:t>
            </w:r>
            <w:r w:rsidRPr="006656E1">
              <w:rPr>
                <w:i/>
                <w:color w:val="008089" w:themeColor="accent2"/>
              </w:rPr>
              <w:t xml:space="preserve"> Recipients</w:t>
            </w:r>
            <w:r w:rsidRPr="00545DA3">
              <w:rPr>
                <w:i/>
                <w:color w:val="008089" w:themeColor="accent2"/>
              </w:rPr>
              <w:t xml:space="preserve"> under the Program will need to deliver benefits according to the </w:t>
            </w:r>
            <w:r>
              <w:rPr>
                <w:i/>
                <w:color w:val="008089" w:themeColor="accent2"/>
              </w:rPr>
              <w:t>C</w:t>
            </w:r>
            <w:r w:rsidRPr="00545DA3">
              <w:rPr>
                <w:i/>
                <w:color w:val="008089" w:themeColor="accent2"/>
              </w:rPr>
              <w:t xml:space="preserve">ommunity </w:t>
            </w:r>
            <w:r>
              <w:rPr>
                <w:i/>
                <w:color w:val="008089" w:themeColor="accent2"/>
              </w:rPr>
              <w:t>B</w:t>
            </w:r>
            <w:r w:rsidRPr="00545DA3">
              <w:rPr>
                <w:i/>
                <w:color w:val="008089" w:themeColor="accent2"/>
              </w:rPr>
              <w:t>enefit</w:t>
            </w:r>
            <w:r>
              <w:rPr>
                <w:i/>
                <w:color w:val="008089" w:themeColor="accent2"/>
              </w:rPr>
              <w:t xml:space="preserve"> P</w:t>
            </w:r>
            <w:r w:rsidRPr="00545DA3">
              <w:rPr>
                <w:i/>
                <w:color w:val="008089" w:themeColor="accent2"/>
              </w:rPr>
              <w:t>rinciples under the Future Made in Australia Act</w:t>
            </w:r>
            <w:r>
              <w:rPr>
                <w:i/>
                <w:color w:val="008089" w:themeColor="accent2"/>
              </w:rPr>
              <w:t xml:space="preserve"> (see </w:t>
            </w:r>
            <w:r w:rsidRPr="006656E1">
              <w:rPr>
                <w:i/>
                <w:color w:val="008089" w:themeColor="accent2"/>
              </w:rPr>
              <w:t>Appendix D). How</w:t>
            </w:r>
            <w:r w:rsidRPr="001E1FC6">
              <w:rPr>
                <w:i/>
                <w:color w:val="008089" w:themeColor="accent2"/>
              </w:rPr>
              <w:t xml:space="preserve"> do you consider the Community Benefit Principles in relation to LCLF projects? Are there specific Community Benefit Principles that are more</w:t>
            </w:r>
            <w:r>
              <w:rPr>
                <w:i/>
                <w:color w:val="008089" w:themeColor="accent2"/>
              </w:rPr>
              <w:t xml:space="preserve"> or </w:t>
            </w:r>
            <w:r w:rsidRPr="001E1FC6">
              <w:rPr>
                <w:i/>
                <w:color w:val="008089" w:themeColor="accent2"/>
              </w:rPr>
              <w:t>less relevant?</w:t>
            </w:r>
          </w:p>
          <w:p w14:paraId="4CAC127A" w14:textId="53D78EA3" w:rsidR="00A15900" w:rsidRDefault="00A15900" w:rsidP="00A15900">
            <w:pPr>
              <w:spacing w:before="40"/>
              <w:rPr>
                <w:i/>
                <w:color w:val="008089" w:themeColor="accent2"/>
              </w:rPr>
            </w:pPr>
            <w:r w:rsidRPr="007C5608">
              <w:rPr>
                <w:b/>
                <w:bCs/>
                <w:i/>
                <w:color w:val="008089" w:themeColor="accent2"/>
              </w:rPr>
              <w:t xml:space="preserve">Question </w:t>
            </w:r>
            <w:r w:rsidR="00983B42" w:rsidRPr="007C5608">
              <w:rPr>
                <w:b/>
                <w:bCs/>
                <w:i/>
                <w:color w:val="008089" w:themeColor="accent2"/>
              </w:rPr>
              <w:t>4</w:t>
            </w:r>
            <w:r w:rsidRPr="007C5608">
              <w:rPr>
                <w:b/>
                <w:bCs/>
                <w:i/>
                <w:color w:val="008089" w:themeColor="accent2"/>
              </w:rPr>
              <w:t>.3:</w:t>
            </w:r>
            <w:r w:rsidRPr="00197CB7">
              <w:rPr>
                <w:i/>
                <w:color w:val="008089" w:themeColor="accent2"/>
              </w:rPr>
              <w:t xml:space="preserve"> How</w:t>
            </w:r>
            <w:r w:rsidRPr="001E1FC6">
              <w:rPr>
                <w:i/>
                <w:color w:val="008089" w:themeColor="accent2"/>
              </w:rPr>
              <w:t xml:space="preserve"> will overseas policy </w:t>
            </w:r>
            <w:r>
              <w:rPr>
                <w:i/>
                <w:color w:val="008089" w:themeColor="accent2"/>
              </w:rPr>
              <w:t xml:space="preserve">developments </w:t>
            </w:r>
            <w:r w:rsidRPr="001E1FC6">
              <w:rPr>
                <w:i/>
                <w:color w:val="008089" w:themeColor="accent2"/>
              </w:rPr>
              <w:t>interact with domestic policy</w:t>
            </w:r>
            <w:r>
              <w:rPr>
                <w:i/>
                <w:color w:val="008089" w:themeColor="accent2"/>
              </w:rPr>
              <w:t xml:space="preserve"> settings</w:t>
            </w:r>
            <w:r w:rsidRPr="001E1FC6">
              <w:rPr>
                <w:i/>
                <w:color w:val="008089" w:themeColor="accent2"/>
              </w:rPr>
              <w:t xml:space="preserve"> to support projects reaching </w:t>
            </w:r>
            <w:r>
              <w:rPr>
                <w:i/>
                <w:color w:val="008089" w:themeColor="accent2"/>
              </w:rPr>
              <w:t xml:space="preserve">final </w:t>
            </w:r>
            <w:r w:rsidRPr="001E1FC6">
              <w:rPr>
                <w:i/>
                <w:color w:val="008089" w:themeColor="accent2"/>
              </w:rPr>
              <w:t xml:space="preserve">investment decisions? </w:t>
            </w:r>
            <w:r>
              <w:rPr>
                <w:i/>
                <w:color w:val="008089" w:themeColor="accent2"/>
              </w:rPr>
              <w:t>For example,</w:t>
            </w:r>
            <w:r w:rsidRPr="001E1FC6">
              <w:rPr>
                <w:i/>
                <w:color w:val="008089" w:themeColor="accent2"/>
              </w:rPr>
              <w:t xml:space="preserve"> </w:t>
            </w:r>
            <w:r>
              <w:rPr>
                <w:i/>
                <w:color w:val="008089" w:themeColor="accent2"/>
              </w:rPr>
              <w:t xml:space="preserve">LCLF </w:t>
            </w:r>
            <w:r w:rsidRPr="001E1FC6">
              <w:rPr>
                <w:i/>
                <w:color w:val="008089" w:themeColor="accent2"/>
              </w:rPr>
              <w:t>demand</w:t>
            </w:r>
            <w:r>
              <w:rPr>
                <w:i/>
                <w:color w:val="008089" w:themeColor="accent2"/>
              </w:rPr>
              <w:t>-</w:t>
            </w:r>
            <w:r w:rsidRPr="001E1FC6">
              <w:rPr>
                <w:i/>
                <w:color w:val="008089" w:themeColor="accent2"/>
              </w:rPr>
              <w:t>side</w:t>
            </w:r>
            <w:r>
              <w:rPr>
                <w:i/>
                <w:color w:val="008089" w:themeColor="accent2"/>
              </w:rPr>
              <w:t xml:space="preserve"> targets or</w:t>
            </w:r>
            <w:r w:rsidRPr="001E1FC6">
              <w:rPr>
                <w:i/>
                <w:color w:val="008089" w:themeColor="accent2"/>
              </w:rPr>
              <w:t xml:space="preserve"> mandates</w:t>
            </w:r>
            <w:r>
              <w:rPr>
                <w:i/>
                <w:color w:val="008089" w:themeColor="accent2"/>
              </w:rPr>
              <w:t>, and international</w:t>
            </w:r>
            <w:r w:rsidRPr="001E1FC6">
              <w:rPr>
                <w:i/>
                <w:color w:val="008089" w:themeColor="accent2"/>
              </w:rPr>
              <w:t xml:space="preserve"> frameworks </w:t>
            </w:r>
            <w:r w:rsidRPr="00CD1FA5">
              <w:rPr>
                <w:i/>
                <w:color w:val="008089" w:themeColor="accent2"/>
              </w:rPr>
              <w:t>such as the</w:t>
            </w:r>
            <w:r w:rsidR="00A27C4C">
              <w:rPr>
                <w:i/>
                <w:color w:val="008089" w:themeColor="accent2"/>
              </w:rPr>
              <w:t xml:space="preserve"> </w:t>
            </w:r>
            <w:r>
              <w:rPr>
                <w:i/>
                <w:color w:val="008089" w:themeColor="accent2"/>
              </w:rPr>
              <w:t>International Civil Aviation Organisation</w:t>
            </w:r>
            <w:r w:rsidRPr="00832B9A">
              <w:rPr>
                <w:i/>
                <w:color w:val="008089" w:themeColor="accent2"/>
              </w:rPr>
              <w:t xml:space="preserve"> long-term global aspirational goal for international aviation (LTAG) of net-zero carbon emissions by 205</w:t>
            </w:r>
            <w:r>
              <w:rPr>
                <w:i/>
                <w:color w:val="008089" w:themeColor="accent2"/>
              </w:rPr>
              <w:t>0</w:t>
            </w:r>
            <w:r w:rsidRPr="001E1FC6">
              <w:rPr>
                <w:i/>
                <w:color w:val="008089" w:themeColor="accent2"/>
              </w:rPr>
              <w:t>.</w:t>
            </w:r>
          </w:p>
          <w:p w14:paraId="004DAD83" w14:textId="6B317651" w:rsidR="00A15900" w:rsidRPr="00197CB7" w:rsidRDefault="00A15900" w:rsidP="00A15900">
            <w:pPr>
              <w:spacing w:before="40"/>
              <w:rPr>
                <w:i/>
                <w:color w:val="008089" w:themeColor="accent2"/>
              </w:rPr>
            </w:pPr>
            <w:r w:rsidRPr="007C5608">
              <w:rPr>
                <w:b/>
                <w:bCs/>
                <w:i/>
                <w:color w:val="008089" w:themeColor="accent2"/>
              </w:rPr>
              <w:t xml:space="preserve">Question </w:t>
            </w:r>
            <w:r w:rsidR="00983B42" w:rsidRPr="007C5608">
              <w:rPr>
                <w:b/>
                <w:bCs/>
                <w:i/>
                <w:color w:val="008089" w:themeColor="accent2"/>
              </w:rPr>
              <w:t>4</w:t>
            </w:r>
            <w:r w:rsidRPr="007C5608">
              <w:rPr>
                <w:b/>
                <w:bCs/>
                <w:i/>
                <w:color w:val="008089" w:themeColor="accent2"/>
              </w:rPr>
              <w:t>.4:</w:t>
            </w:r>
            <w:r w:rsidRPr="00197CB7">
              <w:rPr>
                <w:i/>
                <w:color w:val="008089" w:themeColor="accent2"/>
              </w:rPr>
              <w:t xml:space="preserve"> In addition to production support, what other measures are considered critical to achieve final investment decisions for projects? What are their key features?</w:t>
            </w:r>
          </w:p>
          <w:p w14:paraId="63950380" w14:textId="457A176C" w:rsidR="00356965" w:rsidRPr="00197CB7" w:rsidRDefault="00356965" w:rsidP="00A15900">
            <w:pPr>
              <w:spacing w:before="40"/>
              <w:rPr>
                <w:i/>
                <w:color w:val="008089" w:themeColor="accent2"/>
              </w:rPr>
            </w:pPr>
            <w:r w:rsidRPr="007C5608">
              <w:rPr>
                <w:b/>
                <w:bCs/>
                <w:i/>
                <w:color w:val="008089" w:themeColor="accent2"/>
              </w:rPr>
              <w:t>Question 4.5:</w:t>
            </w:r>
            <w:r w:rsidRPr="00197CB7">
              <w:rPr>
                <w:i/>
                <w:color w:val="008089" w:themeColor="accent2"/>
              </w:rPr>
              <w:t xml:space="preserve"> What are the intersecting policies you expect need to be considered to unlock a domestic LCLF production industry?</w:t>
            </w:r>
          </w:p>
          <w:p w14:paraId="2834E5D1" w14:textId="0F87EB38" w:rsidR="00747EB0" w:rsidRPr="00F25B8F" w:rsidRDefault="00A15900" w:rsidP="000A127C">
            <w:pPr>
              <w:spacing w:before="40"/>
              <w:rPr>
                <w:color w:val="auto"/>
              </w:rPr>
            </w:pPr>
            <w:r w:rsidRPr="007C5608">
              <w:rPr>
                <w:b/>
                <w:bCs/>
                <w:i/>
                <w:color w:val="008089" w:themeColor="accent2"/>
              </w:rPr>
              <w:t xml:space="preserve">Question </w:t>
            </w:r>
            <w:r w:rsidR="00983B42" w:rsidRPr="007C5608">
              <w:rPr>
                <w:b/>
                <w:bCs/>
                <w:i/>
                <w:color w:val="008089" w:themeColor="accent2"/>
              </w:rPr>
              <w:t>4</w:t>
            </w:r>
            <w:r w:rsidRPr="007C5608">
              <w:rPr>
                <w:b/>
                <w:bCs/>
                <w:i/>
                <w:color w:val="008089" w:themeColor="accent2"/>
              </w:rPr>
              <w:t>.</w:t>
            </w:r>
            <w:r w:rsidR="00356965" w:rsidRPr="007C5608">
              <w:rPr>
                <w:b/>
                <w:bCs/>
                <w:i/>
                <w:color w:val="008089" w:themeColor="accent2"/>
              </w:rPr>
              <w:t>6</w:t>
            </w:r>
            <w:r w:rsidRPr="007C5608">
              <w:rPr>
                <w:b/>
                <w:bCs/>
                <w:i/>
                <w:color w:val="008089" w:themeColor="accent2"/>
              </w:rPr>
              <w:t>:</w:t>
            </w:r>
            <w:r w:rsidRPr="00197CB7">
              <w:rPr>
                <w:i/>
                <w:color w:val="008089" w:themeColor="accent2"/>
              </w:rPr>
              <w:t xml:space="preserve"> Is there</w:t>
            </w:r>
            <w:r w:rsidRPr="00E76663">
              <w:rPr>
                <w:i/>
                <w:color w:val="008089" w:themeColor="accent2"/>
              </w:rPr>
              <w:t xml:space="preserve"> any other feedback you would like to provide that isn’t covered by questions above?</w:t>
            </w:r>
            <w:r w:rsidR="003035F8" w:rsidDel="003035F8">
              <w:rPr>
                <w:i/>
                <w:color w:val="008089" w:themeColor="accent2"/>
                <w:highlight w:val="yellow"/>
              </w:rPr>
              <w:t xml:space="preserve"> </w:t>
            </w:r>
          </w:p>
        </w:tc>
      </w:tr>
    </w:tbl>
    <w:p w14:paraId="1560EC59" w14:textId="77777777" w:rsidR="001258C8" w:rsidRDefault="001258C8">
      <w:pPr>
        <w:suppressAutoHyphens w:val="0"/>
        <w:rPr>
          <w:rFonts w:asciiTheme="majorHAnsi" w:eastAsiaTheme="majorEastAsia" w:hAnsiTheme="majorHAnsi" w:cstheme="majorBidi"/>
          <w:color w:val="081E3E" w:themeColor="text2"/>
          <w:sz w:val="44"/>
          <w:szCs w:val="32"/>
        </w:rPr>
      </w:pPr>
      <w:r>
        <w:lastRenderedPageBreak/>
        <w:br w:type="page"/>
      </w:r>
    </w:p>
    <w:p w14:paraId="49B13482" w14:textId="77777777" w:rsidR="00E4552B" w:rsidRPr="00206701" w:rsidRDefault="00D6751B">
      <w:pPr>
        <w:pStyle w:val="Heading1"/>
        <w:spacing w:before="0"/>
      </w:pPr>
      <w:bookmarkStart w:id="15" w:name="_Toc211433951"/>
      <w:bookmarkStart w:id="16" w:name="_Toc211347534"/>
      <w:bookmarkStart w:id="17" w:name="_Toc211434635"/>
      <w:r w:rsidRPr="00206701">
        <w:lastRenderedPageBreak/>
        <w:t>APPENDIX A – Summary of Previous LCLF Consultations</w:t>
      </w:r>
      <w:bookmarkEnd w:id="15"/>
      <w:bookmarkEnd w:id="16"/>
      <w:bookmarkEnd w:id="17"/>
    </w:p>
    <w:p w14:paraId="4C6FF9C9" w14:textId="097A4EB9" w:rsidR="00E4552B" w:rsidRPr="00206701" w:rsidRDefault="00E4552B" w:rsidP="00206701">
      <w:pPr>
        <w:pStyle w:val="Introduction"/>
        <w:spacing w:before="120" w:after="80"/>
        <w:rPr>
          <w:b/>
          <w:sz w:val="22"/>
        </w:rPr>
      </w:pPr>
      <w:r w:rsidRPr="00206701">
        <w:rPr>
          <w:b/>
          <w:sz w:val="22"/>
        </w:rPr>
        <w:t>Consultation on Future Made in Australia: Unlocking Australia’s low carbon liquid fuel opportunity</w:t>
      </w:r>
    </w:p>
    <w:p w14:paraId="69818C14" w14:textId="47A14674" w:rsidR="00E4552B" w:rsidRPr="00206701" w:rsidRDefault="002B72B0" w:rsidP="00206701">
      <w:pPr>
        <w:rPr>
          <w:rFonts w:cstheme="minorHAnsi"/>
        </w:rPr>
      </w:pPr>
      <w:r w:rsidRPr="00206701">
        <w:t xml:space="preserve">The </w:t>
      </w:r>
      <w:r w:rsidR="00E4552B" w:rsidRPr="00206701">
        <w:rPr>
          <w:rFonts w:cstheme="minorHAnsi"/>
        </w:rPr>
        <w:t xml:space="preserve">Government consulted </w:t>
      </w:r>
      <w:r w:rsidRPr="00206701">
        <w:t xml:space="preserve">on </w:t>
      </w:r>
      <w:r w:rsidRPr="00206701">
        <w:rPr>
          <w:i/>
        </w:rPr>
        <w:t>Future Made in Australia: Unlocking Australia’s low carbon liquid fuel opportunity</w:t>
      </w:r>
      <w:r w:rsidRPr="00206701">
        <w:t xml:space="preserve"> in July 2024</w:t>
      </w:r>
      <w:r w:rsidR="00E4552B" w:rsidRPr="00206701">
        <w:rPr>
          <w:rFonts w:cstheme="minorHAnsi"/>
        </w:rPr>
        <w:t>.</w:t>
      </w:r>
      <w:r w:rsidR="00EB4D87" w:rsidRPr="00206701">
        <w:rPr>
          <w:rFonts w:cstheme="minorHAnsi"/>
        </w:rPr>
        <w:t xml:space="preserve"> </w:t>
      </w:r>
      <w:r w:rsidR="00EB4D87">
        <w:t xml:space="preserve">A total of </w:t>
      </w:r>
      <w:r w:rsidR="00EB4D87" w:rsidRPr="00206701">
        <w:t xml:space="preserve">121 submissions </w:t>
      </w:r>
      <w:r w:rsidR="00EB4D87">
        <w:t>was</w:t>
      </w:r>
      <w:r w:rsidR="00EB4D87" w:rsidRPr="00206701">
        <w:t xml:space="preserve"> received on the LCLF Consultation Paper from more than 100 organisations, including: </w:t>
      </w:r>
    </w:p>
    <w:p w14:paraId="5DDA66E5" w14:textId="77777777" w:rsidR="00E4552B" w:rsidRPr="00206701" w:rsidRDefault="00E4552B" w:rsidP="00206701">
      <w:pPr>
        <w:pStyle w:val="ListParagraph"/>
        <w:numPr>
          <w:ilvl w:val="0"/>
          <w:numId w:val="37"/>
        </w:numPr>
      </w:pPr>
      <w:r w:rsidRPr="00206701">
        <w:t>14 submissions came from the agriculture sector</w:t>
      </w:r>
    </w:p>
    <w:p w14:paraId="36DD6E52" w14:textId="77777777" w:rsidR="00EB4D87" w:rsidRDefault="00E4552B" w:rsidP="00EB4D87">
      <w:pPr>
        <w:pStyle w:val="ListParagraph"/>
        <w:numPr>
          <w:ilvl w:val="0"/>
          <w:numId w:val="37"/>
        </w:numPr>
      </w:pPr>
      <w:r w:rsidRPr="00206701">
        <w:t>23 from heavy vehicle using industry members (construction, mining, ground transport)</w:t>
      </w:r>
    </w:p>
    <w:p w14:paraId="1EAA54C2" w14:textId="5A3890DA" w:rsidR="00E4552B" w:rsidRPr="00206701" w:rsidRDefault="00E4552B" w:rsidP="00206701">
      <w:pPr>
        <w:pStyle w:val="ListParagraph"/>
        <w:numPr>
          <w:ilvl w:val="0"/>
          <w:numId w:val="37"/>
        </w:numPr>
      </w:pPr>
      <w:r w:rsidRPr="00206701">
        <w:t xml:space="preserve">17 from aviation stakeholders </w:t>
      </w:r>
    </w:p>
    <w:p w14:paraId="078249BB" w14:textId="4719DA47" w:rsidR="00E4552B" w:rsidRPr="00206701" w:rsidRDefault="00E4552B" w:rsidP="00206701">
      <w:pPr>
        <w:pStyle w:val="ListParagraph"/>
        <w:numPr>
          <w:ilvl w:val="0"/>
          <w:numId w:val="37"/>
        </w:numPr>
      </w:pPr>
      <w:r w:rsidRPr="00206701">
        <w:t>3 from investment organisations</w:t>
      </w:r>
    </w:p>
    <w:p w14:paraId="2C5347B4" w14:textId="45D7C2E3" w:rsidR="00E4552B" w:rsidRPr="00206701" w:rsidRDefault="00E4552B" w:rsidP="00206701">
      <w:pPr>
        <w:pStyle w:val="ListParagraph"/>
        <w:numPr>
          <w:ilvl w:val="0"/>
          <w:numId w:val="37"/>
        </w:numPr>
      </w:pPr>
      <w:r w:rsidRPr="00206701">
        <w:t>6 from maritime stakeholders</w:t>
      </w:r>
    </w:p>
    <w:p w14:paraId="64E49A02" w14:textId="5EBCBDE0" w:rsidR="00EB4D87" w:rsidRPr="00206701" w:rsidRDefault="00E4552B" w:rsidP="00206701">
      <w:pPr>
        <w:pStyle w:val="ListParagraph"/>
        <w:numPr>
          <w:ilvl w:val="0"/>
          <w:numId w:val="37"/>
        </w:numPr>
        <w:rPr>
          <w:rFonts w:cstheme="minorHAnsi"/>
        </w:rPr>
      </w:pPr>
      <w:r w:rsidRPr="00206701">
        <w:t>31 from energy or liquid fuel producers</w:t>
      </w:r>
    </w:p>
    <w:p w14:paraId="1FB65CC2" w14:textId="77777777" w:rsidR="00E4552B" w:rsidRPr="00206701" w:rsidRDefault="00E4552B" w:rsidP="00206701">
      <w:r w:rsidRPr="00206701">
        <w:t xml:space="preserve">The main points highlighted from this consultation: </w:t>
      </w:r>
    </w:p>
    <w:p w14:paraId="321154CC" w14:textId="77777777" w:rsidR="00E4552B" w:rsidRPr="00206701" w:rsidRDefault="00E4552B" w:rsidP="00206701">
      <w:pPr>
        <w:pStyle w:val="ListParagraph"/>
        <w:numPr>
          <w:ilvl w:val="0"/>
          <w:numId w:val="37"/>
        </w:numPr>
      </w:pPr>
      <w:r w:rsidRPr="00206701">
        <w:t>Supporting a domestic LCLF industry in Australia will have benefits including: increased fuel security, achieving government decarbonisation objectives, strengthening regional economies and diversifying income streams for farmers.</w:t>
      </w:r>
    </w:p>
    <w:p w14:paraId="5DEED32D" w14:textId="0BAB0009" w:rsidR="00E4552B" w:rsidRPr="00206701" w:rsidRDefault="00EB4D87" w:rsidP="00206701">
      <w:pPr>
        <w:pStyle w:val="ListParagraph"/>
        <w:numPr>
          <w:ilvl w:val="0"/>
          <w:numId w:val="37"/>
        </w:numPr>
      </w:pPr>
      <w:r>
        <w:t>On s</w:t>
      </w:r>
      <w:r w:rsidR="00E4552B" w:rsidRPr="00206701">
        <w:t>upply</w:t>
      </w:r>
      <w:r>
        <w:t>-</w:t>
      </w:r>
      <w:r w:rsidR="00E4552B" w:rsidRPr="00206701">
        <w:t xml:space="preserve">side </w:t>
      </w:r>
      <w:r>
        <w:t>policy,</w:t>
      </w:r>
      <w:r w:rsidR="00E4552B" w:rsidRPr="00206701">
        <w:t xml:space="preserve"> the preferred measure is a hybrid of support to address the capital expenditure and operational expenditure for LCLF production facilities. </w:t>
      </w:r>
    </w:p>
    <w:p w14:paraId="2E28409D" w14:textId="74F389A4" w:rsidR="00E4552B" w:rsidRPr="00206701" w:rsidRDefault="00EB4D87" w:rsidP="00206701">
      <w:pPr>
        <w:pStyle w:val="ListParagraph"/>
        <w:numPr>
          <w:ilvl w:val="0"/>
          <w:numId w:val="37"/>
        </w:numPr>
      </w:pPr>
      <w:r>
        <w:t>On d</w:t>
      </w:r>
      <w:r w:rsidR="00E4552B" w:rsidRPr="00206701">
        <w:t>emand</w:t>
      </w:r>
      <w:r>
        <w:t>-</w:t>
      </w:r>
      <w:r w:rsidR="00E4552B" w:rsidRPr="00206701">
        <w:t xml:space="preserve">side </w:t>
      </w:r>
      <w:r>
        <w:t>policy,</w:t>
      </w:r>
      <w:r w:rsidR="00E4552B" w:rsidRPr="00206701">
        <w:t xml:space="preserve"> a LCLF standard and the role of mandates was broadly supported.</w:t>
      </w:r>
    </w:p>
    <w:p w14:paraId="594383A7" w14:textId="3DF44C7E" w:rsidR="00E4552B" w:rsidRPr="00206701" w:rsidRDefault="00EB4D87" w:rsidP="00206701">
      <w:pPr>
        <w:pStyle w:val="ListParagraph"/>
        <w:numPr>
          <w:ilvl w:val="0"/>
          <w:numId w:val="37"/>
        </w:numPr>
      </w:pPr>
      <w:r>
        <w:t>Submissions n</w:t>
      </w:r>
      <w:r w:rsidR="00E4552B" w:rsidRPr="00206701">
        <w:t>oted the importance of linking the supply and demand-side measure to the carbon intensity of fuels produced.</w:t>
      </w:r>
    </w:p>
    <w:p w14:paraId="3C45C13C" w14:textId="7269EFF7" w:rsidR="00E4552B" w:rsidRPr="00206701" w:rsidRDefault="00EB4D87" w:rsidP="00206701">
      <w:pPr>
        <w:pStyle w:val="ListParagraph"/>
        <w:numPr>
          <w:ilvl w:val="0"/>
          <w:numId w:val="37"/>
        </w:numPr>
        <w:rPr>
          <w:rFonts w:cstheme="minorHAnsi"/>
        </w:rPr>
      </w:pPr>
      <w:r>
        <w:t>Submissions</w:t>
      </w:r>
      <w:r w:rsidRPr="00206701">
        <w:t xml:space="preserve"> </w:t>
      </w:r>
      <w:r>
        <w:t>n</w:t>
      </w:r>
      <w:r w:rsidR="00E4552B" w:rsidRPr="00206701">
        <w:t>oted that LCLF policy design should not affect existing federal net zero initiatives</w:t>
      </w:r>
      <w:r>
        <w:t xml:space="preserve">, </w:t>
      </w:r>
      <w:r w:rsidR="00E4552B" w:rsidRPr="00206701">
        <w:t xml:space="preserve">such as </w:t>
      </w:r>
      <w:r>
        <w:t xml:space="preserve">the </w:t>
      </w:r>
      <w:r w:rsidRPr="00EB4D87">
        <w:t>New Vehicle Efficiency Standard</w:t>
      </w:r>
      <w:r w:rsidRPr="00206701" w:rsidDel="00EB4D87">
        <w:t xml:space="preserve"> </w:t>
      </w:r>
      <w:r w:rsidR="00E4552B" w:rsidRPr="00206701">
        <w:t>or the Safeguard Mechanism</w:t>
      </w:r>
      <w:r>
        <w:t>.</w:t>
      </w:r>
    </w:p>
    <w:p w14:paraId="3AE495BB" w14:textId="3DF4ADF6" w:rsidR="00A15900" w:rsidRDefault="00A15900" w:rsidP="00A15900"/>
    <w:p w14:paraId="6EC29AFE" w14:textId="4E8E537B" w:rsidR="00A15900" w:rsidRDefault="00A15900" w:rsidP="00A15900"/>
    <w:p w14:paraId="45258268" w14:textId="4CE3C519" w:rsidR="00A15900" w:rsidRDefault="00A15900" w:rsidP="00A15900"/>
    <w:p w14:paraId="590D329D" w14:textId="6F7DB01A" w:rsidR="00A15900" w:rsidRDefault="00A15900" w:rsidP="00A15900"/>
    <w:p w14:paraId="43D9C9F5" w14:textId="188FB8D7" w:rsidR="00A15900" w:rsidRDefault="00A15900" w:rsidP="00A15900"/>
    <w:p w14:paraId="5CB2E094" w14:textId="15ED5D90" w:rsidR="00A15900" w:rsidRDefault="00A15900" w:rsidP="00A15900"/>
    <w:p w14:paraId="4E2B29E4" w14:textId="29F38AAA" w:rsidR="00A15900" w:rsidRDefault="00A15900" w:rsidP="00A15900"/>
    <w:p w14:paraId="7F1B5A9E" w14:textId="3E965067" w:rsidR="00A15900" w:rsidRDefault="00A15900" w:rsidP="00A15900"/>
    <w:p w14:paraId="2797573C" w14:textId="1D2FB0E7" w:rsidR="00A15900" w:rsidRDefault="00A15900" w:rsidP="00A15900"/>
    <w:p w14:paraId="49A25938" w14:textId="2E8FC845" w:rsidR="00A15900" w:rsidRDefault="00A15900" w:rsidP="00A15900"/>
    <w:p w14:paraId="5D02D502" w14:textId="7E1ED953" w:rsidR="00A15900" w:rsidRDefault="00A15900" w:rsidP="00A15900"/>
    <w:p w14:paraId="00842F2E" w14:textId="66D2AEA7" w:rsidR="00A15900" w:rsidRDefault="00A15900" w:rsidP="00A15900"/>
    <w:p w14:paraId="3B8322A6" w14:textId="14E114CF" w:rsidR="00A15900" w:rsidRDefault="00A15900" w:rsidP="00A15900"/>
    <w:p w14:paraId="19E80751" w14:textId="1DDE4424" w:rsidR="00A15900" w:rsidRDefault="00A15900" w:rsidP="00A15900"/>
    <w:p w14:paraId="72E8D82A" w14:textId="6BF53B0F" w:rsidR="00A15900" w:rsidRDefault="00A15900" w:rsidP="00A15900"/>
    <w:p w14:paraId="39E7A9C8" w14:textId="77777777" w:rsidR="00A15900" w:rsidRPr="000A127C" w:rsidRDefault="00A15900" w:rsidP="000A127C"/>
    <w:p w14:paraId="187D39B5" w14:textId="2F700F43" w:rsidR="00410491" w:rsidRPr="005F794B" w:rsidRDefault="00410491" w:rsidP="00410491">
      <w:pPr>
        <w:pStyle w:val="Heading1"/>
        <w:spacing w:before="0"/>
      </w:pPr>
      <w:bookmarkStart w:id="18" w:name="_Toc211347535"/>
      <w:bookmarkStart w:id="19" w:name="_Toc211434636"/>
      <w:r w:rsidRPr="001E6D92">
        <w:lastRenderedPageBreak/>
        <w:t xml:space="preserve">APPENDIX </w:t>
      </w:r>
      <w:r w:rsidR="00C3113D" w:rsidRPr="001E6D92">
        <w:t xml:space="preserve">B </w:t>
      </w:r>
      <w:r w:rsidRPr="001E6D92">
        <w:t xml:space="preserve">– </w:t>
      </w:r>
      <w:r w:rsidR="00C3113D" w:rsidRPr="001E6D92">
        <w:t>Example Production Incentive Design</w:t>
      </w:r>
      <w:bookmarkEnd w:id="18"/>
      <w:bookmarkEnd w:id="19"/>
    </w:p>
    <w:p w14:paraId="67A46FEC" w14:textId="02692ADE" w:rsidR="00392E3D" w:rsidRDefault="00392E3D">
      <w:pPr>
        <w:suppressAutoHyphens w:val="0"/>
      </w:pPr>
      <w:r>
        <w:t xml:space="preserve">Below is an example design of a production incentive. This example is for information purposes only – it is proposed that </w:t>
      </w:r>
      <w:r w:rsidR="009C7B3B">
        <w:t>a</w:t>
      </w:r>
      <w:r>
        <w:t xml:space="preserve">pplicants be able to propose a production incentive design that meets their project needs (particularly for </w:t>
      </w:r>
      <w:r w:rsidR="00D37EFC" w:rsidRPr="00E51B96">
        <w:t>V</w:t>
      </w:r>
      <w:r w:rsidRPr="00E51B96">
        <w:t>ariable 2).</w:t>
      </w:r>
      <w:r>
        <w:t xml:space="preserve"> </w:t>
      </w:r>
      <w:r w:rsidR="005470AE">
        <w:t>The delivery agency of the Program</w:t>
      </w:r>
      <w:r>
        <w:t xml:space="preserve"> will reserve the right to negotiate the design of production incentives with applicants during the assessment process. This will help ensure an appropriate allocation of risk between the parties. </w:t>
      </w:r>
    </w:p>
    <w:tbl>
      <w:tblPr>
        <w:tblStyle w:val="TableGrid"/>
        <w:tblW w:w="0" w:type="auto"/>
        <w:tblBorders>
          <w:top w:val="single" w:sz="4" w:space="0" w:color="9AA3AF" w:themeColor="accent4"/>
          <w:left w:val="none" w:sz="0" w:space="0" w:color="auto"/>
          <w:bottom w:val="single" w:sz="4" w:space="0" w:color="9AA3AF" w:themeColor="accent4"/>
          <w:right w:val="none" w:sz="0" w:space="0" w:color="auto"/>
          <w:insideH w:val="single" w:sz="4" w:space="0" w:color="9AA3AF" w:themeColor="accent4"/>
          <w:insideV w:val="single" w:sz="4" w:space="0" w:color="9AA3AF" w:themeColor="accent4"/>
        </w:tblBorders>
        <w:tblLook w:val="04A0" w:firstRow="1" w:lastRow="0" w:firstColumn="1" w:lastColumn="0" w:noHBand="0" w:noVBand="1"/>
      </w:tblPr>
      <w:tblGrid>
        <w:gridCol w:w="4253"/>
        <w:gridCol w:w="5611"/>
      </w:tblGrid>
      <w:tr w:rsidR="00A15900" w:rsidRPr="00481DC0" w14:paraId="55411430" w14:textId="77777777" w:rsidTr="006A2436">
        <w:tc>
          <w:tcPr>
            <w:tcW w:w="4253" w:type="dxa"/>
            <w:shd w:val="clear" w:color="auto" w:fill="081E3E" w:themeFill="accent1"/>
          </w:tcPr>
          <w:p w14:paraId="54708475" w14:textId="77777777" w:rsidR="00A15900" w:rsidRPr="00481DC0" w:rsidRDefault="00A15900" w:rsidP="006A2436">
            <w:pPr>
              <w:pStyle w:val="Introduction"/>
              <w:spacing w:before="40" w:after="40"/>
              <w:rPr>
                <w:b/>
                <w:color w:val="FFFFFF" w:themeColor="background1"/>
                <w:sz w:val="22"/>
                <w:szCs w:val="28"/>
                <w:lang w:val="en-AU"/>
              </w:rPr>
            </w:pPr>
            <w:r>
              <w:rPr>
                <w:b/>
                <w:color w:val="FFFFFF" w:themeColor="background1"/>
                <w:sz w:val="22"/>
                <w:szCs w:val="28"/>
                <w:lang w:val="en-AU"/>
              </w:rPr>
              <w:t>Variable</w:t>
            </w:r>
          </w:p>
        </w:tc>
        <w:tc>
          <w:tcPr>
            <w:tcW w:w="5611" w:type="dxa"/>
            <w:shd w:val="clear" w:color="auto" w:fill="081E3E" w:themeFill="accent1"/>
          </w:tcPr>
          <w:p w14:paraId="7B966F84" w14:textId="77777777" w:rsidR="00A15900" w:rsidRPr="00481DC0" w:rsidRDefault="00A15900" w:rsidP="006A2436">
            <w:pPr>
              <w:pStyle w:val="Introduction"/>
              <w:spacing w:before="40" w:after="40"/>
              <w:rPr>
                <w:b/>
                <w:color w:val="FFFFFF" w:themeColor="background1"/>
                <w:sz w:val="22"/>
                <w:szCs w:val="28"/>
                <w:lang w:val="en-AU"/>
              </w:rPr>
            </w:pPr>
            <w:r>
              <w:rPr>
                <w:b/>
                <w:color w:val="FFFFFF" w:themeColor="background1"/>
                <w:sz w:val="22"/>
                <w:szCs w:val="28"/>
                <w:lang w:val="en-AU"/>
              </w:rPr>
              <w:t>Indicative value</w:t>
            </w:r>
          </w:p>
        </w:tc>
      </w:tr>
      <w:tr w:rsidR="00A15900" w:rsidRPr="00F25B8F" w14:paraId="4975B44E" w14:textId="77777777" w:rsidTr="006A2436">
        <w:tc>
          <w:tcPr>
            <w:tcW w:w="4253" w:type="dxa"/>
          </w:tcPr>
          <w:p w14:paraId="3CB04B61" w14:textId="77777777" w:rsidR="00A15900" w:rsidRPr="0072703D" w:rsidRDefault="00A15900" w:rsidP="006A2436">
            <w:pPr>
              <w:pStyle w:val="Introduction"/>
              <w:numPr>
                <w:ilvl w:val="0"/>
                <w:numId w:val="38"/>
              </w:numPr>
              <w:spacing w:before="40" w:after="40"/>
              <w:rPr>
                <w:b/>
                <w:sz w:val="22"/>
                <w:szCs w:val="28"/>
                <w:lang w:val="en-AU"/>
              </w:rPr>
            </w:pPr>
            <w:r>
              <w:rPr>
                <w:b/>
                <w:color w:val="auto"/>
                <w:sz w:val="22"/>
                <w:szCs w:val="28"/>
                <w:lang w:val="en-AU"/>
              </w:rPr>
              <w:t>Payment frequency</w:t>
            </w:r>
          </w:p>
        </w:tc>
        <w:tc>
          <w:tcPr>
            <w:tcW w:w="5611" w:type="dxa"/>
          </w:tcPr>
          <w:p w14:paraId="5248AF30" w14:textId="77777777" w:rsidR="00A15900" w:rsidRPr="00F25B8F" w:rsidRDefault="00A15900" w:rsidP="006A2436">
            <w:pPr>
              <w:pStyle w:val="Introduction"/>
              <w:tabs>
                <w:tab w:val="left" w:pos="1924"/>
              </w:tabs>
              <w:spacing w:before="40" w:after="40"/>
              <w:rPr>
                <w:color w:val="auto"/>
                <w:sz w:val="22"/>
                <w:lang w:val="en-AU"/>
              </w:rPr>
            </w:pPr>
            <w:r>
              <w:rPr>
                <w:color w:val="auto"/>
                <w:sz w:val="22"/>
                <w:lang w:val="en-AU"/>
              </w:rPr>
              <w:t>Quarterly</w:t>
            </w:r>
          </w:p>
        </w:tc>
      </w:tr>
      <w:tr w:rsidR="00A15900" w:rsidRPr="00F25B8F" w14:paraId="3B49E69A" w14:textId="77777777" w:rsidTr="006A2436">
        <w:tc>
          <w:tcPr>
            <w:tcW w:w="4253" w:type="dxa"/>
          </w:tcPr>
          <w:p w14:paraId="4392F571" w14:textId="77777777" w:rsidR="00A15900" w:rsidRPr="00CB3CF3" w:rsidRDefault="00A15900" w:rsidP="006A2436">
            <w:pPr>
              <w:pStyle w:val="Introduction"/>
              <w:numPr>
                <w:ilvl w:val="0"/>
                <w:numId w:val="38"/>
              </w:numPr>
              <w:spacing w:before="40" w:after="40"/>
              <w:rPr>
                <w:b/>
                <w:color w:val="auto"/>
                <w:sz w:val="22"/>
                <w:szCs w:val="28"/>
                <w:lang w:val="en-AU"/>
              </w:rPr>
            </w:pPr>
            <w:r w:rsidRPr="00206701">
              <w:rPr>
                <w:b/>
                <w:color w:val="auto"/>
                <w:sz w:val="22"/>
                <w:szCs w:val="28"/>
                <w:lang w:val="en-AU"/>
              </w:rPr>
              <w:t>Duration of contracted payment period</w:t>
            </w:r>
          </w:p>
        </w:tc>
        <w:tc>
          <w:tcPr>
            <w:tcW w:w="5611" w:type="dxa"/>
          </w:tcPr>
          <w:p w14:paraId="77DED979" w14:textId="77777777" w:rsidR="00A15900" w:rsidRPr="00F25B8F" w:rsidRDefault="00A15900" w:rsidP="006A2436">
            <w:pPr>
              <w:pStyle w:val="Introduction"/>
              <w:tabs>
                <w:tab w:val="left" w:pos="1924"/>
              </w:tabs>
              <w:spacing w:before="40" w:after="40"/>
              <w:rPr>
                <w:color w:val="auto"/>
                <w:sz w:val="22"/>
                <w:lang w:val="en-AU"/>
              </w:rPr>
            </w:pPr>
            <w:r>
              <w:rPr>
                <w:color w:val="auto"/>
                <w:sz w:val="22"/>
                <w:lang w:val="en-AU"/>
              </w:rPr>
              <w:t>No more than 10 years (negotiated for each project)</w:t>
            </w:r>
          </w:p>
        </w:tc>
      </w:tr>
      <w:tr w:rsidR="00A15900" w:rsidRPr="00F25B8F" w14:paraId="6E2DAE5E" w14:textId="77777777" w:rsidTr="006A2436">
        <w:tc>
          <w:tcPr>
            <w:tcW w:w="4253" w:type="dxa"/>
          </w:tcPr>
          <w:p w14:paraId="1D206E4D" w14:textId="77777777" w:rsidR="00A15900" w:rsidRPr="00CB3CF3" w:rsidRDefault="00A15900" w:rsidP="006A2436">
            <w:pPr>
              <w:pStyle w:val="Introduction"/>
              <w:numPr>
                <w:ilvl w:val="0"/>
                <w:numId w:val="38"/>
              </w:numPr>
              <w:spacing w:before="40" w:after="40"/>
              <w:rPr>
                <w:b/>
                <w:color w:val="auto"/>
                <w:sz w:val="22"/>
                <w:szCs w:val="28"/>
                <w:lang w:val="en-AU"/>
              </w:rPr>
            </w:pPr>
            <w:r w:rsidRPr="000D0756">
              <w:rPr>
                <w:b/>
                <w:color w:val="auto"/>
                <w:sz w:val="22"/>
                <w:szCs w:val="28"/>
                <w:lang w:val="en-AU"/>
              </w:rPr>
              <w:t>Payment basis</w:t>
            </w:r>
          </w:p>
        </w:tc>
        <w:tc>
          <w:tcPr>
            <w:tcW w:w="5611" w:type="dxa"/>
          </w:tcPr>
          <w:p w14:paraId="003436F9" w14:textId="77777777" w:rsidR="00A15900" w:rsidRPr="00F25B8F" w:rsidRDefault="00A15900" w:rsidP="006A2436">
            <w:pPr>
              <w:pStyle w:val="Introduction"/>
              <w:tabs>
                <w:tab w:val="left" w:pos="1924"/>
              </w:tabs>
              <w:spacing w:before="40" w:after="40"/>
              <w:rPr>
                <w:color w:val="auto"/>
                <w:sz w:val="22"/>
                <w:lang w:val="en-AU"/>
              </w:rPr>
            </w:pPr>
            <w:r w:rsidRPr="000D0756">
              <w:rPr>
                <w:color w:val="auto"/>
                <w:sz w:val="22"/>
                <w:lang w:val="en-AU"/>
              </w:rPr>
              <w:t xml:space="preserve">Production incentives </w:t>
            </w:r>
            <w:r>
              <w:rPr>
                <w:color w:val="auto"/>
                <w:sz w:val="22"/>
                <w:lang w:val="en-AU"/>
              </w:rPr>
              <w:t>will</w:t>
            </w:r>
            <w:r w:rsidRPr="000D0756">
              <w:rPr>
                <w:color w:val="auto"/>
                <w:sz w:val="22"/>
                <w:lang w:val="en-AU"/>
              </w:rPr>
              <w:t xml:space="preserve"> be paid based on </w:t>
            </w:r>
            <w:r>
              <w:rPr>
                <w:color w:val="auto"/>
                <w:sz w:val="22"/>
                <w:lang w:val="en-AU"/>
              </w:rPr>
              <w:t>the volume of LCLF produced</w:t>
            </w:r>
            <w:r w:rsidRPr="000D0756">
              <w:rPr>
                <w:color w:val="auto"/>
                <w:sz w:val="22"/>
                <w:lang w:val="en-AU"/>
              </w:rPr>
              <w:t>.</w:t>
            </w:r>
            <w:r>
              <w:rPr>
                <w:color w:val="auto"/>
                <w:sz w:val="22"/>
                <w:lang w:val="en-AU"/>
              </w:rPr>
              <w:t xml:space="preserve"> </w:t>
            </w:r>
          </w:p>
        </w:tc>
      </w:tr>
      <w:tr w:rsidR="00A15900" w:rsidRPr="00F25B8F" w14:paraId="75350618" w14:textId="77777777" w:rsidTr="006A2436">
        <w:tc>
          <w:tcPr>
            <w:tcW w:w="4253" w:type="dxa"/>
          </w:tcPr>
          <w:p w14:paraId="69874A07" w14:textId="77777777" w:rsidR="00A15900" w:rsidRPr="000D0756" w:rsidRDefault="00A15900" w:rsidP="006A2436">
            <w:pPr>
              <w:pStyle w:val="Introduction"/>
              <w:numPr>
                <w:ilvl w:val="0"/>
                <w:numId w:val="38"/>
              </w:numPr>
              <w:spacing w:before="40" w:after="40"/>
              <w:rPr>
                <w:b/>
                <w:color w:val="auto"/>
                <w:sz w:val="22"/>
                <w:szCs w:val="28"/>
                <w:lang w:val="en-AU"/>
              </w:rPr>
            </w:pPr>
            <w:r>
              <w:rPr>
                <w:b/>
                <w:color w:val="auto"/>
                <w:sz w:val="22"/>
                <w:szCs w:val="28"/>
                <w:lang w:val="en-AU"/>
              </w:rPr>
              <w:t>Payment value/profile</w:t>
            </w:r>
          </w:p>
        </w:tc>
        <w:tc>
          <w:tcPr>
            <w:tcW w:w="5611" w:type="dxa"/>
          </w:tcPr>
          <w:p w14:paraId="062FDCC4" w14:textId="77777777" w:rsidR="00A15900" w:rsidRPr="000D0756" w:rsidRDefault="00A15900" w:rsidP="006A2436">
            <w:pPr>
              <w:pStyle w:val="Introduction"/>
              <w:tabs>
                <w:tab w:val="left" w:pos="1924"/>
              </w:tabs>
              <w:spacing w:before="40" w:after="40"/>
              <w:rPr>
                <w:color w:val="auto"/>
                <w:sz w:val="22"/>
                <w:lang w:val="en-AU"/>
              </w:rPr>
            </w:pPr>
            <w:r>
              <w:rPr>
                <w:color w:val="auto"/>
                <w:sz w:val="22"/>
                <w:lang w:val="en-AU"/>
              </w:rPr>
              <w:t>Fixed or variable amount per unit of LCLF produced, with a potential cap on the total funding amount, depending on the final design of the Program</w:t>
            </w:r>
          </w:p>
        </w:tc>
      </w:tr>
      <w:tr w:rsidR="00A15900" w:rsidRPr="00F25B8F" w14:paraId="5F1E08F1" w14:textId="77777777" w:rsidTr="006A2436">
        <w:tc>
          <w:tcPr>
            <w:tcW w:w="4253" w:type="dxa"/>
          </w:tcPr>
          <w:p w14:paraId="0E37BE15" w14:textId="77777777" w:rsidR="00A15900" w:rsidRDefault="00A15900" w:rsidP="006A2436">
            <w:pPr>
              <w:pStyle w:val="Introduction"/>
              <w:numPr>
                <w:ilvl w:val="0"/>
                <w:numId w:val="38"/>
              </w:numPr>
              <w:spacing w:before="40" w:after="40"/>
              <w:rPr>
                <w:b/>
                <w:color w:val="auto"/>
                <w:sz w:val="22"/>
                <w:szCs w:val="28"/>
                <w:lang w:val="en-AU"/>
              </w:rPr>
            </w:pPr>
            <w:r w:rsidRPr="00C3356B">
              <w:rPr>
                <w:b/>
                <w:color w:val="auto"/>
                <w:sz w:val="22"/>
                <w:szCs w:val="28"/>
                <w:lang w:val="en-AU"/>
              </w:rPr>
              <w:t xml:space="preserve">Carbon </w:t>
            </w:r>
            <w:r>
              <w:rPr>
                <w:b/>
                <w:color w:val="auto"/>
                <w:sz w:val="22"/>
                <w:szCs w:val="28"/>
                <w:lang w:val="en-AU"/>
              </w:rPr>
              <w:t>i</w:t>
            </w:r>
            <w:r w:rsidRPr="00C3356B">
              <w:rPr>
                <w:b/>
                <w:color w:val="auto"/>
                <w:sz w:val="22"/>
                <w:szCs w:val="28"/>
                <w:lang w:val="en-AU"/>
              </w:rPr>
              <w:t>ntensity of proposed LCLF</w:t>
            </w:r>
          </w:p>
        </w:tc>
        <w:tc>
          <w:tcPr>
            <w:tcW w:w="5611" w:type="dxa"/>
          </w:tcPr>
          <w:p w14:paraId="0B83ECBF" w14:textId="77777777" w:rsidR="00A15900" w:rsidRDefault="00A15900" w:rsidP="006A2436">
            <w:pPr>
              <w:pStyle w:val="Introduction"/>
              <w:tabs>
                <w:tab w:val="left" w:pos="1924"/>
              </w:tabs>
              <w:spacing w:before="40" w:after="40"/>
              <w:rPr>
                <w:color w:val="auto"/>
                <w:sz w:val="22"/>
                <w:lang w:val="en-AU"/>
              </w:rPr>
            </w:pPr>
            <w:r w:rsidRPr="00194326">
              <w:rPr>
                <w:color w:val="auto"/>
                <w:sz w:val="22"/>
                <w:lang w:val="en-AU"/>
              </w:rPr>
              <w:t>The carbon intensity of production facility will need to be indicated and verified via an appropriate methodology.</w:t>
            </w:r>
          </w:p>
        </w:tc>
      </w:tr>
      <w:tr w:rsidR="00A15900" w:rsidRPr="00F25B8F" w14:paraId="44FA6DE6" w14:textId="77777777" w:rsidTr="006A2436">
        <w:tc>
          <w:tcPr>
            <w:tcW w:w="4253" w:type="dxa"/>
          </w:tcPr>
          <w:p w14:paraId="1E49F02D" w14:textId="77777777" w:rsidR="00A15900" w:rsidRPr="00C3356B" w:rsidRDefault="00A15900" w:rsidP="006A2436">
            <w:pPr>
              <w:pStyle w:val="Introduction"/>
              <w:numPr>
                <w:ilvl w:val="0"/>
                <w:numId w:val="38"/>
              </w:numPr>
              <w:spacing w:before="40" w:after="40"/>
              <w:rPr>
                <w:b/>
                <w:color w:val="auto"/>
                <w:sz w:val="22"/>
                <w:szCs w:val="28"/>
                <w:lang w:val="en-AU"/>
              </w:rPr>
            </w:pPr>
            <w:r w:rsidRPr="00C3356B">
              <w:rPr>
                <w:b/>
                <w:color w:val="auto"/>
                <w:sz w:val="22"/>
                <w:szCs w:val="28"/>
                <w:lang w:val="en-AU"/>
              </w:rPr>
              <w:t>Levelised cost of production</w:t>
            </w:r>
          </w:p>
        </w:tc>
        <w:tc>
          <w:tcPr>
            <w:tcW w:w="5611" w:type="dxa"/>
          </w:tcPr>
          <w:p w14:paraId="158FB409" w14:textId="77777777" w:rsidR="00A15900" w:rsidRDefault="00A15900" w:rsidP="006A2436">
            <w:pPr>
              <w:pStyle w:val="Introduction"/>
              <w:tabs>
                <w:tab w:val="left" w:pos="1924"/>
              </w:tabs>
              <w:spacing w:before="40" w:after="40"/>
              <w:rPr>
                <w:color w:val="auto"/>
                <w:sz w:val="22"/>
                <w:lang w:val="en-AU"/>
              </w:rPr>
            </w:pPr>
            <w:r>
              <w:rPr>
                <w:color w:val="auto"/>
                <w:sz w:val="22"/>
                <w:lang w:val="en-AU"/>
              </w:rPr>
              <w:t>R</w:t>
            </w:r>
            <w:r w:rsidRPr="00194326">
              <w:rPr>
                <w:color w:val="auto"/>
                <w:sz w:val="22"/>
                <w:lang w:val="en-AU"/>
              </w:rPr>
              <w:t>ecipient</w:t>
            </w:r>
            <w:r>
              <w:rPr>
                <w:color w:val="auto"/>
                <w:sz w:val="22"/>
                <w:lang w:val="en-AU"/>
              </w:rPr>
              <w:t>s</w:t>
            </w:r>
            <w:r w:rsidRPr="00194326">
              <w:rPr>
                <w:color w:val="auto"/>
                <w:sz w:val="22"/>
                <w:lang w:val="en-AU"/>
              </w:rPr>
              <w:t xml:space="preserve"> will </w:t>
            </w:r>
            <w:r>
              <w:rPr>
                <w:color w:val="auto"/>
                <w:sz w:val="22"/>
                <w:lang w:val="en-AU"/>
              </w:rPr>
              <w:t>be required</w:t>
            </w:r>
            <w:r w:rsidRPr="00194326">
              <w:rPr>
                <w:color w:val="auto"/>
                <w:sz w:val="22"/>
                <w:lang w:val="en-AU"/>
              </w:rPr>
              <w:t xml:space="preserve"> to indicate their cost of production, requested level of production support and how they propose to bridge the economic gap of their production facility</w:t>
            </w:r>
            <w:r>
              <w:rPr>
                <w:color w:val="auto"/>
                <w:sz w:val="22"/>
                <w:lang w:val="en-AU"/>
              </w:rPr>
              <w:t>.</w:t>
            </w:r>
          </w:p>
        </w:tc>
      </w:tr>
      <w:tr w:rsidR="00A15900" w:rsidRPr="00F25B8F" w14:paraId="3B3FBFA0" w14:textId="77777777" w:rsidTr="006A2436">
        <w:tc>
          <w:tcPr>
            <w:tcW w:w="4253" w:type="dxa"/>
          </w:tcPr>
          <w:p w14:paraId="5656E5F9" w14:textId="77777777" w:rsidR="00A15900" w:rsidRDefault="00A15900" w:rsidP="006A2436">
            <w:pPr>
              <w:pStyle w:val="Introduction"/>
              <w:numPr>
                <w:ilvl w:val="0"/>
                <w:numId w:val="38"/>
              </w:numPr>
              <w:spacing w:before="40" w:after="40"/>
              <w:rPr>
                <w:b/>
                <w:color w:val="auto"/>
                <w:sz w:val="22"/>
                <w:szCs w:val="28"/>
                <w:lang w:val="en-AU"/>
              </w:rPr>
            </w:pPr>
            <w:r>
              <w:rPr>
                <w:b/>
                <w:color w:val="auto"/>
                <w:sz w:val="22"/>
                <w:szCs w:val="28"/>
                <w:lang w:val="en-AU"/>
              </w:rPr>
              <w:t>Evidence of production</w:t>
            </w:r>
          </w:p>
        </w:tc>
        <w:tc>
          <w:tcPr>
            <w:tcW w:w="5611" w:type="dxa"/>
          </w:tcPr>
          <w:p w14:paraId="5EC15DFE" w14:textId="77777777" w:rsidR="00A15900" w:rsidRDefault="00A15900" w:rsidP="006A2436">
            <w:pPr>
              <w:pStyle w:val="Introduction"/>
              <w:tabs>
                <w:tab w:val="left" w:pos="1924"/>
              </w:tabs>
              <w:spacing w:before="40" w:after="40"/>
              <w:rPr>
                <w:color w:val="auto"/>
                <w:sz w:val="22"/>
                <w:lang w:val="en-AU"/>
              </w:rPr>
            </w:pPr>
            <w:r w:rsidRPr="00FA6B66">
              <w:rPr>
                <w:color w:val="auto"/>
                <w:sz w:val="22"/>
                <w:lang w:val="en-AU"/>
              </w:rPr>
              <w:t xml:space="preserve">The funding recipient will need to provide evidence of the volume of </w:t>
            </w:r>
            <w:r>
              <w:rPr>
                <w:color w:val="auto"/>
                <w:sz w:val="22"/>
                <w:lang w:val="en-AU"/>
              </w:rPr>
              <w:t>production</w:t>
            </w:r>
            <w:r w:rsidRPr="00FA6B66">
              <w:rPr>
                <w:color w:val="auto"/>
                <w:sz w:val="22"/>
                <w:lang w:val="en-AU"/>
              </w:rPr>
              <w:t xml:space="preserve"> to substantiate its invoice</w:t>
            </w:r>
            <w:r>
              <w:rPr>
                <w:color w:val="auto"/>
                <w:sz w:val="22"/>
                <w:lang w:val="en-AU"/>
              </w:rPr>
              <w:t>.</w:t>
            </w:r>
          </w:p>
        </w:tc>
      </w:tr>
      <w:tr w:rsidR="00A15900" w:rsidRPr="00F25B8F" w14:paraId="6609B507" w14:textId="77777777" w:rsidTr="006A2436">
        <w:tc>
          <w:tcPr>
            <w:tcW w:w="4253" w:type="dxa"/>
          </w:tcPr>
          <w:p w14:paraId="17A73B9D" w14:textId="77777777" w:rsidR="00A15900" w:rsidRDefault="00A15900" w:rsidP="006A2436">
            <w:pPr>
              <w:pStyle w:val="Introduction"/>
              <w:numPr>
                <w:ilvl w:val="0"/>
                <w:numId w:val="38"/>
              </w:numPr>
              <w:spacing w:before="40" w:after="40"/>
              <w:rPr>
                <w:b/>
                <w:color w:val="auto"/>
                <w:sz w:val="22"/>
                <w:szCs w:val="28"/>
                <w:lang w:val="en-AU"/>
              </w:rPr>
            </w:pPr>
            <w:r>
              <w:rPr>
                <w:b/>
                <w:color w:val="auto"/>
                <w:sz w:val="22"/>
                <w:szCs w:val="28"/>
                <w:lang w:val="en-AU"/>
              </w:rPr>
              <w:t>Targeted production</w:t>
            </w:r>
          </w:p>
        </w:tc>
        <w:tc>
          <w:tcPr>
            <w:tcW w:w="5611" w:type="dxa"/>
          </w:tcPr>
          <w:p w14:paraId="05A6AB63" w14:textId="77777777" w:rsidR="00A15900" w:rsidRPr="00FA6B66" w:rsidRDefault="00A15900" w:rsidP="006A2436">
            <w:pPr>
              <w:pStyle w:val="Introduction"/>
              <w:tabs>
                <w:tab w:val="left" w:pos="540"/>
              </w:tabs>
              <w:spacing w:before="40" w:after="40"/>
              <w:rPr>
                <w:color w:val="auto"/>
                <w:sz w:val="22"/>
                <w:lang w:val="en-AU"/>
              </w:rPr>
            </w:pPr>
            <w:r w:rsidRPr="00150613">
              <w:rPr>
                <w:color w:val="auto"/>
                <w:sz w:val="22"/>
                <w:lang w:val="en-AU"/>
              </w:rPr>
              <w:t xml:space="preserve">A </w:t>
            </w:r>
            <w:r>
              <w:rPr>
                <w:color w:val="auto"/>
                <w:sz w:val="22"/>
                <w:lang w:val="en-AU"/>
              </w:rPr>
              <w:t>targeted</w:t>
            </w:r>
            <w:r w:rsidRPr="00150613">
              <w:rPr>
                <w:color w:val="auto"/>
                <w:sz w:val="22"/>
                <w:lang w:val="en-AU"/>
              </w:rPr>
              <w:t xml:space="preserve"> production level </w:t>
            </w:r>
            <w:r>
              <w:rPr>
                <w:color w:val="auto"/>
                <w:sz w:val="22"/>
                <w:lang w:val="en-AU"/>
              </w:rPr>
              <w:t>may be required subject to the final design of the Program.</w:t>
            </w:r>
          </w:p>
        </w:tc>
      </w:tr>
      <w:tr w:rsidR="00A15900" w:rsidRPr="00F25B8F" w14:paraId="2B2D6FE0" w14:textId="77777777" w:rsidTr="006A2436">
        <w:tc>
          <w:tcPr>
            <w:tcW w:w="4253" w:type="dxa"/>
          </w:tcPr>
          <w:p w14:paraId="1D72B300" w14:textId="77777777" w:rsidR="00A15900" w:rsidRDefault="00A15900" w:rsidP="006A2436">
            <w:pPr>
              <w:pStyle w:val="Introduction"/>
              <w:numPr>
                <w:ilvl w:val="0"/>
                <w:numId w:val="38"/>
              </w:numPr>
              <w:spacing w:before="40" w:after="40"/>
              <w:rPr>
                <w:b/>
                <w:color w:val="auto"/>
                <w:sz w:val="22"/>
                <w:szCs w:val="28"/>
                <w:lang w:val="en-AU"/>
              </w:rPr>
            </w:pPr>
            <w:r>
              <w:rPr>
                <w:b/>
                <w:color w:val="auto"/>
                <w:sz w:val="22"/>
                <w:szCs w:val="28"/>
                <w:lang w:val="en-AU"/>
              </w:rPr>
              <w:t xml:space="preserve">Reporting requirements </w:t>
            </w:r>
          </w:p>
        </w:tc>
        <w:tc>
          <w:tcPr>
            <w:tcW w:w="5611" w:type="dxa"/>
          </w:tcPr>
          <w:p w14:paraId="5449B83A" w14:textId="77777777" w:rsidR="00A15900" w:rsidRDefault="00A15900" w:rsidP="006A2436">
            <w:pPr>
              <w:pStyle w:val="Introduction"/>
              <w:tabs>
                <w:tab w:val="left" w:pos="1924"/>
              </w:tabs>
              <w:spacing w:before="40" w:after="40"/>
              <w:rPr>
                <w:color w:val="auto"/>
                <w:sz w:val="22"/>
                <w:lang w:val="en-AU"/>
              </w:rPr>
            </w:pPr>
            <w:r>
              <w:rPr>
                <w:color w:val="auto"/>
                <w:sz w:val="22"/>
                <w:lang w:val="en-AU"/>
              </w:rPr>
              <w:t>Recipients will be required to report on the fulfilment of the C</w:t>
            </w:r>
            <w:r w:rsidRPr="00D052C5">
              <w:rPr>
                <w:color w:val="auto"/>
                <w:sz w:val="22"/>
                <w:lang w:val="en-AU"/>
              </w:rPr>
              <w:t xml:space="preserve">ommunity </w:t>
            </w:r>
            <w:r>
              <w:rPr>
                <w:color w:val="auto"/>
                <w:sz w:val="22"/>
                <w:lang w:val="en-AU"/>
              </w:rPr>
              <w:t>B</w:t>
            </w:r>
            <w:r w:rsidRPr="00D052C5">
              <w:rPr>
                <w:color w:val="auto"/>
                <w:sz w:val="22"/>
                <w:lang w:val="en-AU"/>
              </w:rPr>
              <w:t xml:space="preserve">enefit </w:t>
            </w:r>
            <w:r>
              <w:rPr>
                <w:color w:val="auto"/>
                <w:sz w:val="22"/>
                <w:lang w:val="en-AU"/>
              </w:rPr>
              <w:t>P</w:t>
            </w:r>
            <w:r w:rsidRPr="00D052C5">
              <w:rPr>
                <w:color w:val="auto"/>
                <w:sz w:val="22"/>
                <w:lang w:val="en-AU"/>
              </w:rPr>
              <w:t>rinciples under the Future Made in Australia Act</w:t>
            </w:r>
            <w:r>
              <w:rPr>
                <w:color w:val="auto"/>
                <w:sz w:val="22"/>
                <w:lang w:val="en-AU"/>
              </w:rPr>
              <w:t>.</w:t>
            </w:r>
          </w:p>
        </w:tc>
      </w:tr>
    </w:tbl>
    <w:p w14:paraId="61CA77D3" w14:textId="770B70A6" w:rsidR="00A15900" w:rsidRPr="000A127C" w:rsidRDefault="00A15900">
      <w:pPr>
        <w:suppressAutoHyphens w:val="0"/>
        <w:rPr>
          <w:rFonts w:asciiTheme="majorHAnsi" w:eastAsiaTheme="majorEastAsia" w:hAnsiTheme="majorHAnsi" w:cstheme="majorBidi"/>
          <w:color w:val="081E3E" w:themeColor="text2"/>
          <w:sz w:val="44"/>
          <w:szCs w:val="32"/>
        </w:rPr>
      </w:pPr>
      <w:r>
        <w:br w:type="page"/>
      </w:r>
    </w:p>
    <w:p w14:paraId="110B5747" w14:textId="3823E98A" w:rsidR="008B2CF0" w:rsidRDefault="008B2CF0" w:rsidP="006A2436">
      <w:pPr>
        <w:pStyle w:val="Heading1"/>
        <w:spacing w:before="0"/>
      </w:pPr>
      <w:bookmarkStart w:id="20" w:name="_Toc211347536"/>
      <w:bookmarkStart w:id="21" w:name="_Toc211434639"/>
      <w:r w:rsidRPr="00DE2454">
        <w:lastRenderedPageBreak/>
        <w:t xml:space="preserve">APPENDIX </w:t>
      </w:r>
      <w:r w:rsidR="00A15900">
        <w:t>C</w:t>
      </w:r>
      <w:r w:rsidR="00DF7309" w:rsidRPr="00DE2454">
        <w:t xml:space="preserve"> </w:t>
      </w:r>
      <w:r w:rsidRPr="00DE2454">
        <w:t>– Project Details Form</w:t>
      </w:r>
      <w:bookmarkEnd w:id="20"/>
      <w:bookmarkEnd w:id="21"/>
    </w:p>
    <w:p w14:paraId="1E56A319" w14:textId="40E5D3FD" w:rsidR="006A2436" w:rsidRPr="000A127C" w:rsidRDefault="006A2436" w:rsidP="000A127C">
      <w:pPr>
        <w:spacing w:after="240"/>
        <w:rPr>
          <w:lang w:val="x-none"/>
        </w:rPr>
      </w:pPr>
      <w:r w:rsidRPr="00434B4B">
        <w:rPr>
          <w:lang w:val="x-none"/>
        </w:rPr>
        <w:t xml:space="preserve">To inform the design of the Program, we are asking stakeholders to provide information on projects under development </w:t>
      </w:r>
      <w:r w:rsidRPr="00B011BB">
        <w:rPr>
          <w:lang w:val="x-none"/>
        </w:rPr>
        <w:t xml:space="preserve">that they consider may form the basis of an Application under the </w:t>
      </w:r>
      <w:r w:rsidRPr="00B011BB">
        <w:t>Program</w:t>
      </w:r>
      <w:r w:rsidRPr="00B011BB">
        <w:rPr>
          <w:lang w:val="x-none"/>
        </w:rPr>
        <w:t xml:space="preserve">. Completion of the form is </w:t>
      </w:r>
      <w:r>
        <w:t xml:space="preserve">optional and will </w:t>
      </w:r>
      <w:r w:rsidRPr="00B011BB">
        <w:rPr>
          <w:lang w:val="x-none"/>
        </w:rPr>
        <w:t xml:space="preserve">not </w:t>
      </w:r>
      <w:r>
        <w:t xml:space="preserve">be </w:t>
      </w:r>
      <w:r w:rsidRPr="00B011BB">
        <w:rPr>
          <w:lang w:val="x-none"/>
        </w:rPr>
        <w:t xml:space="preserve">considered </w:t>
      </w:r>
      <w:r>
        <w:t>within</w:t>
      </w:r>
      <w:r w:rsidRPr="00B011BB">
        <w:rPr>
          <w:lang w:val="x-none"/>
        </w:rPr>
        <w:t xml:space="preserve"> an</w:t>
      </w:r>
      <w:r>
        <w:t>y</w:t>
      </w:r>
      <w:r w:rsidRPr="00B011BB">
        <w:rPr>
          <w:lang w:val="x-none"/>
        </w:rPr>
        <w:t xml:space="preserve"> application to the Program</w:t>
      </w:r>
      <w:r>
        <w:t>, also noting</w:t>
      </w:r>
      <w:r w:rsidRPr="00B011BB">
        <w:rPr>
          <w:lang w:val="x-none"/>
        </w:rPr>
        <w:t xml:space="preserve"> that the information provided in this response </w:t>
      </w:r>
      <w:r>
        <w:t>may</w:t>
      </w:r>
      <w:r w:rsidRPr="00B011BB">
        <w:rPr>
          <w:lang w:val="x-none"/>
        </w:rPr>
        <w:t xml:space="preserve"> change </w:t>
      </w:r>
      <w:r>
        <w:t>over time</w:t>
      </w:r>
      <w:r w:rsidRPr="00B011BB">
        <w:rPr>
          <w:lang w:val="x-none"/>
        </w:rPr>
        <w:t xml:space="preserve">. Please use Australian dollars exclusive of GST for any price or cost fields. </w:t>
      </w:r>
    </w:p>
    <w:p w14:paraId="7B1FFAA8" w14:textId="6FBD01D8" w:rsidR="008B2CF0" w:rsidRPr="00434B4B" w:rsidRDefault="00434B4B" w:rsidP="00434B4B">
      <w:pPr>
        <w:spacing w:after="240"/>
        <w:rPr>
          <w:lang w:val="x-none"/>
        </w:rPr>
      </w:pPr>
      <w:r w:rsidRPr="00B011BB">
        <w:rPr>
          <w:lang w:val="x-none"/>
        </w:rPr>
        <w:t xml:space="preserve">Please complete the form with respect to each Project you wish to apply for funding under the Program </w:t>
      </w:r>
      <w:r w:rsidRPr="001F3FA0">
        <w:rPr>
          <w:lang w:val="x-none"/>
        </w:rPr>
        <w:t xml:space="preserve">using the </w:t>
      </w:r>
      <w:hyperlink r:id="rId29" w:history="1">
        <w:r w:rsidRPr="00582CDC">
          <w:rPr>
            <w:rStyle w:val="Hyperlink"/>
            <w:lang w:val="x-none"/>
          </w:rPr>
          <w:t>form available</w:t>
        </w:r>
      </w:hyperlink>
      <w:r w:rsidRPr="001F3FA0">
        <w:rPr>
          <w:lang w:val="x-none"/>
        </w:rPr>
        <w:t xml:space="preserve"> on the </w:t>
      </w:r>
      <w:r w:rsidR="00EA13D9" w:rsidRPr="001F3FA0">
        <w:t>DITRDCSA’s Cleaner Fuels Program webpage</w:t>
      </w:r>
      <w:r w:rsidRPr="00B011BB">
        <w:rPr>
          <w:lang w:val="x-none"/>
        </w:rPr>
        <w:t>. If you</w:t>
      </w:r>
      <w:r w:rsidRPr="00434B4B">
        <w:rPr>
          <w:lang w:val="x-none"/>
        </w:rPr>
        <w:t xml:space="preserve"> are intending to submit applications for multiple projects, please complete a new form for each project. Please note all responses and information provided will be treated as commercial-in-confidence and will not be released publicly.</w:t>
      </w:r>
    </w:p>
    <w:tbl>
      <w:tblPr>
        <w:tblStyle w:val="TableGrid"/>
        <w:tblW w:w="0" w:type="auto"/>
        <w:tblBorders>
          <w:top w:val="single" w:sz="4" w:space="0" w:color="9AA3AF" w:themeColor="accent4"/>
          <w:left w:val="none" w:sz="0" w:space="0" w:color="auto"/>
          <w:bottom w:val="single" w:sz="4" w:space="0" w:color="9AA3AF" w:themeColor="accent4"/>
          <w:right w:val="none" w:sz="0" w:space="0" w:color="auto"/>
          <w:insideH w:val="single" w:sz="4" w:space="0" w:color="9AA3AF" w:themeColor="accent4"/>
          <w:insideV w:val="single" w:sz="4" w:space="0" w:color="9AA3AF" w:themeColor="accent4"/>
        </w:tblBorders>
        <w:tblLook w:val="04A0" w:firstRow="1" w:lastRow="0" w:firstColumn="1" w:lastColumn="0" w:noHBand="0" w:noVBand="1"/>
      </w:tblPr>
      <w:tblGrid>
        <w:gridCol w:w="5670"/>
        <w:gridCol w:w="4194"/>
      </w:tblGrid>
      <w:tr w:rsidR="00A307B9" w:rsidRPr="00481DC0" w14:paraId="14E4CDC9" w14:textId="77777777" w:rsidTr="00B32891">
        <w:tc>
          <w:tcPr>
            <w:tcW w:w="5670" w:type="dxa"/>
            <w:shd w:val="clear" w:color="auto" w:fill="081E3E" w:themeFill="accent1"/>
          </w:tcPr>
          <w:p w14:paraId="56769BE5" w14:textId="7B2E5266" w:rsidR="00A307B9" w:rsidRPr="00481DC0" w:rsidRDefault="00CB3CF3" w:rsidP="00A307B9">
            <w:pPr>
              <w:pStyle w:val="Introduction"/>
              <w:spacing w:before="40" w:after="40"/>
              <w:rPr>
                <w:b/>
                <w:color w:val="FFFFFF" w:themeColor="background1"/>
                <w:sz w:val="22"/>
                <w:szCs w:val="28"/>
                <w:lang w:val="en-AU"/>
              </w:rPr>
            </w:pPr>
            <w:r>
              <w:rPr>
                <w:b/>
                <w:color w:val="FFFFFF" w:themeColor="background1"/>
                <w:sz w:val="22"/>
                <w:szCs w:val="28"/>
                <w:lang w:val="en-AU"/>
              </w:rPr>
              <w:t>Question</w:t>
            </w:r>
          </w:p>
        </w:tc>
        <w:tc>
          <w:tcPr>
            <w:tcW w:w="4194" w:type="dxa"/>
            <w:shd w:val="clear" w:color="auto" w:fill="081E3E" w:themeFill="accent1"/>
          </w:tcPr>
          <w:p w14:paraId="1F477F21" w14:textId="719F8D7D" w:rsidR="00A307B9" w:rsidRPr="00481DC0" w:rsidRDefault="00CB3CF3" w:rsidP="00A307B9">
            <w:pPr>
              <w:pStyle w:val="Introduction"/>
              <w:spacing w:before="40" w:after="40"/>
              <w:rPr>
                <w:b/>
                <w:color w:val="FFFFFF" w:themeColor="background1"/>
                <w:sz w:val="22"/>
                <w:szCs w:val="28"/>
                <w:lang w:val="en-AU"/>
              </w:rPr>
            </w:pPr>
            <w:r>
              <w:rPr>
                <w:b/>
                <w:color w:val="FFFFFF" w:themeColor="background1"/>
                <w:sz w:val="22"/>
                <w:szCs w:val="28"/>
                <w:lang w:val="en-AU"/>
              </w:rPr>
              <w:t>Response</w:t>
            </w:r>
          </w:p>
        </w:tc>
      </w:tr>
      <w:tr w:rsidR="00A307B9" w:rsidRPr="00F25B8F" w14:paraId="33815C52" w14:textId="77777777" w:rsidTr="00B32891">
        <w:tc>
          <w:tcPr>
            <w:tcW w:w="5670" w:type="dxa"/>
          </w:tcPr>
          <w:p w14:paraId="28B765B9" w14:textId="4E222BFF" w:rsidR="00A307B9" w:rsidRPr="0072703D" w:rsidRDefault="00CB3CF3" w:rsidP="00B32891">
            <w:pPr>
              <w:pStyle w:val="Introduction"/>
              <w:numPr>
                <w:ilvl w:val="0"/>
                <w:numId w:val="51"/>
              </w:numPr>
              <w:spacing w:before="40" w:after="40"/>
              <w:rPr>
                <w:b/>
                <w:sz w:val="22"/>
                <w:szCs w:val="28"/>
                <w:lang w:val="en-AU"/>
              </w:rPr>
            </w:pPr>
            <w:r>
              <w:rPr>
                <w:b/>
                <w:color w:val="auto"/>
                <w:sz w:val="22"/>
                <w:szCs w:val="28"/>
                <w:lang w:val="en-AU"/>
              </w:rPr>
              <w:t>Name of project</w:t>
            </w:r>
          </w:p>
        </w:tc>
        <w:tc>
          <w:tcPr>
            <w:tcW w:w="4194" w:type="dxa"/>
          </w:tcPr>
          <w:p w14:paraId="1EC62B8C" w14:textId="74DBFBAF" w:rsidR="00A307B9" w:rsidRPr="00F25B8F" w:rsidRDefault="00A307B9" w:rsidP="00A307B9">
            <w:pPr>
              <w:pStyle w:val="Introduction"/>
              <w:tabs>
                <w:tab w:val="left" w:pos="1924"/>
              </w:tabs>
              <w:spacing w:before="40" w:after="40"/>
              <w:rPr>
                <w:color w:val="auto"/>
                <w:sz w:val="22"/>
                <w:lang w:val="en-AU"/>
              </w:rPr>
            </w:pPr>
          </w:p>
        </w:tc>
      </w:tr>
      <w:tr w:rsidR="00A307B9" w:rsidRPr="00F25B8F" w14:paraId="359F96D6" w14:textId="77777777" w:rsidTr="00B32891">
        <w:tc>
          <w:tcPr>
            <w:tcW w:w="5670" w:type="dxa"/>
          </w:tcPr>
          <w:p w14:paraId="04BF940E" w14:textId="051463C0" w:rsidR="00A307B9" w:rsidRPr="00CB3CF3" w:rsidRDefault="00CB3CF3" w:rsidP="00B32891">
            <w:pPr>
              <w:pStyle w:val="Introduction"/>
              <w:numPr>
                <w:ilvl w:val="0"/>
                <w:numId w:val="51"/>
              </w:numPr>
              <w:spacing w:before="40" w:after="40"/>
              <w:rPr>
                <w:b/>
                <w:color w:val="auto"/>
                <w:sz w:val="22"/>
                <w:szCs w:val="28"/>
                <w:lang w:val="en-AU"/>
              </w:rPr>
            </w:pPr>
            <w:r w:rsidRPr="00CB3CF3">
              <w:rPr>
                <w:b/>
                <w:color w:val="auto"/>
                <w:sz w:val="22"/>
                <w:szCs w:val="28"/>
                <w:lang w:val="en-AU"/>
              </w:rPr>
              <w:t>Project contact (name, position, and email)</w:t>
            </w:r>
          </w:p>
        </w:tc>
        <w:tc>
          <w:tcPr>
            <w:tcW w:w="4194" w:type="dxa"/>
          </w:tcPr>
          <w:p w14:paraId="449F7D88" w14:textId="3EAC61FC" w:rsidR="00A307B9" w:rsidRPr="00F25B8F" w:rsidRDefault="00A307B9" w:rsidP="00A307B9">
            <w:pPr>
              <w:pStyle w:val="Introduction"/>
              <w:tabs>
                <w:tab w:val="left" w:pos="1924"/>
              </w:tabs>
              <w:spacing w:before="40" w:after="40"/>
              <w:rPr>
                <w:color w:val="auto"/>
                <w:sz w:val="22"/>
                <w:lang w:val="en-AU"/>
              </w:rPr>
            </w:pPr>
          </w:p>
        </w:tc>
      </w:tr>
      <w:tr w:rsidR="00CB3CF3" w:rsidRPr="00F25B8F" w14:paraId="32FB6C32" w14:textId="77777777" w:rsidTr="00B32891">
        <w:tc>
          <w:tcPr>
            <w:tcW w:w="5670" w:type="dxa"/>
          </w:tcPr>
          <w:p w14:paraId="3D76AC60" w14:textId="0BD8BB20" w:rsidR="00CB3CF3" w:rsidRPr="00CB3CF3" w:rsidRDefault="00CB3CF3" w:rsidP="00B32891">
            <w:pPr>
              <w:pStyle w:val="Introduction"/>
              <w:numPr>
                <w:ilvl w:val="0"/>
                <w:numId w:val="51"/>
              </w:numPr>
              <w:spacing w:before="40" w:after="40"/>
              <w:rPr>
                <w:b/>
                <w:color w:val="auto"/>
                <w:sz w:val="22"/>
                <w:szCs w:val="28"/>
                <w:lang w:val="en-AU"/>
              </w:rPr>
            </w:pPr>
            <w:r w:rsidRPr="00CB3CF3">
              <w:rPr>
                <w:b/>
                <w:color w:val="auto"/>
                <w:sz w:val="22"/>
                <w:szCs w:val="28"/>
                <w:lang w:val="en-AU"/>
              </w:rPr>
              <w:t>Project location (City, State)</w:t>
            </w:r>
          </w:p>
        </w:tc>
        <w:tc>
          <w:tcPr>
            <w:tcW w:w="4194" w:type="dxa"/>
          </w:tcPr>
          <w:p w14:paraId="0CBFBE7D" w14:textId="77777777" w:rsidR="00CB3CF3" w:rsidRPr="00F25B8F" w:rsidRDefault="00CB3CF3" w:rsidP="00A307B9">
            <w:pPr>
              <w:pStyle w:val="Introduction"/>
              <w:tabs>
                <w:tab w:val="left" w:pos="1924"/>
              </w:tabs>
              <w:spacing w:before="40" w:after="40"/>
              <w:rPr>
                <w:color w:val="auto"/>
                <w:sz w:val="22"/>
                <w:lang w:val="en-AU"/>
              </w:rPr>
            </w:pPr>
          </w:p>
        </w:tc>
      </w:tr>
      <w:tr w:rsidR="00CB3CF3" w:rsidRPr="00F25B8F" w14:paraId="5601A4D3" w14:textId="77777777" w:rsidTr="00B32891">
        <w:tc>
          <w:tcPr>
            <w:tcW w:w="5670" w:type="dxa"/>
          </w:tcPr>
          <w:p w14:paraId="0AD81A9F" w14:textId="64A43AF8" w:rsidR="00CB3CF3" w:rsidRPr="00CB3CF3" w:rsidRDefault="00591145" w:rsidP="00B32891">
            <w:pPr>
              <w:pStyle w:val="Introduction"/>
              <w:numPr>
                <w:ilvl w:val="0"/>
                <w:numId w:val="51"/>
              </w:numPr>
              <w:spacing w:before="40" w:after="40"/>
              <w:rPr>
                <w:b/>
                <w:color w:val="auto"/>
                <w:sz w:val="22"/>
                <w:szCs w:val="28"/>
                <w:lang w:val="en-AU"/>
              </w:rPr>
            </w:pPr>
            <w:r w:rsidRPr="00591145">
              <w:rPr>
                <w:b/>
                <w:color w:val="auto"/>
                <w:sz w:val="22"/>
                <w:szCs w:val="28"/>
                <w:lang w:val="en-AU"/>
              </w:rPr>
              <w:t>Project output</w:t>
            </w:r>
            <w:r>
              <w:rPr>
                <w:b/>
                <w:color w:val="auto"/>
                <w:sz w:val="22"/>
                <w:szCs w:val="28"/>
                <w:lang w:val="en-AU"/>
              </w:rPr>
              <w:t xml:space="preserve"> (</w:t>
            </w:r>
            <w:r w:rsidR="00B57391">
              <w:rPr>
                <w:b/>
                <w:color w:val="auto"/>
                <w:sz w:val="22"/>
                <w:szCs w:val="28"/>
                <w:lang w:val="en-AU"/>
              </w:rPr>
              <w:t>e.g.</w:t>
            </w:r>
            <w:r>
              <w:rPr>
                <w:b/>
                <w:color w:val="auto"/>
                <w:sz w:val="22"/>
                <w:szCs w:val="28"/>
                <w:lang w:val="en-AU"/>
              </w:rPr>
              <w:t xml:space="preserve"> the types of LCLF to be produced)</w:t>
            </w:r>
          </w:p>
        </w:tc>
        <w:tc>
          <w:tcPr>
            <w:tcW w:w="4194" w:type="dxa"/>
          </w:tcPr>
          <w:p w14:paraId="1F81EA2E" w14:textId="77777777" w:rsidR="00CB3CF3" w:rsidRPr="00F25B8F" w:rsidRDefault="00CB3CF3" w:rsidP="00A307B9">
            <w:pPr>
              <w:pStyle w:val="Introduction"/>
              <w:tabs>
                <w:tab w:val="left" w:pos="1924"/>
              </w:tabs>
              <w:spacing w:before="40" w:after="40"/>
              <w:rPr>
                <w:color w:val="auto"/>
                <w:sz w:val="22"/>
                <w:lang w:val="en-AU"/>
              </w:rPr>
            </w:pPr>
          </w:p>
        </w:tc>
      </w:tr>
      <w:tr w:rsidR="000B39D3" w:rsidRPr="00F25B8F" w14:paraId="4200D874" w14:textId="77777777" w:rsidTr="00B32891">
        <w:tc>
          <w:tcPr>
            <w:tcW w:w="5670" w:type="dxa"/>
          </w:tcPr>
          <w:p w14:paraId="4931F14F" w14:textId="4E6C445A" w:rsidR="000B39D3" w:rsidRPr="00591145" w:rsidRDefault="000B39D3" w:rsidP="00B32891">
            <w:pPr>
              <w:pStyle w:val="Introduction"/>
              <w:numPr>
                <w:ilvl w:val="0"/>
                <w:numId w:val="51"/>
              </w:numPr>
              <w:spacing w:before="40" w:after="40"/>
              <w:rPr>
                <w:b/>
                <w:color w:val="auto"/>
                <w:sz w:val="22"/>
                <w:szCs w:val="28"/>
                <w:lang w:val="en-AU"/>
              </w:rPr>
            </w:pPr>
            <w:r w:rsidRPr="000B39D3">
              <w:rPr>
                <w:b/>
                <w:color w:val="auto"/>
                <w:sz w:val="22"/>
                <w:szCs w:val="28"/>
                <w:lang w:val="en-AU"/>
              </w:rPr>
              <w:t>Proposed annual production capacity</w:t>
            </w:r>
            <w:r>
              <w:rPr>
                <w:b/>
                <w:color w:val="auto"/>
                <w:sz w:val="22"/>
                <w:szCs w:val="28"/>
                <w:lang w:val="en-AU"/>
              </w:rPr>
              <w:t xml:space="preserve"> (ML)</w:t>
            </w:r>
          </w:p>
        </w:tc>
        <w:tc>
          <w:tcPr>
            <w:tcW w:w="4194" w:type="dxa"/>
          </w:tcPr>
          <w:p w14:paraId="1C033479" w14:textId="77777777" w:rsidR="000B39D3" w:rsidRPr="00F25B8F" w:rsidRDefault="000B39D3" w:rsidP="00A307B9">
            <w:pPr>
              <w:pStyle w:val="Introduction"/>
              <w:tabs>
                <w:tab w:val="left" w:pos="1924"/>
              </w:tabs>
              <w:spacing w:before="40" w:after="40"/>
              <w:rPr>
                <w:color w:val="auto"/>
                <w:sz w:val="22"/>
                <w:lang w:val="en-AU"/>
              </w:rPr>
            </w:pPr>
          </w:p>
        </w:tc>
      </w:tr>
      <w:tr w:rsidR="003504AC" w:rsidRPr="00F25B8F" w14:paraId="2C22137B" w14:textId="77777777" w:rsidTr="00092A28">
        <w:tc>
          <w:tcPr>
            <w:tcW w:w="5670" w:type="dxa"/>
          </w:tcPr>
          <w:p w14:paraId="51968582" w14:textId="7F7561BE" w:rsidR="003504AC" w:rsidRPr="000B39D3" w:rsidRDefault="00D66737" w:rsidP="00C33EF7">
            <w:pPr>
              <w:pStyle w:val="Introduction"/>
              <w:numPr>
                <w:ilvl w:val="0"/>
                <w:numId w:val="51"/>
              </w:numPr>
              <w:spacing w:before="40" w:after="40"/>
              <w:rPr>
                <w:b/>
                <w:color w:val="auto"/>
                <w:sz w:val="22"/>
                <w:szCs w:val="28"/>
                <w:lang w:val="en-AU"/>
              </w:rPr>
            </w:pPr>
            <w:r>
              <w:rPr>
                <w:b/>
                <w:color w:val="auto"/>
                <w:sz w:val="22"/>
                <w:szCs w:val="28"/>
                <w:lang w:val="en-AU"/>
              </w:rPr>
              <w:t>Lifecycle emissions reduction of LCLF produced (t</w:t>
            </w:r>
            <w:r w:rsidR="009307BD">
              <w:rPr>
                <w:b/>
                <w:color w:val="auto"/>
                <w:sz w:val="22"/>
                <w:szCs w:val="28"/>
                <w:lang w:val="en-AU"/>
              </w:rPr>
              <w:t>CO</w:t>
            </w:r>
            <w:r w:rsidR="009307BD" w:rsidRPr="00B32891">
              <w:rPr>
                <w:b/>
                <w:color w:val="auto"/>
                <w:sz w:val="22"/>
                <w:szCs w:val="28"/>
                <w:vertAlign w:val="subscript"/>
                <w:lang w:val="en-AU"/>
              </w:rPr>
              <w:t>2</w:t>
            </w:r>
            <w:r>
              <w:rPr>
                <w:b/>
                <w:color w:val="auto"/>
                <w:sz w:val="22"/>
                <w:szCs w:val="28"/>
                <w:lang w:val="en-AU"/>
              </w:rPr>
              <w:t>/L)</w:t>
            </w:r>
          </w:p>
        </w:tc>
        <w:tc>
          <w:tcPr>
            <w:tcW w:w="4194" w:type="dxa"/>
          </w:tcPr>
          <w:p w14:paraId="168CA1A6" w14:textId="77777777" w:rsidR="003504AC" w:rsidRPr="00F25B8F" w:rsidRDefault="003504AC" w:rsidP="00A307B9">
            <w:pPr>
              <w:pStyle w:val="Introduction"/>
              <w:tabs>
                <w:tab w:val="left" w:pos="1924"/>
              </w:tabs>
              <w:spacing w:before="40" w:after="40"/>
              <w:rPr>
                <w:color w:val="auto"/>
                <w:sz w:val="22"/>
                <w:lang w:val="en-AU"/>
              </w:rPr>
            </w:pPr>
          </w:p>
        </w:tc>
      </w:tr>
      <w:tr w:rsidR="00201FA0" w:rsidRPr="00F25B8F" w14:paraId="4A2F8C34" w14:textId="77777777" w:rsidTr="00B32891">
        <w:tc>
          <w:tcPr>
            <w:tcW w:w="5670" w:type="dxa"/>
          </w:tcPr>
          <w:p w14:paraId="5C2428CB" w14:textId="750B9D94" w:rsidR="00201FA0" w:rsidRPr="000B39D3" w:rsidRDefault="00201FA0" w:rsidP="00C33EF7">
            <w:pPr>
              <w:pStyle w:val="Introduction"/>
              <w:numPr>
                <w:ilvl w:val="0"/>
                <w:numId w:val="51"/>
              </w:numPr>
              <w:spacing w:before="40" w:after="40"/>
              <w:rPr>
                <w:b/>
                <w:color w:val="auto"/>
                <w:sz w:val="22"/>
                <w:szCs w:val="28"/>
                <w:lang w:val="en-AU"/>
              </w:rPr>
            </w:pPr>
            <w:r>
              <w:rPr>
                <w:b/>
                <w:color w:val="auto"/>
                <w:sz w:val="22"/>
                <w:szCs w:val="28"/>
                <w:lang w:val="en-AU"/>
              </w:rPr>
              <w:t>Main feedstocks (e.g. canola)</w:t>
            </w:r>
          </w:p>
        </w:tc>
        <w:tc>
          <w:tcPr>
            <w:tcW w:w="4194" w:type="dxa"/>
          </w:tcPr>
          <w:p w14:paraId="723DDC0B" w14:textId="77777777" w:rsidR="00201FA0" w:rsidRPr="00F25B8F" w:rsidRDefault="00201FA0" w:rsidP="00A307B9">
            <w:pPr>
              <w:pStyle w:val="Introduction"/>
              <w:tabs>
                <w:tab w:val="left" w:pos="1924"/>
              </w:tabs>
              <w:spacing w:before="40" w:after="40"/>
              <w:rPr>
                <w:color w:val="auto"/>
                <w:sz w:val="22"/>
                <w:lang w:val="en-AU"/>
              </w:rPr>
            </w:pPr>
          </w:p>
        </w:tc>
      </w:tr>
      <w:tr w:rsidR="00201FA0" w:rsidRPr="00F25B8F" w14:paraId="1B9BA8BF" w14:textId="77777777" w:rsidTr="00B32891">
        <w:tc>
          <w:tcPr>
            <w:tcW w:w="5670" w:type="dxa"/>
          </w:tcPr>
          <w:p w14:paraId="7359D557" w14:textId="6508576E" w:rsidR="00201FA0" w:rsidRPr="000B39D3" w:rsidRDefault="00201FA0" w:rsidP="00C33EF7">
            <w:pPr>
              <w:pStyle w:val="Introduction"/>
              <w:numPr>
                <w:ilvl w:val="0"/>
                <w:numId w:val="51"/>
              </w:numPr>
              <w:spacing w:before="40" w:after="40"/>
              <w:rPr>
                <w:b/>
                <w:color w:val="auto"/>
                <w:sz w:val="22"/>
                <w:szCs w:val="28"/>
                <w:lang w:val="en-AU"/>
              </w:rPr>
            </w:pPr>
            <w:r>
              <w:rPr>
                <w:b/>
                <w:color w:val="auto"/>
                <w:sz w:val="22"/>
                <w:szCs w:val="28"/>
                <w:lang w:val="en-AU"/>
              </w:rPr>
              <w:t>Production pathways (e.g. HEFA)</w:t>
            </w:r>
          </w:p>
        </w:tc>
        <w:tc>
          <w:tcPr>
            <w:tcW w:w="4194" w:type="dxa"/>
          </w:tcPr>
          <w:p w14:paraId="585A4F28" w14:textId="77777777" w:rsidR="00201FA0" w:rsidRPr="00F25B8F" w:rsidRDefault="00201FA0" w:rsidP="00A307B9">
            <w:pPr>
              <w:pStyle w:val="Introduction"/>
              <w:tabs>
                <w:tab w:val="left" w:pos="1924"/>
              </w:tabs>
              <w:spacing w:before="40" w:after="40"/>
              <w:rPr>
                <w:color w:val="auto"/>
                <w:sz w:val="22"/>
                <w:lang w:val="en-AU"/>
              </w:rPr>
            </w:pPr>
          </w:p>
        </w:tc>
      </w:tr>
      <w:tr w:rsidR="00B57391" w:rsidRPr="00F25B8F" w14:paraId="0070657E" w14:textId="77777777" w:rsidTr="00B32891">
        <w:tc>
          <w:tcPr>
            <w:tcW w:w="5670" w:type="dxa"/>
          </w:tcPr>
          <w:p w14:paraId="7704A228" w14:textId="5C5A8892" w:rsidR="00B57391" w:rsidRPr="000B39D3" w:rsidRDefault="00B57391" w:rsidP="00B32891">
            <w:pPr>
              <w:pStyle w:val="Introduction"/>
              <w:numPr>
                <w:ilvl w:val="0"/>
                <w:numId w:val="51"/>
              </w:numPr>
              <w:spacing w:before="40" w:after="40"/>
              <w:rPr>
                <w:b/>
                <w:color w:val="auto"/>
                <w:sz w:val="22"/>
                <w:szCs w:val="28"/>
                <w:lang w:val="en-AU"/>
              </w:rPr>
            </w:pPr>
            <w:r>
              <w:rPr>
                <w:b/>
                <w:color w:val="auto"/>
                <w:sz w:val="22"/>
                <w:szCs w:val="28"/>
                <w:lang w:val="en-AU"/>
              </w:rPr>
              <w:t xml:space="preserve">Primary end use (e.g. aviation) </w:t>
            </w:r>
          </w:p>
        </w:tc>
        <w:tc>
          <w:tcPr>
            <w:tcW w:w="4194" w:type="dxa"/>
          </w:tcPr>
          <w:p w14:paraId="07CDE254" w14:textId="77777777" w:rsidR="00B57391" w:rsidRPr="00F25B8F" w:rsidRDefault="00B57391" w:rsidP="00A307B9">
            <w:pPr>
              <w:pStyle w:val="Introduction"/>
              <w:tabs>
                <w:tab w:val="left" w:pos="1924"/>
              </w:tabs>
              <w:spacing w:before="40" w:after="40"/>
              <w:rPr>
                <w:color w:val="auto"/>
                <w:sz w:val="22"/>
                <w:lang w:val="en-AU"/>
              </w:rPr>
            </w:pPr>
          </w:p>
        </w:tc>
      </w:tr>
      <w:tr w:rsidR="00B57391" w:rsidRPr="00F25B8F" w14:paraId="08E26A61" w14:textId="77777777" w:rsidTr="00B32891">
        <w:tc>
          <w:tcPr>
            <w:tcW w:w="5670" w:type="dxa"/>
          </w:tcPr>
          <w:p w14:paraId="22BE8466" w14:textId="5C499C06" w:rsidR="00B57391" w:rsidRDefault="00EA70D3" w:rsidP="00B32891">
            <w:pPr>
              <w:pStyle w:val="Introduction"/>
              <w:numPr>
                <w:ilvl w:val="0"/>
                <w:numId w:val="51"/>
              </w:numPr>
              <w:spacing w:before="40" w:after="40"/>
              <w:rPr>
                <w:b/>
                <w:color w:val="auto"/>
                <w:sz w:val="22"/>
                <w:szCs w:val="28"/>
                <w:lang w:val="en-AU"/>
              </w:rPr>
            </w:pPr>
            <w:r>
              <w:rPr>
                <w:b/>
                <w:color w:val="auto"/>
                <w:sz w:val="22"/>
                <w:szCs w:val="28"/>
                <w:lang w:val="en-AU"/>
              </w:rPr>
              <w:t>Current status of p</w:t>
            </w:r>
            <w:r w:rsidR="002E1F9D">
              <w:rPr>
                <w:b/>
                <w:color w:val="auto"/>
                <w:sz w:val="22"/>
                <w:szCs w:val="28"/>
                <w:lang w:val="en-AU"/>
              </w:rPr>
              <w:t xml:space="preserve">roject development </w:t>
            </w:r>
            <w:r w:rsidR="00B57391">
              <w:rPr>
                <w:b/>
                <w:color w:val="auto"/>
                <w:sz w:val="22"/>
                <w:szCs w:val="28"/>
                <w:lang w:val="en-AU"/>
              </w:rPr>
              <w:t xml:space="preserve">(e.g. </w:t>
            </w:r>
            <w:r w:rsidR="00382BB4" w:rsidRPr="00382BB4">
              <w:rPr>
                <w:b/>
                <w:color w:val="auto"/>
                <w:sz w:val="22"/>
                <w:szCs w:val="28"/>
                <w:lang w:val="en-AU"/>
              </w:rPr>
              <w:t>front-end engineering and design</w:t>
            </w:r>
            <w:r w:rsidR="004E2D5F">
              <w:rPr>
                <w:b/>
                <w:color w:val="auto"/>
                <w:sz w:val="22"/>
                <w:szCs w:val="28"/>
                <w:lang w:val="en-AU"/>
              </w:rPr>
              <w:t xml:space="preserve">, </w:t>
            </w:r>
            <w:r w:rsidR="00B57391">
              <w:rPr>
                <w:b/>
                <w:color w:val="auto"/>
                <w:sz w:val="22"/>
                <w:szCs w:val="28"/>
                <w:lang w:val="en-AU"/>
              </w:rPr>
              <w:t>financial investment decision)</w:t>
            </w:r>
          </w:p>
        </w:tc>
        <w:tc>
          <w:tcPr>
            <w:tcW w:w="4194" w:type="dxa"/>
          </w:tcPr>
          <w:p w14:paraId="01E9FED9" w14:textId="77777777" w:rsidR="00B57391" w:rsidRPr="00F25B8F" w:rsidRDefault="00B57391" w:rsidP="00A307B9">
            <w:pPr>
              <w:pStyle w:val="Introduction"/>
              <w:tabs>
                <w:tab w:val="left" w:pos="1924"/>
              </w:tabs>
              <w:spacing w:before="40" w:after="40"/>
              <w:rPr>
                <w:color w:val="auto"/>
                <w:sz w:val="22"/>
                <w:lang w:val="en-AU"/>
              </w:rPr>
            </w:pPr>
          </w:p>
        </w:tc>
      </w:tr>
      <w:tr w:rsidR="00D105A9" w:rsidRPr="00F25B8F" w14:paraId="714002E7" w14:textId="77777777" w:rsidTr="00B32891">
        <w:tc>
          <w:tcPr>
            <w:tcW w:w="5670" w:type="dxa"/>
          </w:tcPr>
          <w:p w14:paraId="15BFE80C" w14:textId="0C892409" w:rsidR="00D105A9" w:rsidRPr="00D105A9" w:rsidRDefault="00BF4ECA" w:rsidP="00B32891">
            <w:pPr>
              <w:pStyle w:val="Introduction"/>
              <w:numPr>
                <w:ilvl w:val="0"/>
                <w:numId w:val="51"/>
              </w:numPr>
              <w:spacing w:before="40" w:after="40"/>
              <w:rPr>
                <w:b/>
                <w:color w:val="auto"/>
                <w:sz w:val="22"/>
                <w:szCs w:val="28"/>
                <w:lang w:val="en-AU"/>
              </w:rPr>
            </w:pPr>
            <w:r>
              <w:rPr>
                <w:b/>
                <w:color w:val="auto"/>
                <w:sz w:val="22"/>
                <w:szCs w:val="28"/>
                <w:lang w:val="en-AU"/>
              </w:rPr>
              <w:t>If the project hasn’t reached final investment decision, w</w:t>
            </w:r>
            <w:r w:rsidR="00D105A9" w:rsidRPr="00D105A9">
              <w:rPr>
                <w:b/>
                <w:color w:val="auto"/>
                <w:sz w:val="22"/>
                <w:szCs w:val="28"/>
                <w:lang w:val="en-AU"/>
              </w:rPr>
              <w:t xml:space="preserve">hat is required to </w:t>
            </w:r>
            <w:r>
              <w:rPr>
                <w:b/>
                <w:color w:val="auto"/>
                <w:sz w:val="22"/>
                <w:szCs w:val="28"/>
                <w:lang w:val="en-AU"/>
              </w:rPr>
              <w:t>achieve this</w:t>
            </w:r>
            <w:r w:rsidR="00D105A9" w:rsidRPr="00D105A9">
              <w:rPr>
                <w:b/>
                <w:color w:val="auto"/>
                <w:sz w:val="22"/>
                <w:szCs w:val="28"/>
                <w:lang w:val="en-AU"/>
              </w:rPr>
              <w:t>?</w:t>
            </w:r>
          </w:p>
        </w:tc>
        <w:tc>
          <w:tcPr>
            <w:tcW w:w="4194" w:type="dxa"/>
          </w:tcPr>
          <w:p w14:paraId="7E35CE80" w14:textId="77777777" w:rsidR="00D105A9" w:rsidRPr="00F25B8F" w:rsidRDefault="00D105A9" w:rsidP="00A307B9">
            <w:pPr>
              <w:pStyle w:val="Introduction"/>
              <w:tabs>
                <w:tab w:val="left" w:pos="1924"/>
              </w:tabs>
              <w:spacing w:before="40" w:after="40"/>
              <w:rPr>
                <w:color w:val="auto"/>
                <w:sz w:val="22"/>
                <w:lang w:val="en-AU"/>
              </w:rPr>
            </w:pPr>
          </w:p>
        </w:tc>
      </w:tr>
      <w:tr w:rsidR="00EA70D3" w:rsidRPr="00F25B8F" w14:paraId="25CF4FCE" w14:textId="77777777" w:rsidTr="00B32891">
        <w:tc>
          <w:tcPr>
            <w:tcW w:w="5670" w:type="dxa"/>
          </w:tcPr>
          <w:p w14:paraId="7C663C6A" w14:textId="12B9748D" w:rsidR="00EA70D3" w:rsidRPr="006441D4" w:rsidRDefault="006441D4" w:rsidP="00B32891">
            <w:pPr>
              <w:pStyle w:val="Introduction"/>
              <w:numPr>
                <w:ilvl w:val="0"/>
                <w:numId w:val="51"/>
              </w:numPr>
              <w:spacing w:before="40" w:after="40"/>
              <w:rPr>
                <w:b/>
                <w:color w:val="auto"/>
                <w:sz w:val="22"/>
                <w:szCs w:val="28"/>
                <w:lang w:val="en-AU"/>
              </w:rPr>
            </w:pPr>
            <w:r w:rsidRPr="006441D4">
              <w:rPr>
                <w:b/>
                <w:color w:val="auto"/>
                <w:sz w:val="22"/>
                <w:szCs w:val="28"/>
                <w:lang w:val="en-AU"/>
              </w:rPr>
              <w:t>Proposed date for construction commencement</w:t>
            </w:r>
            <w:r>
              <w:rPr>
                <w:b/>
                <w:color w:val="auto"/>
                <w:sz w:val="22"/>
                <w:szCs w:val="28"/>
                <w:lang w:val="en-AU"/>
              </w:rPr>
              <w:t xml:space="preserve"> (mm/yyyy)</w:t>
            </w:r>
          </w:p>
        </w:tc>
        <w:tc>
          <w:tcPr>
            <w:tcW w:w="4194" w:type="dxa"/>
          </w:tcPr>
          <w:p w14:paraId="79289B00" w14:textId="77777777" w:rsidR="00EA70D3" w:rsidRPr="00F25B8F" w:rsidRDefault="00EA70D3" w:rsidP="00A307B9">
            <w:pPr>
              <w:pStyle w:val="Introduction"/>
              <w:tabs>
                <w:tab w:val="left" w:pos="1924"/>
              </w:tabs>
              <w:spacing w:before="40" w:after="40"/>
              <w:rPr>
                <w:color w:val="auto"/>
                <w:sz w:val="22"/>
                <w:lang w:val="en-AU"/>
              </w:rPr>
            </w:pPr>
          </w:p>
        </w:tc>
      </w:tr>
      <w:tr w:rsidR="00EA70D3" w:rsidRPr="00F25B8F" w14:paraId="214CAD0B" w14:textId="77777777" w:rsidTr="00B32891">
        <w:tc>
          <w:tcPr>
            <w:tcW w:w="5670" w:type="dxa"/>
          </w:tcPr>
          <w:p w14:paraId="5DE94404" w14:textId="578546E0" w:rsidR="00EA70D3" w:rsidRPr="006441D4" w:rsidRDefault="006441D4" w:rsidP="00B32891">
            <w:pPr>
              <w:pStyle w:val="Introduction"/>
              <w:numPr>
                <w:ilvl w:val="0"/>
                <w:numId w:val="51"/>
              </w:numPr>
              <w:spacing w:before="40" w:after="40"/>
              <w:rPr>
                <w:b/>
                <w:color w:val="auto"/>
                <w:sz w:val="22"/>
                <w:szCs w:val="28"/>
                <w:lang w:val="en-AU"/>
              </w:rPr>
            </w:pPr>
            <w:r w:rsidRPr="006441D4">
              <w:rPr>
                <w:b/>
                <w:color w:val="auto"/>
                <w:sz w:val="22"/>
                <w:szCs w:val="28"/>
                <w:lang w:val="en-AU"/>
              </w:rPr>
              <w:t>Proposed date for production commencement</w:t>
            </w:r>
            <w:r>
              <w:rPr>
                <w:b/>
                <w:color w:val="auto"/>
                <w:sz w:val="22"/>
                <w:szCs w:val="28"/>
                <w:lang w:val="en-AU"/>
              </w:rPr>
              <w:t xml:space="preserve"> (mm/yyyy)</w:t>
            </w:r>
          </w:p>
        </w:tc>
        <w:tc>
          <w:tcPr>
            <w:tcW w:w="4194" w:type="dxa"/>
          </w:tcPr>
          <w:p w14:paraId="58E3414B" w14:textId="77777777" w:rsidR="00EA70D3" w:rsidRPr="00F25B8F" w:rsidRDefault="00EA70D3" w:rsidP="00A307B9">
            <w:pPr>
              <w:pStyle w:val="Introduction"/>
              <w:tabs>
                <w:tab w:val="left" w:pos="1924"/>
              </w:tabs>
              <w:spacing w:before="40" w:after="40"/>
              <w:rPr>
                <w:color w:val="auto"/>
                <w:sz w:val="22"/>
                <w:lang w:val="en-AU"/>
              </w:rPr>
            </w:pPr>
          </w:p>
        </w:tc>
      </w:tr>
      <w:tr w:rsidR="00EA70D3" w:rsidRPr="00F25B8F" w14:paraId="74535673" w14:textId="77777777" w:rsidTr="00B32891">
        <w:tc>
          <w:tcPr>
            <w:tcW w:w="5670" w:type="dxa"/>
          </w:tcPr>
          <w:p w14:paraId="143B580C" w14:textId="36E8E545" w:rsidR="00EA70D3" w:rsidRDefault="00EA70D3" w:rsidP="00B32891">
            <w:pPr>
              <w:pStyle w:val="Introduction"/>
              <w:numPr>
                <w:ilvl w:val="0"/>
                <w:numId w:val="51"/>
              </w:numPr>
              <w:spacing w:before="40" w:after="40"/>
              <w:rPr>
                <w:b/>
                <w:color w:val="auto"/>
                <w:sz w:val="22"/>
                <w:szCs w:val="28"/>
                <w:lang w:val="en-AU"/>
              </w:rPr>
            </w:pPr>
            <w:r w:rsidRPr="00EA70D3">
              <w:rPr>
                <w:b/>
                <w:color w:val="auto"/>
                <w:sz w:val="22"/>
                <w:szCs w:val="28"/>
                <w:lang w:val="en-AU"/>
              </w:rPr>
              <w:t>Cost of project ($m</w:t>
            </w:r>
            <w:r>
              <w:rPr>
                <w:b/>
                <w:color w:val="auto"/>
                <w:sz w:val="22"/>
                <w:szCs w:val="28"/>
                <w:lang w:val="en-AU"/>
              </w:rPr>
              <w:t>illion</w:t>
            </w:r>
            <w:r w:rsidRPr="00EA70D3">
              <w:rPr>
                <w:b/>
                <w:color w:val="auto"/>
                <w:sz w:val="22"/>
                <w:szCs w:val="28"/>
                <w:lang w:val="en-AU"/>
              </w:rPr>
              <w:t>)</w:t>
            </w:r>
          </w:p>
        </w:tc>
        <w:tc>
          <w:tcPr>
            <w:tcW w:w="4194" w:type="dxa"/>
          </w:tcPr>
          <w:p w14:paraId="43AD8EFD" w14:textId="77777777" w:rsidR="00EA70D3" w:rsidRPr="00F25B8F" w:rsidRDefault="00EA70D3" w:rsidP="00A307B9">
            <w:pPr>
              <w:pStyle w:val="Introduction"/>
              <w:tabs>
                <w:tab w:val="left" w:pos="1924"/>
              </w:tabs>
              <w:spacing w:before="40" w:after="40"/>
              <w:rPr>
                <w:color w:val="auto"/>
                <w:sz w:val="22"/>
                <w:lang w:val="en-AU"/>
              </w:rPr>
            </w:pPr>
          </w:p>
        </w:tc>
      </w:tr>
      <w:tr w:rsidR="002E1F9D" w:rsidRPr="00F25B8F" w14:paraId="7A534B4C" w14:textId="77777777" w:rsidTr="00B32891">
        <w:tc>
          <w:tcPr>
            <w:tcW w:w="5670" w:type="dxa"/>
          </w:tcPr>
          <w:p w14:paraId="4977B7F6" w14:textId="6A740A54" w:rsidR="002E1F9D" w:rsidRPr="00977065" w:rsidRDefault="00EA70D3" w:rsidP="00B32891">
            <w:pPr>
              <w:pStyle w:val="Introduction"/>
              <w:numPr>
                <w:ilvl w:val="0"/>
                <w:numId w:val="51"/>
              </w:numPr>
              <w:spacing w:before="40" w:after="40"/>
              <w:rPr>
                <w:b/>
                <w:color w:val="auto"/>
                <w:sz w:val="22"/>
                <w:szCs w:val="28"/>
                <w:lang w:val="en-AU"/>
              </w:rPr>
            </w:pPr>
            <w:r w:rsidRPr="00EA70D3">
              <w:rPr>
                <w:b/>
                <w:color w:val="auto"/>
                <w:sz w:val="22"/>
                <w:szCs w:val="28"/>
                <w:lang w:val="en-AU"/>
              </w:rPr>
              <w:t>Estimated cost of product</w:t>
            </w:r>
            <w:r>
              <w:rPr>
                <w:b/>
                <w:color w:val="auto"/>
                <w:sz w:val="22"/>
                <w:szCs w:val="28"/>
                <w:lang w:val="en-AU"/>
              </w:rPr>
              <w:t xml:space="preserve"> ($/L)</w:t>
            </w:r>
          </w:p>
        </w:tc>
        <w:tc>
          <w:tcPr>
            <w:tcW w:w="4194" w:type="dxa"/>
          </w:tcPr>
          <w:p w14:paraId="10D945B1" w14:textId="77777777" w:rsidR="002E1F9D" w:rsidRPr="00F25B8F" w:rsidRDefault="002E1F9D" w:rsidP="00A307B9">
            <w:pPr>
              <w:pStyle w:val="Introduction"/>
              <w:tabs>
                <w:tab w:val="left" w:pos="1924"/>
              </w:tabs>
              <w:spacing w:before="40" w:after="40"/>
              <w:rPr>
                <w:color w:val="auto"/>
                <w:sz w:val="22"/>
                <w:lang w:val="en-AU"/>
              </w:rPr>
            </w:pPr>
          </w:p>
        </w:tc>
      </w:tr>
      <w:tr w:rsidR="00EA70D3" w:rsidRPr="00F25B8F" w14:paraId="61DFAE4D" w14:textId="77777777" w:rsidTr="00B32891">
        <w:tc>
          <w:tcPr>
            <w:tcW w:w="5670" w:type="dxa"/>
          </w:tcPr>
          <w:p w14:paraId="42B20CD5" w14:textId="6C1D1AD3" w:rsidR="00EA70D3" w:rsidRPr="006441D4" w:rsidRDefault="006441D4" w:rsidP="00B32891">
            <w:pPr>
              <w:pStyle w:val="Introduction"/>
              <w:numPr>
                <w:ilvl w:val="0"/>
                <w:numId w:val="51"/>
              </w:numPr>
              <w:spacing w:before="40" w:after="40"/>
              <w:rPr>
                <w:b/>
                <w:color w:val="auto"/>
                <w:sz w:val="22"/>
                <w:szCs w:val="28"/>
                <w:lang w:val="en-AU"/>
              </w:rPr>
            </w:pPr>
            <w:r w:rsidRPr="006441D4">
              <w:rPr>
                <w:b/>
                <w:color w:val="auto"/>
                <w:sz w:val="22"/>
                <w:szCs w:val="28"/>
                <w:lang w:val="en-AU"/>
              </w:rPr>
              <w:t>Estimated funding support required</w:t>
            </w:r>
            <w:r>
              <w:rPr>
                <w:b/>
                <w:color w:val="auto"/>
                <w:sz w:val="22"/>
                <w:szCs w:val="28"/>
                <w:lang w:val="en-AU"/>
              </w:rPr>
              <w:t xml:space="preserve"> (</w:t>
            </w:r>
            <w:r w:rsidR="00E83651">
              <w:rPr>
                <w:b/>
                <w:color w:val="auto"/>
                <w:sz w:val="22"/>
                <w:szCs w:val="28"/>
                <w:lang w:val="en-AU"/>
              </w:rPr>
              <w:t xml:space="preserve">$/L, </w:t>
            </w:r>
            <w:r>
              <w:rPr>
                <w:b/>
                <w:color w:val="auto"/>
                <w:sz w:val="22"/>
                <w:szCs w:val="28"/>
                <w:lang w:val="en-AU"/>
              </w:rPr>
              <w:t>$million/year)</w:t>
            </w:r>
          </w:p>
        </w:tc>
        <w:tc>
          <w:tcPr>
            <w:tcW w:w="4194" w:type="dxa"/>
          </w:tcPr>
          <w:p w14:paraId="43A31168" w14:textId="77777777" w:rsidR="00EA70D3" w:rsidRPr="00F25B8F" w:rsidRDefault="00EA70D3" w:rsidP="00A307B9">
            <w:pPr>
              <w:pStyle w:val="Introduction"/>
              <w:tabs>
                <w:tab w:val="left" w:pos="1924"/>
              </w:tabs>
              <w:spacing w:before="40" w:after="40"/>
              <w:rPr>
                <w:color w:val="auto"/>
                <w:sz w:val="22"/>
                <w:lang w:val="en-AU"/>
              </w:rPr>
            </w:pPr>
          </w:p>
        </w:tc>
      </w:tr>
      <w:tr w:rsidR="00613356" w:rsidRPr="00F25B8F" w14:paraId="55E8F9E1" w14:textId="77777777" w:rsidTr="00B32891">
        <w:tc>
          <w:tcPr>
            <w:tcW w:w="5670" w:type="dxa"/>
          </w:tcPr>
          <w:p w14:paraId="28BD06C8" w14:textId="2067E681" w:rsidR="00613356" w:rsidRPr="00613356" w:rsidRDefault="00613356" w:rsidP="00B32891">
            <w:pPr>
              <w:pStyle w:val="Introduction"/>
              <w:numPr>
                <w:ilvl w:val="0"/>
                <w:numId w:val="51"/>
              </w:numPr>
              <w:spacing w:before="40" w:after="40"/>
              <w:rPr>
                <w:b/>
                <w:color w:val="auto"/>
                <w:sz w:val="22"/>
                <w:szCs w:val="28"/>
                <w:lang w:val="en-AU"/>
              </w:rPr>
            </w:pPr>
            <w:r w:rsidRPr="00613356">
              <w:rPr>
                <w:b/>
                <w:color w:val="auto"/>
                <w:sz w:val="22"/>
                <w:szCs w:val="28"/>
                <w:lang w:val="en-AU"/>
              </w:rPr>
              <w:t>Do you have identified off-takers</w:t>
            </w:r>
            <w:r>
              <w:rPr>
                <w:b/>
                <w:color w:val="auto"/>
                <w:sz w:val="22"/>
                <w:szCs w:val="28"/>
                <w:lang w:val="en-AU"/>
              </w:rPr>
              <w:t>? If yes,</w:t>
            </w:r>
            <w:r w:rsidRPr="00613356">
              <w:rPr>
                <w:b/>
                <w:color w:val="auto"/>
                <w:sz w:val="22"/>
                <w:szCs w:val="28"/>
                <w:lang w:val="en-AU"/>
              </w:rPr>
              <w:t xml:space="preserve"> can you provide details</w:t>
            </w:r>
            <w:r>
              <w:rPr>
                <w:b/>
                <w:color w:val="auto"/>
                <w:sz w:val="22"/>
                <w:szCs w:val="28"/>
                <w:lang w:val="en-AU"/>
              </w:rPr>
              <w:t>?</w:t>
            </w:r>
          </w:p>
        </w:tc>
        <w:tc>
          <w:tcPr>
            <w:tcW w:w="4194" w:type="dxa"/>
          </w:tcPr>
          <w:p w14:paraId="76B9EDE9" w14:textId="77777777" w:rsidR="00613356" w:rsidRPr="00F25B8F" w:rsidRDefault="00613356" w:rsidP="00A307B9">
            <w:pPr>
              <w:pStyle w:val="Introduction"/>
              <w:tabs>
                <w:tab w:val="left" w:pos="1924"/>
              </w:tabs>
              <w:spacing w:before="40" w:after="40"/>
              <w:rPr>
                <w:color w:val="auto"/>
                <w:sz w:val="22"/>
                <w:lang w:val="en-AU"/>
              </w:rPr>
            </w:pPr>
          </w:p>
        </w:tc>
      </w:tr>
      <w:tr w:rsidR="00E83651" w:rsidRPr="00F25B8F" w14:paraId="64A4B6E0" w14:textId="77777777" w:rsidTr="00B32891">
        <w:tc>
          <w:tcPr>
            <w:tcW w:w="5670" w:type="dxa"/>
          </w:tcPr>
          <w:p w14:paraId="639B3C9A" w14:textId="3FB68D89" w:rsidR="00E83651" w:rsidRPr="006441D4" w:rsidRDefault="00E83651" w:rsidP="00B32891">
            <w:pPr>
              <w:pStyle w:val="Introduction"/>
              <w:numPr>
                <w:ilvl w:val="0"/>
                <w:numId w:val="51"/>
              </w:numPr>
              <w:spacing w:before="40" w:after="40"/>
              <w:rPr>
                <w:b/>
                <w:color w:val="auto"/>
                <w:sz w:val="22"/>
                <w:szCs w:val="28"/>
                <w:lang w:val="en-AU"/>
              </w:rPr>
            </w:pPr>
            <w:r w:rsidRPr="00B32891">
              <w:rPr>
                <w:b/>
                <w:color w:val="auto"/>
                <w:sz w:val="22"/>
                <w:szCs w:val="28"/>
                <w:lang w:val="en-AU"/>
              </w:rPr>
              <w:t>Please outline the potential community benefits that are likely to result from the development and operation of the project including jobs, training opportunities, local supply chains, developing local industry expertise, social license, community, and / or regional benefits.</w:t>
            </w:r>
          </w:p>
        </w:tc>
        <w:tc>
          <w:tcPr>
            <w:tcW w:w="4194" w:type="dxa"/>
          </w:tcPr>
          <w:p w14:paraId="5570D4E8" w14:textId="77777777" w:rsidR="00E83651" w:rsidRPr="00F25B8F" w:rsidRDefault="00E83651" w:rsidP="00A307B9">
            <w:pPr>
              <w:pStyle w:val="Introduction"/>
              <w:tabs>
                <w:tab w:val="left" w:pos="1924"/>
              </w:tabs>
              <w:spacing w:before="40" w:after="40"/>
              <w:rPr>
                <w:color w:val="auto"/>
                <w:sz w:val="22"/>
                <w:lang w:val="en-AU"/>
              </w:rPr>
            </w:pPr>
          </w:p>
        </w:tc>
      </w:tr>
      <w:tr w:rsidR="00E83651" w:rsidRPr="00F25B8F" w14:paraId="6744509C" w14:textId="77777777" w:rsidTr="00B32891">
        <w:tc>
          <w:tcPr>
            <w:tcW w:w="5670" w:type="dxa"/>
          </w:tcPr>
          <w:p w14:paraId="48A2AD26" w14:textId="74EAD78F" w:rsidR="00E83651" w:rsidRPr="00E83651" w:rsidRDefault="00E83651" w:rsidP="00B32891">
            <w:pPr>
              <w:pStyle w:val="Introduction"/>
              <w:numPr>
                <w:ilvl w:val="0"/>
                <w:numId w:val="51"/>
              </w:numPr>
              <w:spacing w:before="40" w:after="40"/>
              <w:rPr>
                <w:b/>
                <w:color w:val="auto"/>
                <w:sz w:val="22"/>
                <w:szCs w:val="28"/>
                <w:lang w:val="en-AU"/>
              </w:rPr>
            </w:pPr>
            <w:r w:rsidRPr="00E83651">
              <w:rPr>
                <w:b/>
                <w:color w:val="auto"/>
                <w:sz w:val="22"/>
                <w:szCs w:val="28"/>
                <w:lang w:val="en-AU"/>
              </w:rPr>
              <w:t>Any other comments</w:t>
            </w:r>
          </w:p>
        </w:tc>
        <w:tc>
          <w:tcPr>
            <w:tcW w:w="4194" w:type="dxa"/>
          </w:tcPr>
          <w:p w14:paraId="23D96D56" w14:textId="77777777" w:rsidR="00E83651" w:rsidRPr="00F25B8F" w:rsidRDefault="00E83651" w:rsidP="00A307B9">
            <w:pPr>
              <w:pStyle w:val="Introduction"/>
              <w:tabs>
                <w:tab w:val="left" w:pos="1924"/>
              </w:tabs>
              <w:spacing w:before="40" w:after="40"/>
              <w:rPr>
                <w:color w:val="auto"/>
                <w:sz w:val="22"/>
                <w:lang w:val="en-AU"/>
              </w:rPr>
            </w:pPr>
          </w:p>
        </w:tc>
      </w:tr>
    </w:tbl>
    <w:p w14:paraId="728EB73C" w14:textId="000482EF" w:rsidR="005A71AE" w:rsidRPr="005F794B" w:rsidRDefault="005A71AE" w:rsidP="00E76663">
      <w:pPr>
        <w:pStyle w:val="Heading1"/>
        <w:spacing w:before="0"/>
      </w:pPr>
      <w:bookmarkStart w:id="22" w:name="_Toc211347537"/>
      <w:bookmarkStart w:id="23" w:name="_Toc211434640"/>
      <w:r w:rsidRPr="00135F20">
        <w:lastRenderedPageBreak/>
        <w:t xml:space="preserve">APPENDIX </w:t>
      </w:r>
      <w:r w:rsidR="006A2436">
        <w:t>D</w:t>
      </w:r>
      <w:r w:rsidR="00DF7309" w:rsidRPr="00135F20">
        <w:t xml:space="preserve"> </w:t>
      </w:r>
      <w:r w:rsidRPr="00135F20">
        <w:t>– Community Benefit Principles</w:t>
      </w:r>
      <w:bookmarkEnd w:id="22"/>
      <w:bookmarkEnd w:id="23"/>
    </w:p>
    <w:p w14:paraId="6649871F" w14:textId="5DC67D4C" w:rsidR="007370A1" w:rsidRPr="00B011BB" w:rsidRDefault="00A6569C" w:rsidP="00B011BB">
      <w:pPr>
        <w:spacing w:before="40"/>
        <w:rPr>
          <w:lang w:val="x-none"/>
        </w:rPr>
      </w:pPr>
      <w:bookmarkStart w:id="24" w:name="_Hlk212212936"/>
      <w:r w:rsidRPr="00A6569C">
        <w:rPr>
          <w:lang w:val="x-none"/>
        </w:rPr>
        <w:t>The Program is a fund under the Future Made in Australia Act 2024 (</w:t>
      </w:r>
      <w:proofErr w:type="spellStart"/>
      <w:r w:rsidRPr="00A6569C">
        <w:rPr>
          <w:lang w:val="x-none"/>
        </w:rPr>
        <w:t>Cth</w:t>
      </w:r>
      <w:proofErr w:type="spellEnd"/>
      <w:r w:rsidRPr="00A6569C">
        <w:rPr>
          <w:lang w:val="x-none"/>
        </w:rPr>
        <w:t>) (FMA Act). As a result, when making funding decisions, decision-makers will consider the Applicant’s commitment to the Community Benefit Principles</w:t>
      </w:r>
      <w:r w:rsidR="003F27A6">
        <w:t>.</w:t>
      </w:r>
    </w:p>
    <w:p w14:paraId="2DD1A274" w14:textId="727BE263" w:rsidR="007370A1" w:rsidRPr="00B011BB" w:rsidRDefault="007370A1" w:rsidP="00B011BB">
      <w:pPr>
        <w:spacing w:before="40"/>
        <w:rPr>
          <w:lang w:val="x-none"/>
        </w:rPr>
      </w:pPr>
      <w:r w:rsidRPr="00B011BB">
        <w:rPr>
          <w:lang w:val="x-none"/>
        </w:rPr>
        <w:t xml:space="preserve">Under the FMA Act, the Community Benefit Principles are: </w:t>
      </w:r>
    </w:p>
    <w:p w14:paraId="5E520F16" w14:textId="71E4CD99" w:rsidR="007370A1" w:rsidRPr="00B011BB" w:rsidRDefault="00C170DC" w:rsidP="00B011BB">
      <w:pPr>
        <w:pStyle w:val="ListParagraph"/>
        <w:numPr>
          <w:ilvl w:val="1"/>
          <w:numId w:val="55"/>
        </w:numPr>
        <w:spacing w:before="40"/>
        <w:rPr>
          <w:lang w:val="x-none"/>
        </w:rPr>
      </w:pPr>
      <w:r>
        <w:t>promoting</w:t>
      </w:r>
      <w:r w:rsidR="007370A1" w:rsidRPr="00B011BB">
        <w:rPr>
          <w:lang w:val="x-none"/>
        </w:rPr>
        <w:t xml:space="preserve"> safe and secure jobs that are well paid and have good conditions; and</w:t>
      </w:r>
    </w:p>
    <w:p w14:paraId="2A791002" w14:textId="4C96B033" w:rsidR="007370A1" w:rsidRPr="00B011BB" w:rsidRDefault="007370A1" w:rsidP="00B011BB">
      <w:pPr>
        <w:pStyle w:val="ListParagraph"/>
        <w:numPr>
          <w:ilvl w:val="1"/>
          <w:numId w:val="55"/>
        </w:numPr>
        <w:spacing w:before="40"/>
        <w:rPr>
          <w:lang w:val="x-none"/>
        </w:rPr>
      </w:pPr>
      <w:r w:rsidRPr="00B011BB">
        <w:rPr>
          <w:lang w:val="x-none"/>
        </w:rPr>
        <w:t>developing more skilled and inclusive workforces, including by investing in training and skills development and broadening opportunities for workforce participation; and</w:t>
      </w:r>
    </w:p>
    <w:p w14:paraId="0B42D7AC" w14:textId="2D287103" w:rsidR="007370A1" w:rsidRPr="00B011BB" w:rsidRDefault="007370A1" w:rsidP="00B011BB">
      <w:pPr>
        <w:pStyle w:val="ListParagraph"/>
        <w:numPr>
          <w:ilvl w:val="1"/>
          <w:numId w:val="55"/>
        </w:numPr>
        <w:spacing w:before="40"/>
        <w:rPr>
          <w:lang w:val="x-none"/>
        </w:rPr>
      </w:pPr>
      <w:r w:rsidRPr="00B011BB">
        <w:rPr>
          <w:lang w:val="x-none"/>
        </w:rPr>
        <w:t>engaging collaboratively with and achieving positive outcomes for local communities, such as First Nations communities and communities directly affected by the transition to net zero; and</w:t>
      </w:r>
    </w:p>
    <w:p w14:paraId="47A51B0C" w14:textId="6B2F1685" w:rsidR="007370A1" w:rsidRPr="00B011BB" w:rsidRDefault="007370A1" w:rsidP="00B011BB">
      <w:pPr>
        <w:pStyle w:val="ListParagraph"/>
        <w:numPr>
          <w:ilvl w:val="1"/>
          <w:numId w:val="55"/>
        </w:numPr>
        <w:spacing w:before="40"/>
        <w:rPr>
          <w:lang w:val="x-none"/>
        </w:rPr>
      </w:pPr>
      <w:r w:rsidRPr="00B011BB">
        <w:rPr>
          <w:lang w:val="x-none"/>
        </w:rPr>
        <w:t>supporting First Nations communities and traditional owners to participate in, and share in the benefits of, the transition to net zero; and</w:t>
      </w:r>
    </w:p>
    <w:p w14:paraId="240B8738" w14:textId="3C2CD49A" w:rsidR="007370A1" w:rsidRPr="00B011BB" w:rsidRDefault="007370A1" w:rsidP="00B011BB">
      <w:pPr>
        <w:pStyle w:val="ListParagraph"/>
        <w:numPr>
          <w:ilvl w:val="1"/>
          <w:numId w:val="55"/>
        </w:numPr>
        <w:spacing w:before="40"/>
        <w:rPr>
          <w:lang w:val="x-none"/>
        </w:rPr>
      </w:pPr>
      <w:r w:rsidRPr="00B011BB">
        <w:rPr>
          <w:lang w:val="x-none"/>
        </w:rPr>
        <w:t>strengthening domestic industrial capabilities, including through stronger local supply chains; and</w:t>
      </w:r>
    </w:p>
    <w:p w14:paraId="218C43B0" w14:textId="41C729FC" w:rsidR="007370A1" w:rsidRPr="00B011BB" w:rsidRDefault="007370A1" w:rsidP="00B011BB">
      <w:pPr>
        <w:pStyle w:val="ListParagraph"/>
        <w:numPr>
          <w:ilvl w:val="1"/>
          <w:numId w:val="55"/>
        </w:numPr>
        <w:spacing w:before="40"/>
        <w:rPr>
          <w:lang w:val="x-none"/>
        </w:rPr>
      </w:pPr>
      <w:r w:rsidRPr="00B011BB">
        <w:rPr>
          <w:lang w:val="x-none"/>
        </w:rPr>
        <w:t>demonstrating transparency and compliance in relation to the management of tax affairs, including benefits received under Future Made in Australia support.</w:t>
      </w:r>
    </w:p>
    <w:p w14:paraId="04754DEC" w14:textId="04FA80CF" w:rsidR="007370A1" w:rsidRDefault="007370A1" w:rsidP="00B011BB">
      <w:pPr>
        <w:spacing w:before="40"/>
        <w:rPr>
          <w:lang w:val="x-none"/>
        </w:rPr>
      </w:pPr>
    </w:p>
    <w:bookmarkEnd w:id="24"/>
    <w:p w14:paraId="5D302E7B" w14:textId="77777777" w:rsidR="003035F8" w:rsidRPr="00B011BB" w:rsidRDefault="003035F8" w:rsidP="003035F8">
      <w:pPr>
        <w:spacing w:before="40"/>
        <w:rPr>
          <w:lang w:val="x-none"/>
        </w:rPr>
      </w:pPr>
    </w:p>
    <w:p w14:paraId="1099C146" w14:textId="77777777" w:rsidR="003035F8" w:rsidRPr="00B011BB" w:rsidRDefault="003035F8" w:rsidP="00B011BB">
      <w:pPr>
        <w:spacing w:before="40"/>
        <w:rPr>
          <w:lang w:val="x-none"/>
        </w:rPr>
      </w:pPr>
    </w:p>
    <w:p w14:paraId="5BD1D9C1" w14:textId="04A8C30B" w:rsidR="007370A1" w:rsidRDefault="007370A1" w:rsidP="00976923">
      <w:pPr>
        <w:suppressAutoHyphens w:val="0"/>
      </w:pPr>
    </w:p>
    <w:p w14:paraId="594F4021" w14:textId="77777777" w:rsidR="007370A1" w:rsidRDefault="007370A1" w:rsidP="00976923">
      <w:pPr>
        <w:suppressAutoHyphens w:val="0"/>
      </w:pPr>
    </w:p>
    <w:p w14:paraId="27BFFD22" w14:textId="10901053" w:rsidR="009D7CCE" w:rsidRDefault="009D7CCE" w:rsidP="00E76580">
      <w:pPr>
        <w:suppressAutoHyphens w:val="0"/>
      </w:pPr>
    </w:p>
    <w:sectPr w:rsidR="009D7CCE" w:rsidSect="000075AC">
      <w:headerReference w:type="even" r:id="rId30"/>
      <w:headerReference w:type="default" r:id="rId31"/>
      <w:headerReference w:type="first" r:id="rId32"/>
      <w:type w:val="continuous"/>
      <w:pgSz w:w="11906" w:h="16838" w:code="9"/>
      <w:pgMar w:top="1021" w:right="1021" w:bottom="1021" w:left="1021" w:header="34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0DEDA3" w14:textId="77777777" w:rsidR="0047391F" w:rsidRDefault="0047391F" w:rsidP="008456D5">
      <w:pPr>
        <w:spacing w:before="0" w:after="0"/>
      </w:pPr>
      <w:r>
        <w:separator/>
      </w:r>
    </w:p>
  </w:endnote>
  <w:endnote w:type="continuationSeparator" w:id="0">
    <w:p w14:paraId="3031D71E" w14:textId="77777777" w:rsidR="0047391F" w:rsidRDefault="0047391F" w:rsidP="008456D5">
      <w:pPr>
        <w:spacing w:before="0" w:after="0"/>
      </w:pPr>
      <w:r>
        <w:continuationSeparator/>
      </w:r>
    </w:p>
  </w:endnote>
  <w:endnote w:type="continuationNotice" w:id="1">
    <w:p w14:paraId="0E6E9654" w14:textId="77777777" w:rsidR="0047391F" w:rsidRDefault="0047391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EDE9D" w14:textId="6A68FB7F" w:rsidR="000F4999" w:rsidRDefault="000F4999">
    <w:pPr>
      <w:pStyle w:val="Footer"/>
    </w:pPr>
    <w:r>
      <w:rPr>
        <w:noProof/>
      </w:rPr>
      <mc:AlternateContent>
        <mc:Choice Requires="wps">
          <w:drawing>
            <wp:anchor distT="0" distB="0" distL="0" distR="0" simplePos="0" relativeHeight="251658247" behindDoc="0" locked="0" layoutInCell="1" allowOverlap="1" wp14:anchorId="588515C5" wp14:editId="53FC3EE5">
              <wp:simplePos x="635" y="635"/>
              <wp:positionH relativeFrom="page">
                <wp:align>center</wp:align>
              </wp:positionH>
              <wp:positionV relativeFrom="page">
                <wp:align>bottom</wp:align>
              </wp:positionV>
              <wp:extent cx="643255" cy="509270"/>
              <wp:effectExtent l="0" t="0" r="4445" b="0"/>
              <wp:wrapNone/>
              <wp:docPr id="97045519"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0F2BED77" w14:textId="2341986B" w:rsidR="000F4999" w:rsidRPr="000F4999" w:rsidRDefault="000F4999" w:rsidP="000F4999">
                          <w:pPr>
                            <w:spacing w:after="0"/>
                            <w:rPr>
                              <w:rFonts w:ascii="Calibri" w:eastAsia="Calibri" w:hAnsi="Calibri" w:cs="Calibri"/>
                              <w:noProof/>
                              <w:color w:val="FF0000"/>
                              <w:sz w:val="28"/>
                              <w:szCs w:val="28"/>
                            </w:rPr>
                          </w:pPr>
                          <w:r w:rsidRPr="000F4999">
                            <w:rPr>
                              <w:rFonts w:ascii="Calibri" w:eastAsia="Calibri" w:hAnsi="Calibri" w:cs="Calibri"/>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8515C5" id="_x0000_t202" coordsize="21600,21600" o:spt="202" path="m,l,21600r21600,l21600,xe">
              <v:stroke joinstyle="miter"/>
              <v:path gradientshapeok="t" o:connecttype="rect"/>
            </v:shapetype>
            <v:shape id="Text Box 11" o:spid="_x0000_s1027" type="#_x0000_t202" alt="OFFICIAL" style="position:absolute;margin-left:0;margin-top:0;width:50.65pt;height:40.1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" filled="f" stroked="f">
              <v:textbox style="mso-fit-shape-to-text:t" inset="0,0,0,15pt">
                <w:txbxContent>
                  <w:p w14:paraId="0F2BED77" w14:textId="2341986B" w:rsidR="000F4999" w:rsidRPr="000F4999" w:rsidRDefault="000F4999" w:rsidP="000F4999">
                    <w:pPr>
                      <w:spacing w:after="0"/>
                      <w:rPr>
                        <w:rFonts w:ascii="Calibri" w:eastAsia="Calibri" w:hAnsi="Calibri" w:cs="Calibri"/>
                        <w:noProof/>
                        <w:color w:val="FF0000"/>
                        <w:sz w:val="28"/>
                        <w:szCs w:val="28"/>
                      </w:rPr>
                    </w:pPr>
                    <w:r w:rsidRPr="000F4999">
                      <w:rPr>
                        <w:rFonts w:ascii="Calibri" w:eastAsia="Calibri" w:hAnsi="Calibri" w:cs="Calibri"/>
                        <w:noProof/>
                        <w:color w:val="FF0000"/>
                        <w:sz w:val="28"/>
                        <w:szCs w:val="28"/>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C57F3" w14:textId="561F8209" w:rsidR="00224A0C" w:rsidRPr="003C67CE" w:rsidRDefault="00224A0C" w:rsidP="00D86E40">
    <w:pPr>
      <w:pStyle w:val="SecurityMark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DA29D" w14:textId="36B79D5A" w:rsidR="00224A0C" w:rsidRDefault="000F4999" w:rsidP="00BA24FB">
    <w:pPr>
      <w:pStyle w:val="Footer"/>
      <w:spacing w:before="360"/>
    </w:pPr>
    <w:r>
      <w:rPr>
        <w:noProof/>
      </w:rPr>
      <mc:AlternateContent>
        <mc:Choice Requires="wps">
          <w:drawing>
            <wp:anchor distT="0" distB="0" distL="0" distR="0" simplePos="0" relativeHeight="251658246" behindDoc="0" locked="0" layoutInCell="1" allowOverlap="1" wp14:anchorId="3D1C4742" wp14:editId="03103C83">
              <wp:simplePos x="635" y="635"/>
              <wp:positionH relativeFrom="page">
                <wp:align>center</wp:align>
              </wp:positionH>
              <wp:positionV relativeFrom="page">
                <wp:align>bottom</wp:align>
              </wp:positionV>
              <wp:extent cx="643255" cy="509270"/>
              <wp:effectExtent l="0" t="0" r="4445" b="0"/>
              <wp:wrapNone/>
              <wp:docPr id="51627558"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2FB39F95" w14:textId="18FDE47F" w:rsidR="000F4999" w:rsidRPr="000F4999" w:rsidRDefault="000F4999" w:rsidP="000F4999">
                          <w:pPr>
                            <w:spacing w:after="0"/>
                            <w:rPr>
                              <w:rFonts w:ascii="Calibri" w:eastAsia="Calibri" w:hAnsi="Calibri" w:cs="Calibri"/>
                              <w:noProof/>
                              <w:color w:val="FF0000"/>
                              <w:sz w:val="28"/>
                              <w:szCs w:val="28"/>
                            </w:rPr>
                          </w:pPr>
                          <w:r w:rsidRPr="000F4999">
                            <w:rPr>
                              <w:rFonts w:ascii="Calibri" w:eastAsia="Calibri" w:hAnsi="Calibri" w:cs="Calibri"/>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1C4742" id="_x0000_t202" coordsize="21600,21600" o:spt="202" path="m,l,21600r21600,l21600,xe">
              <v:stroke joinstyle="miter"/>
              <v:path gradientshapeok="t" o:connecttype="rect"/>
            </v:shapetype>
            <v:shape id="_x0000_s1029" type="#_x0000_t202" alt="OFFICIAL" style="position:absolute;margin-left:0;margin-top:0;width:50.65pt;height:40.1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" filled="f" stroked="f">
              <v:textbox style="mso-fit-shape-to-text:t" inset="0,0,0,15pt">
                <w:txbxContent>
                  <w:p w14:paraId="2FB39F95" w14:textId="18FDE47F" w:rsidR="000F4999" w:rsidRPr="000F4999" w:rsidRDefault="000F4999" w:rsidP="000F4999">
                    <w:pPr>
                      <w:spacing w:after="0"/>
                      <w:rPr>
                        <w:rFonts w:ascii="Calibri" w:eastAsia="Calibri" w:hAnsi="Calibri" w:cs="Calibri"/>
                        <w:noProof/>
                        <w:color w:val="FF0000"/>
                        <w:sz w:val="28"/>
                        <w:szCs w:val="28"/>
                      </w:rPr>
                    </w:pPr>
                    <w:r w:rsidRPr="000F4999">
                      <w:rPr>
                        <w:rFonts w:ascii="Calibri" w:eastAsia="Calibri" w:hAnsi="Calibri" w:cs="Calibri"/>
                        <w:noProof/>
                        <w:color w:val="FF0000"/>
                        <w:sz w:val="28"/>
                        <w:szCs w:val="28"/>
                      </w:rPr>
                      <w:t>OFFICIAL</w:t>
                    </w:r>
                  </w:p>
                </w:txbxContent>
              </v:textbox>
              <w10:wrap anchorx="page" anchory="page"/>
            </v:shape>
          </w:pict>
        </mc:Fallback>
      </mc:AlternateContent>
    </w:r>
  </w:p>
  <w:p w14:paraId="07A4412C" w14:textId="1C1B6E10" w:rsidR="00224A0C" w:rsidRDefault="00224A0C" w:rsidP="00827492">
    <w:pPr>
      <w:pStyle w:val="SecurityMarker"/>
    </w:pPr>
    <w:r>
      <w:t>OFFICIAL / OFFICIAL: SENSITIVE / PROTECTEDSELECT THE CLASSIFICATION MARKER ABOVE THAT APPLIES TO YOUR DOCUMENT, THEN DELETE THE OTHERS AND THIS TEXT&gt;</w:t>
    </w:r>
    <w:r>
      <w:rPr>
        <w:noProof/>
        <w:lang w:eastAsia="en-AU"/>
      </w:rPr>
      <mc:AlternateContent>
        <mc:Choice Requires="wps">
          <w:drawing>
            <wp:inline distT="0" distB="0" distL="0" distR="0" wp14:anchorId="122BF025" wp14:editId="3AA86374">
              <wp:extent cx="1007640" cy="720000"/>
              <wp:effectExtent l="0" t="0" r="0" b="0"/>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720000"/>
                      </a:xfrm>
                      <a:prstGeom prst="rect">
                        <a:avLst/>
                      </a:prstGeom>
                      <a:noFill/>
                      <a:ln w="6350">
                        <a:noFill/>
                      </a:ln>
                    </wps:spPr>
                    <wps:txbx>
                      <w:txbxContent>
                        <w:p w14:paraId="265B3BE1" w14:textId="77777777" w:rsidR="00224A0C" w:rsidRDefault="00224A0C" w:rsidP="00BA24FB">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p w14:paraId="1514F591" w14:textId="77777777" w:rsidR="00224A0C" w:rsidRPr="00077FE0" w:rsidRDefault="00224A0C" w:rsidP="00827492">
                          <w:pPr>
                            <w:pStyle w:val="SecurityMarker"/>
                          </w:pPr>
                        </w:p>
                      </w:txbxContent>
                    </wps:txbx>
                    <wps:bodyPr rot="0" spcFirstLastPara="0" vertOverflow="overflow" horzOverflow="overflow" vert="horz" wrap="square" lIns="0" tIns="0" rIns="648000" bIns="252000" numCol="1" spcCol="0" rtlCol="0" fromWordArt="0" anchor="b" anchorCtr="0" forceAA="0" compatLnSpc="1">
                      <a:prstTxWarp prst="textNoShape">
                        <a:avLst/>
                      </a:prstTxWarp>
                      <a:noAutofit/>
                    </wps:bodyPr>
                  </wps:wsp>
                </a:graphicData>
              </a:graphic>
            </wp:inline>
          </w:drawing>
        </mc:Choice>
        <mc:Fallback>
          <w:pict>
            <v:shape w14:anchorId="122BF025" id="Text Box 10" o:spid="_x0000_s1030" type="#_x0000_t202" alt="&quot;&quot;" style="width:79.35pt;height:56.7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" filled="f" stroked="f" strokeweight=".5pt">
              <v:textbox inset="0,0,18mm,7mm">
                <w:txbxContent>
                  <w:p w14:paraId="265B3BE1" w14:textId="77777777" w:rsidR="00224A0C" w:rsidRDefault="00224A0C" w:rsidP="00BA24FB">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p w14:paraId="1514F591" w14:textId="77777777" w:rsidR="00224A0C" w:rsidRPr="00077FE0" w:rsidRDefault="00224A0C" w:rsidP="00827492">
                    <w:pPr>
                      <w:pStyle w:val="SecurityMarker"/>
                    </w:pPr>
                  </w:p>
                </w:txbxContent>
              </v:textbox>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1D518" w14:textId="77777777" w:rsidR="00224A0C" w:rsidRDefault="00224A0C" w:rsidP="00C3007A">
    <w:pPr>
      <w:framePr w:w="11907" w:h="284" w:hSpace="181" w:wrap="around" w:vAnchor="page" w:hAnchor="page" w:yAlign="bottom"/>
      <w:spacing w:before="0" w:after="0"/>
    </w:pPr>
    <w:r>
      <w:rPr>
        <w:noProof/>
        <w:lang w:eastAsia="en-AU"/>
      </w:rPr>
      <w:drawing>
        <wp:inline distT="0" distB="0" distL="0" distR="0" wp14:anchorId="68FC32D4" wp14:editId="2E36D91E">
          <wp:extent cx="7562850" cy="179922"/>
          <wp:effectExtent l="0" t="0" r="0" b="0"/>
          <wp:docPr id="1086381017" name="Picture 10863810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79922"/>
                  </a:xfrm>
                  <a:prstGeom prst="rect">
                    <a:avLst/>
                  </a:prstGeom>
                  <a:noFill/>
                  <a:ln>
                    <a:noFill/>
                  </a:ln>
                </pic:spPr>
              </pic:pic>
            </a:graphicData>
          </a:graphic>
        </wp:inline>
      </w:drawing>
    </w:r>
  </w:p>
  <w:p w14:paraId="19B8DF53" w14:textId="62F886A0" w:rsidR="00224A0C" w:rsidRPr="00654E6E" w:rsidRDefault="00224A0C" w:rsidP="005A6DAA">
    <w:pPr>
      <w:pStyle w:val="Footer"/>
      <w:tabs>
        <w:tab w:val="clear" w:pos="4513"/>
        <w:tab w:val="clear" w:pos="9026"/>
        <w:tab w:val="center" w:pos="4820"/>
        <w:tab w:val="right" w:pos="14742"/>
      </w:tabs>
      <w:spacing w:after="160"/>
      <w:rPr>
        <w:color w:val="auto"/>
      </w:rPr>
    </w:pPr>
    <w:r>
      <w:rPr>
        <w:color w:val="auto"/>
        <w:sz w:val="18"/>
        <w:szCs w:val="18"/>
        <w:lang w:val="en-US"/>
      </w:rPr>
      <w:t>Cleaner Fuels Program</w:t>
    </w:r>
    <w:r w:rsidRPr="00654E6E">
      <w:rPr>
        <w:color w:val="auto"/>
        <w:sz w:val="18"/>
        <w:szCs w:val="18"/>
        <w:lang w:val="en-US"/>
      </w:rPr>
      <w:tab/>
    </w:r>
    <w:r w:rsidRPr="00654E6E">
      <w:rPr>
        <w:color w:val="auto"/>
        <w:sz w:val="18"/>
        <w:szCs w:val="18"/>
        <w:lang w:val="en-US"/>
      </w:rPr>
      <w:tab/>
      <w:t xml:space="preserve">Page </w:t>
    </w:r>
    <w:r w:rsidRPr="00654E6E">
      <w:rPr>
        <w:color w:val="auto"/>
        <w:sz w:val="18"/>
        <w:szCs w:val="18"/>
        <w:lang w:val="en-US"/>
      </w:rPr>
      <w:fldChar w:fldCharType="begin"/>
    </w:r>
    <w:r w:rsidRPr="00654E6E">
      <w:rPr>
        <w:color w:val="auto"/>
        <w:sz w:val="18"/>
        <w:szCs w:val="18"/>
        <w:lang w:val="en-US"/>
      </w:rPr>
      <w:instrText xml:space="preserve"> PAGE   \* MERGEFORMAT </w:instrText>
    </w:r>
    <w:r w:rsidRPr="00654E6E">
      <w:rPr>
        <w:color w:val="auto"/>
        <w:sz w:val="18"/>
        <w:szCs w:val="18"/>
        <w:lang w:val="en-US"/>
      </w:rPr>
      <w:fldChar w:fldCharType="separate"/>
    </w:r>
    <w:r>
      <w:rPr>
        <w:color w:val="auto"/>
        <w:sz w:val="18"/>
        <w:szCs w:val="18"/>
        <w:lang w:val="en-US"/>
      </w:rPr>
      <w:t>2</w:t>
    </w:r>
    <w:r w:rsidRPr="00654E6E">
      <w:rPr>
        <w:noProof/>
        <w:color w:val="auto"/>
        <w:sz w:val="18"/>
        <w:szCs w:val="18"/>
        <w:lang w:val="en-US"/>
      </w:rPr>
      <w:fldChar w:fldCharType="end"/>
    </w:r>
    <w:r w:rsidRPr="00654E6E">
      <w:rPr>
        <w:noProof/>
        <w:color w:val="auto"/>
        <w:sz w:val="18"/>
        <w:szCs w:val="18"/>
        <w:lang w:val="en-US"/>
      </w:rPr>
      <w:t xml:space="preserve"> of </w:t>
    </w:r>
    <w:r w:rsidRPr="00654E6E">
      <w:rPr>
        <w:noProof/>
        <w:color w:val="auto"/>
        <w:sz w:val="18"/>
        <w:szCs w:val="18"/>
        <w:lang w:val="en-US"/>
      </w:rPr>
      <w:fldChar w:fldCharType="begin"/>
    </w:r>
    <w:r w:rsidRPr="00654E6E">
      <w:rPr>
        <w:noProof/>
        <w:color w:val="auto"/>
        <w:sz w:val="18"/>
        <w:szCs w:val="18"/>
        <w:lang w:val="en-US"/>
      </w:rPr>
      <w:instrText xml:space="preserve"> NUMPAGES   \* MERGEFORMAT </w:instrText>
    </w:r>
    <w:r w:rsidRPr="00654E6E">
      <w:rPr>
        <w:noProof/>
        <w:color w:val="auto"/>
        <w:sz w:val="18"/>
        <w:szCs w:val="18"/>
        <w:lang w:val="en-US"/>
      </w:rPr>
      <w:fldChar w:fldCharType="separate"/>
    </w:r>
    <w:r>
      <w:rPr>
        <w:noProof/>
        <w:color w:val="auto"/>
        <w:sz w:val="18"/>
        <w:szCs w:val="18"/>
        <w:lang w:val="en-US"/>
      </w:rPr>
      <w:t>12</w:t>
    </w:r>
    <w:r w:rsidRPr="00654E6E">
      <w:rPr>
        <w:noProof/>
        <w:color w:val="auto"/>
        <w:sz w:val="18"/>
        <w:szCs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44028E" w14:textId="77777777" w:rsidR="0047391F" w:rsidRPr="005912BE" w:rsidRDefault="0047391F" w:rsidP="005912BE">
      <w:pPr>
        <w:spacing w:before="300"/>
        <w:rPr>
          <w:color w:val="008089" w:themeColor="accent2"/>
        </w:rPr>
      </w:pPr>
      <w:r w:rsidRPr="004063DE">
        <w:rPr>
          <w:color w:val="004044" w:themeColor="accent2" w:themeShade="80"/>
        </w:rPr>
        <w:t>----------</w:t>
      </w:r>
    </w:p>
  </w:footnote>
  <w:footnote w:type="continuationSeparator" w:id="0">
    <w:p w14:paraId="215155E2" w14:textId="77777777" w:rsidR="0047391F" w:rsidRDefault="0047391F" w:rsidP="008456D5">
      <w:pPr>
        <w:spacing w:before="0" w:after="0"/>
      </w:pPr>
      <w:r>
        <w:continuationSeparator/>
      </w:r>
    </w:p>
  </w:footnote>
  <w:footnote w:type="continuationNotice" w:id="1">
    <w:p w14:paraId="08049D57" w14:textId="77777777" w:rsidR="0047391F" w:rsidRDefault="0047391F">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9EFDF" w14:textId="3BDB266E" w:rsidR="00224A0C" w:rsidRDefault="000F4999">
    <w:pPr>
      <w:pStyle w:val="Header"/>
    </w:pPr>
    <w:r>
      <w:rPr>
        <w:noProof/>
      </w:rPr>
      <mc:AlternateContent>
        <mc:Choice Requires="wps">
          <w:drawing>
            <wp:anchor distT="0" distB="0" distL="0" distR="0" simplePos="0" relativeHeight="251658241" behindDoc="0" locked="0" layoutInCell="1" allowOverlap="1" wp14:anchorId="34C4EA0A" wp14:editId="009C52B8">
              <wp:simplePos x="635" y="635"/>
              <wp:positionH relativeFrom="page">
                <wp:align>center</wp:align>
              </wp:positionH>
              <wp:positionV relativeFrom="page">
                <wp:align>top</wp:align>
              </wp:positionV>
              <wp:extent cx="643255" cy="509270"/>
              <wp:effectExtent l="0" t="0" r="4445" b="5080"/>
              <wp:wrapNone/>
              <wp:docPr id="18305689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77FEB079" w14:textId="00C500EE" w:rsidR="000F4999" w:rsidRPr="000F4999" w:rsidRDefault="000F4999" w:rsidP="000F4999">
                          <w:pPr>
                            <w:spacing w:after="0"/>
                            <w:rPr>
                              <w:rFonts w:ascii="Calibri" w:eastAsia="Calibri" w:hAnsi="Calibri" w:cs="Calibri"/>
                              <w:noProof/>
                              <w:color w:val="FF0000"/>
                              <w:sz w:val="28"/>
                              <w:szCs w:val="28"/>
                            </w:rPr>
                          </w:pPr>
                          <w:r w:rsidRPr="000F4999">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C4EA0A" id="_x0000_t202" coordsize="21600,21600" o:spt="202" path="m,l,21600r21600,l21600,xe">
              <v:stroke joinstyle="miter"/>
              <v:path gradientshapeok="t" o:connecttype="rect"/>
            </v:shapetype>
            <v:shape id="Text Box 2" o:spid="_x0000_s1026" type="#_x0000_t202" alt="OFFICIAL" style="position:absolute;left:0;text-align:left;margin-left:0;margin-top:0;width:50.65pt;height:40.1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" filled="f" stroked="f">
              <v:textbox style="mso-fit-shape-to-text:t" inset="0,15pt,0,0">
                <w:txbxContent>
                  <w:p w14:paraId="77FEB079" w14:textId="00C500EE" w:rsidR="000F4999" w:rsidRPr="000F4999" w:rsidRDefault="000F4999" w:rsidP="000F4999">
                    <w:pPr>
                      <w:spacing w:after="0"/>
                      <w:rPr>
                        <w:rFonts w:ascii="Calibri" w:eastAsia="Calibri" w:hAnsi="Calibri" w:cs="Calibri"/>
                        <w:noProof/>
                        <w:color w:val="FF0000"/>
                        <w:sz w:val="28"/>
                        <w:szCs w:val="28"/>
                      </w:rPr>
                    </w:pPr>
                    <w:r w:rsidRPr="000F4999">
                      <w:rPr>
                        <w:rFonts w:ascii="Calibri" w:eastAsia="Calibri" w:hAnsi="Calibri" w:cs="Calibri"/>
                        <w:noProof/>
                        <w:color w:val="FF0000"/>
                        <w:sz w:val="28"/>
                        <w:szCs w:val="28"/>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7117C" w14:textId="615E16E9" w:rsidR="00224A0C" w:rsidRDefault="00224A0C" w:rsidP="00D86E40">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893B8" w14:textId="1BF25CB4" w:rsidR="00224A0C" w:rsidRDefault="000F4999" w:rsidP="00546218">
    <w:pPr>
      <w:pStyle w:val="Header"/>
      <w:spacing w:after="1320"/>
    </w:pPr>
    <w:r>
      <w:rPr>
        <w:noProof/>
      </w:rPr>
      <mc:AlternateContent>
        <mc:Choice Requires="wps">
          <w:drawing>
            <wp:anchor distT="0" distB="0" distL="0" distR="0" simplePos="0" relativeHeight="251658240" behindDoc="0" locked="0" layoutInCell="1" allowOverlap="1" wp14:anchorId="27C29AA5" wp14:editId="103222D8">
              <wp:simplePos x="635" y="635"/>
              <wp:positionH relativeFrom="page">
                <wp:align>center</wp:align>
              </wp:positionH>
              <wp:positionV relativeFrom="page">
                <wp:align>top</wp:align>
              </wp:positionV>
              <wp:extent cx="643255" cy="509270"/>
              <wp:effectExtent l="0" t="0" r="4445" b="5080"/>
              <wp:wrapNone/>
              <wp:docPr id="152976548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12CAB487" w14:textId="057C5A64" w:rsidR="000F4999" w:rsidRPr="000F4999" w:rsidRDefault="000F4999" w:rsidP="000F4999">
                          <w:pPr>
                            <w:spacing w:after="0"/>
                            <w:rPr>
                              <w:rFonts w:ascii="Calibri" w:eastAsia="Calibri" w:hAnsi="Calibri" w:cs="Calibri"/>
                              <w:noProof/>
                              <w:color w:val="FF0000"/>
                              <w:sz w:val="28"/>
                              <w:szCs w:val="28"/>
                            </w:rPr>
                          </w:pPr>
                          <w:r w:rsidRPr="000F4999">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C29AA5" id="_x0000_t202" coordsize="21600,21600" o:spt="202" path="m,l,21600r21600,l21600,xe">
              <v:stroke joinstyle="miter"/>
              <v:path gradientshapeok="t" o:connecttype="rect"/>
            </v:shapetype>
            <v:shape id="Text Box 1" o:spid="_x0000_s1028" type="#_x0000_t202" alt="OFFICIAL" style="position:absolute;left:0;text-align:left;margin-left:0;margin-top:0;width:50.65pt;height:40.1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" filled="f" stroked="f">
              <v:textbox style="mso-fit-shape-to-text:t" inset="0,15pt,0,0">
                <w:txbxContent>
                  <w:p w14:paraId="12CAB487" w14:textId="057C5A64" w:rsidR="000F4999" w:rsidRPr="000F4999" w:rsidRDefault="000F4999" w:rsidP="000F4999">
                    <w:pPr>
                      <w:spacing w:after="0"/>
                      <w:rPr>
                        <w:rFonts w:ascii="Calibri" w:eastAsia="Calibri" w:hAnsi="Calibri" w:cs="Calibri"/>
                        <w:noProof/>
                        <w:color w:val="FF0000"/>
                        <w:sz w:val="28"/>
                        <w:szCs w:val="28"/>
                      </w:rPr>
                    </w:pPr>
                    <w:r w:rsidRPr="000F4999">
                      <w:rPr>
                        <w:rFonts w:ascii="Calibri" w:eastAsia="Calibri" w:hAnsi="Calibri" w:cs="Calibri"/>
                        <w:noProof/>
                        <w:color w:val="FF0000"/>
                        <w:sz w:val="28"/>
                        <w:szCs w:val="28"/>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7302F" w14:textId="68D0DCA2" w:rsidR="00224A0C" w:rsidRDefault="000F4999">
    <w:pPr>
      <w:pStyle w:val="Header"/>
    </w:pPr>
    <w:r>
      <w:rPr>
        <w:noProof/>
      </w:rPr>
      <mc:AlternateContent>
        <mc:Choice Requires="wps">
          <w:drawing>
            <wp:anchor distT="0" distB="0" distL="0" distR="0" simplePos="0" relativeHeight="251658243" behindDoc="0" locked="0" layoutInCell="1" allowOverlap="1" wp14:anchorId="6604AB8C" wp14:editId="122D3325">
              <wp:simplePos x="635" y="635"/>
              <wp:positionH relativeFrom="page">
                <wp:align>center</wp:align>
              </wp:positionH>
              <wp:positionV relativeFrom="page">
                <wp:align>top</wp:align>
              </wp:positionV>
              <wp:extent cx="643255" cy="509270"/>
              <wp:effectExtent l="0" t="0" r="4445" b="5080"/>
              <wp:wrapNone/>
              <wp:docPr id="1518280008"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71C10ED1" w14:textId="16626DAD" w:rsidR="000F4999" w:rsidRPr="000F4999" w:rsidRDefault="000F4999" w:rsidP="000F4999">
                          <w:pPr>
                            <w:spacing w:after="0"/>
                            <w:rPr>
                              <w:rFonts w:ascii="Calibri" w:eastAsia="Calibri" w:hAnsi="Calibri" w:cs="Calibri"/>
                              <w:noProof/>
                              <w:color w:val="FF0000"/>
                              <w:sz w:val="28"/>
                              <w:szCs w:val="28"/>
                            </w:rPr>
                          </w:pPr>
                          <w:r w:rsidRPr="000F4999">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04AB8C" id="_x0000_t202" coordsize="21600,21600" o:spt="202" path="m,l,21600r21600,l21600,xe">
              <v:stroke joinstyle="miter"/>
              <v:path gradientshapeok="t" o:connecttype="rect"/>
            </v:shapetype>
            <v:shape id="Text Box 5" o:spid="_x0000_s1031" type="#_x0000_t202" alt="OFFICIAL" style="position:absolute;left:0;text-align:left;margin-left:0;margin-top:0;width:50.65pt;height:40.1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" filled="f" stroked="f">
              <v:textbox style="mso-fit-shape-to-text:t" inset="0,15pt,0,0">
                <w:txbxContent>
                  <w:p w14:paraId="71C10ED1" w14:textId="16626DAD" w:rsidR="000F4999" w:rsidRPr="000F4999" w:rsidRDefault="000F4999" w:rsidP="000F4999">
                    <w:pPr>
                      <w:spacing w:after="0"/>
                      <w:rPr>
                        <w:rFonts w:ascii="Calibri" w:eastAsia="Calibri" w:hAnsi="Calibri" w:cs="Calibri"/>
                        <w:noProof/>
                        <w:color w:val="FF0000"/>
                        <w:sz w:val="28"/>
                        <w:szCs w:val="28"/>
                      </w:rPr>
                    </w:pPr>
                    <w:r w:rsidRPr="000F4999">
                      <w:rPr>
                        <w:rFonts w:ascii="Calibri" w:eastAsia="Calibri" w:hAnsi="Calibri" w:cs="Calibri"/>
                        <w:noProof/>
                        <w:color w:val="FF0000"/>
                        <w:sz w:val="28"/>
                        <w:szCs w:val="28"/>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BB301" w14:textId="77777777" w:rsidR="00224A0C" w:rsidRDefault="00224A0C" w:rsidP="00D86E40">
    <w:pPr>
      <w:pStyle w:val="Header"/>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44617" w14:textId="71A1D763" w:rsidR="00224A0C" w:rsidRDefault="000F4999">
    <w:pPr>
      <w:pStyle w:val="Header"/>
    </w:pPr>
    <w:r>
      <w:rPr>
        <w:noProof/>
      </w:rPr>
      <mc:AlternateContent>
        <mc:Choice Requires="wps">
          <w:drawing>
            <wp:anchor distT="0" distB="0" distL="0" distR="0" simplePos="0" relativeHeight="251658242" behindDoc="0" locked="0" layoutInCell="1" allowOverlap="1" wp14:anchorId="4AA8F85A" wp14:editId="25E76B3D">
              <wp:simplePos x="635" y="635"/>
              <wp:positionH relativeFrom="page">
                <wp:align>center</wp:align>
              </wp:positionH>
              <wp:positionV relativeFrom="page">
                <wp:align>top</wp:align>
              </wp:positionV>
              <wp:extent cx="643255" cy="509270"/>
              <wp:effectExtent l="0" t="0" r="4445" b="5080"/>
              <wp:wrapNone/>
              <wp:docPr id="1398307505"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76DA106E" w14:textId="26B54559" w:rsidR="000F4999" w:rsidRPr="000F4999" w:rsidRDefault="000F4999" w:rsidP="000F4999">
                          <w:pPr>
                            <w:spacing w:after="0"/>
                            <w:rPr>
                              <w:rFonts w:ascii="Calibri" w:eastAsia="Calibri" w:hAnsi="Calibri" w:cs="Calibri"/>
                              <w:noProof/>
                              <w:color w:val="FF0000"/>
                              <w:sz w:val="28"/>
                              <w:szCs w:val="28"/>
                            </w:rPr>
                          </w:pPr>
                          <w:r w:rsidRPr="000F4999">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A8F85A" id="_x0000_t202" coordsize="21600,21600" o:spt="202" path="m,l,21600r21600,l21600,xe">
              <v:stroke joinstyle="miter"/>
              <v:path gradientshapeok="t" o:connecttype="rect"/>
            </v:shapetype>
            <v:shape id="Text Box 4" o:spid="_x0000_s1032" type="#_x0000_t202" alt="OFFICIAL" style="position:absolute;left:0;text-align:left;margin-left:0;margin-top:0;width:50.65pt;height:40.1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" filled="f" stroked="f">
              <v:textbox style="mso-fit-shape-to-text:t" inset="0,15pt,0,0">
                <w:txbxContent>
                  <w:p w14:paraId="76DA106E" w14:textId="26B54559" w:rsidR="000F4999" w:rsidRPr="000F4999" w:rsidRDefault="000F4999" w:rsidP="000F4999">
                    <w:pPr>
                      <w:spacing w:after="0"/>
                      <w:rPr>
                        <w:rFonts w:ascii="Calibri" w:eastAsia="Calibri" w:hAnsi="Calibri" w:cs="Calibri"/>
                        <w:noProof/>
                        <w:color w:val="FF0000"/>
                        <w:sz w:val="28"/>
                        <w:szCs w:val="28"/>
                      </w:rPr>
                    </w:pPr>
                    <w:r w:rsidRPr="000F4999">
                      <w:rPr>
                        <w:rFonts w:ascii="Calibri" w:eastAsia="Calibri" w:hAnsi="Calibri" w:cs="Calibri"/>
                        <w:noProof/>
                        <w:color w:val="FF0000"/>
                        <w:sz w:val="28"/>
                        <w:szCs w:val="28"/>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38C08" w14:textId="4FB51BC6" w:rsidR="00224A0C" w:rsidRDefault="000F4999">
    <w:pPr>
      <w:pStyle w:val="Header"/>
    </w:pPr>
    <w:r>
      <w:rPr>
        <w:noProof/>
      </w:rPr>
      <mc:AlternateContent>
        <mc:Choice Requires="wps">
          <w:drawing>
            <wp:anchor distT="0" distB="0" distL="0" distR="0" simplePos="0" relativeHeight="251658245" behindDoc="0" locked="0" layoutInCell="1" allowOverlap="1" wp14:anchorId="0658AA05" wp14:editId="2B6467EA">
              <wp:simplePos x="635" y="635"/>
              <wp:positionH relativeFrom="page">
                <wp:align>center</wp:align>
              </wp:positionH>
              <wp:positionV relativeFrom="page">
                <wp:align>top</wp:align>
              </wp:positionV>
              <wp:extent cx="643255" cy="509270"/>
              <wp:effectExtent l="0" t="0" r="4445" b="5080"/>
              <wp:wrapNone/>
              <wp:docPr id="178176792"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29C62DB5" w14:textId="32D441A9" w:rsidR="000F4999" w:rsidRPr="000F4999" w:rsidRDefault="000F4999" w:rsidP="000F4999">
                          <w:pPr>
                            <w:spacing w:after="0"/>
                            <w:rPr>
                              <w:rFonts w:ascii="Calibri" w:eastAsia="Calibri" w:hAnsi="Calibri" w:cs="Calibri"/>
                              <w:noProof/>
                              <w:color w:val="FF0000"/>
                              <w:sz w:val="28"/>
                              <w:szCs w:val="28"/>
                            </w:rPr>
                          </w:pPr>
                          <w:r w:rsidRPr="000F4999">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58AA05" id="_x0000_t202" coordsize="21600,21600" o:spt="202" path="m,l,21600r21600,l21600,xe">
              <v:stroke joinstyle="miter"/>
              <v:path gradientshapeok="t" o:connecttype="rect"/>
            </v:shapetype>
            <v:shape id="Text Box 8" o:spid="_x0000_s1033" type="#_x0000_t202" alt="OFFICIAL" style="position:absolute;left:0;text-align:left;margin-left:0;margin-top:0;width:50.65pt;height:40.1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" filled="f" stroked="f">
              <v:textbox style="mso-fit-shape-to-text:t" inset="0,15pt,0,0">
                <w:txbxContent>
                  <w:p w14:paraId="29C62DB5" w14:textId="32D441A9" w:rsidR="000F4999" w:rsidRPr="000F4999" w:rsidRDefault="000F4999" w:rsidP="000F4999">
                    <w:pPr>
                      <w:spacing w:after="0"/>
                      <w:rPr>
                        <w:rFonts w:ascii="Calibri" w:eastAsia="Calibri" w:hAnsi="Calibri" w:cs="Calibri"/>
                        <w:noProof/>
                        <w:color w:val="FF0000"/>
                        <w:sz w:val="28"/>
                        <w:szCs w:val="28"/>
                      </w:rPr>
                    </w:pPr>
                    <w:r w:rsidRPr="000F4999">
                      <w:rPr>
                        <w:rFonts w:ascii="Calibri" w:eastAsia="Calibri" w:hAnsi="Calibri" w:cs="Calibri"/>
                        <w:noProof/>
                        <w:color w:val="FF0000"/>
                        <w:sz w:val="28"/>
                        <w:szCs w:val="28"/>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B453A" w14:textId="77777777" w:rsidR="00224A0C" w:rsidRPr="00D86E40" w:rsidRDefault="00224A0C" w:rsidP="00D86E4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DDCB3" w14:textId="22A93077" w:rsidR="00224A0C" w:rsidRDefault="000F4999" w:rsidP="00827492">
    <w:pPr>
      <w:pStyle w:val="SecurityMarker"/>
    </w:pPr>
    <w:r>
      <w:rPr>
        <w:noProof/>
      </w:rPr>
      <mc:AlternateContent>
        <mc:Choice Requires="wps">
          <w:drawing>
            <wp:anchor distT="0" distB="0" distL="0" distR="0" simplePos="0" relativeHeight="251658244" behindDoc="0" locked="0" layoutInCell="1" allowOverlap="1" wp14:anchorId="71CF67FE" wp14:editId="1C010A02">
              <wp:simplePos x="635" y="635"/>
              <wp:positionH relativeFrom="page">
                <wp:align>center</wp:align>
              </wp:positionH>
              <wp:positionV relativeFrom="page">
                <wp:align>top</wp:align>
              </wp:positionV>
              <wp:extent cx="643255" cy="509270"/>
              <wp:effectExtent l="0" t="0" r="4445" b="5080"/>
              <wp:wrapNone/>
              <wp:docPr id="690788670"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7B5B733F" w14:textId="7E612774" w:rsidR="000F4999" w:rsidRPr="000F4999" w:rsidRDefault="000F4999" w:rsidP="000F4999">
                          <w:pPr>
                            <w:spacing w:after="0"/>
                            <w:rPr>
                              <w:rFonts w:ascii="Calibri" w:eastAsia="Calibri" w:hAnsi="Calibri" w:cs="Calibri"/>
                              <w:noProof/>
                              <w:color w:val="FF0000"/>
                              <w:sz w:val="28"/>
                              <w:szCs w:val="28"/>
                            </w:rPr>
                          </w:pPr>
                          <w:r w:rsidRPr="000F4999">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CF67FE" id="_x0000_t202" coordsize="21600,21600" o:spt="202" path="m,l,21600r21600,l21600,xe">
              <v:stroke joinstyle="miter"/>
              <v:path gradientshapeok="t" o:connecttype="rect"/>
            </v:shapetype>
            <v:shape id="Text Box 7" o:spid="_x0000_s1034" type="#_x0000_t202" alt="OFFICIAL" style="position:absolute;left:0;text-align:left;margin-left:0;margin-top:0;width:50.65pt;height:40.1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" filled="f" stroked="f">
              <v:textbox style="mso-fit-shape-to-text:t" inset="0,15pt,0,0">
                <w:txbxContent>
                  <w:p w14:paraId="7B5B733F" w14:textId="7E612774" w:rsidR="000F4999" w:rsidRPr="000F4999" w:rsidRDefault="000F4999" w:rsidP="000F4999">
                    <w:pPr>
                      <w:spacing w:after="0"/>
                      <w:rPr>
                        <w:rFonts w:ascii="Calibri" w:eastAsia="Calibri" w:hAnsi="Calibri" w:cs="Calibri"/>
                        <w:noProof/>
                        <w:color w:val="FF0000"/>
                        <w:sz w:val="28"/>
                        <w:szCs w:val="28"/>
                      </w:rPr>
                    </w:pPr>
                    <w:r w:rsidRPr="000F4999">
                      <w:rPr>
                        <w:rFonts w:ascii="Calibri" w:eastAsia="Calibri" w:hAnsi="Calibri" w:cs="Calibri"/>
                        <w:noProof/>
                        <w:color w:val="FF0000"/>
                        <w:sz w:val="28"/>
                        <w:szCs w:val="28"/>
                      </w:rPr>
                      <w:t>OFFICIAL</w:t>
                    </w:r>
                  </w:p>
                </w:txbxContent>
              </v:textbox>
              <w10:wrap anchorx="page" anchory="page"/>
            </v:shape>
          </w:pict>
        </mc:Fallback>
      </mc:AlternateContent>
    </w:r>
  </w:p>
  <w:p w14:paraId="783F7456" w14:textId="15A9A646" w:rsidR="00224A0C" w:rsidRDefault="00224A0C" w:rsidP="00827492">
    <w:pPr>
      <w:pStyle w:val="SecurityMarker"/>
    </w:pPr>
    <w:r>
      <w:t>OFFICIAL / OFFICIAL: SENSITIVE / PROTECTEDSELECT THE CLASSIFICATION MARKER ABOVE THAT APPLIES TO YOUR DOCUMENT, THEN DELETE THE OTHERS AND THIS TEXT&gt;</w:t>
    </w:r>
  </w:p>
  <w:p w14:paraId="33C8B976" w14:textId="53211689" w:rsidR="00224A0C" w:rsidRDefault="00196E30" w:rsidP="00BA24FB">
    <w:pPr>
      <w:pStyle w:val="Header"/>
      <w:spacing w:after="720"/>
    </w:pPr>
    <w:fldSimple w:instr=" STYLEREF  &quot;Heading 1&quot; \l  \* MERGEFORMAT ">
      <w:r w:rsidR="009E05F5">
        <w:rPr>
          <w:noProof/>
        </w:rPr>
        <w:t>Acknowledgement of Country</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4CC57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3263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9AEC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F803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8AC9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7CAF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FEFE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A64F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1C3D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DC00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03849"/>
    <w:multiLevelType w:val="hybridMultilevel"/>
    <w:tmpl w:val="17BCDE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4AA3055"/>
    <w:multiLevelType w:val="hybridMultilevel"/>
    <w:tmpl w:val="3828B004"/>
    <w:lvl w:ilvl="0" w:tplc="35E028CA">
      <w:start w:val="2024"/>
      <w:numFmt w:val="bullet"/>
      <w:lvlText w:val=""/>
      <w:lvlJc w:val="left"/>
      <w:pPr>
        <w:ind w:left="720" w:hanging="360"/>
      </w:pPr>
      <w:rPr>
        <w:rFonts w:ascii="Symbol" w:eastAsiaTheme="minorHAnsi" w:hAnsi="Symbol" w:cstheme="minorHAns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A71379C"/>
    <w:multiLevelType w:val="hybridMultilevel"/>
    <w:tmpl w:val="0FB4C15A"/>
    <w:lvl w:ilvl="0" w:tplc="3FDEBB9E">
      <w:start w:val="1"/>
      <w:numFmt w:val="decimal"/>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0B4B7D9E"/>
    <w:multiLevelType w:val="hybridMultilevel"/>
    <w:tmpl w:val="55D2E55A"/>
    <w:lvl w:ilvl="0" w:tplc="0C090019">
      <w:start w:val="1"/>
      <w:numFmt w:val="lowerLetter"/>
      <w:lvlText w:val="%1."/>
      <w:lvlJc w:val="left"/>
      <w:pPr>
        <w:ind w:left="720" w:hanging="360"/>
      </w:pPr>
    </w:lvl>
    <w:lvl w:ilvl="1" w:tplc="334A1322">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D3737B5"/>
    <w:multiLevelType w:val="hybridMultilevel"/>
    <w:tmpl w:val="B41E96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D621AED"/>
    <w:multiLevelType w:val="multilevel"/>
    <w:tmpl w:val="C2EED61A"/>
    <w:numStyleLink w:val="NumberedHeadings"/>
  </w:abstractNum>
  <w:abstractNum w:abstractNumId="17" w15:restartNumberingAfterBreak="0">
    <w:nsid w:val="0DA76AAD"/>
    <w:multiLevelType w:val="hybridMultilevel"/>
    <w:tmpl w:val="62605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E841997"/>
    <w:multiLevelType w:val="hybridMultilevel"/>
    <w:tmpl w:val="B0206F6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14F11FFE"/>
    <w:multiLevelType w:val="hybridMultilevel"/>
    <w:tmpl w:val="39B2BE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A7A6062"/>
    <w:multiLevelType w:val="hybridMultilevel"/>
    <w:tmpl w:val="0FB4C15A"/>
    <w:lvl w:ilvl="0" w:tplc="3FDEBB9E">
      <w:start w:val="1"/>
      <w:numFmt w:val="decimal"/>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1B775E70"/>
    <w:multiLevelType w:val="hybridMultilevel"/>
    <w:tmpl w:val="21F2A878"/>
    <w:lvl w:ilvl="0" w:tplc="DC7E488C">
      <w:start w:val="12"/>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D9E6D72"/>
    <w:multiLevelType w:val="hybridMultilevel"/>
    <w:tmpl w:val="B770B7B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3E96C66"/>
    <w:multiLevelType w:val="hybridMultilevel"/>
    <w:tmpl w:val="4ADAF7A2"/>
    <w:lvl w:ilvl="0" w:tplc="8B325D46">
      <w:start w:val="1"/>
      <w:numFmt w:val="bullet"/>
      <w:lvlText w:val=""/>
      <w:lvlJc w:val="left"/>
      <w:pPr>
        <w:ind w:left="502"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557221D"/>
    <w:multiLevelType w:val="hybridMultilevel"/>
    <w:tmpl w:val="74E4C6A6"/>
    <w:lvl w:ilvl="0" w:tplc="BBD0D0F8">
      <w:numFmt w:val="bullet"/>
      <w:lvlText w:val="-"/>
      <w:lvlJc w:val="left"/>
      <w:pPr>
        <w:ind w:left="862" w:hanging="360"/>
      </w:pPr>
      <w:rPr>
        <w:rFonts w:ascii="Calibri" w:eastAsiaTheme="minorHAnsi" w:hAnsi="Calibri" w:cs="Calibri"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5" w15:restartNumberingAfterBreak="0">
    <w:nsid w:val="266B029D"/>
    <w:multiLevelType w:val="hybridMultilevel"/>
    <w:tmpl w:val="AE986A6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AE37373"/>
    <w:multiLevelType w:val="hybridMultilevel"/>
    <w:tmpl w:val="8AB0EB1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5930CF3"/>
    <w:multiLevelType w:val="hybridMultilevel"/>
    <w:tmpl w:val="D15C4F02"/>
    <w:lvl w:ilvl="0" w:tplc="DC7E488C">
      <w:numFmt w:val="bullet"/>
      <w:lvlText w:val=""/>
      <w:lvlJc w:val="left"/>
      <w:pPr>
        <w:ind w:left="501" w:hanging="360"/>
      </w:pPr>
      <w:rPr>
        <w:rFonts w:ascii="Symbol" w:eastAsiaTheme="minorHAnsi" w:hAnsi="Symbol" w:cstheme="minorBidi"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29" w15:restartNumberingAfterBreak="0">
    <w:nsid w:val="36936B8B"/>
    <w:multiLevelType w:val="hybridMultilevel"/>
    <w:tmpl w:val="B914E35E"/>
    <w:lvl w:ilvl="0" w:tplc="DC7E488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AA51938"/>
    <w:multiLevelType w:val="multilevel"/>
    <w:tmpl w:val="298C34E4"/>
    <w:numStyleLink w:val="AppendixNumbers"/>
  </w:abstractNum>
  <w:abstractNum w:abstractNumId="31" w15:restartNumberingAfterBreak="0">
    <w:nsid w:val="3AC30232"/>
    <w:multiLevelType w:val="hybridMultilevel"/>
    <w:tmpl w:val="BF3AB192"/>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AC733C6"/>
    <w:multiLevelType w:val="hybridMultilevel"/>
    <w:tmpl w:val="E8BAA45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C1B1774"/>
    <w:multiLevelType w:val="hybridMultilevel"/>
    <w:tmpl w:val="088AD6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6" w15:restartNumberingAfterBreak="0">
    <w:nsid w:val="4385160A"/>
    <w:multiLevelType w:val="hybridMultilevel"/>
    <w:tmpl w:val="5402561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52856E9"/>
    <w:multiLevelType w:val="hybridMultilevel"/>
    <w:tmpl w:val="0764DB3C"/>
    <w:lvl w:ilvl="0" w:tplc="0C090017">
      <w:start w:val="1"/>
      <w:numFmt w:val="lowerLetter"/>
      <w:lvlText w:val="%1)"/>
      <w:lvlJc w:val="left"/>
      <w:pPr>
        <w:ind w:left="720" w:hanging="360"/>
      </w:pPr>
    </w:lvl>
    <w:lvl w:ilvl="1" w:tplc="0C090019">
      <w:start w:val="1"/>
      <w:numFmt w:val="lowerLetter"/>
      <w:lvlText w:val="%2."/>
      <w:lvlJc w:val="left"/>
      <w:pPr>
        <w:ind w:left="36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7490402"/>
    <w:multiLevelType w:val="hybridMultilevel"/>
    <w:tmpl w:val="ED78DA5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45B01A1"/>
    <w:multiLevelType w:val="hybridMultilevel"/>
    <w:tmpl w:val="4AEEF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4A7481D"/>
    <w:multiLevelType w:val="hybridMultilevel"/>
    <w:tmpl w:val="B770B7B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63E63DC8"/>
    <w:multiLevelType w:val="hybridMultilevel"/>
    <w:tmpl w:val="0BDC7D18"/>
    <w:lvl w:ilvl="0" w:tplc="C84ED20E">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50D7437"/>
    <w:multiLevelType w:val="hybridMultilevel"/>
    <w:tmpl w:val="450C5372"/>
    <w:lvl w:ilvl="0" w:tplc="BB0AF78E">
      <w:start w:val="1"/>
      <w:numFmt w:val="bullet"/>
      <w:lvlText w:val=""/>
      <w:lvlJc w:val="left"/>
      <w:pPr>
        <w:ind w:left="1020" w:hanging="360"/>
      </w:pPr>
      <w:rPr>
        <w:rFonts w:ascii="Symbol" w:hAnsi="Symbol"/>
      </w:rPr>
    </w:lvl>
    <w:lvl w:ilvl="1" w:tplc="CF0E04E6">
      <w:start w:val="1"/>
      <w:numFmt w:val="bullet"/>
      <w:lvlText w:val=""/>
      <w:lvlJc w:val="left"/>
      <w:pPr>
        <w:ind w:left="1020" w:hanging="360"/>
      </w:pPr>
      <w:rPr>
        <w:rFonts w:ascii="Symbol" w:hAnsi="Symbol"/>
      </w:rPr>
    </w:lvl>
    <w:lvl w:ilvl="2" w:tplc="6038CD20">
      <w:start w:val="1"/>
      <w:numFmt w:val="bullet"/>
      <w:lvlText w:val=""/>
      <w:lvlJc w:val="left"/>
      <w:pPr>
        <w:ind w:left="1020" w:hanging="360"/>
      </w:pPr>
      <w:rPr>
        <w:rFonts w:ascii="Symbol" w:hAnsi="Symbol"/>
      </w:rPr>
    </w:lvl>
    <w:lvl w:ilvl="3" w:tplc="CFAEBC3A">
      <w:start w:val="1"/>
      <w:numFmt w:val="bullet"/>
      <w:lvlText w:val=""/>
      <w:lvlJc w:val="left"/>
      <w:pPr>
        <w:ind w:left="1020" w:hanging="360"/>
      </w:pPr>
      <w:rPr>
        <w:rFonts w:ascii="Symbol" w:hAnsi="Symbol"/>
      </w:rPr>
    </w:lvl>
    <w:lvl w:ilvl="4" w:tplc="8F60EF64">
      <w:start w:val="1"/>
      <w:numFmt w:val="bullet"/>
      <w:lvlText w:val=""/>
      <w:lvlJc w:val="left"/>
      <w:pPr>
        <w:ind w:left="1020" w:hanging="360"/>
      </w:pPr>
      <w:rPr>
        <w:rFonts w:ascii="Symbol" w:hAnsi="Symbol"/>
      </w:rPr>
    </w:lvl>
    <w:lvl w:ilvl="5" w:tplc="731C6748">
      <w:start w:val="1"/>
      <w:numFmt w:val="bullet"/>
      <w:lvlText w:val=""/>
      <w:lvlJc w:val="left"/>
      <w:pPr>
        <w:ind w:left="1020" w:hanging="360"/>
      </w:pPr>
      <w:rPr>
        <w:rFonts w:ascii="Symbol" w:hAnsi="Symbol"/>
      </w:rPr>
    </w:lvl>
    <w:lvl w:ilvl="6" w:tplc="C0040622">
      <w:start w:val="1"/>
      <w:numFmt w:val="bullet"/>
      <w:lvlText w:val=""/>
      <w:lvlJc w:val="left"/>
      <w:pPr>
        <w:ind w:left="1020" w:hanging="360"/>
      </w:pPr>
      <w:rPr>
        <w:rFonts w:ascii="Symbol" w:hAnsi="Symbol"/>
      </w:rPr>
    </w:lvl>
    <w:lvl w:ilvl="7" w:tplc="B5C4C2FA">
      <w:start w:val="1"/>
      <w:numFmt w:val="bullet"/>
      <w:lvlText w:val=""/>
      <w:lvlJc w:val="left"/>
      <w:pPr>
        <w:ind w:left="1020" w:hanging="360"/>
      </w:pPr>
      <w:rPr>
        <w:rFonts w:ascii="Symbol" w:hAnsi="Symbol"/>
      </w:rPr>
    </w:lvl>
    <w:lvl w:ilvl="8" w:tplc="7E7E352C">
      <w:start w:val="1"/>
      <w:numFmt w:val="bullet"/>
      <w:lvlText w:val=""/>
      <w:lvlJc w:val="left"/>
      <w:pPr>
        <w:ind w:left="1020" w:hanging="360"/>
      </w:pPr>
      <w:rPr>
        <w:rFonts w:ascii="Symbol" w:hAnsi="Symbol"/>
      </w:rPr>
    </w:lvl>
  </w:abstractNum>
  <w:abstractNum w:abstractNumId="45" w15:restartNumberingAfterBreak="0">
    <w:nsid w:val="662442D1"/>
    <w:multiLevelType w:val="hybridMultilevel"/>
    <w:tmpl w:val="34225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8583AF9"/>
    <w:multiLevelType w:val="hybridMultilevel"/>
    <w:tmpl w:val="5122E0CA"/>
    <w:lvl w:ilvl="0" w:tplc="ECA2BE9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D0B7E6A"/>
    <w:multiLevelType w:val="hybridMultilevel"/>
    <w:tmpl w:val="F4E23EAA"/>
    <w:lvl w:ilvl="0" w:tplc="77627000">
      <w:start w:val="1"/>
      <w:numFmt w:val="bullet"/>
      <w:lvlText w:val=""/>
      <w:lvlJc w:val="left"/>
      <w:pPr>
        <w:ind w:left="1020" w:hanging="360"/>
      </w:pPr>
      <w:rPr>
        <w:rFonts w:ascii="Symbol" w:hAnsi="Symbol"/>
      </w:rPr>
    </w:lvl>
    <w:lvl w:ilvl="1" w:tplc="51FC89D2">
      <w:start w:val="1"/>
      <w:numFmt w:val="bullet"/>
      <w:lvlText w:val=""/>
      <w:lvlJc w:val="left"/>
      <w:pPr>
        <w:ind w:left="1020" w:hanging="360"/>
      </w:pPr>
      <w:rPr>
        <w:rFonts w:ascii="Symbol" w:hAnsi="Symbol"/>
      </w:rPr>
    </w:lvl>
    <w:lvl w:ilvl="2" w:tplc="B0EE50DE">
      <w:start w:val="1"/>
      <w:numFmt w:val="bullet"/>
      <w:lvlText w:val=""/>
      <w:lvlJc w:val="left"/>
      <w:pPr>
        <w:ind w:left="1020" w:hanging="360"/>
      </w:pPr>
      <w:rPr>
        <w:rFonts w:ascii="Symbol" w:hAnsi="Symbol"/>
      </w:rPr>
    </w:lvl>
    <w:lvl w:ilvl="3" w:tplc="DC2C2458">
      <w:start w:val="1"/>
      <w:numFmt w:val="bullet"/>
      <w:lvlText w:val=""/>
      <w:lvlJc w:val="left"/>
      <w:pPr>
        <w:ind w:left="1020" w:hanging="360"/>
      </w:pPr>
      <w:rPr>
        <w:rFonts w:ascii="Symbol" w:hAnsi="Symbol"/>
      </w:rPr>
    </w:lvl>
    <w:lvl w:ilvl="4" w:tplc="ABE0619C">
      <w:start w:val="1"/>
      <w:numFmt w:val="bullet"/>
      <w:lvlText w:val=""/>
      <w:lvlJc w:val="left"/>
      <w:pPr>
        <w:ind w:left="1020" w:hanging="360"/>
      </w:pPr>
      <w:rPr>
        <w:rFonts w:ascii="Symbol" w:hAnsi="Symbol"/>
      </w:rPr>
    </w:lvl>
    <w:lvl w:ilvl="5" w:tplc="29E8FD26">
      <w:start w:val="1"/>
      <w:numFmt w:val="bullet"/>
      <w:lvlText w:val=""/>
      <w:lvlJc w:val="left"/>
      <w:pPr>
        <w:ind w:left="1020" w:hanging="360"/>
      </w:pPr>
      <w:rPr>
        <w:rFonts w:ascii="Symbol" w:hAnsi="Symbol"/>
      </w:rPr>
    </w:lvl>
    <w:lvl w:ilvl="6" w:tplc="24E6EC52">
      <w:start w:val="1"/>
      <w:numFmt w:val="bullet"/>
      <w:lvlText w:val=""/>
      <w:lvlJc w:val="left"/>
      <w:pPr>
        <w:ind w:left="1020" w:hanging="360"/>
      </w:pPr>
      <w:rPr>
        <w:rFonts w:ascii="Symbol" w:hAnsi="Symbol"/>
      </w:rPr>
    </w:lvl>
    <w:lvl w:ilvl="7" w:tplc="AD40EB92">
      <w:start w:val="1"/>
      <w:numFmt w:val="bullet"/>
      <w:lvlText w:val=""/>
      <w:lvlJc w:val="left"/>
      <w:pPr>
        <w:ind w:left="1020" w:hanging="360"/>
      </w:pPr>
      <w:rPr>
        <w:rFonts w:ascii="Symbol" w:hAnsi="Symbol"/>
      </w:rPr>
    </w:lvl>
    <w:lvl w:ilvl="8" w:tplc="C206100C">
      <w:start w:val="1"/>
      <w:numFmt w:val="bullet"/>
      <w:lvlText w:val=""/>
      <w:lvlJc w:val="left"/>
      <w:pPr>
        <w:ind w:left="1020" w:hanging="360"/>
      </w:pPr>
      <w:rPr>
        <w:rFonts w:ascii="Symbol" w:hAnsi="Symbol"/>
      </w:rPr>
    </w:lvl>
  </w:abstractNum>
  <w:abstractNum w:abstractNumId="48" w15:restartNumberingAfterBreak="0">
    <w:nsid w:val="6E9B0280"/>
    <w:multiLevelType w:val="hybridMultilevel"/>
    <w:tmpl w:val="42A88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F6A76CC"/>
    <w:multiLevelType w:val="hybridMultilevel"/>
    <w:tmpl w:val="02B88F0E"/>
    <w:lvl w:ilvl="0" w:tplc="4B3A61B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89C3E66"/>
    <w:multiLevelType w:val="hybridMultilevel"/>
    <w:tmpl w:val="082CC512"/>
    <w:lvl w:ilvl="0" w:tplc="DC7E488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1069811347">
    <w:abstractNumId w:val="9"/>
  </w:num>
  <w:num w:numId="2" w16cid:durableId="460659110">
    <w:abstractNumId w:val="7"/>
  </w:num>
  <w:num w:numId="3" w16cid:durableId="1068530943">
    <w:abstractNumId w:val="6"/>
  </w:num>
  <w:num w:numId="4" w16cid:durableId="947541734">
    <w:abstractNumId w:val="5"/>
  </w:num>
  <w:num w:numId="5" w16cid:durableId="1612778503">
    <w:abstractNumId w:val="4"/>
  </w:num>
  <w:num w:numId="6" w16cid:durableId="7416976">
    <w:abstractNumId w:val="8"/>
  </w:num>
  <w:num w:numId="7" w16cid:durableId="1207986473">
    <w:abstractNumId w:val="3"/>
  </w:num>
  <w:num w:numId="8" w16cid:durableId="1493060812">
    <w:abstractNumId w:val="2"/>
  </w:num>
  <w:num w:numId="9" w16cid:durableId="38944660">
    <w:abstractNumId w:val="1"/>
  </w:num>
  <w:num w:numId="10" w16cid:durableId="632291647">
    <w:abstractNumId w:val="0"/>
  </w:num>
  <w:num w:numId="11" w16cid:durableId="1638098617">
    <w:abstractNumId w:val="35"/>
  </w:num>
  <w:num w:numId="12" w16cid:durableId="89092317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14642706">
    <w:abstractNumId w:val="51"/>
  </w:num>
  <w:num w:numId="14" w16cid:durableId="203700429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88679378">
    <w:abstractNumId w:val="12"/>
  </w:num>
  <w:num w:numId="16" w16cid:durableId="28285648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76454271">
    <w:abstractNumId w:val="34"/>
  </w:num>
  <w:num w:numId="18" w16cid:durableId="1788813418">
    <w:abstractNumId w:val="16"/>
  </w:num>
  <w:num w:numId="19" w16cid:durableId="44379404">
    <w:abstractNumId w:val="27"/>
  </w:num>
  <w:num w:numId="20" w16cid:durableId="73597729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53728059">
    <w:abstractNumId w:val="30"/>
  </w:num>
  <w:num w:numId="22" w16cid:durableId="1142885498">
    <w:abstractNumId w:val="41"/>
  </w:num>
  <w:num w:numId="23" w16cid:durableId="37423654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18392932">
    <w:abstractNumId w:val="42"/>
  </w:num>
  <w:num w:numId="25" w16cid:durableId="1538199420">
    <w:abstractNumId w:val="42"/>
  </w:num>
  <w:num w:numId="26" w16cid:durableId="223027616">
    <w:abstractNumId w:val="42"/>
  </w:num>
  <w:num w:numId="27" w16cid:durableId="135995977">
    <w:abstractNumId w:val="42"/>
  </w:num>
  <w:num w:numId="28" w16cid:durableId="2034500328">
    <w:abstractNumId w:val="4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29551474">
    <w:abstractNumId w:val="39"/>
  </w:num>
  <w:num w:numId="30" w16cid:durableId="1768380518">
    <w:abstractNumId w:val="29"/>
  </w:num>
  <w:num w:numId="31" w16cid:durableId="1352681937">
    <w:abstractNumId w:val="18"/>
  </w:num>
  <w:num w:numId="32" w16cid:durableId="392310086">
    <w:abstractNumId w:val="31"/>
  </w:num>
  <w:num w:numId="33" w16cid:durableId="2047559588">
    <w:abstractNumId w:val="25"/>
  </w:num>
  <w:num w:numId="34" w16cid:durableId="1899783652">
    <w:abstractNumId w:val="50"/>
  </w:num>
  <w:num w:numId="35" w16cid:durableId="1638997802">
    <w:abstractNumId w:val="28"/>
  </w:num>
  <w:num w:numId="36" w16cid:durableId="353457718">
    <w:abstractNumId w:val="21"/>
  </w:num>
  <w:num w:numId="37" w16cid:durableId="1302538879">
    <w:abstractNumId w:val="43"/>
  </w:num>
  <w:num w:numId="38" w16cid:durableId="1131702850">
    <w:abstractNumId w:val="13"/>
  </w:num>
  <w:num w:numId="39" w16cid:durableId="588973488">
    <w:abstractNumId w:val="38"/>
  </w:num>
  <w:num w:numId="40" w16cid:durableId="406347855">
    <w:abstractNumId w:val="40"/>
  </w:num>
  <w:num w:numId="41" w16cid:durableId="1459881361">
    <w:abstractNumId w:val="36"/>
  </w:num>
  <w:num w:numId="42" w16cid:durableId="2030184246">
    <w:abstractNumId w:val="32"/>
  </w:num>
  <w:num w:numId="43" w16cid:durableId="618949547">
    <w:abstractNumId w:val="14"/>
  </w:num>
  <w:num w:numId="44" w16cid:durableId="63532349">
    <w:abstractNumId w:val="49"/>
  </w:num>
  <w:num w:numId="45" w16cid:durableId="1137841994">
    <w:abstractNumId w:val="48"/>
  </w:num>
  <w:num w:numId="46" w16cid:durableId="2096052975">
    <w:abstractNumId w:val="15"/>
  </w:num>
  <w:num w:numId="47" w16cid:durableId="77292654">
    <w:abstractNumId w:val="45"/>
  </w:num>
  <w:num w:numId="48" w16cid:durableId="1238400918">
    <w:abstractNumId w:val="23"/>
  </w:num>
  <w:num w:numId="49" w16cid:durableId="1365058099">
    <w:abstractNumId w:val="22"/>
  </w:num>
  <w:num w:numId="50" w16cid:durableId="568151654">
    <w:abstractNumId w:val="33"/>
  </w:num>
  <w:num w:numId="51" w16cid:durableId="1395004396">
    <w:abstractNumId w:val="20"/>
  </w:num>
  <w:num w:numId="52" w16cid:durableId="389698321">
    <w:abstractNumId w:val="24"/>
  </w:num>
  <w:num w:numId="53" w16cid:durableId="478570635">
    <w:abstractNumId w:val="10"/>
  </w:num>
  <w:num w:numId="54" w16cid:durableId="462970439">
    <w:abstractNumId w:val="11"/>
  </w:num>
  <w:num w:numId="55" w16cid:durableId="1814373869">
    <w:abstractNumId w:val="37"/>
  </w:num>
  <w:num w:numId="56" w16cid:durableId="299386709">
    <w:abstractNumId w:val="46"/>
  </w:num>
  <w:num w:numId="57" w16cid:durableId="29688655">
    <w:abstractNumId w:val="19"/>
  </w:num>
  <w:num w:numId="58" w16cid:durableId="678196932">
    <w:abstractNumId w:val="26"/>
  </w:num>
  <w:num w:numId="59" w16cid:durableId="1311132008">
    <w:abstractNumId w:val="17"/>
  </w:num>
  <w:num w:numId="60" w16cid:durableId="163278251">
    <w:abstractNumId w:val="44"/>
  </w:num>
  <w:num w:numId="61" w16cid:durableId="1599753241">
    <w:abstractNumId w:val="4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F3B"/>
    <w:rsid w:val="000014EE"/>
    <w:rsid w:val="000015A4"/>
    <w:rsid w:val="000016E3"/>
    <w:rsid w:val="000027AC"/>
    <w:rsid w:val="00002CC5"/>
    <w:rsid w:val="00003E38"/>
    <w:rsid w:val="00004B30"/>
    <w:rsid w:val="00005E05"/>
    <w:rsid w:val="00005E3C"/>
    <w:rsid w:val="0000646E"/>
    <w:rsid w:val="000075AC"/>
    <w:rsid w:val="00010BAC"/>
    <w:rsid w:val="000121AF"/>
    <w:rsid w:val="00012D00"/>
    <w:rsid w:val="00013E9A"/>
    <w:rsid w:val="0001430B"/>
    <w:rsid w:val="000163DA"/>
    <w:rsid w:val="00017DC7"/>
    <w:rsid w:val="00020509"/>
    <w:rsid w:val="00020BA0"/>
    <w:rsid w:val="0002501B"/>
    <w:rsid w:val="0002550E"/>
    <w:rsid w:val="000261B2"/>
    <w:rsid w:val="00027F25"/>
    <w:rsid w:val="000306A8"/>
    <w:rsid w:val="00030907"/>
    <w:rsid w:val="00032B34"/>
    <w:rsid w:val="00033B9C"/>
    <w:rsid w:val="0003427D"/>
    <w:rsid w:val="00034CE1"/>
    <w:rsid w:val="00034DF5"/>
    <w:rsid w:val="00037899"/>
    <w:rsid w:val="000378ED"/>
    <w:rsid w:val="00041012"/>
    <w:rsid w:val="00041240"/>
    <w:rsid w:val="00041873"/>
    <w:rsid w:val="0004300F"/>
    <w:rsid w:val="00043547"/>
    <w:rsid w:val="00043AEC"/>
    <w:rsid w:val="00044031"/>
    <w:rsid w:val="00045AD4"/>
    <w:rsid w:val="000460CB"/>
    <w:rsid w:val="000473CA"/>
    <w:rsid w:val="00047A39"/>
    <w:rsid w:val="0005210C"/>
    <w:rsid w:val="00052B12"/>
    <w:rsid w:val="000531D4"/>
    <w:rsid w:val="00054EE8"/>
    <w:rsid w:val="000555E8"/>
    <w:rsid w:val="00060226"/>
    <w:rsid w:val="00061908"/>
    <w:rsid w:val="0006428A"/>
    <w:rsid w:val="00064308"/>
    <w:rsid w:val="000647C0"/>
    <w:rsid w:val="000648FA"/>
    <w:rsid w:val="000676BA"/>
    <w:rsid w:val="00072114"/>
    <w:rsid w:val="00072A1B"/>
    <w:rsid w:val="00072ABC"/>
    <w:rsid w:val="000731A5"/>
    <w:rsid w:val="000749C1"/>
    <w:rsid w:val="00075AB5"/>
    <w:rsid w:val="00081374"/>
    <w:rsid w:val="00082757"/>
    <w:rsid w:val="00082906"/>
    <w:rsid w:val="00082981"/>
    <w:rsid w:val="00085622"/>
    <w:rsid w:val="000866C6"/>
    <w:rsid w:val="00087944"/>
    <w:rsid w:val="0009003A"/>
    <w:rsid w:val="000907F6"/>
    <w:rsid w:val="00090A51"/>
    <w:rsid w:val="00090CD4"/>
    <w:rsid w:val="00092A28"/>
    <w:rsid w:val="00092D50"/>
    <w:rsid w:val="00097714"/>
    <w:rsid w:val="00097E85"/>
    <w:rsid w:val="000A083F"/>
    <w:rsid w:val="000A1265"/>
    <w:rsid w:val="000A127C"/>
    <w:rsid w:val="000A2DFC"/>
    <w:rsid w:val="000A3124"/>
    <w:rsid w:val="000A36F3"/>
    <w:rsid w:val="000A5AE7"/>
    <w:rsid w:val="000A6B25"/>
    <w:rsid w:val="000B3188"/>
    <w:rsid w:val="000B39D3"/>
    <w:rsid w:val="000B3E0B"/>
    <w:rsid w:val="000B4DA0"/>
    <w:rsid w:val="000B6B95"/>
    <w:rsid w:val="000C27AF"/>
    <w:rsid w:val="000C4147"/>
    <w:rsid w:val="000C57A7"/>
    <w:rsid w:val="000C6D82"/>
    <w:rsid w:val="000C76F0"/>
    <w:rsid w:val="000D0480"/>
    <w:rsid w:val="000D0756"/>
    <w:rsid w:val="000D3537"/>
    <w:rsid w:val="000D39D7"/>
    <w:rsid w:val="000D3FA5"/>
    <w:rsid w:val="000D591D"/>
    <w:rsid w:val="000E24BA"/>
    <w:rsid w:val="000E2B59"/>
    <w:rsid w:val="000E3636"/>
    <w:rsid w:val="000E5674"/>
    <w:rsid w:val="000E774B"/>
    <w:rsid w:val="000F0397"/>
    <w:rsid w:val="000F19F0"/>
    <w:rsid w:val="000F4999"/>
    <w:rsid w:val="000F668F"/>
    <w:rsid w:val="00100215"/>
    <w:rsid w:val="001041F2"/>
    <w:rsid w:val="0010466E"/>
    <w:rsid w:val="00107D57"/>
    <w:rsid w:val="00107E06"/>
    <w:rsid w:val="00110F95"/>
    <w:rsid w:val="00111872"/>
    <w:rsid w:val="00111CEF"/>
    <w:rsid w:val="00114092"/>
    <w:rsid w:val="001152D1"/>
    <w:rsid w:val="00116545"/>
    <w:rsid w:val="00116A5B"/>
    <w:rsid w:val="0011797B"/>
    <w:rsid w:val="001213CE"/>
    <w:rsid w:val="001228E0"/>
    <w:rsid w:val="0012364D"/>
    <w:rsid w:val="001258C8"/>
    <w:rsid w:val="00126268"/>
    <w:rsid w:val="001272E0"/>
    <w:rsid w:val="00131E47"/>
    <w:rsid w:val="001349C6"/>
    <w:rsid w:val="00134CB1"/>
    <w:rsid w:val="0013547D"/>
    <w:rsid w:val="00135F20"/>
    <w:rsid w:val="0013686F"/>
    <w:rsid w:val="00141652"/>
    <w:rsid w:val="001438EB"/>
    <w:rsid w:val="00145B45"/>
    <w:rsid w:val="00150613"/>
    <w:rsid w:val="00151B92"/>
    <w:rsid w:val="00152A28"/>
    <w:rsid w:val="00153842"/>
    <w:rsid w:val="00153A44"/>
    <w:rsid w:val="00153FDC"/>
    <w:rsid w:val="001542F8"/>
    <w:rsid w:val="001572F0"/>
    <w:rsid w:val="00157DCC"/>
    <w:rsid w:val="00166427"/>
    <w:rsid w:val="001709D0"/>
    <w:rsid w:val="00171B2E"/>
    <w:rsid w:val="001734F8"/>
    <w:rsid w:val="001754FC"/>
    <w:rsid w:val="00176512"/>
    <w:rsid w:val="001803E3"/>
    <w:rsid w:val="0018175F"/>
    <w:rsid w:val="001832D5"/>
    <w:rsid w:val="001841A4"/>
    <w:rsid w:val="00185E29"/>
    <w:rsid w:val="0018692E"/>
    <w:rsid w:val="0019327E"/>
    <w:rsid w:val="00193D4E"/>
    <w:rsid w:val="00193E42"/>
    <w:rsid w:val="00194326"/>
    <w:rsid w:val="0019591B"/>
    <w:rsid w:val="00196E30"/>
    <w:rsid w:val="001979E0"/>
    <w:rsid w:val="00197BC3"/>
    <w:rsid w:val="00197CB7"/>
    <w:rsid w:val="001A3A32"/>
    <w:rsid w:val="001B04F4"/>
    <w:rsid w:val="001B1910"/>
    <w:rsid w:val="001B6533"/>
    <w:rsid w:val="001C223F"/>
    <w:rsid w:val="001C2474"/>
    <w:rsid w:val="001C3648"/>
    <w:rsid w:val="001C3FC4"/>
    <w:rsid w:val="001C4448"/>
    <w:rsid w:val="001C5B6F"/>
    <w:rsid w:val="001C69C3"/>
    <w:rsid w:val="001C6E80"/>
    <w:rsid w:val="001D161E"/>
    <w:rsid w:val="001D1913"/>
    <w:rsid w:val="001D2B75"/>
    <w:rsid w:val="001E1FC6"/>
    <w:rsid w:val="001E5EBF"/>
    <w:rsid w:val="001E6D92"/>
    <w:rsid w:val="001E7499"/>
    <w:rsid w:val="001F0B20"/>
    <w:rsid w:val="001F1A89"/>
    <w:rsid w:val="001F3FA0"/>
    <w:rsid w:val="001F57A1"/>
    <w:rsid w:val="001F6AC4"/>
    <w:rsid w:val="00200A52"/>
    <w:rsid w:val="00201FA0"/>
    <w:rsid w:val="00202E0A"/>
    <w:rsid w:val="00203B19"/>
    <w:rsid w:val="00204EE4"/>
    <w:rsid w:val="00205F54"/>
    <w:rsid w:val="00206701"/>
    <w:rsid w:val="00206DF0"/>
    <w:rsid w:val="00206E75"/>
    <w:rsid w:val="0020701A"/>
    <w:rsid w:val="0021019B"/>
    <w:rsid w:val="00210F2B"/>
    <w:rsid w:val="0021214B"/>
    <w:rsid w:val="002155A2"/>
    <w:rsid w:val="00216840"/>
    <w:rsid w:val="00216AED"/>
    <w:rsid w:val="002217AB"/>
    <w:rsid w:val="00222346"/>
    <w:rsid w:val="00222E21"/>
    <w:rsid w:val="0022306A"/>
    <w:rsid w:val="00224009"/>
    <w:rsid w:val="00224A0C"/>
    <w:rsid w:val="002254D5"/>
    <w:rsid w:val="00225584"/>
    <w:rsid w:val="00225935"/>
    <w:rsid w:val="0022611D"/>
    <w:rsid w:val="00226179"/>
    <w:rsid w:val="002279FC"/>
    <w:rsid w:val="00227E71"/>
    <w:rsid w:val="00227F15"/>
    <w:rsid w:val="0023465C"/>
    <w:rsid w:val="0023777F"/>
    <w:rsid w:val="00240A55"/>
    <w:rsid w:val="00240ABC"/>
    <w:rsid w:val="00244A59"/>
    <w:rsid w:val="00245046"/>
    <w:rsid w:val="002453D2"/>
    <w:rsid w:val="002454A0"/>
    <w:rsid w:val="00247DC3"/>
    <w:rsid w:val="002504B8"/>
    <w:rsid w:val="00251029"/>
    <w:rsid w:val="002516B8"/>
    <w:rsid w:val="0025361C"/>
    <w:rsid w:val="0025448C"/>
    <w:rsid w:val="00254E2A"/>
    <w:rsid w:val="00255046"/>
    <w:rsid w:val="0026337C"/>
    <w:rsid w:val="00266208"/>
    <w:rsid w:val="00270576"/>
    <w:rsid w:val="00272793"/>
    <w:rsid w:val="002739AA"/>
    <w:rsid w:val="00275BDA"/>
    <w:rsid w:val="00282455"/>
    <w:rsid w:val="002827AE"/>
    <w:rsid w:val="00283D97"/>
    <w:rsid w:val="00283E15"/>
    <w:rsid w:val="00284164"/>
    <w:rsid w:val="00285905"/>
    <w:rsid w:val="00287DA6"/>
    <w:rsid w:val="00291050"/>
    <w:rsid w:val="0029290B"/>
    <w:rsid w:val="00292B28"/>
    <w:rsid w:val="00293F0E"/>
    <w:rsid w:val="0029521A"/>
    <w:rsid w:val="0029553C"/>
    <w:rsid w:val="00295B9C"/>
    <w:rsid w:val="002A2787"/>
    <w:rsid w:val="002A666C"/>
    <w:rsid w:val="002A7FEB"/>
    <w:rsid w:val="002B3507"/>
    <w:rsid w:val="002B3569"/>
    <w:rsid w:val="002B442C"/>
    <w:rsid w:val="002B4840"/>
    <w:rsid w:val="002B7197"/>
    <w:rsid w:val="002B72B0"/>
    <w:rsid w:val="002C2076"/>
    <w:rsid w:val="002C2368"/>
    <w:rsid w:val="002C2597"/>
    <w:rsid w:val="002C322C"/>
    <w:rsid w:val="002C5FA3"/>
    <w:rsid w:val="002C6E7C"/>
    <w:rsid w:val="002D01AA"/>
    <w:rsid w:val="002D09F4"/>
    <w:rsid w:val="002D2A71"/>
    <w:rsid w:val="002D3374"/>
    <w:rsid w:val="002D5607"/>
    <w:rsid w:val="002D5A1F"/>
    <w:rsid w:val="002D68E4"/>
    <w:rsid w:val="002E01BC"/>
    <w:rsid w:val="002E1ADA"/>
    <w:rsid w:val="002E1F9D"/>
    <w:rsid w:val="002E2256"/>
    <w:rsid w:val="002E2343"/>
    <w:rsid w:val="002E5A64"/>
    <w:rsid w:val="002F0286"/>
    <w:rsid w:val="002F03AF"/>
    <w:rsid w:val="002F0630"/>
    <w:rsid w:val="002F320B"/>
    <w:rsid w:val="002F3358"/>
    <w:rsid w:val="002F3966"/>
    <w:rsid w:val="002F6161"/>
    <w:rsid w:val="002F6BBC"/>
    <w:rsid w:val="003008BE"/>
    <w:rsid w:val="0030094D"/>
    <w:rsid w:val="00301735"/>
    <w:rsid w:val="00302183"/>
    <w:rsid w:val="00302F2C"/>
    <w:rsid w:val="003035F8"/>
    <w:rsid w:val="0030492E"/>
    <w:rsid w:val="0030597B"/>
    <w:rsid w:val="003066CA"/>
    <w:rsid w:val="0030675C"/>
    <w:rsid w:val="0031220A"/>
    <w:rsid w:val="003126F0"/>
    <w:rsid w:val="00313A90"/>
    <w:rsid w:val="003151D5"/>
    <w:rsid w:val="00315AFA"/>
    <w:rsid w:val="00315CE4"/>
    <w:rsid w:val="00315FAE"/>
    <w:rsid w:val="00316C11"/>
    <w:rsid w:val="003202B4"/>
    <w:rsid w:val="00322276"/>
    <w:rsid w:val="0032325F"/>
    <w:rsid w:val="00323645"/>
    <w:rsid w:val="00325E3A"/>
    <w:rsid w:val="003261CF"/>
    <w:rsid w:val="00326F3B"/>
    <w:rsid w:val="00327804"/>
    <w:rsid w:val="00330D7E"/>
    <w:rsid w:val="00331D17"/>
    <w:rsid w:val="00332259"/>
    <w:rsid w:val="003365B9"/>
    <w:rsid w:val="00337782"/>
    <w:rsid w:val="00343DC0"/>
    <w:rsid w:val="00344817"/>
    <w:rsid w:val="003458EA"/>
    <w:rsid w:val="00346458"/>
    <w:rsid w:val="0034654D"/>
    <w:rsid w:val="003469AF"/>
    <w:rsid w:val="00346E6B"/>
    <w:rsid w:val="003503D5"/>
    <w:rsid w:val="003504AC"/>
    <w:rsid w:val="0035382A"/>
    <w:rsid w:val="00353DE5"/>
    <w:rsid w:val="003554D7"/>
    <w:rsid w:val="00356965"/>
    <w:rsid w:val="003601A7"/>
    <w:rsid w:val="00364DDB"/>
    <w:rsid w:val="00365D72"/>
    <w:rsid w:val="003660E4"/>
    <w:rsid w:val="0036700A"/>
    <w:rsid w:val="0037012D"/>
    <w:rsid w:val="003703EC"/>
    <w:rsid w:val="003720E9"/>
    <w:rsid w:val="00372AAC"/>
    <w:rsid w:val="00373145"/>
    <w:rsid w:val="00373A85"/>
    <w:rsid w:val="00374A25"/>
    <w:rsid w:val="00375188"/>
    <w:rsid w:val="00375973"/>
    <w:rsid w:val="00382BB4"/>
    <w:rsid w:val="003833A3"/>
    <w:rsid w:val="003837AC"/>
    <w:rsid w:val="0038640E"/>
    <w:rsid w:val="00387151"/>
    <w:rsid w:val="00387957"/>
    <w:rsid w:val="00391687"/>
    <w:rsid w:val="003919B9"/>
    <w:rsid w:val="00392E3D"/>
    <w:rsid w:val="003942A6"/>
    <w:rsid w:val="003954DE"/>
    <w:rsid w:val="00396587"/>
    <w:rsid w:val="00397A82"/>
    <w:rsid w:val="003A009F"/>
    <w:rsid w:val="003A13BE"/>
    <w:rsid w:val="003A15EF"/>
    <w:rsid w:val="003A215E"/>
    <w:rsid w:val="003A4706"/>
    <w:rsid w:val="003A4926"/>
    <w:rsid w:val="003A4A31"/>
    <w:rsid w:val="003A5D1D"/>
    <w:rsid w:val="003A5F75"/>
    <w:rsid w:val="003A60B6"/>
    <w:rsid w:val="003A6862"/>
    <w:rsid w:val="003B657B"/>
    <w:rsid w:val="003C20A2"/>
    <w:rsid w:val="003C2E00"/>
    <w:rsid w:val="003C368F"/>
    <w:rsid w:val="003C389D"/>
    <w:rsid w:val="003C3BC3"/>
    <w:rsid w:val="003C4734"/>
    <w:rsid w:val="003C61EB"/>
    <w:rsid w:val="003C625A"/>
    <w:rsid w:val="003C6EC0"/>
    <w:rsid w:val="003C716B"/>
    <w:rsid w:val="003C7F84"/>
    <w:rsid w:val="003D06EC"/>
    <w:rsid w:val="003D1FE2"/>
    <w:rsid w:val="003D382B"/>
    <w:rsid w:val="003E089F"/>
    <w:rsid w:val="003E0B62"/>
    <w:rsid w:val="003E2A80"/>
    <w:rsid w:val="003E43FB"/>
    <w:rsid w:val="003E7B12"/>
    <w:rsid w:val="003F000A"/>
    <w:rsid w:val="003F27A6"/>
    <w:rsid w:val="003F65EC"/>
    <w:rsid w:val="003F775D"/>
    <w:rsid w:val="00402479"/>
    <w:rsid w:val="004024A1"/>
    <w:rsid w:val="00403465"/>
    <w:rsid w:val="00404AA8"/>
    <w:rsid w:val="0040604F"/>
    <w:rsid w:val="004063DE"/>
    <w:rsid w:val="00406BA5"/>
    <w:rsid w:val="00410491"/>
    <w:rsid w:val="00411174"/>
    <w:rsid w:val="00413CCD"/>
    <w:rsid w:val="0041479B"/>
    <w:rsid w:val="00414E11"/>
    <w:rsid w:val="00415C9A"/>
    <w:rsid w:val="004174D1"/>
    <w:rsid w:val="00417E03"/>
    <w:rsid w:val="00420F04"/>
    <w:rsid w:val="004214AC"/>
    <w:rsid w:val="0042391F"/>
    <w:rsid w:val="00424F07"/>
    <w:rsid w:val="0042629F"/>
    <w:rsid w:val="00426731"/>
    <w:rsid w:val="00426CE8"/>
    <w:rsid w:val="0042723E"/>
    <w:rsid w:val="004327C3"/>
    <w:rsid w:val="004327F2"/>
    <w:rsid w:val="00433777"/>
    <w:rsid w:val="00434B4B"/>
    <w:rsid w:val="00437394"/>
    <w:rsid w:val="00440F4B"/>
    <w:rsid w:val="00442E90"/>
    <w:rsid w:val="004453F8"/>
    <w:rsid w:val="004462CC"/>
    <w:rsid w:val="00451079"/>
    <w:rsid w:val="0045124B"/>
    <w:rsid w:val="0045157E"/>
    <w:rsid w:val="00451CDE"/>
    <w:rsid w:val="00453535"/>
    <w:rsid w:val="00455D4D"/>
    <w:rsid w:val="0046108C"/>
    <w:rsid w:val="00463A66"/>
    <w:rsid w:val="00464233"/>
    <w:rsid w:val="004666C4"/>
    <w:rsid w:val="00471FDC"/>
    <w:rsid w:val="0047391F"/>
    <w:rsid w:val="004745C0"/>
    <w:rsid w:val="00477580"/>
    <w:rsid w:val="00477AA6"/>
    <w:rsid w:val="00477E77"/>
    <w:rsid w:val="00481988"/>
    <w:rsid w:val="00481DC0"/>
    <w:rsid w:val="00483FA5"/>
    <w:rsid w:val="00485974"/>
    <w:rsid w:val="00485EE8"/>
    <w:rsid w:val="00491EA6"/>
    <w:rsid w:val="00496473"/>
    <w:rsid w:val="004A0462"/>
    <w:rsid w:val="004A1279"/>
    <w:rsid w:val="004A1735"/>
    <w:rsid w:val="004A2049"/>
    <w:rsid w:val="004A2ED4"/>
    <w:rsid w:val="004A34EA"/>
    <w:rsid w:val="004A3726"/>
    <w:rsid w:val="004A38A8"/>
    <w:rsid w:val="004A406B"/>
    <w:rsid w:val="004A7217"/>
    <w:rsid w:val="004B057A"/>
    <w:rsid w:val="004B1A1A"/>
    <w:rsid w:val="004B1D09"/>
    <w:rsid w:val="004B4497"/>
    <w:rsid w:val="004B4F56"/>
    <w:rsid w:val="004B65A0"/>
    <w:rsid w:val="004B7404"/>
    <w:rsid w:val="004C1412"/>
    <w:rsid w:val="004C62EC"/>
    <w:rsid w:val="004C72D5"/>
    <w:rsid w:val="004D0CBD"/>
    <w:rsid w:val="004D11E4"/>
    <w:rsid w:val="004D41F8"/>
    <w:rsid w:val="004D48A4"/>
    <w:rsid w:val="004D4C6F"/>
    <w:rsid w:val="004D4D67"/>
    <w:rsid w:val="004D590A"/>
    <w:rsid w:val="004E0614"/>
    <w:rsid w:val="004E1775"/>
    <w:rsid w:val="004E2D5F"/>
    <w:rsid w:val="004E32FA"/>
    <w:rsid w:val="004E462C"/>
    <w:rsid w:val="004E6484"/>
    <w:rsid w:val="004F2A5C"/>
    <w:rsid w:val="004F2FB2"/>
    <w:rsid w:val="004F3196"/>
    <w:rsid w:val="004F4AD7"/>
    <w:rsid w:val="004F7180"/>
    <w:rsid w:val="004F7408"/>
    <w:rsid w:val="00501685"/>
    <w:rsid w:val="005031EB"/>
    <w:rsid w:val="0050383A"/>
    <w:rsid w:val="00503F3A"/>
    <w:rsid w:val="00504921"/>
    <w:rsid w:val="00504D2F"/>
    <w:rsid w:val="005078D3"/>
    <w:rsid w:val="00507DA4"/>
    <w:rsid w:val="00511209"/>
    <w:rsid w:val="0051216D"/>
    <w:rsid w:val="00512F26"/>
    <w:rsid w:val="00514C58"/>
    <w:rsid w:val="00515369"/>
    <w:rsid w:val="0051699D"/>
    <w:rsid w:val="00520B77"/>
    <w:rsid w:val="0052211C"/>
    <w:rsid w:val="00522E4D"/>
    <w:rsid w:val="00523FF2"/>
    <w:rsid w:val="00524CCC"/>
    <w:rsid w:val="0052554C"/>
    <w:rsid w:val="00527D24"/>
    <w:rsid w:val="00530543"/>
    <w:rsid w:val="00530745"/>
    <w:rsid w:val="00530E92"/>
    <w:rsid w:val="00530EDE"/>
    <w:rsid w:val="00534D96"/>
    <w:rsid w:val="00535938"/>
    <w:rsid w:val="00535AF8"/>
    <w:rsid w:val="005371D8"/>
    <w:rsid w:val="005378FC"/>
    <w:rsid w:val="00537CA4"/>
    <w:rsid w:val="005401FF"/>
    <w:rsid w:val="00541213"/>
    <w:rsid w:val="00541362"/>
    <w:rsid w:val="00543562"/>
    <w:rsid w:val="00543900"/>
    <w:rsid w:val="00545814"/>
    <w:rsid w:val="00545DA3"/>
    <w:rsid w:val="00546218"/>
    <w:rsid w:val="005470AE"/>
    <w:rsid w:val="00550967"/>
    <w:rsid w:val="00550BD8"/>
    <w:rsid w:val="00552853"/>
    <w:rsid w:val="00554E3B"/>
    <w:rsid w:val="00554E62"/>
    <w:rsid w:val="005565CA"/>
    <w:rsid w:val="00560053"/>
    <w:rsid w:val="005609C1"/>
    <w:rsid w:val="00561C19"/>
    <w:rsid w:val="00562B09"/>
    <w:rsid w:val="00566344"/>
    <w:rsid w:val="00566819"/>
    <w:rsid w:val="00570624"/>
    <w:rsid w:val="005714F4"/>
    <w:rsid w:val="00571B63"/>
    <w:rsid w:val="0057502D"/>
    <w:rsid w:val="00577C56"/>
    <w:rsid w:val="00581491"/>
    <w:rsid w:val="005814E8"/>
    <w:rsid w:val="00582CDC"/>
    <w:rsid w:val="00583799"/>
    <w:rsid w:val="005847A9"/>
    <w:rsid w:val="0058489F"/>
    <w:rsid w:val="00584D07"/>
    <w:rsid w:val="00585878"/>
    <w:rsid w:val="00585BB3"/>
    <w:rsid w:val="00585DA7"/>
    <w:rsid w:val="00586133"/>
    <w:rsid w:val="00591145"/>
    <w:rsid w:val="005912BE"/>
    <w:rsid w:val="005915B6"/>
    <w:rsid w:val="00591A7D"/>
    <w:rsid w:val="00595272"/>
    <w:rsid w:val="005A184F"/>
    <w:rsid w:val="005A1FC4"/>
    <w:rsid w:val="005A5A2D"/>
    <w:rsid w:val="005A5D8D"/>
    <w:rsid w:val="005A6352"/>
    <w:rsid w:val="005A6DAA"/>
    <w:rsid w:val="005A71AE"/>
    <w:rsid w:val="005A72C9"/>
    <w:rsid w:val="005A75B3"/>
    <w:rsid w:val="005B06A2"/>
    <w:rsid w:val="005B2D7F"/>
    <w:rsid w:val="005B3195"/>
    <w:rsid w:val="005B4B9C"/>
    <w:rsid w:val="005B7729"/>
    <w:rsid w:val="005B780A"/>
    <w:rsid w:val="005C2C79"/>
    <w:rsid w:val="005C3953"/>
    <w:rsid w:val="005C5F84"/>
    <w:rsid w:val="005C6C65"/>
    <w:rsid w:val="005D052A"/>
    <w:rsid w:val="005D0BEA"/>
    <w:rsid w:val="005E1892"/>
    <w:rsid w:val="005E2C1E"/>
    <w:rsid w:val="005E3014"/>
    <w:rsid w:val="005E3664"/>
    <w:rsid w:val="005E64F1"/>
    <w:rsid w:val="005E7AEC"/>
    <w:rsid w:val="005F0C41"/>
    <w:rsid w:val="005F0C45"/>
    <w:rsid w:val="005F5F52"/>
    <w:rsid w:val="005F77FE"/>
    <w:rsid w:val="005F794B"/>
    <w:rsid w:val="005F79ED"/>
    <w:rsid w:val="006012B3"/>
    <w:rsid w:val="00601AFD"/>
    <w:rsid w:val="00602152"/>
    <w:rsid w:val="00602EE6"/>
    <w:rsid w:val="00604256"/>
    <w:rsid w:val="006048E5"/>
    <w:rsid w:val="00605AE5"/>
    <w:rsid w:val="00610B5B"/>
    <w:rsid w:val="006126BC"/>
    <w:rsid w:val="006126DD"/>
    <w:rsid w:val="00613073"/>
    <w:rsid w:val="0061318E"/>
    <w:rsid w:val="00613356"/>
    <w:rsid w:val="00613A03"/>
    <w:rsid w:val="00613CDE"/>
    <w:rsid w:val="00613E1D"/>
    <w:rsid w:val="0061798B"/>
    <w:rsid w:val="0062034F"/>
    <w:rsid w:val="006213D5"/>
    <w:rsid w:val="0062316E"/>
    <w:rsid w:val="00626A13"/>
    <w:rsid w:val="00626BD6"/>
    <w:rsid w:val="00626F9A"/>
    <w:rsid w:val="00627200"/>
    <w:rsid w:val="0063033E"/>
    <w:rsid w:val="0063273F"/>
    <w:rsid w:val="0063324F"/>
    <w:rsid w:val="00633A07"/>
    <w:rsid w:val="00634E72"/>
    <w:rsid w:val="00635827"/>
    <w:rsid w:val="0064006E"/>
    <w:rsid w:val="0064070E"/>
    <w:rsid w:val="00640DCD"/>
    <w:rsid w:val="00640DF1"/>
    <w:rsid w:val="006413AA"/>
    <w:rsid w:val="00641623"/>
    <w:rsid w:val="006441D4"/>
    <w:rsid w:val="00645209"/>
    <w:rsid w:val="00645BDE"/>
    <w:rsid w:val="00646420"/>
    <w:rsid w:val="00650441"/>
    <w:rsid w:val="00650EDF"/>
    <w:rsid w:val="00651254"/>
    <w:rsid w:val="0065369E"/>
    <w:rsid w:val="006545FE"/>
    <w:rsid w:val="00654616"/>
    <w:rsid w:val="00661BD2"/>
    <w:rsid w:val="006622AD"/>
    <w:rsid w:val="00665372"/>
    <w:rsid w:val="006656E1"/>
    <w:rsid w:val="0066645D"/>
    <w:rsid w:val="00666A70"/>
    <w:rsid w:val="00666D51"/>
    <w:rsid w:val="00667830"/>
    <w:rsid w:val="00667D8E"/>
    <w:rsid w:val="006703D8"/>
    <w:rsid w:val="00670DA6"/>
    <w:rsid w:val="006735AB"/>
    <w:rsid w:val="006738F8"/>
    <w:rsid w:val="006769F1"/>
    <w:rsid w:val="0067758B"/>
    <w:rsid w:val="006779B1"/>
    <w:rsid w:val="00680471"/>
    <w:rsid w:val="00680DB9"/>
    <w:rsid w:val="00680F55"/>
    <w:rsid w:val="00684426"/>
    <w:rsid w:val="00685E74"/>
    <w:rsid w:val="00686E49"/>
    <w:rsid w:val="00691873"/>
    <w:rsid w:val="00691B7C"/>
    <w:rsid w:val="00692020"/>
    <w:rsid w:val="00694194"/>
    <w:rsid w:val="00694D7A"/>
    <w:rsid w:val="006A111C"/>
    <w:rsid w:val="006A2436"/>
    <w:rsid w:val="006A33A5"/>
    <w:rsid w:val="006A54EF"/>
    <w:rsid w:val="006A6953"/>
    <w:rsid w:val="006B0DB8"/>
    <w:rsid w:val="006B1D2C"/>
    <w:rsid w:val="006B2CE1"/>
    <w:rsid w:val="006B6060"/>
    <w:rsid w:val="006C1ED8"/>
    <w:rsid w:val="006C6060"/>
    <w:rsid w:val="006C6683"/>
    <w:rsid w:val="006C6928"/>
    <w:rsid w:val="006C7A7F"/>
    <w:rsid w:val="006D3755"/>
    <w:rsid w:val="006D468E"/>
    <w:rsid w:val="006D4A20"/>
    <w:rsid w:val="006D5143"/>
    <w:rsid w:val="006D6798"/>
    <w:rsid w:val="006E1ECA"/>
    <w:rsid w:val="006E4E87"/>
    <w:rsid w:val="006F0128"/>
    <w:rsid w:val="006F0213"/>
    <w:rsid w:val="006F1174"/>
    <w:rsid w:val="006F1CDA"/>
    <w:rsid w:val="006F2DF8"/>
    <w:rsid w:val="006F5968"/>
    <w:rsid w:val="006F663E"/>
    <w:rsid w:val="006F6E95"/>
    <w:rsid w:val="006F75EB"/>
    <w:rsid w:val="00700AE1"/>
    <w:rsid w:val="00701000"/>
    <w:rsid w:val="00701A63"/>
    <w:rsid w:val="00706198"/>
    <w:rsid w:val="00706BC8"/>
    <w:rsid w:val="00714071"/>
    <w:rsid w:val="007143A7"/>
    <w:rsid w:val="007156EF"/>
    <w:rsid w:val="00717E53"/>
    <w:rsid w:val="00722E57"/>
    <w:rsid w:val="0072329C"/>
    <w:rsid w:val="00724500"/>
    <w:rsid w:val="00725301"/>
    <w:rsid w:val="00725B5B"/>
    <w:rsid w:val="0072703D"/>
    <w:rsid w:val="00730E78"/>
    <w:rsid w:val="00731C66"/>
    <w:rsid w:val="00732997"/>
    <w:rsid w:val="0073372A"/>
    <w:rsid w:val="00733903"/>
    <w:rsid w:val="00733B84"/>
    <w:rsid w:val="00734055"/>
    <w:rsid w:val="007348AE"/>
    <w:rsid w:val="007351B1"/>
    <w:rsid w:val="007370A1"/>
    <w:rsid w:val="00740289"/>
    <w:rsid w:val="00741ACF"/>
    <w:rsid w:val="00743356"/>
    <w:rsid w:val="00743E34"/>
    <w:rsid w:val="007449A6"/>
    <w:rsid w:val="00745AE2"/>
    <w:rsid w:val="007469F5"/>
    <w:rsid w:val="007476F2"/>
    <w:rsid w:val="00747EB0"/>
    <w:rsid w:val="00747EEC"/>
    <w:rsid w:val="00753658"/>
    <w:rsid w:val="0075378D"/>
    <w:rsid w:val="00756068"/>
    <w:rsid w:val="007576D8"/>
    <w:rsid w:val="00760AB7"/>
    <w:rsid w:val="00761584"/>
    <w:rsid w:val="007615C3"/>
    <w:rsid w:val="00761DA6"/>
    <w:rsid w:val="00762420"/>
    <w:rsid w:val="00764316"/>
    <w:rsid w:val="00764D88"/>
    <w:rsid w:val="00774111"/>
    <w:rsid w:val="007741B0"/>
    <w:rsid w:val="00774276"/>
    <w:rsid w:val="00775B15"/>
    <w:rsid w:val="007761DB"/>
    <w:rsid w:val="00780D8B"/>
    <w:rsid w:val="00782C54"/>
    <w:rsid w:val="00784E80"/>
    <w:rsid w:val="007854FE"/>
    <w:rsid w:val="00785E17"/>
    <w:rsid w:val="0078608F"/>
    <w:rsid w:val="00786602"/>
    <w:rsid w:val="00787FE4"/>
    <w:rsid w:val="00795401"/>
    <w:rsid w:val="007976E0"/>
    <w:rsid w:val="0079782F"/>
    <w:rsid w:val="007A05BE"/>
    <w:rsid w:val="007A47BE"/>
    <w:rsid w:val="007B0688"/>
    <w:rsid w:val="007B09AE"/>
    <w:rsid w:val="007B1626"/>
    <w:rsid w:val="007B4058"/>
    <w:rsid w:val="007B4E09"/>
    <w:rsid w:val="007B6D2C"/>
    <w:rsid w:val="007C031E"/>
    <w:rsid w:val="007C1BBF"/>
    <w:rsid w:val="007C2C08"/>
    <w:rsid w:val="007C2CC5"/>
    <w:rsid w:val="007C5608"/>
    <w:rsid w:val="007C6CC8"/>
    <w:rsid w:val="007C7A4F"/>
    <w:rsid w:val="007D20F0"/>
    <w:rsid w:val="007D39D6"/>
    <w:rsid w:val="007D776A"/>
    <w:rsid w:val="007E0824"/>
    <w:rsid w:val="007E10BD"/>
    <w:rsid w:val="007E16BE"/>
    <w:rsid w:val="007E230B"/>
    <w:rsid w:val="007E2A92"/>
    <w:rsid w:val="007E459E"/>
    <w:rsid w:val="007E5215"/>
    <w:rsid w:val="007E55E5"/>
    <w:rsid w:val="007E7A1E"/>
    <w:rsid w:val="007F01DA"/>
    <w:rsid w:val="007F16C9"/>
    <w:rsid w:val="007F1A71"/>
    <w:rsid w:val="007F522F"/>
    <w:rsid w:val="007F6825"/>
    <w:rsid w:val="00800C77"/>
    <w:rsid w:val="00804900"/>
    <w:rsid w:val="00805BE1"/>
    <w:rsid w:val="00806144"/>
    <w:rsid w:val="008067A1"/>
    <w:rsid w:val="00806F91"/>
    <w:rsid w:val="00807990"/>
    <w:rsid w:val="0081214B"/>
    <w:rsid w:val="008147D6"/>
    <w:rsid w:val="00814E95"/>
    <w:rsid w:val="00815750"/>
    <w:rsid w:val="00816A76"/>
    <w:rsid w:val="00820A8A"/>
    <w:rsid w:val="0082195B"/>
    <w:rsid w:val="008225AD"/>
    <w:rsid w:val="00822CD3"/>
    <w:rsid w:val="00823EA9"/>
    <w:rsid w:val="008245FC"/>
    <w:rsid w:val="008255E1"/>
    <w:rsid w:val="00826668"/>
    <w:rsid w:val="00827492"/>
    <w:rsid w:val="008315C1"/>
    <w:rsid w:val="00832224"/>
    <w:rsid w:val="00832B9A"/>
    <w:rsid w:val="00832DFE"/>
    <w:rsid w:val="00832ED8"/>
    <w:rsid w:val="00834978"/>
    <w:rsid w:val="0083689B"/>
    <w:rsid w:val="008374EE"/>
    <w:rsid w:val="00837F47"/>
    <w:rsid w:val="008402B0"/>
    <w:rsid w:val="0084160B"/>
    <w:rsid w:val="00843DC6"/>
    <w:rsid w:val="0084416B"/>
    <w:rsid w:val="00844E1F"/>
    <w:rsid w:val="008456D5"/>
    <w:rsid w:val="00845C59"/>
    <w:rsid w:val="0084634B"/>
    <w:rsid w:val="0085322A"/>
    <w:rsid w:val="008574AF"/>
    <w:rsid w:val="00861FA7"/>
    <w:rsid w:val="0086462B"/>
    <w:rsid w:val="00870988"/>
    <w:rsid w:val="00871D81"/>
    <w:rsid w:val="008725CB"/>
    <w:rsid w:val="0087353F"/>
    <w:rsid w:val="00873F24"/>
    <w:rsid w:val="008747AE"/>
    <w:rsid w:val="008753A9"/>
    <w:rsid w:val="00875E56"/>
    <w:rsid w:val="00876942"/>
    <w:rsid w:val="0088335B"/>
    <w:rsid w:val="00895415"/>
    <w:rsid w:val="00896A07"/>
    <w:rsid w:val="00897E11"/>
    <w:rsid w:val="008A0A64"/>
    <w:rsid w:val="008A1887"/>
    <w:rsid w:val="008A39D7"/>
    <w:rsid w:val="008B03A9"/>
    <w:rsid w:val="008B184C"/>
    <w:rsid w:val="008B1B9B"/>
    <w:rsid w:val="008B272F"/>
    <w:rsid w:val="008B2CF0"/>
    <w:rsid w:val="008B30B2"/>
    <w:rsid w:val="008B401E"/>
    <w:rsid w:val="008B6497"/>
    <w:rsid w:val="008B6A81"/>
    <w:rsid w:val="008B6E1A"/>
    <w:rsid w:val="008C2B6A"/>
    <w:rsid w:val="008C50C9"/>
    <w:rsid w:val="008C6AAD"/>
    <w:rsid w:val="008D0C35"/>
    <w:rsid w:val="008D0EAA"/>
    <w:rsid w:val="008D1FCB"/>
    <w:rsid w:val="008D250D"/>
    <w:rsid w:val="008D73A2"/>
    <w:rsid w:val="008D7921"/>
    <w:rsid w:val="008E2A0D"/>
    <w:rsid w:val="008E4151"/>
    <w:rsid w:val="008E5662"/>
    <w:rsid w:val="008E5769"/>
    <w:rsid w:val="008E7C11"/>
    <w:rsid w:val="008F0B7B"/>
    <w:rsid w:val="008F0EA3"/>
    <w:rsid w:val="008F32FA"/>
    <w:rsid w:val="008F4C2E"/>
    <w:rsid w:val="008F67A7"/>
    <w:rsid w:val="00902E79"/>
    <w:rsid w:val="0090653B"/>
    <w:rsid w:val="00910944"/>
    <w:rsid w:val="00915AB6"/>
    <w:rsid w:val="009177C5"/>
    <w:rsid w:val="00921689"/>
    <w:rsid w:val="00921BCA"/>
    <w:rsid w:val="00923BF4"/>
    <w:rsid w:val="009243AC"/>
    <w:rsid w:val="00924A07"/>
    <w:rsid w:val="00927A70"/>
    <w:rsid w:val="0093039B"/>
    <w:rsid w:val="009305CA"/>
    <w:rsid w:val="009307BD"/>
    <w:rsid w:val="00931307"/>
    <w:rsid w:val="0093155A"/>
    <w:rsid w:val="00937924"/>
    <w:rsid w:val="009414EA"/>
    <w:rsid w:val="009421F2"/>
    <w:rsid w:val="00942224"/>
    <w:rsid w:val="00945010"/>
    <w:rsid w:val="0094634F"/>
    <w:rsid w:val="0094670C"/>
    <w:rsid w:val="00946B51"/>
    <w:rsid w:val="0094798F"/>
    <w:rsid w:val="009524EE"/>
    <w:rsid w:val="009532BD"/>
    <w:rsid w:val="00954FF5"/>
    <w:rsid w:val="00955019"/>
    <w:rsid w:val="009555CD"/>
    <w:rsid w:val="0095576E"/>
    <w:rsid w:val="00960690"/>
    <w:rsid w:val="00962F10"/>
    <w:rsid w:val="009642AC"/>
    <w:rsid w:val="0096458C"/>
    <w:rsid w:val="00967535"/>
    <w:rsid w:val="009706C1"/>
    <w:rsid w:val="00970D64"/>
    <w:rsid w:val="00971F09"/>
    <w:rsid w:val="0097618F"/>
    <w:rsid w:val="00976923"/>
    <w:rsid w:val="00976BD9"/>
    <w:rsid w:val="00977065"/>
    <w:rsid w:val="00980123"/>
    <w:rsid w:val="00980F3B"/>
    <w:rsid w:val="0098114E"/>
    <w:rsid w:val="00981D81"/>
    <w:rsid w:val="009820EC"/>
    <w:rsid w:val="0098319F"/>
    <w:rsid w:val="00983B42"/>
    <w:rsid w:val="00984205"/>
    <w:rsid w:val="00985F9D"/>
    <w:rsid w:val="00992711"/>
    <w:rsid w:val="0099611B"/>
    <w:rsid w:val="00996397"/>
    <w:rsid w:val="00997224"/>
    <w:rsid w:val="009A00DA"/>
    <w:rsid w:val="009A0B2F"/>
    <w:rsid w:val="009A1786"/>
    <w:rsid w:val="009A24AA"/>
    <w:rsid w:val="009A2AB2"/>
    <w:rsid w:val="009A2B61"/>
    <w:rsid w:val="009A417E"/>
    <w:rsid w:val="009A561F"/>
    <w:rsid w:val="009A7969"/>
    <w:rsid w:val="009A7F47"/>
    <w:rsid w:val="009B00F2"/>
    <w:rsid w:val="009B00FA"/>
    <w:rsid w:val="009B1692"/>
    <w:rsid w:val="009B1693"/>
    <w:rsid w:val="009B18BD"/>
    <w:rsid w:val="009B4485"/>
    <w:rsid w:val="009B5FBF"/>
    <w:rsid w:val="009C0320"/>
    <w:rsid w:val="009C0DAC"/>
    <w:rsid w:val="009C1C8D"/>
    <w:rsid w:val="009C370C"/>
    <w:rsid w:val="009C61D8"/>
    <w:rsid w:val="009C6352"/>
    <w:rsid w:val="009C7739"/>
    <w:rsid w:val="009C7B3B"/>
    <w:rsid w:val="009D042D"/>
    <w:rsid w:val="009D1FA3"/>
    <w:rsid w:val="009D34AD"/>
    <w:rsid w:val="009D3641"/>
    <w:rsid w:val="009D5674"/>
    <w:rsid w:val="009D59EF"/>
    <w:rsid w:val="009D732E"/>
    <w:rsid w:val="009D7CCE"/>
    <w:rsid w:val="009E05F5"/>
    <w:rsid w:val="009E0A58"/>
    <w:rsid w:val="009E34B4"/>
    <w:rsid w:val="009E4A47"/>
    <w:rsid w:val="009E5A48"/>
    <w:rsid w:val="009E7F41"/>
    <w:rsid w:val="009F2BD5"/>
    <w:rsid w:val="009F5555"/>
    <w:rsid w:val="009F5F1A"/>
    <w:rsid w:val="009F6915"/>
    <w:rsid w:val="00A010A3"/>
    <w:rsid w:val="00A01B82"/>
    <w:rsid w:val="00A0406E"/>
    <w:rsid w:val="00A044AB"/>
    <w:rsid w:val="00A045DC"/>
    <w:rsid w:val="00A07093"/>
    <w:rsid w:val="00A070A2"/>
    <w:rsid w:val="00A07778"/>
    <w:rsid w:val="00A07D90"/>
    <w:rsid w:val="00A07E12"/>
    <w:rsid w:val="00A10E03"/>
    <w:rsid w:val="00A15900"/>
    <w:rsid w:val="00A16D42"/>
    <w:rsid w:val="00A16E26"/>
    <w:rsid w:val="00A21C11"/>
    <w:rsid w:val="00A2268C"/>
    <w:rsid w:val="00A22696"/>
    <w:rsid w:val="00A22745"/>
    <w:rsid w:val="00A24624"/>
    <w:rsid w:val="00A24ADE"/>
    <w:rsid w:val="00A24EF9"/>
    <w:rsid w:val="00A27C4C"/>
    <w:rsid w:val="00A307B9"/>
    <w:rsid w:val="00A36774"/>
    <w:rsid w:val="00A411F2"/>
    <w:rsid w:val="00A42CC0"/>
    <w:rsid w:val="00A43A98"/>
    <w:rsid w:val="00A4420C"/>
    <w:rsid w:val="00A45973"/>
    <w:rsid w:val="00A45BC1"/>
    <w:rsid w:val="00A47D9B"/>
    <w:rsid w:val="00A50FD0"/>
    <w:rsid w:val="00A5330C"/>
    <w:rsid w:val="00A5454C"/>
    <w:rsid w:val="00A5502D"/>
    <w:rsid w:val="00A56AD1"/>
    <w:rsid w:val="00A56DA1"/>
    <w:rsid w:val="00A61C52"/>
    <w:rsid w:val="00A6226E"/>
    <w:rsid w:val="00A65397"/>
    <w:rsid w:val="00A6569C"/>
    <w:rsid w:val="00A672F6"/>
    <w:rsid w:val="00A70063"/>
    <w:rsid w:val="00A70BC7"/>
    <w:rsid w:val="00A71024"/>
    <w:rsid w:val="00A71E97"/>
    <w:rsid w:val="00A725C0"/>
    <w:rsid w:val="00A7588A"/>
    <w:rsid w:val="00A75EC3"/>
    <w:rsid w:val="00A75FA4"/>
    <w:rsid w:val="00A77BE6"/>
    <w:rsid w:val="00A77D0F"/>
    <w:rsid w:val="00A85CC0"/>
    <w:rsid w:val="00A876A0"/>
    <w:rsid w:val="00A902F6"/>
    <w:rsid w:val="00A914A1"/>
    <w:rsid w:val="00A9196B"/>
    <w:rsid w:val="00A92599"/>
    <w:rsid w:val="00A926E5"/>
    <w:rsid w:val="00A951C1"/>
    <w:rsid w:val="00A95970"/>
    <w:rsid w:val="00A97AE9"/>
    <w:rsid w:val="00A97EA5"/>
    <w:rsid w:val="00AA102D"/>
    <w:rsid w:val="00AA2B7B"/>
    <w:rsid w:val="00AA370A"/>
    <w:rsid w:val="00AA454B"/>
    <w:rsid w:val="00AA4C3C"/>
    <w:rsid w:val="00AA7851"/>
    <w:rsid w:val="00AB1CE7"/>
    <w:rsid w:val="00AB2D4E"/>
    <w:rsid w:val="00AB43DE"/>
    <w:rsid w:val="00AB55DE"/>
    <w:rsid w:val="00AB7D0A"/>
    <w:rsid w:val="00AC027B"/>
    <w:rsid w:val="00AC0DF7"/>
    <w:rsid w:val="00AC1302"/>
    <w:rsid w:val="00AC3264"/>
    <w:rsid w:val="00AC722A"/>
    <w:rsid w:val="00AD002B"/>
    <w:rsid w:val="00AD5EC1"/>
    <w:rsid w:val="00AD7703"/>
    <w:rsid w:val="00AD7F93"/>
    <w:rsid w:val="00AE17AE"/>
    <w:rsid w:val="00AE1814"/>
    <w:rsid w:val="00AE1E0C"/>
    <w:rsid w:val="00AE397D"/>
    <w:rsid w:val="00AE3C27"/>
    <w:rsid w:val="00AE448C"/>
    <w:rsid w:val="00AF03CF"/>
    <w:rsid w:val="00AF26B3"/>
    <w:rsid w:val="00AF339A"/>
    <w:rsid w:val="00AF4900"/>
    <w:rsid w:val="00AF54B8"/>
    <w:rsid w:val="00AF55CA"/>
    <w:rsid w:val="00B007D9"/>
    <w:rsid w:val="00B00C64"/>
    <w:rsid w:val="00B011BB"/>
    <w:rsid w:val="00B03318"/>
    <w:rsid w:val="00B038B2"/>
    <w:rsid w:val="00B06D96"/>
    <w:rsid w:val="00B06F66"/>
    <w:rsid w:val="00B1074C"/>
    <w:rsid w:val="00B11823"/>
    <w:rsid w:val="00B21AC9"/>
    <w:rsid w:val="00B2308A"/>
    <w:rsid w:val="00B24ACA"/>
    <w:rsid w:val="00B25766"/>
    <w:rsid w:val="00B303F7"/>
    <w:rsid w:val="00B31A6C"/>
    <w:rsid w:val="00B32891"/>
    <w:rsid w:val="00B34083"/>
    <w:rsid w:val="00B345CE"/>
    <w:rsid w:val="00B359FC"/>
    <w:rsid w:val="00B35FA8"/>
    <w:rsid w:val="00B36D49"/>
    <w:rsid w:val="00B409BB"/>
    <w:rsid w:val="00B4271B"/>
    <w:rsid w:val="00B42AC2"/>
    <w:rsid w:val="00B441AF"/>
    <w:rsid w:val="00B447F2"/>
    <w:rsid w:val="00B44CC9"/>
    <w:rsid w:val="00B450B0"/>
    <w:rsid w:val="00B4723E"/>
    <w:rsid w:val="00B47EBA"/>
    <w:rsid w:val="00B47F3C"/>
    <w:rsid w:val="00B50A16"/>
    <w:rsid w:val="00B521B7"/>
    <w:rsid w:val="00B52DC2"/>
    <w:rsid w:val="00B53AC1"/>
    <w:rsid w:val="00B54E13"/>
    <w:rsid w:val="00B55EEA"/>
    <w:rsid w:val="00B57391"/>
    <w:rsid w:val="00B57E90"/>
    <w:rsid w:val="00B60397"/>
    <w:rsid w:val="00B60CF1"/>
    <w:rsid w:val="00B67129"/>
    <w:rsid w:val="00B67BEA"/>
    <w:rsid w:val="00B67CAD"/>
    <w:rsid w:val="00B67D8B"/>
    <w:rsid w:val="00B705FF"/>
    <w:rsid w:val="00B71A30"/>
    <w:rsid w:val="00B726A4"/>
    <w:rsid w:val="00B736E0"/>
    <w:rsid w:val="00B73CB1"/>
    <w:rsid w:val="00B7486C"/>
    <w:rsid w:val="00B75CD7"/>
    <w:rsid w:val="00B82146"/>
    <w:rsid w:val="00B82ADF"/>
    <w:rsid w:val="00B84A12"/>
    <w:rsid w:val="00B8675F"/>
    <w:rsid w:val="00B86BE6"/>
    <w:rsid w:val="00B914B3"/>
    <w:rsid w:val="00B93709"/>
    <w:rsid w:val="00B942DA"/>
    <w:rsid w:val="00B967A4"/>
    <w:rsid w:val="00BA072E"/>
    <w:rsid w:val="00BA1B05"/>
    <w:rsid w:val="00BA2012"/>
    <w:rsid w:val="00BA24FB"/>
    <w:rsid w:val="00BA67C3"/>
    <w:rsid w:val="00BA6A00"/>
    <w:rsid w:val="00BA6EBF"/>
    <w:rsid w:val="00BA7868"/>
    <w:rsid w:val="00BB1ADF"/>
    <w:rsid w:val="00BB1CB2"/>
    <w:rsid w:val="00BB2B0E"/>
    <w:rsid w:val="00BB2D33"/>
    <w:rsid w:val="00BB3AAC"/>
    <w:rsid w:val="00BB5411"/>
    <w:rsid w:val="00BB589D"/>
    <w:rsid w:val="00BB7DBA"/>
    <w:rsid w:val="00BD277C"/>
    <w:rsid w:val="00BD6DCD"/>
    <w:rsid w:val="00BE0BCD"/>
    <w:rsid w:val="00BE34A3"/>
    <w:rsid w:val="00BF26BA"/>
    <w:rsid w:val="00BF27FC"/>
    <w:rsid w:val="00BF2B69"/>
    <w:rsid w:val="00BF4ECA"/>
    <w:rsid w:val="00BF582D"/>
    <w:rsid w:val="00BF79DE"/>
    <w:rsid w:val="00BF7A0F"/>
    <w:rsid w:val="00BF7BC5"/>
    <w:rsid w:val="00C006D8"/>
    <w:rsid w:val="00C007F0"/>
    <w:rsid w:val="00C03A72"/>
    <w:rsid w:val="00C0637A"/>
    <w:rsid w:val="00C06E0A"/>
    <w:rsid w:val="00C12B62"/>
    <w:rsid w:val="00C1359F"/>
    <w:rsid w:val="00C150ED"/>
    <w:rsid w:val="00C151F5"/>
    <w:rsid w:val="00C170DC"/>
    <w:rsid w:val="00C1731A"/>
    <w:rsid w:val="00C20355"/>
    <w:rsid w:val="00C20AD9"/>
    <w:rsid w:val="00C220B3"/>
    <w:rsid w:val="00C220C3"/>
    <w:rsid w:val="00C24656"/>
    <w:rsid w:val="00C3007A"/>
    <w:rsid w:val="00C3113D"/>
    <w:rsid w:val="00C3256C"/>
    <w:rsid w:val="00C3356B"/>
    <w:rsid w:val="00C33EF7"/>
    <w:rsid w:val="00C346CB"/>
    <w:rsid w:val="00C34F4A"/>
    <w:rsid w:val="00C3609E"/>
    <w:rsid w:val="00C4163B"/>
    <w:rsid w:val="00C43994"/>
    <w:rsid w:val="00C442B8"/>
    <w:rsid w:val="00C450B8"/>
    <w:rsid w:val="00C453AF"/>
    <w:rsid w:val="00C47566"/>
    <w:rsid w:val="00C47846"/>
    <w:rsid w:val="00C479CA"/>
    <w:rsid w:val="00C50AA9"/>
    <w:rsid w:val="00C5167E"/>
    <w:rsid w:val="00C53974"/>
    <w:rsid w:val="00C54DD3"/>
    <w:rsid w:val="00C56909"/>
    <w:rsid w:val="00C63772"/>
    <w:rsid w:val="00C639B7"/>
    <w:rsid w:val="00C6432A"/>
    <w:rsid w:val="00C659AE"/>
    <w:rsid w:val="00C65B2C"/>
    <w:rsid w:val="00C66BE5"/>
    <w:rsid w:val="00C671F3"/>
    <w:rsid w:val="00C706EE"/>
    <w:rsid w:val="00C70FBB"/>
    <w:rsid w:val="00C716E8"/>
    <w:rsid w:val="00C7192A"/>
    <w:rsid w:val="00C73287"/>
    <w:rsid w:val="00C771DD"/>
    <w:rsid w:val="00C803B2"/>
    <w:rsid w:val="00C805A4"/>
    <w:rsid w:val="00C83B88"/>
    <w:rsid w:val="00C86AF1"/>
    <w:rsid w:val="00C87B23"/>
    <w:rsid w:val="00C902DD"/>
    <w:rsid w:val="00C90651"/>
    <w:rsid w:val="00C90D06"/>
    <w:rsid w:val="00C91FFC"/>
    <w:rsid w:val="00C92939"/>
    <w:rsid w:val="00C92FBC"/>
    <w:rsid w:val="00C94385"/>
    <w:rsid w:val="00C9482D"/>
    <w:rsid w:val="00C9622E"/>
    <w:rsid w:val="00CA2132"/>
    <w:rsid w:val="00CA26D8"/>
    <w:rsid w:val="00CA28FD"/>
    <w:rsid w:val="00CA2B5D"/>
    <w:rsid w:val="00CA4C5A"/>
    <w:rsid w:val="00CA54FF"/>
    <w:rsid w:val="00CA67B8"/>
    <w:rsid w:val="00CA6BA6"/>
    <w:rsid w:val="00CA7B7D"/>
    <w:rsid w:val="00CB0D5F"/>
    <w:rsid w:val="00CB3CF3"/>
    <w:rsid w:val="00CB4B3A"/>
    <w:rsid w:val="00CB66EA"/>
    <w:rsid w:val="00CC2E95"/>
    <w:rsid w:val="00CC441F"/>
    <w:rsid w:val="00CC54EE"/>
    <w:rsid w:val="00CC5695"/>
    <w:rsid w:val="00CC64DA"/>
    <w:rsid w:val="00CD0A76"/>
    <w:rsid w:val="00CD1FA5"/>
    <w:rsid w:val="00CD233E"/>
    <w:rsid w:val="00CD27F8"/>
    <w:rsid w:val="00CD27FC"/>
    <w:rsid w:val="00CD447C"/>
    <w:rsid w:val="00CD485B"/>
    <w:rsid w:val="00CD7AB2"/>
    <w:rsid w:val="00CD7C99"/>
    <w:rsid w:val="00CE2627"/>
    <w:rsid w:val="00CF0028"/>
    <w:rsid w:val="00CF056E"/>
    <w:rsid w:val="00CF2D91"/>
    <w:rsid w:val="00CF3077"/>
    <w:rsid w:val="00CF6B5F"/>
    <w:rsid w:val="00CF6CFD"/>
    <w:rsid w:val="00D052C5"/>
    <w:rsid w:val="00D052E7"/>
    <w:rsid w:val="00D06BF5"/>
    <w:rsid w:val="00D07892"/>
    <w:rsid w:val="00D105A9"/>
    <w:rsid w:val="00D11838"/>
    <w:rsid w:val="00D15798"/>
    <w:rsid w:val="00D15C51"/>
    <w:rsid w:val="00D1761A"/>
    <w:rsid w:val="00D17E67"/>
    <w:rsid w:val="00D21FE7"/>
    <w:rsid w:val="00D2242F"/>
    <w:rsid w:val="00D246BB"/>
    <w:rsid w:val="00D24ACB"/>
    <w:rsid w:val="00D27011"/>
    <w:rsid w:val="00D30B6C"/>
    <w:rsid w:val="00D321DF"/>
    <w:rsid w:val="00D34016"/>
    <w:rsid w:val="00D343D2"/>
    <w:rsid w:val="00D343FC"/>
    <w:rsid w:val="00D359D0"/>
    <w:rsid w:val="00D37EFC"/>
    <w:rsid w:val="00D4197E"/>
    <w:rsid w:val="00D427B4"/>
    <w:rsid w:val="00D43158"/>
    <w:rsid w:val="00D4515C"/>
    <w:rsid w:val="00D45FA1"/>
    <w:rsid w:val="00D50382"/>
    <w:rsid w:val="00D50F4B"/>
    <w:rsid w:val="00D51A2B"/>
    <w:rsid w:val="00D54337"/>
    <w:rsid w:val="00D55890"/>
    <w:rsid w:val="00D5655E"/>
    <w:rsid w:val="00D56CA2"/>
    <w:rsid w:val="00D56D44"/>
    <w:rsid w:val="00D61553"/>
    <w:rsid w:val="00D629A8"/>
    <w:rsid w:val="00D64DCF"/>
    <w:rsid w:val="00D65E60"/>
    <w:rsid w:val="00D66737"/>
    <w:rsid w:val="00D66C31"/>
    <w:rsid w:val="00D67227"/>
    <w:rsid w:val="00D6751B"/>
    <w:rsid w:val="00D6791A"/>
    <w:rsid w:val="00D67C3F"/>
    <w:rsid w:val="00D728F2"/>
    <w:rsid w:val="00D730EA"/>
    <w:rsid w:val="00D81349"/>
    <w:rsid w:val="00D82736"/>
    <w:rsid w:val="00D8349D"/>
    <w:rsid w:val="00D84683"/>
    <w:rsid w:val="00D86E40"/>
    <w:rsid w:val="00D87AD8"/>
    <w:rsid w:val="00D91268"/>
    <w:rsid w:val="00D9195C"/>
    <w:rsid w:val="00D92B01"/>
    <w:rsid w:val="00D93BFB"/>
    <w:rsid w:val="00D97656"/>
    <w:rsid w:val="00DA02AB"/>
    <w:rsid w:val="00DA02F3"/>
    <w:rsid w:val="00DA2353"/>
    <w:rsid w:val="00DA49AA"/>
    <w:rsid w:val="00DA4E0A"/>
    <w:rsid w:val="00DA5873"/>
    <w:rsid w:val="00DA6E22"/>
    <w:rsid w:val="00DB1192"/>
    <w:rsid w:val="00DB1C69"/>
    <w:rsid w:val="00DB43CB"/>
    <w:rsid w:val="00DB6C83"/>
    <w:rsid w:val="00DC0C3E"/>
    <w:rsid w:val="00DC1FF4"/>
    <w:rsid w:val="00DC2A1B"/>
    <w:rsid w:val="00DC2EF4"/>
    <w:rsid w:val="00DC377F"/>
    <w:rsid w:val="00DC3CE7"/>
    <w:rsid w:val="00DC54C3"/>
    <w:rsid w:val="00DC643A"/>
    <w:rsid w:val="00DD0652"/>
    <w:rsid w:val="00DD1CB1"/>
    <w:rsid w:val="00DD2B11"/>
    <w:rsid w:val="00DD5361"/>
    <w:rsid w:val="00DD5C7D"/>
    <w:rsid w:val="00DD7BB2"/>
    <w:rsid w:val="00DD7C24"/>
    <w:rsid w:val="00DD7D4E"/>
    <w:rsid w:val="00DE053F"/>
    <w:rsid w:val="00DE09ED"/>
    <w:rsid w:val="00DE1A24"/>
    <w:rsid w:val="00DE2454"/>
    <w:rsid w:val="00DE3EEE"/>
    <w:rsid w:val="00DE4362"/>
    <w:rsid w:val="00DE4FE2"/>
    <w:rsid w:val="00DE5006"/>
    <w:rsid w:val="00DE548F"/>
    <w:rsid w:val="00DE5FB3"/>
    <w:rsid w:val="00DE7609"/>
    <w:rsid w:val="00DF02FB"/>
    <w:rsid w:val="00DF09B8"/>
    <w:rsid w:val="00DF13B8"/>
    <w:rsid w:val="00DF7309"/>
    <w:rsid w:val="00DF74A6"/>
    <w:rsid w:val="00DF7BD5"/>
    <w:rsid w:val="00E009BF"/>
    <w:rsid w:val="00E018C3"/>
    <w:rsid w:val="00E026DD"/>
    <w:rsid w:val="00E032D1"/>
    <w:rsid w:val="00E03AFD"/>
    <w:rsid w:val="00E04908"/>
    <w:rsid w:val="00E06A03"/>
    <w:rsid w:val="00E127F6"/>
    <w:rsid w:val="00E12E28"/>
    <w:rsid w:val="00E146DE"/>
    <w:rsid w:val="00E1491A"/>
    <w:rsid w:val="00E14ADD"/>
    <w:rsid w:val="00E17847"/>
    <w:rsid w:val="00E206CA"/>
    <w:rsid w:val="00E20EA7"/>
    <w:rsid w:val="00E229C2"/>
    <w:rsid w:val="00E23718"/>
    <w:rsid w:val="00E3049B"/>
    <w:rsid w:val="00E32A9C"/>
    <w:rsid w:val="00E33197"/>
    <w:rsid w:val="00E348A3"/>
    <w:rsid w:val="00E353F2"/>
    <w:rsid w:val="00E358FA"/>
    <w:rsid w:val="00E3591D"/>
    <w:rsid w:val="00E35E18"/>
    <w:rsid w:val="00E424DC"/>
    <w:rsid w:val="00E4552B"/>
    <w:rsid w:val="00E45A65"/>
    <w:rsid w:val="00E46984"/>
    <w:rsid w:val="00E47F58"/>
    <w:rsid w:val="00E50D64"/>
    <w:rsid w:val="00E51532"/>
    <w:rsid w:val="00E51B96"/>
    <w:rsid w:val="00E53BFB"/>
    <w:rsid w:val="00E54311"/>
    <w:rsid w:val="00E545B0"/>
    <w:rsid w:val="00E604D2"/>
    <w:rsid w:val="00E62CB0"/>
    <w:rsid w:val="00E655DE"/>
    <w:rsid w:val="00E702E7"/>
    <w:rsid w:val="00E75182"/>
    <w:rsid w:val="00E7555C"/>
    <w:rsid w:val="00E75723"/>
    <w:rsid w:val="00E76580"/>
    <w:rsid w:val="00E76663"/>
    <w:rsid w:val="00E774E5"/>
    <w:rsid w:val="00E775F0"/>
    <w:rsid w:val="00E822BC"/>
    <w:rsid w:val="00E83585"/>
    <w:rsid w:val="00E83651"/>
    <w:rsid w:val="00E85406"/>
    <w:rsid w:val="00E872C1"/>
    <w:rsid w:val="00E90F7F"/>
    <w:rsid w:val="00E915D8"/>
    <w:rsid w:val="00E92974"/>
    <w:rsid w:val="00E95000"/>
    <w:rsid w:val="00E971EC"/>
    <w:rsid w:val="00EA13D9"/>
    <w:rsid w:val="00EA70D3"/>
    <w:rsid w:val="00EA7C24"/>
    <w:rsid w:val="00EB287D"/>
    <w:rsid w:val="00EB3E1D"/>
    <w:rsid w:val="00EB4D87"/>
    <w:rsid w:val="00EB5412"/>
    <w:rsid w:val="00EB5618"/>
    <w:rsid w:val="00EB57A0"/>
    <w:rsid w:val="00EC0F11"/>
    <w:rsid w:val="00EC1202"/>
    <w:rsid w:val="00EC2B5E"/>
    <w:rsid w:val="00EC5508"/>
    <w:rsid w:val="00EC5E1D"/>
    <w:rsid w:val="00EC603C"/>
    <w:rsid w:val="00EC732D"/>
    <w:rsid w:val="00EC751F"/>
    <w:rsid w:val="00ED0EF6"/>
    <w:rsid w:val="00ED2140"/>
    <w:rsid w:val="00ED2785"/>
    <w:rsid w:val="00ED313D"/>
    <w:rsid w:val="00EE0118"/>
    <w:rsid w:val="00EE05C0"/>
    <w:rsid w:val="00EE0BB4"/>
    <w:rsid w:val="00EE31AB"/>
    <w:rsid w:val="00EE37C9"/>
    <w:rsid w:val="00EE6EBB"/>
    <w:rsid w:val="00EE6F7D"/>
    <w:rsid w:val="00EE705E"/>
    <w:rsid w:val="00EE75B9"/>
    <w:rsid w:val="00EF0793"/>
    <w:rsid w:val="00EF196F"/>
    <w:rsid w:val="00F00DA1"/>
    <w:rsid w:val="00F01E66"/>
    <w:rsid w:val="00F036DA"/>
    <w:rsid w:val="00F05677"/>
    <w:rsid w:val="00F062E1"/>
    <w:rsid w:val="00F113FF"/>
    <w:rsid w:val="00F136F7"/>
    <w:rsid w:val="00F13FE3"/>
    <w:rsid w:val="00F14141"/>
    <w:rsid w:val="00F1428D"/>
    <w:rsid w:val="00F14B01"/>
    <w:rsid w:val="00F2160E"/>
    <w:rsid w:val="00F219DE"/>
    <w:rsid w:val="00F24452"/>
    <w:rsid w:val="00F24B71"/>
    <w:rsid w:val="00F25128"/>
    <w:rsid w:val="00F25B8F"/>
    <w:rsid w:val="00F262F1"/>
    <w:rsid w:val="00F26C4F"/>
    <w:rsid w:val="00F270AF"/>
    <w:rsid w:val="00F27D32"/>
    <w:rsid w:val="00F3243D"/>
    <w:rsid w:val="00F3335D"/>
    <w:rsid w:val="00F33EF2"/>
    <w:rsid w:val="00F34F7E"/>
    <w:rsid w:val="00F36243"/>
    <w:rsid w:val="00F4436A"/>
    <w:rsid w:val="00F514C3"/>
    <w:rsid w:val="00F51D97"/>
    <w:rsid w:val="00F52185"/>
    <w:rsid w:val="00F5493C"/>
    <w:rsid w:val="00F55139"/>
    <w:rsid w:val="00F55821"/>
    <w:rsid w:val="00F5759D"/>
    <w:rsid w:val="00F605A5"/>
    <w:rsid w:val="00F64A09"/>
    <w:rsid w:val="00F66809"/>
    <w:rsid w:val="00F67C7F"/>
    <w:rsid w:val="00F67CDB"/>
    <w:rsid w:val="00F7560A"/>
    <w:rsid w:val="00F76CCC"/>
    <w:rsid w:val="00F80A22"/>
    <w:rsid w:val="00F80F12"/>
    <w:rsid w:val="00F8271E"/>
    <w:rsid w:val="00F82780"/>
    <w:rsid w:val="00F8279B"/>
    <w:rsid w:val="00F83442"/>
    <w:rsid w:val="00F83B20"/>
    <w:rsid w:val="00F8451E"/>
    <w:rsid w:val="00F86180"/>
    <w:rsid w:val="00F90578"/>
    <w:rsid w:val="00F90997"/>
    <w:rsid w:val="00F91894"/>
    <w:rsid w:val="00F92335"/>
    <w:rsid w:val="00F94330"/>
    <w:rsid w:val="00F94476"/>
    <w:rsid w:val="00F94516"/>
    <w:rsid w:val="00F9546E"/>
    <w:rsid w:val="00F9557D"/>
    <w:rsid w:val="00F9571A"/>
    <w:rsid w:val="00F963E8"/>
    <w:rsid w:val="00FA2EFC"/>
    <w:rsid w:val="00FA5D36"/>
    <w:rsid w:val="00FA5E63"/>
    <w:rsid w:val="00FA6B66"/>
    <w:rsid w:val="00FA7910"/>
    <w:rsid w:val="00FB03C4"/>
    <w:rsid w:val="00FB24C4"/>
    <w:rsid w:val="00FB286D"/>
    <w:rsid w:val="00FB327F"/>
    <w:rsid w:val="00FB399E"/>
    <w:rsid w:val="00FB5D4B"/>
    <w:rsid w:val="00FB7ED4"/>
    <w:rsid w:val="00FC2083"/>
    <w:rsid w:val="00FC32B2"/>
    <w:rsid w:val="00FC34AF"/>
    <w:rsid w:val="00FC36D0"/>
    <w:rsid w:val="00FC58DE"/>
    <w:rsid w:val="00FC67A7"/>
    <w:rsid w:val="00FC6B9E"/>
    <w:rsid w:val="00FD05BB"/>
    <w:rsid w:val="00FD12C1"/>
    <w:rsid w:val="00FD2C66"/>
    <w:rsid w:val="00FD54F4"/>
    <w:rsid w:val="00FD6510"/>
    <w:rsid w:val="00FD66FA"/>
    <w:rsid w:val="00FD7FBF"/>
    <w:rsid w:val="00FE107D"/>
    <w:rsid w:val="00FE1C57"/>
    <w:rsid w:val="00FE285F"/>
    <w:rsid w:val="00FE4D74"/>
    <w:rsid w:val="00FF1CF1"/>
    <w:rsid w:val="00FF4CF6"/>
    <w:rsid w:val="00FF5804"/>
    <w:rsid w:val="00FF6D9C"/>
    <w:rsid w:val="00FF77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9A84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63DE"/>
    <w:pPr>
      <w:suppressAutoHyphens/>
    </w:pPr>
  </w:style>
  <w:style w:type="paragraph" w:styleId="Heading1">
    <w:name w:val="heading 1"/>
    <w:basedOn w:val="Normal"/>
    <w:next w:val="Normal"/>
    <w:link w:val="Heading1Char"/>
    <w:uiPriority w:val="9"/>
    <w:qFormat/>
    <w:rsid w:val="00DE4362"/>
    <w:pPr>
      <w:keepNext/>
      <w:keepLines/>
      <w:spacing w:before="480" w:after="160"/>
      <w:contextualSpacing/>
      <w:outlineLvl w:val="0"/>
    </w:pPr>
    <w:rPr>
      <w:rFonts w:asciiTheme="majorHAnsi" w:eastAsiaTheme="majorEastAsia" w:hAnsiTheme="majorHAnsi" w:cstheme="majorBidi"/>
      <w:color w:val="081E3E" w:themeColor="text2"/>
      <w:sz w:val="44"/>
      <w:szCs w:val="32"/>
    </w:rPr>
  </w:style>
  <w:style w:type="paragraph" w:styleId="Heading2">
    <w:name w:val="heading 2"/>
    <w:basedOn w:val="Normal"/>
    <w:next w:val="Normal"/>
    <w:link w:val="Heading2Char"/>
    <w:uiPriority w:val="9"/>
    <w:unhideWhenUsed/>
    <w:qFormat/>
    <w:rsid w:val="005F794B"/>
    <w:pPr>
      <w:keepNext/>
      <w:keepLines/>
      <w:spacing w:before="320" w:after="160"/>
      <w:outlineLvl w:val="1"/>
    </w:pPr>
    <w:rPr>
      <w:rFonts w:asciiTheme="majorHAnsi" w:eastAsiaTheme="majorEastAsia" w:hAnsiTheme="majorHAnsi" w:cstheme="majorBidi"/>
      <w:color w:val="081E3E" w:themeColor="text2"/>
      <w:sz w:val="36"/>
      <w:szCs w:val="26"/>
    </w:rPr>
  </w:style>
  <w:style w:type="paragraph" w:styleId="Heading3">
    <w:name w:val="heading 3"/>
    <w:basedOn w:val="Normal"/>
    <w:next w:val="Normal"/>
    <w:link w:val="Heading3Char"/>
    <w:uiPriority w:val="9"/>
    <w:unhideWhenUsed/>
    <w:qFormat/>
    <w:rsid w:val="004063DE"/>
    <w:pPr>
      <w:keepNext/>
      <w:keepLines/>
      <w:spacing w:before="240" w:after="160"/>
      <w:outlineLvl w:val="2"/>
    </w:pPr>
    <w:rPr>
      <w:rFonts w:asciiTheme="majorHAnsi" w:eastAsiaTheme="majorEastAsia" w:hAnsiTheme="majorHAnsi" w:cstheme="majorBidi"/>
      <w:b/>
      <w:color w:val="6D7989" w:themeColor="accent4" w:themeShade="BF"/>
      <w:sz w:val="32"/>
      <w:szCs w:val="24"/>
    </w:rPr>
  </w:style>
  <w:style w:type="paragraph" w:styleId="Heading4">
    <w:name w:val="heading 4"/>
    <w:basedOn w:val="Normal"/>
    <w:next w:val="Normal"/>
    <w:link w:val="Heading4Char"/>
    <w:uiPriority w:val="9"/>
    <w:unhideWhenUsed/>
    <w:rsid w:val="004063DE"/>
    <w:pPr>
      <w:keepNext/>
      <w:keepLines/>
      <w:spacing w:before="240" w:after="160"/>
      <w:outlineLvl w:val="3"/>
    </w:pPr>
    <w:rPr>
      <w:rFonts w:asciiTheme="majorHAnsi" w:eastAsiaTheme="majorEastAsia" w:hAnsiTheme="majorHAnsi" w:cstheme="majorBidi"/>
      <w:b/>
      <w:iCs/>
      <w:color w:val="49515C" w:themeColor="accent4" w:themeShade="80"/>
      <w:sz w:val="26"/>
    </w:rPr>
  </w:style>
  <w:style w:type="paragraph" w:styleId="Heading5">
    <w:name w:val="heading 5"/>
    <w:basedOn w:val="Normal"/>
    <w:next w:val="Normal"/>
    <w:link w:val="Heading5Char"/>
    <w:uiPriority w:val="9"/>
    <w:unhideWhenUsed/>
    <w:rsid w:val="005F794B"/>
    <w:pPr>
      <w:keepNext/>
      <w:keepLines/>
      <w:spacing w:before="240" w:after="160"/>
      <w:outlineLvl w:val="4"/>
    </w:pPr>
    <w:rPr>
      <w:rFonts w:asciiTheme="majorHAnsi" w:eastAsiaTheme="majorEastAsia" w:hAnsiTheme="majorHAnsi" w:cstheme="majorBidi"/>
      <w:b/>
      <w:color w:val="081E3E" w:themeColor="text2"/>
    </w:rPr>
  </w:style>
  <w:style w:type="paragraph" w:styleId="Heading6">
    <w:name w:val="heading 6"/>
    <w:basedOn w:val="Normal"/>
    <w:next w:val="Normal"/>
    <w:link w:val="Heading6Char"/>
    <w:uiPriority w:val="9"/>
    <w:semiHidden/>
    <w:unhideWhenUsed/>
    <w:rsid w:val="005F794B"/>
    <w:pPr>
      <w:keepNext/>
      <w:keepLines/>
      <w:spacing w:before="240" w:after="160"/>
      <w:outlineLvl w:val="5"/>
    </w:pPr>
    <w:rPr>
      <w:rFonts w:asciiTheme="majorHAnsi" w:eastAsiaTheme="majorEastAsia" w:hAnsiTheme="majorHAnsi" w:cstheme="majorBidi"/>
      <w:i/>
      <w:color w:val="081E3E"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3261CF"/>
    <w:pPr>
      <w:spacing w:before="1680" w:after="480"/>
    </w:pPr>
    <w:rPr>
      <w:rFonts w:asciiTheme="majorHAnsi" w:eastAsiaTheme="majorEastAsia" w:hAnsiTheme="majorHAnsi" w:cstheme="majorBidi"/>
      <w:b/>
      <w:sz w:val="60"/>
      <w:szCs w:val="56"/>
    </w:rPr>
  </w:style>
  <w:style w:type="character" w:customStyle="1" w:styleId="TitleChar">
    <w:name w:val="Title Char"/>
    <w:basedOn w:val="DefaultParagraphFont"/>
    <w:link w:val="Title"/>
    <w:uiPriority w:val="17"/>
    <w:rsid w:val="003261CF"/>
    <w:rPr>
      <w:rFonts w:asciiTheme="majorHAnsi" w:eastAsiaTheme="majorEastAsia" w:hAnsiTheme="majorHAnsi" w:cstheme="majorBidi"/>
      <w:b/>
      <w:kern w:val="12"/>
      <w:sz w:val="60"/>
      <w:szCs w:val="56"/>
    </w:rPr>
  </w:style>
  <w:style w:type="paragraph" w:styleId="Subtitle">
    <w:name w:val="Subtitle"/>
    <w:basedOn w:val="Normal"/>
    <w:next w:val="Normal"/>
    <w:link w:val="SubtitleChar"/>
    <w:uiPriority w:val="18"/>
    <w:qFormat/>
    <w:rsid w:val="003261CF"/>
    <w:pPr>
      <w:numPr>
        <w:ilvl w:val="1"/>
      </w:numPr>
      <w:spacing w:before="480" w:after="160"/>
    </w:pPr>
    <w:rPr>
      <w:rFonts w:asciiTheme="majorHAnsi" w:eastAsiaTheme="minorEastAsia" w:hAnsiTheme="majorHAnsi"/>
      <w:color w:val="377B88"/>
      <w:sz w:val="44"/>
    </w:rPr>
  </w:style>
  <w:style w:type="character" w:customStyle="1" w:styleId="SubtitleChar">
    <w:name w:val="Subtitle Char"/>
    <w:basedOn w:val="DefaultParagraphFont"/>
    <w:link w:val="Subtitle"/>
    <w:uiPriority w:val="18"/>
    <w:rsid w:val="003261CF"/>
    <w:rPr>
      <w:rFonts w:asciiTheme="majorHAnsi" w:eastAsiaTheme="minorEastAsia" w:hAnsiTheme="majorHAnsi"/>
      <w:color w:val="377B88"/>
      <w:kern w:val="12"/>
      <w:sz w:val="44"/>
      <w:szCs w:val="22"/>
    </w:rPr>
  </w:style>
  <w:style w:type="paragraph" w:customStyle="1" w:styleId="CoverDate">
    <w:name w:val="Cover Date"/>
    <w:basedOn w:val="Normal"/>
    <w:uiPriority w:val="19"/>
    <w:qFormat/>
    <w:rsid w:val="003261CF"/>
    <w:rPr>
      <w:b/>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DE4362"/>
    <w:rPr>
      <w:rFonts w:asciiTheme="majorHAnsi" w:eastAsiaTheme="majorEastAsia" w:hAnsiTheme="majorHAnsi" w:cstheme="majorBidi"/>
      <w:color w:val="081E3E" w:themeColor="text2"/>
      <w:kern w:val="12"/>
      <w:sz w:val="44"/>
      <w:szCs w:val="32"/>
    </w:rPr>
  </w:style>
  <w:style w:type="character" w:customStyle="1" w:styleId="Heading2Char">
    <w:name w:val="Heading 2 Char"/>
    <w:basedOn w:val="DefaultParagraphFont"/>
    <w:link w:val="Heading2"/>
    <w:uiPriority w:val="9"/>
    <w:rsid w:val="005F794B"/>
    <w:rPr>
      <w:rFonts w:asciiTheme="majorHAnsi" w:eastAsiaTheme="majorEastAsia" w:hAnsiTheme="majorHAnsi" w:cstheme="majorBidi"/>
      <w:color w:val="081E3E" w:themeColor="text2"/>
      <w:kern w:val="12"/>
      <w:sz w:val="36"/>
      <w:szCs w:val="26"/>
    </w:rPr>
  </w:style>
  <w:style w:type="paragraph" w:customStyle="1" w:styleId="Introduction">
    <w:name w:val="Introduction"/>
    <w:basedOn w:val="Normal"/>
    <w:uiPriority w:val="2"/>
    <w:qFormat/>
    <w:rsid w:val="003261CF"/>
    <w:pPr>
      <w:spacing w:before="240" w:after="240"/>
    </w:pPr>
    <w:rPr>
      <w:color w:val="377B88"/>
      <w:sz w:val="26"/>
      <w:lang w:val="x-none"/>
    </w:rPr>
  </w:style>
  <w:style w:type="character" w:customStyle="1" w:styleId="Heading3Char">
    <w:name w:val="Heading 3 Char"/>
    <w:basedOn w:val="DefaultParagraphFont"/>
    <w:link w:val="Heading3"/>
    <w:uiPriority w:val="9"/>
    <w:rsid w:val="004063DE"/>
    <w:rPr>
      <w:rFonts w:asciiTheme="majorHAnsi" w:eastAsiaTheme="majorEastAsia" w:hAnsiTheme="majorHAnsi" w:cstheme="majorBidi"/>
      <w:b/>
      <w:color w:val="6D7989" w:themeColor="accent4" w:themeShade="BF"/>
      <w:sz w:val="32"/>
      <w:szCs w:val="24"/>
    </w:rPr>
  </w:style>
  <w:style w:type="character" w:customStyle="1" w:styleId="Heading4Char">
    <w:name w:val="Heading 4 Char"/>
    <w:basedOn w:val="DefaultParagraphFont"/>
    <w:link w:val="Heading4"/>
    <w:uiPriority w:val="9"/>
    <w:rsid w:val="004063DE"/>
    <w:rPr>
      <w:rFonts w:asciiTheme="majorHAnsi" w:eastAsiaTheme="majorEastAsia" w:hAnsiTheme="majorHAnsi" w:cstheme="majorBidi"/>
      <w:b/>
      <w:iCs/>
      <w:color w:val="49515C" w:themeColor="accent4" w:themeShade="80"/>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14"/>
    <w:qFormat/>
    <w:rsid w:val="005F794B"/>
    <w:pPr>
      <w:spacing w:before="240" w:after="16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008089" w:themeColor="accent2"/>
        <w:bottom w:val="single" w:sz="4" w:space="0" w:color="008089" w:themeColor="accent2"/>
        <w:insideH w:val="single" w:sz="4" w:space="0" w:color="008089"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13"/>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15"/>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8"/>
    <w:rsid w:val="00CF6CFD"/>
    <w:pPr>
      <w:spacing w:before="0"/>
    </w:pPr>
  </w:style>
  <w:style w:type="paragraph" w:customStyle="1" w:styleId="Box1Text">
    <w:name w:val="Box 1 Text"/>
    <w:basedOn w:val="Normal"/>
    <w:uiPriority w:val="23"/>
    <w:qFormat/>
    <w:rsid w:val="00CF6CFD"/>
    <w:pPr>
      <w:pBdr>
        <w:top w:val="single" w:sz="4" w:space="14" w:color="008089" w:themeColor="accent2"/>
        <w:left w:val="single" w:sz="4" w:space="14" w:color="008089" w:themeColor="accent2"/>
        <w:bottom w:val="single" w:sz="4" w:space="14" w:color="008089" w:themeColor="accent2"/>
        <w:right w:val="single" w:sz="4" w:space="14" w:color="008089" w:themeColor="accent2"/>
      </w:pBdr>
      <w:ind w:left="284" w:right="284"/>
    </w:pPr>
    <w:rPr>
      <w:lang w:val="x-none"/>
    </w:rPr>
  </w:style>
  <w:style w:type="paragraph" w:customStyle="1" w:styleId="Box1Heading">
    <w:name w:val="Box 1 Heading"/>
    <w:basedOn w:val="Box1Text"/>
    <w:uiPriority w:val="23"/>
    <w:qFormat/>
    <w:rsid w:val="00CF6CFD"/>
    <w:rPr>
      <w:b/>
    </w:rPr>
  </w:style>
  <w:style w:type="paragraph" w:customStyle="1" w:styleId="Box1Bullet1">
    <w:name w:val="Box 1 Bullet 1"/>
    <w:basedOn w:val="Box1Text"/>
    <w:uiPriority w:val="24"/>
    <w:qFormat/>
    <w:rsid w:val="009D7CCE"/>
    <w:pPr>
      <w:numPr>
        <w:numId w:val="27"/>
      </w:numPr>
      <w:spacing w:before="80"/>
    </w:pPr>
    <w:rPr>
      <w:kern w:val="12"/>
      <w:sz w:val="20"/>
      <w:szCs w:val="20"/>
    </w:rPr>
  </w:style>
  <w:style w:type="paragraph" w:customStyle="1" w:styleId="Box2Text">
    <w:name w:val="Box 2 Text"/>
    <w:basedOn w:val="Normal"/>
    <w:uiPriority w:val="24"/>
    <w:qFormat/>
    <w:rsid w:val="009D7CCE"/>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4" w:right="284"/>
    </w:pPr>
    <w:rPr>
      <w:lang w:val="x-none"/>
    </w:rPr>
  </w:style>
  <w:style w:type="paragraph" w:customStyle="1" w:styleId="Box2Heading">
    <w:name w:val="Box 2 Heading"/>
    <w:basedOn w:val="Box2Text"/>
    <w:uiPriority w:val="24"/>
    <w:qFormat/>
    <w:rsid w:val="00541213"/>
    <w:rPr>
      <w:b/>
    </w:rPr>
  </w:style>
  <w:style w:type="paragraph" w:customStyle="1" w:styleId="Box2Bullet1">
    <w:name w:val="Box 2 Bullet 1"/>
    <w:basedOn w:val="Box2Text"/>
    <w:uiPriority w:val="25"/>
    <w:qFormat/>
    <w:rsid w:val="009D7CCE"/>
    <w:pPr>
      <w:numPr>
        <w:ilvl w:val="1"/>
        <w:numId w:val="27"/>
      </w:numPr>
      <w:spacing w:before="8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1"/>
      </w:numPr>
    </w:pPr>
  </w:style>
  <w:style w:type="numbering" w:customStyle="1" w:styleId="ListLegal">
    <w:name w:val="List Legal"/>
    <w:uiPriority w:val="99"/>
    <w:rsid w:val="00477E77"/>
    <w:pPr>
      <w:numPr>
        <w:numId w:val="13"/>
      </w:numPr>
    </w:pPr>
  </w:style>
  <w:style w:type="numbering" w:customStyle="1" w:styleId="ListNumbered">
    <w:name w:val="List Numbered"/>
    <w:uiPriority w:val="99"/>
    <w:rsid w:val="00477E77"/>
    <w:pPr>
      <w:numPr>
        <w:numId w:val="15"/>
      </w:numPr>
    </w:pPr>
  </w:style>
  <w:style w:type="paragraph" w:customStyle="1" w:styleId="Heading1Numbered">
    <w:name w:val="Heading 1 Numbered"/>
    <w:basedOn w:val="Heading1"/>
    <w:uiPriority w:val="10"/>
    <w:rsid w:val="003F775D"/>
    <w:pPr>
      <w:numPr>
        <w:numId w:val="18"/>
      </w:numPr>
    </w:pPr>
  </w:style>
  <w:style w:type="paragraph" w:customStyle="1" w:styleId="Heading2Numbered">
    <w:name w:val="Heading 2 Numbered"/>
    <w:basedOn w:val="Heading2"/>
    <w:uiPriority w:val="10"/>
    <w:rsid w:val="003F775D"/>
    <w:pPr>
      <w:numPr>
        <w:ilvl w:val="1"/>
        <w:numId w:val="18"/>
      </w:numPr>
    </w:pPr>
  </w:style>
  <w:style w:type="paragraph" w:customStyle="1" w:styleId="Heading3Numbered">
    <w:name w:val="Heading 3 Numbered"/>
    <w:basedOn w:val="Heading3"/>
    <w:uiPriority w:val="10"/>
    <w:rsid w:val="003F775D"/>
    <w:pPr>
      <w:numPr>
        <w:ilvl w:val="2"/>
        <w:numId w:val="18"/>
      </w:numPr>
    </w:pPr>
  </w:style>
  <w:style w:type="paragraph" w:customStyle="1" w:styleId="Heading4Numbered">
    <w:name w:val="Heading 4 Numbered"/>
    <w:basedOn w:val="Heading4"/>
    <w:uiPriority w:val="10"/>
    <w:rsid w:val="003F775D"/>
    <w:pPr>
      <w:numPr>
        <w:ilvl w:val="3"/>
        <w:numId w:val="18"/>
      </w:numPr>
    </w:pPr>
  </w:style>
  <w:style w:type="paragraph" w:customStyle="1" w:styleId="Heading5Numbered">
    <w:name w:val="Heading 5 Numbered"/>
    <w:basedOn w:val="Heading5"/>
    <w:uiPriority w:val="10"/>
    <w:rsid w:val="003F775D"/>
    <w:pPr>
      <w:numPr>
        <w:ilvl w:val="4"/>
        <w:numId w:val="18"/>
      </w:numPr>
    </w:pPr>
  </w:style>
  <w:style w:type="numbering" w:customStyle="1" w:styleId="NumberedHeadings">
    <w:name w:val="Numbered Headings"/>
    <w:uiPriority w:val="99"/>
    <w:rsid w:val="003F775D"/>
    <w:pPr>
      <w:numPr>
        <w:numId w:val="17"/>
      </w:numPr>
    </w:pPr>
  </w:style>
  <w:style w:type="paragraph" w:customStyle="1" w:styleId="AppendixHeading1">
    <w:name w:val="Appendix Heading 1"/>
    <w:basedOn w:val="Heading1"/>
    <w:uiPriority w:val="11"/>
    <w:qFormat/>
    <w:rsid w:val="0001430B"/>
    <w:pPr>
      <w:numPr>
        <w:numId w:val="21"/>
      </w:numPr>
    </w:pPr>
  </w:style>
  <w:style w:type="paragraph" w:customStyle="1" w:styleId="AppendixHeading2">
    <w:name w:val="Appendix Heading 2"/>
    <w:basedOn w:val="Heading2"/>
    <w:uiPriority w:val="11"/>
    <w:rsid w:val="0001430B"/>
    <w:pPr>
      <w:numPr>
        <w:ilvl w:val="1"/>
        <w:numId w:val="21"/>
      </w:numPr>
    </w:pPr>
  </w:style>
  <w:style w:type="paragraph" w:customStyle="1" w:styleId="AttachmentHeading1">
    <w:name w:val="Attachment Heading 1"/>
    <w:basedOn w:val="Heading1"/>
    <w:uiPriority w:val="11"/>
    <w:qFormat/>
    <w:rsid w:val="0001430B"/>
    <w:pPr>
      <w:numPr>
        <w:numId w:val="22"/>
      </w:numPr>
    </w:pPr>
  </w:style>
  <w:style w:type="paragraph" w:customStyle="1" w:styleId="AttachmentHeading2">
    <w:name w:val="Attachment Heading 2"/>
    <w:basedOn w:val="Heading2"/>
    <w:uiPriority w:val="11"/>
    <w:rsid w:val="0001430B"/>
    <w:pPr>
      <w:numPr>
        <w:ilvl w:val="1"/>
        <w:numId w:val="22"/>
      </w:numPr>
    </w:pPr>
  </w:style>
  <w:style w:type="numbering" w:customStyle="1" w:styleId="AppendixNumbers">
    <w:name w:val="Appendix Numbers"/>
    <w:uiPriority w:val="99"/>
    <w:rsid w:val="0001430B"/>
    <w:pPr>
      <w:numPr>
        <w:numId w:val="19"/>
      </w:numPr>
    </w:pPr>
  </w:style>
  <w:style w:type="numbering" w:customStyle="1" w:styleId="AttachmentNumbers">
    <w:name w:val="Attachment Numbers"/>
    <w:uiPriority w:val="99"/>
    <w:rsid w:val="0001430B"/>
    <w:pPr>
      <w:numPr>
        <w:numId w:val="22"/>
      </w:numPr>
    </w:pPr>
  </w:style>
  <w:style w:type="paragraph" w:styleId="Quote">
    <w:name w:val="Quote"/>
    <w:basedOn w:val="Normal"/>
    <w:next w:val="Normal"/>
    <w:link w:val="QuoteChar"/>
    <w:uiPriority w:val="29"/>
    <w:qFormat/>
    <w:rsid w:val="00B06D96"/>
    <w:pPr>
      <w:pBdr>
        <w:left w:val="single" w:sz="48" w:space="22" w:color="4BB3B5"/>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B06D96"/>
    <w:rPr>
      <w:b/>
      <w:iCs/>
      <w:color w:val="404040" w:themeColor="text1" w:themeTint="BF"/>
    </w:rPr>
  </w:style>
  <w:style w:type="paragraph" w:styleId="TOC1">
    <w:name w:val="toc 1"/>
    <w:basedOn w:val="Normal"/>
    <w:next w:val="Normal"/>
    <w:autoRedefine/>
    <w:uiPriority w:val="39"/>
    <w:rsid w:val="00291050"/>
    <w:pPr>
      <w:keepLines/>
      <w:tabs>
        <w:tab w:val="right" w:pos="9854"/>
      </w:tabs>
      <w:ind w:left="567" w:hanging="567"/>
    </w:pPr>
    <w:rPr>
      <w:b/>
      <w:sz w:val="24"/>
      <w:u w:val="single" w:color="008089" w:themeColor="accent2"/>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99"/>
    <w:unhideWhenUsed/>
    <w:rsid w:val="006E1ECA"/>
    <w:pPr>
      <w:spacing w:before="80"/>
    </w:pPr>
  </w:style>
  <w:style w:type="paragraph" w:customStyle="1" w:styleId="AreaHeading">
    <w:name w:val="Area Heading"/>
    <w:basedOn w:val="Normal"/>
    <w:qFormat/>
    <w:rsid w:val="004063DE"/>
    <w:pPr>
      <w:spacing w:before="0"/>
      <w:ind w:left="-1020" w:firstLine="1020"/>
    </w:pPr>
    <w:rPr>
      <w:rFonts w:cs="Times New Roman (Body CS)"/>
      <w:caps/>
      <w:color w:val="49515C" w:themeColor="accent4" w:themeShade="80"/>
    </w:rPr>
  </w:style>
  <w:style w:type="paragraph" w:customStyle="1" w:styleId="Box2Checklist">
    <w:name w:val="Box 2 Checklist"/>
    <w:basedOn w:val="Box2Text"/>
    <w:uiPriority w:val="26"/>
    <w:qFormat/>
    <w:rsid w:val="009D7CCE"/>
    <w:pPr>
      <w:numPr>
        <w:ilvl w:val="2"/>
        <w:numId w:val="27"/>
      </w:numPr>
    </w:pPr>
    <w:rPr>
      <w:kern w:val="12"/>
      <w:sz w:val="20"/>
      <w:szCs w:val="20"/>
    </w:rPr>
  </w:style>
  <w:style w:type="numbering" w:customStyle="1" w:styleId="BoxedBullets">
    <w:name w:val="Boxed Bullets"/>
    <w:uiPriority w:val="99"/>
    <w:rsid w:val="009D7CCE"/>
    <w:pPr>
      <w:numPr>
        <w:numId w:val="24"/>
      </w:numPr>
    </w:pPr>
  </w:style>
  <w:style w:type="paragraph" w:customStyle="1" w:styleId="SecurityMarker">
    <w:name w:val="Security Marker"/>
    <w:basedOn w:val="Normal"/>
    <w:qFormat/>
    <w:rsid w:val="00827492"/>
    <w:pPr>
      <w:spacing w:before="60" w:after="60"/>
      <w:ind w:left="-1247"/>
      <w:jc w:val="center"/>
    </w:pPr>
    <w:rPr>
      <w:b/>
      <w:bCs/>
      <w:caps/>
      <w:color w:val="E10000"/>
      <w:sz w:val="28"/>
      <w:szCs w:val="28"/>
    </w:rPr>
  </w:style>
  <w:style w:type="character" w:styleId="FollowedHyperlink">
    <w:name w:val="FollowedHyperlink"/>
    <w:basedOn w:val="DefaultParagraphFont"/>
    <w:uiPriority w:val="99"/>
    <w:semiHidden/>
    <w:unhideWhenUsed/>
    <w:rsid w:val="00216AED"/>
    <w:rPr>
      <w:color w:val="0046FF" w:themeColor="followedHyperlink"/>
      <w:u w:val="single"/>
    </w:rPr>
  </w:style>
  <w:style w:type="character" w:styleId="CommentReference">
    <w:name w:val="annotation reference"/>
    <w:basedOn w:val="DefaultParagraphFont"/>
    <w:uiPriority w:val="99"/>
    <w:semiHidden/>
    <w:unhideWhenUsed/>
    <w:rsid w:val="00666D51"/>
    <w:rPr>
      <w:sz w:val="16"/>
      <w:szCs w:val="16"/>
    </w:rPr>
  </w:style>
  <w:style w:type="paragraph" w:styleId="CommentText">
    <w:name w:val="annotation text"/>
    <w:basedOn w:val="Normal"/>
    <w:link w:val="CommentTextChar"/>
    <w:uiPriority w:val="99"/>
    <w:unhideWhenUsed/>
    <w:rsid w:val="00666D51"/>
    <w:rPr>
      <w:sz w:val="20"/>
      <w:szCs w:val="20"/>
    </w:rPr>
  </w:style>
  <w:style w:type="character" w:customStyle="1" w:styleId="CommentTextChar">
    <w:name w:val="Comment Text Char"/>
    <w:basedOn w:val="DefaultParagraphFont"/>
    <w:link w:val="CommentText"/>
    <w:uiPriority w:val="99"/>
    <w:rsid w:val="00666D51"/>
    <w:rPr>
      <w:sz w:val="20"/>
      <w:szCs w:val="20"/>
    </w:rPr>
  </w:style>
  <w:style w:type="paragraph" w:styleId="CommentSubject">
    <w:name w:val="annotation subject"/>
    <w:basedOn w:val="CommentText"/>
    <w:next w:val="CommentText"/>
    <w:link w:val="CommentSubjectChar"/>
    <w:uiPriority w:val="99"/>
    <w:semiHidden/>
    <w:unhideWhenUsed/>
    <w:rsid w:val="00666D51"/>
    <w:rPr>
      <w:b/>
      <w:bCs/>
    </w:rPr>
  </w:style>
  <w:style w:type="character" w:customStyle="1" w:styleId="CommentSubjectChar">
    <w:name w:val="Comment Subject Char"/>
    <w:basedOn w:val="CommentTextChar"/>
    <w:link w:val="CommentSubject"/>
    <w:uiPriority w:val="99"/>
    <w:semiHidden/>
    <w:rsid w:val="00666D51"/>
    <w:rPr>
      <w:b/>
      <w:bCs/>
      <w:sz w:val="20"/>
      <w:szCs w:val="20"/>
    </w:rPr>
  </w:style>
  <w:style w:type="paragraph" w:styleId="BalloonText">
    <w:name w:val="Balloon Text"/>
    <w:basedOn w:val="Normal"/>
    <w:link w:val="BalloonTextChar"/>
    <w:uiPriority w:val="99"/>
    <w:semiHidden/>
    <w:unhideWhenUsed/>
    <w:rsid w:val="00666D5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6D51"/>
    <w:rPr>
      <w:rFonts w:ascii="Segoe UI" w:hAnsi="Segoe UI" w:cs="Segoe UI"/>
      <w:sz w:val="18"/>
      <w:szCs w:val="18"/>
    </w:rPr>
  </w:style>
  <w:style w:type="paragraph" w:styleId="ListParagraph">
    <w:name w:val="List Paragraph"/>
    <w:basedOn w:val="Normal"/>
    <w:uiPriority w:val="34"/>
    <w:unhideWhenUsed/>
    <w:qFormat/>
    <w:rsid w:val="000075AC"/>
    <w:pPr>
      <w:ind w:left="720"/>
      <w:contextualSpacing/>
    </w:pPr>
  </w:style>
  <w:style w:type="paragraph" w:styleId="NormalWeb">
    <w:name w:val="Normal (Web)"/>
    <w:basedOn w:val="Normal"/>
    <w:uiPriority w:val="99"/>
    <w:semiHidden/>
    <w:unhideWhenUsed/>
    <w:rsid w:val="008225AD"/>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cf1">
    <w:name w:val="cf1"/>
    <w:basedOn w:val="DefaultParagraphFont"/>
    <w:rsid w:val="008225AD"/>
  </w:style>
  <w:style w:type="character" w:styleId="UnresolvedMention">
    <w:name w:val="Unresolved Mention"/>
    <w:basedOn w:val="DefaultParagraphFont"/>
    <w:uiPriority w:val="99"/>
    <w:semiHidden/>
    <w:unhideWhenUsed/>
    <w:rsid w:val="00087944"/>
    <w:rPr>
      <w:color w:val="605E5C"/>
      <w:shd w:val="clear" w:color="auto" w:fill="E1DFDD"/>
    </w:rPr>
  </w:style>
  <w:style w:type="paragraph" w:customStyle="1" w:styleId="xmsonormal">
    <w:name w:val="x_msonormal"/>
    <w:basedOn w:val="Normal"/>
    <w:rsid w:val="003C6EC0"/>
    <w:pPr>
      <w:suppressAutoHyphens w:val="0"/>
      <w:spacing w:before="0" w:after="0"/>
    </w:pPr>
    <w:rPr>
      <w:rFonts w:ascii="Aptos" w:hAnsi="Aptos" w:cs="Calibri"/>
      <w:color w:val="auto"/>
      <w:lang w:eastAsia="en-AU"/>
    </w:rPr>
  </w:style>
  <w:style w:type="paragraph" w:styleId="Revision">
    <w:name w:val="Revision"/>
    <w:hidden/>
    <w:uiPriority w:val="99"/>
    <w:semiHidden/>
    <w:rsid w:val="00CC54EE"/>
    <w:pPr>
      <w:spacing w:before="0" w:after="0"/>
    </w:pPr>
  </w:style>
  <w:style w:type="character" w:styleId="Mention">
    <w:name w:val="Mention"/>
    <w:basedOn w:val="DefaultParagraphFont"/>
    <w:uiPriority w:val="99"/>
    <w:unhideWhenUsed/>
    <w:rsid w:val="0006430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723248">
      <w:bodyDiv w:val="1"/>
      <w:marLeft w:val="0"/>
      <w:marRight w:val="0"/>
      <w:marTop w:val="0"/>
      <w:marBottom w:val="0"/>
      <w:divBdr>
        <w:top w:val="none" w:sz="0" w:space="0" w:color="auto"/>
        <w:left w:val="none" w:sz="0" w:space="0" w:color="auto"/>
        <w:bottom w:val="none" w:sz="0" w:space="0" w:color="auto"/>
        <w:right w:val="none" w:sz="0" w:space="0" w:color="auto"/>
      </w:divBdr>
    </w:div>
    <w:div w:id="261188699">
      <w:bodyDiv w:val="1"/>
      <w:marLeft w:val="0"/>
      <w:marRight w:val="0"/>
      <w:marTop w:val="0"/>
      <w:marBottom w:val="0"/>
      <w:divBdr>
        <w:top w:val="none" w:sz="0" w:space="0" w:color="auto"/>
        <w:left w:val="none" w:sz="0" w:space="0" w:color="auto"/>
        <w:bottom w:val="none" w:sz="0" w:space="0" w:color="auto"/>
        <w:right w:val="none" w:sz="0" w:space="0" w:color="auto"/>
      </w:divBdr>
    </w:div>
    <w:div w:id="322927860">
      <w:bodyDiv w:val="1"/>
      <w:marLeft w:val="0"/>
      <w:marRight w:val="0"/>
      <w:marTop w:val="0"/>
      <w:marBottom w:val="0"/>
      <w:divBdr>
        <w:top w:val="none" w:sz="0" w:space="0" w:color="auto"/>
        <w:left w:val="none" w:sz="0" w:space="0" w:color="auto"/>
        <w:bottom w:val="none" w:sz="0" w:space="0" w:color="auto"/>
        <w:right w:val="none" w:sz="0" w:space="0" w:color="auto"/>
      </w:divBdr>
    </w:div>
    <w:div w:id="518927788">
      <w:bodyDiv w:val="1"/>
      <w:marLeft w:val="0"/>
      <w:marRight w:val="0"/>
      <w:marTop w:val="0"/>
      <w:marBottom w:val="0"/>
      <w:divBdr>
        <w:top w:val="none" w:sz="0" w:space="0" w:color="auto"/>
        <w:left w:val="none" w:sz="0" w:space="0" w:color="auto"/>
        <w:bottom w:val="none" w:sz="0" w:space="0" w:color="auto"/>
        <w:right w:val="none" w:sz="0" w:space="0" w:color="auto"/>
      </w:divBdr>
    </w:div>
    <w:div w:id="623774941">
      <w:bodyDiv w:val="1"/>
      <w:marLeft w:val="0"/>
      <w:marRight w:val="0"/>
      <w:marTop w:val="0"/>
      <w:marBottom w:val="0"/>
      <w:divBdr>
        <w:top w:val="none" w:sz="0" w:space="0" w:color="auto"/>
        <w:left w:val="none" w:sz="0" w:space="0" w:color="auto"/>
        <w:bottom w:val="none" w:sz="0" w:space="0" w:color="auto"/>
        <w:right w:val="none" w:sz="0" w:space="0" w:color="auto"/>
      </w:divBdr>
    </w:div>
    <w:div w:id="895512127">
      <w:bodyDiv w:val="1"/>
      <w:marLeft w:val="0"/>
      <w:marRight w:val="0"/>
      <w:marTop w:val="0"/>
      <w:marBottom w:val="0"/>
      <w:divBdr>
        <w:top w:val="none" w:sz="0" w:space="0" w:color="auto"/>
        <w:left w:val="none" w:sz="0" w:space="0" w:color="auto"/>
        <w:bottom w:val="none" w:sz="0" w:space="0" w:color="auto"/>
        <w:right w:val="none" w:sz="0" w:space="0" w:color="auto"/>
      </w:divBdr>
    </w:div>
    <w:div w:id="896937659">
      <w:bodyDiv w:val="1"/>
      <w:marLeft w:val="0"/>
      <w:marRight w:val="0"/>
      <w:marTop w:val="0"/>
      <w:marBottom w:val="0"/>
      <w:divBdr>
        <w:top w:val="none" w:sz="0" w:space="0" w:color="auto"/>
        <w:left w:val="none" w:sz="0" w:space="0" w:color="auto"/>
        <w:bottom w:val="none" w:sz="0" w:space="0" w:color="auto"/>
        <w:right w:val="none" w:sz="0" w:space="0" w:color="auto"/>
      </w:divBdr>
    </w:div>
    <w:div w:id="1054160334">
      <w:bodyDiv w:val="1"/>
      <w:marLeft w:val="0"/>
      <w:marRight w:val="0"/>
      <w:marTop w:val="0"/>
      <w:marBottom w:val="0"/>
      <w:divBdr>
        <w:top w:val="none" w:sz="0" w:space="0" w:color="auto"/>
        <w:left w:val="none" w:sz="0" w:space="0" w:color="auto"/>
        <w:bottom w:val="none" w:sz="0" w:space="0" w:color="auto"/>
        <w:right w:val="none" w:sz="0" w:space="0" w:color="auto"/>
      </w:divBdr>
    </w:div>
    <w:div w:id="1071270470">
      <w:bodyDiv w:val="1"/>
      <w:marLeft w:val="0"/>
      <w:marRight w:val="0"/>
      <w:marTop w:val="0"/>
      <w:marBottom w:val="0"/>
      <w:divBdr>
        <w:top w:val="none" w:sz="0" w:space="0" w:color="auto"/>
        <w:left w:val="none" w:sz="0" w:space="0" w:color="auto"/>
        <w:bottom w:val="none" w:sz="0" w:space="0" w:color="auto"/>
        <w:right w:val="none" w:sz="0" w:space="0" w:color="auto"/>
      </w:divBdr>
    </w:div>
    <w:div w:id="1244493819">
      <w:bodyDiv w:val="1"/>
      <w:marLeft w:val="0"/>
      <w:marRight w:val="0"/>
      <w:marTop w:val="0"/>
      <w:marBottom w:val="0"/>
      <w:divBdr>
        <w:top w:val="none" w:sz="0" w:space="0" w:color="auto"/>
        <w:left w:val="none" w:sz="0" w:space="0" w:color="auto"/>
        <w:bottom w:val="none" w:sz="0" w:space="0" w:color="auto"/>
        <w:right w:val="none" w:sz="0" w:space="0" w:color="auto"/>
      </w:divBdr>
    </w:div>
    <w:div w:id="1293486284">
      <w:bodyDiv w:val="1"/>
      <w:marLeft w:val="0"/>
      <w:marRight w:val="0"/>
      <w:marTop w:val="0"/>
      <w:marBottom w:val="0"/>
      <w:divBdr>
        <w:top w:val="none" w:sz="0" w:space="0" w:color="auto"/>
        <w:left w:val="none" w:sz="0" w:space="0" w:color="auto"/>
        <w:bottom w:val="none" w:sz="0" w:space="0" w:color="auto"/>
        <w:right w:val="none" w:sz="0" w:space="0" w:color="auto"/>
      </w:divBdr>
    </w:div>
    <w:div w:id="1341422839">
      <w:bodyDiv w:val="1"/>
      <w:marLeft w:val="0"/>
      <w:marRight w:val="0"/>
      <w:marTop w:val="0"/>
      <w:marBottom w:val="0"/>
      <w:divBdr>
        <w:top w:val="none" w:sz="0" w:space="0" w:color="auto"/>
        <w:left w:val="none" w:sz="0" w:space="0" w:color="auto"/>
        <w:bottom w:val="none" w:sz="0" w:space="0" w:color="auto"/>
        <w:right w:val="none" w:sz="0" w:space="0" w:color="auto"/>
      </w:divBdr>
    </w:div>
    <w:div w:id="1365867680">
      <w:bodyDiv w:val="1"/>
      <w:marLeft w:val="0"/>
      <w:marRight w:val="0"/>
      <w:marTop w:val="0"/>
      <w:marBottom w:val="0"/>
      <w:divBdr>
        <w:top w:val="none" w:sz="0" w:space="0" w:color="auto"/>
        <w:left w:val="none" w:sz="0" w:space="0" w:color="auto"/>
        <w:bottom w:val="none" w:sz="0" w:space="0" w:color="auto"/>
        <w:right w:val="none" w:sz="0" w:space="0" w:color="auto"/>
      </w:divBdr>
    </w:div>
    <w:div w:id="1390567823">
      <w:bodyDiv w:val="1"/>
      <w:marLeft w:val="0"/>
      <w:marRight w:val="0"/>
      <w:marTop w:val="0"/>
      <w:marBottom w:val="0"/>
      <w:divBdr>
        <w:top w:val="none" w:sz="0" w:space="0" w:color="auto"/>
        <w:left w:val="none" w:sz="0" w:space="0" w:color="auto"/>
        <w:bottom w:val="none" w:sz="0" w:space="0" w:color="auto"/>
        <w:right w:val="none" w:sz="0" w:space="0" w:color="auto"/>
      </w:divBdr>
    </w:div>
    <w:div w:id="1396977099">
      <w:bodyDiv w:val="1"/>
      <w:marLeft w:val="0"/>
      <w:marRight w:val="0"/>
      <w:marTop w:val="0"/>
      <w:marBottom w:val="0"/>
      <w:divBdr>
        <w:top w:val="none" w:sz="0" w:space="0" w:color="auto"/>
        <w:left w:val="none" w:sz="0" w:space="0" w:color="auto"/>
        <w:bottom w:val="none" w:sz="0" w:space="0" w:color="auto"/>
        <w:right w:val="none" w:sz="0" w:space="0" w:color="auto"/>
      </w:divBdr>
    </w:div>
    <w:div w:id="1452169536">
      <w:bodyDiv w:val="1"/>
      <w:marLeft w:val="0"/>
      <w:marRight w:val="0"/>
      <w:marTop w:val="0"/>
      <w:marBottom w:val="0"/>
      <w:divBdr>
        <w:top w:val="none" w:sz="0" w:space="0" w:color="auto"/>
        <w:left w:val="none" w:sz="0" w:space="0" w:color="auto"/>
        <w:bottom w:val="none" w:sz="0" w:space="0" w:color="auto"/>
        <w:right w:val="none" w:sz="0" w:space="0" w:color="auto"/>
      </w:divBdr>
      <w:divsChild>
        <w:div w:id="60040719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hyperlink" Target="https://www.infrastructure.gov.au/have-your-say/cleaner-fuels-program-powering-low-carbon-liquid-fuel-production-australia" TargetMode="External"/><Relationship Id="rId3" Type="http://schemas.openxmlformats.org/officeDocument/2006/relationships/numbering" Target="numbering.xml"/><Relationship Id="rId21" Type="http://schemas.openxmlformats.org/officeDocument/2006/relationships/hyperlink" Target="https://www.infrastructure.gov.au/have-your-say/cleaner-fuels-program-powering-low-carbon-liquid-fuel-production-australia" TargetMode="External"/><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lclfconsultation@infrastructure.gov.au" TargetMode="External"/><Relationship Id="rId29" Type="http://schemas.openxmlformats.org/officeDocument/2006/relationships/hyperlink" Target="https://edm.infrastructure.gov.au/survey.php?sid=35967&amp;name=cleaner-fuels-program--project-details-for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4.xml"/><Relationship Id="rId32"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hyperlink" Target="https://edm.infrastructure.gov.au/survey.php?sid=35967&amp;name=cleaner-fuels-program--project-details-form" TargetMode="External"/><Relationship Id="rId10" Type="http://schemas.openxmlformats.org/officeDocument/2006/relationships/image" Target="media/image2.png"/><Relationship Id="rId19" Type="http://schemas.openxmlformats.org/officeDocument/2006/relationships/hyperlink" Target="https://www.pmc.gov.au/resources/commonwealth-coat-arms-information-and-guidelines" TargetMode="External"/><Relationship Id="rId31" Type="http://schemas.openxmlformats.org/officeDocument/2006/relationships/header" Target="header8.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hyperlink" Target="https://edm.infrastructure.gov.au/survey.php?sid=35973&amp;name=cleaner-fuels-program--policy-design-and-engagement" TargetMode="External"/><Relationship Id="rId30" Type="http://schemas.openxmlformats.org/officeDocument/2006/relationships/header" Target="header7.xml"/><Relationship Id="rId35" Type="http://schemas.openxmlformats.org/officeDocument/2006/relationships/theme" Target="theme/theme1.xml"/><Relationship Id="rId8" Type="http://schemas.openxmlformats.org/officeDocument/2006/relationships/endnotes" Target="endnotes.xml"/></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3D40FCA24614EE49290D8E0F0405984"/>
        <w:category>
          <w:name w:val="General"/>
          <w:gallery w:val="placeholder"/>
        </w:category>
        <w:types>
          <w:type w:val="bbPlcHdr"/>
        </w:types>
        <w:behaviors>
          <w:behavior w:val="content"/>
        </w:behaviors>
        <w:guid w:val="{F1BD790E-9745-40FF-9A76-EF5884CB5644}"/>
      </w:docPartPr>
      <w:docPartBody>
        <w:p w:rsidR="00305A40" w:rsidRDefault="00305A40">
          <w:pPr>
            <w:pStyle w:val="F3D40FCA24614EE49290D8E0F0405984"/>
          </w:pPr>
          <w:r w:rsidRPr="007F282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A40"/>
    <w:rsid w:val="000369A8"/>
    <w:rsid w:val="00072A1B"/>
    <w:rsid w:val="00092D50"/>
    <w:rsid w:val="000E6E4C"/>
    <w:rsid w:val="001D458F"/>
    <w:rsid w:val="00290C3F"/>
    <w:rsid w:val="00305A40"/>
    <w:rsid w:val="006C258D"/>
    <w:rsid w:val="006F336A"/>
    <w:rsid w:val="008528E2"/>
    <w:rsid w:val="009A417E"/>
    <w:rsid w:val="00B60397"/>
    <w:rsid w:val="00DF32AC"/>
    <w:rsid w:val="00EF6E28"/>
    <w:rsid w:val="00FA48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3D40FCA24614EE49290D8E0F0405984">
    <w:name w:val="F3D40FCA24614EE49290D8E0F0405984"/>
  </w:style>
  <w:style w:type="paragraph" w:customStyle="1" w:styleId="F5816DE0B50F42E5B22E6A3AE6EAC659">
    <w:name w:val="F5816DE0B50F42E5B22E6A3AE6EAC659"/>
  </w:style>
  <w:style w:type="paragraph" w:customStyle="1" w:styleId="F465C3C961CD412696EDFB9A48F5097D">
    <w:name w:val="F465C3C961CD412696EDFB9A48F509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INFRA 2022">
      <a:dk1>
        <a:srgbClr val="000000"/>
      </a:dk1>
      <a:lt1>
        <a:srgbClr val="FFFFFF"/>
      </a:lt1>
      <a:dk2>
        <a:srgbClr val="081E3E"/>
      </a:dk2>
      <a:lt2>
        <a:srgbClr val="E7E7E7"/>
      </a:lt2>
      <a:accent1>
        <a:srgbClr val="081E3E"/>
      </a:accent1>
      <a:accent2>
        <a:srgbClr val="008089"/>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347ABB4-1429-4C67-AE7D-A3B30A6F7F10}">
  <ds:schemaRefs>
    <ds:schemaRef ds:uri="http://schemas.openxmlformats.org/officeDocument/2006/bibliography"/>
  </ds:schemaRefs>
</ds:datastoreItem>
</file>

<file path=docMetadata/LabelInfo.xml><?xml version="1.0" encoding="utf-8"?>
<clbl:labelList xmlns:clbl="http://schemas.microsoft.com/office/2020/mipLabelMetadata">
  <clbl:label id="{1e08a618-4c1e-4517-8ef1-59cb63d68e36}" enabled="1" method="Privileged" siteId="{aa21b640-bac2-456d-8505-f2cc07f51784}"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14</Pages>
  <Words>4301</Words>
  <Characters>24516</Characters>
  <Application>Microsoft Office Word</Application>
  <DocSecurity>0</DocSecurity>
  <Lines>204</Lines>
  <Paragraphs>57</Paragraphs>
  <ScaleCrop>false</ScaleCrop>
  <Company/>
  <LinksUpToDate>false</LinksUpToDate>
  <CharactersWithSpaces>28760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Cleaner Fuels Program Policy Design and Engagement Paper</dc:title>
  <dc:subject/>
  <dc:creator>Australian Government, Department of Infrastructure, Transport, Regional Development, Communications, Sport and the Arts</dc:creator>
  <cp:keywords/>
  <dc:description/>
  <cp:lastModifiedBy/>
  <cp:revision>1</cp:revision>
  <dcterms:created xsi:type="dcterms:W3CDTF">2025-11-12T23:58:00Z</dcterms:created>
  <dcterms:modified xsi:type="dcterms:W3CDTF">2025-11-13T00:14:00Z</dcterms:modified>
  <cp:category/>
  <cp:contentStatus/>
</cp:coreProperties>
</file>