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196D" w14:textId="381B4663" w:rsidR="001D659E" w:rsidRPr="0069753D" w:rsidRDefault="001D659E" w:rsidP="00140888">
      <w:pPr>
        <w:pStyle w:val="SecurityMarker"/>
        <w:framePr w:w="11873" w:h="465" w:hRule="exact" w:hSpace="181" w:wrap="around" w:vAnchor="page" w:hAnchor="page" w:x="29" w:y="353" w:anchorLock="1"/>
        <w:tabs>
          <w:tab w:val="center" w:pos="4932"/>
          <w:tab w:val="left" w:pos="7290"/>
        </w:tabs>
        <w:rPr>
          <w:color w:val="FF0000"/>
        </w:rPr>
      </w:pPr>
      <w:bookmarkStart w:id="0" w:name="_Hlk148942357"/>
      <w:bookmarkStart w:id="1" w:name="_Hlk150152067"/>
    </w:p>
    <w:bookmarkStart w:id="2" w:name="_GoBack"/>
    <w:bookmarkEnd w:id="0"/>
    <w:p w14:paraId="1CE63FE1" w14:textId="3DAA2B9F" w:rsidR="00CD52D3" w:rsidRPr="00BE3AD8" w:rsidRDefault="00975331" w:rsidP="004F77AA">
      <w:pPr>
        <w:pStyle w:val="Title"/>
        <w:spacing w:before="0"/>
      </w:pPr>
      <w:sdt>
        <w:sdtPr>
          <w:rPr>
            <w:color w:val="205277"/>
            <w:szCs w:val="60"/>
          </w:rPr>
          <w:alias w:val="Title"/>
          <w:tag w:val=""/>
          <w:id w:val="975726233"/>
          <w:placeholder>
            <w:docPart w:val="C2364C772649F744A928071F7EB058D7"/>
          </w:placeholder>
          <w:dataBinding w:prefixMappings="xmlns:ns0='http://purl.org/dc/elements/1.1/' xmlns:ns1='http://schemas.openxmlformats.org/package/2006/metadata/core-properties' " w:xpath="/ns1:coreProperties[1]/ns0:title[1]" w:storeItemID="{6C3C8BC8-F283-45AE-878A-BAB7291924A1}"/>
          <w:text/>
        </w:sdtPr>
        <w:sdtContent>
          <w:r w:rsidR="00AD75E1">
            <w:rPr>
              <w:color w:val="205277"/>
              <w:szCs w:val="60"/>
            </w:rPr>
            <w:t>A balanced approach to airport planning and noise</w:t>
          </w:r>
        </w:sdtContent>
      </w:sdt>
    </w:p>
    <w:p w14:paraId="5B7310E2" w14:textId="77777777" w:rsidR="0091256A" w:rsidRDefault="0091256A" w:rsidP="0091256A">
      <w:pPr>
        <w:pStyle w:val="Quote"/>
      </w:pPr>
      <w:bookmarkStart w:id="3" w:name="_Toc49855348"/>
      <w:bookmarkEnd w:id="2"/>
    </w:p>
    <w:p w14:paraId="7FA864BE" w14:textId="48DBA8C6" w:rsidR="0091256A" w:rsidRDefault="0091256A" w:rsidP="0091256A">
      <w:pPr>
        <w:pStyle w:val="Quote"/>
      </w:pPr>
      <w:r w:rsidRPr="0091256A">
        <w:rPr>
          <w:sz w:val="28"/>
        </w:rPr>
        <w:t>The Aviation White Paper sets out long-term policies and actions to guide the next generation of growth and innovation across Australian aviation.</w:t>
      </w:r>
      <w:r>
        <w:br/>
      </w:r>
    </w:p>
    <w:p w14:paraId="1AA58FEB" w14:textId="352E475F" w:rsidR="002D2DD8" w:rsidRPr="005F794B" w:rsidRDefault="002D2DD8" w:rsidP="002D2DD8">
      <w:pPr>
        <w:pStyle w:val="Heading2"/>
      </w:pPr>
      <w:r>
        <w:t>The current experience</w:t>
      </w:r>
    </w:p>
    <w:p w14:paraId="71C57C22" w14:textId="77777777" w:rsidR="00D2335F" w:rsidRDefault="00D2335F" w:rsidP="00D2335F">
      <w:pPr>
        <w:rPr>
          <w:lang w:val="x-none"/>
        </w:rPr>
        <w:sectPr w:rsidR="00D2335F" w:rsidSect="002D233D">
          <w:headerReference w:type="even" r:id="rId11"/>
          <w:headerReference w:type="default" r:id="rId12"/>
          <w:footerReference w:type="even" r:id="rId13"/>
          <w:footerReference w:type="default" r:id="rId14"/>
          <w:headerReference w:type="first" r:id="rId15"/>
          <w:footerReference w:type="first" r:id="rId16"/>
          <w:pgSz w:w="11906" w:h="16838" w:code="9"/>
          <w:pgMar w:top="1021" w:right="1021" w:bottom="1021" w:left="1021" w:header="340" w:footer="397" w:gutter="0"/>
          <w:cols w:space="708"/>
          <w:titlePg/>
          <w:docGrid w:linePitch="360"/>
        </w:sectPr>
      </w:pPr>
      <w:bookmarkStart w:id="5" w:name="_Hlk159929398"/>
      <w:bookmarkStart w:id="6" w:name="_Hlk159929407"/>
      <w:bookmarkEnd w:id="3"/>
    </w:p>
    <w:p w14:paraId="40381651" w14:textId="77777777" w:rsidR="00D2335F" w:rsidRPr="00D659E9" w:rsidRDefault="00D2335F" w:rsidP="00D2335F">
      <w:pPr>
        <w:tabs>
          <w:tab w:val="left" w:pos="1276"/>
        </w:tabs>
        <w:ind w:left="1276" w:hanging="1276"/>
      </w:pPr>
      <w:r w:rsidRPr="00200303">
        <w:rPr>
          <w:noProof/>
          <w:lang w:eastAsia="en-AU"/>
        </w:rPr>
        <w:drawing>
          <wp:inline distT="0" distB="0" distL="0" distR="0" wp14:anchorId="67879747" wp14:editId="230C480F">
            <wp:extent cx="540000" cy="54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5D10480C" w14:textId="0A514A73" w:rsidR="00AD75E1" w:rsidRPr="00AD75E1" w:rsidRDefault="00D2335F" w:rsidP="00AD75E1">
      <w:pPr>
        <w:ind w:left="142"/>
      </w:pPr>
      <w:r>
        <w:br w:type="column"/>
      </w:r>
      <w:bookmarkEnd w:id="6"/>
      <w:r w:rsidR="00AD75E1" w:rsidRPr="00AD75E1">
        <w:t xml:space="preserve">A strong aviation sector is a key enabler of a productive and growing Australian economy. </w:t>
      </w:r>
    </w:p>
    <w:p w14:paraId="54A8CB20" w14:textId="77777777" w:rsidR="00AD75E1" w:rsidRPr="00AD75E1" w:rsidRDefault="00AD75E1" w:rsidP="00AD75E1">
      <w:pPr>
        <w:ind w:left="142"/>
      </w:pPr>
      <w:r w:rsidRPr="00AD75E1">
        <w:t>With a population dispersed across a large island continent, air travel is an essential part of Australia’s transport system. Key economic sectors rely heavily on aviation – including tourism, mining, construction, manufacturing and higher education. While aviation is essential to our nation, we acknowledge that aviation noise has impacts on communities, particularly around airports.</w:t>
      </w:r>
    </w:p>
    <w:p w14:paraId="6A857180" w14:textId="77777777" w:rsidR="00AD75E1" w:rsidRDefault="00AD75E1" w:rsidP="00AD75E1">
      <w:pPr>
        <w:ind w:left="142"/>
      </w:pPr>
      <w:r>
        <w:t xml:space="preserve">When making decisions about airport planning and noise, we are committed to understanding the views of all communities affected, and to minimise impacts on environment and noise wherever possible. </w:t>
      </w:r>
    </w:p>
    <w:p w14:paraId="1C602467" w14:textId="77777777" w:rsidR="00AD75E1" w:rsidRPr="00AD75E1" w:rsidRDefault="00AD75E1" w:rsidP="00AD75E1">
      <w:pPr>
        <w:ind w:left="142"/>
      </w:pPr>
      <w:r w:rsidRPr="00AD75E1">
        <w:t xml:space="preserve">Noise and flight path monitoring systems are in place at 10 airports around the country. However, during consultations leading to the development of the Aviation White Paper, community groups have made submissions to express their concerns about the usefulness of that information. </w:t>
      </w:r>
    </w:p>
    <w:p w14:paraId="617F114A" w14:textId="104181E8" w:rsidR="00975331" w:rsidRPr="00AD75E1" w:rsidRDefault="00AD75E1" w:rsidP="00AD75E1">
      <w:pPr>
        <w:ind w:left="142"/>
      </w:pPr>
      <w:r w:rsidRPr="00AD75E1">
        <w:t>We are committed to providing communities with easily understandable flight path and noise information. We will encourage airports and others in the aviation sector to take steps for early and proactive engagement with communities to explain likely noise impacts.</w:t>
      </w:r>
      <w:r w:rsidR="00975331" w:rsidRPr="00AD75E1">
        <w:rPr>
          <w:rFonts w:cstheme="minorHAnsi"/>
        </w:rPr>
        <w:t xml:space="preserve"> </w:t>
      </w:r>
    </w:p>
    <w:p w14:paraId="23C79FAD" w14:textId="6D18AB16" w:rsidR="002D2DD8" w:rsidRPr="00975331" w:rsidRDefault="002D2DD8" w:rsidP="00975331">
      <w:pPr>
        <w:pStyle w:val="ListParagraph"/>
        <w:suppressAutoHyphens w:val="0"/>
        <w:spacing w:before="120" w:after="120" w:line="259" w:lineRule="auto"/>
        <w:ind w:left="567"/>
        <w:contextualSpacing w:val="0"/>
        <w:rPr>
          <w:rFonts w:cstheme="minorHAnsi"/>
        </w:rPr>
        <w:sectPr w:rsidR="002D2DD8" w:rsidRPr="00975331" w:rsidSect="00D2335F">
          <w:type w:val="continuous"/>
          <w:pgSz w:w="11906" w:h="16838" w:code="9"/>
          <w:pgMar w:top="1021" w:right="1021" w:bottom="1021" w:left="1021" w:header="340" w:footer="397" w:gutter="0"/>
          <w:cols w:num="2" w:space="113" w:equalWidth="0">
            <w:col w:w="851" w:space="113"/>
            <w:col w:w="8900"/>
          </w:cols>
          <w:titlePg/>
          <w:docGrid w:linePitch="360"/>
        </w:sectPr>
      </w:pPr>
    </w:p>
    <w:bookmarkEnd w:id="1"/>
    <w:bookmarkEnd w:id="5"/>
    <w:p w14:paraId="347BF5A3" w14:textId="5CBCFBFA" w:rsidR="00975331" w:rsidRPr="005F794B" w:rsidRDefault="00975331" w:rsidP="00975331">
      <w:pPr>
        <w:pStyle w:val="Heading2"/>
      </w:pPr>
      <w:r>
        <w:t>Actions from now until 2050</w:t>
      </w:r>
    </w:p>
    <w:p w14:paraId="771AFF62" w14:textId="77777777" w:rsidR="00AD75E1" w:rsidRPr="00AD75E1" w:rsidRDefault="00AD75E1" w:rsidP="00AD75E1">
      <w:pPr>
        <w:rPr>
          <w:color w:val="auto"/>
        </w:rPr>
      </w:pPr>
      <w:r>
        <w:t xml:space="preserve">To better manage the impacts of aircraft noise and promote efficient development and utilisation of Australia’s airport assets, the Australian Government will: </w:t>
      </w:r>
    </w:p>
    <w:p w14:paraId="00D6D26E" w14:textId="77777777" w:rsidR="00AD75E1" w:rsidRPr="0071524D" w:rsidRDefault="00AD75E1" w:rsidP="00AD75E1">
      <w:pPr>
        <w:pStyle w:val="Bullet1"/>
      </w:pPr>
      <w:r w:rsidRPr="0071524D">
        <w:rPr>
          <w:rStyle w:val="Strong"/>
          <w:rFonts w:cstheme="minorHAnsi"/>
        </w:rPr>
        <w:t xml:space="preserve">Create an independent </w:t>
      </w:r>
      <w:r>
        <w:rPr>
          <w:rStyle w:val="Strong"/>
          <w:rFonts w:cstheme="minorHAnsi"/>
        </w:rPr>
        <w:t>ombuds scheme</w:t>
      </w:r>
      <w:r w:rsidRPr="0071524D">
        <w:rPr>
          <w:rStyle w:val="Strong"/>
          <w:rFonts w:cstheme="minorHAnsi"/>
        </w:rPr>
        <w:t xml:space="preserve"> </w:t>
      </w:r>
      <w:r>
        <w:rPr>
          <w:rStyle w:val="Strong"/>
          <w:rFonts w:cstheme="minorHAnsi"/>
        </w:rPr>
        <w:t xml:space="preserve">for </w:t>
      </w:r>
      <w:r w:rsidRPr="0071524D">
        <w:rPr>
          <w:rStyle w:val="Strong"/>
          <w:rFonts w:cstheme="minorHAnsi"/>
        </w:rPr>
        <w:t>aircraft noise.</w:t>
      </w:r>
      <w:r w:rsidRPr="0071524D">
        <w:t xml:space="preserve"> </w:t>
      </w:r>
      <w:r>
        <w:t xml:space="preserve">The current </w:t>
      </w:r>
      <w:r w:rsidRPr="009669DC">
        <w:t>Aircraft Noise Ombuds</w:t>
      </w:r>
      <w:r>
        <w:t>man</w:t>
      </w:r>
      <w:r w:rsidRPr="009669DC">
        <w:t xml:space="preserve"> (ANO)</w:t>
      </w:r>
      <w:r>
        <w:t xml:space="preserve"> sits within </w:t>
      </w:r>
      <w:r w:rsidRPr="009669DC">
        <w:t>Airservices Australia</w:t>
      </w:r>
      <w:r>
        <w:t xml:space="preserve"> and reports to that agency’s board. The</w:t>
      </w:r>
      <w:r w:rsidRPr="0071524D">
        <w:t xml:space="preserve"> </w:t>
      </w:r>
      <w:r>
        <w:t>reformed ANO</w:t>
      </w:r>
      <w:r w:rsidRPr="0071524D">
        <w:t xml:space="preserve"> will have the power to conduct independent investigations into aircraft noise complaints, publish reports, and make recommendations</w:t>
      </w:r>
      <w:r>
        <w:t xml:space="preserve"> directly</w:t>
      </w:r>
      <w:r w:rsidRPr="0071524D">
        <w:t xml:space="preserve"> to government</w:t>
      </w:r>
      <w:r>
        <w:t xml:space="preserve"> </w:t>
      </w:r>
      <w:r w:rsidRPr="00C17FCA">
        <w:rPr>
          <w:lang w:val="en-US"/>
        </w:rPr>
        <w:t>about the handling of noise complaints</w:t>
      </w:r>
      <w:r>
        <w:rPr>
          <w:lang w:val="en-US"/>
        </w:rPr>
        <w:t xml:space="preserve">, </w:t>
      </w:r>
      <w:r w:rsidRPr="00C17FCA">
        <w:rPr>
          <w:lang w:val="en-US"/>
        </w:rPr>
        <w:t>community consultation processes</w:t>
      </w:r>
      <w:r>
        <w:rPr>
          <w:lang w:val="en-US"/>
        </w:rPr>
        <w:t xml:space="preserve"> and other matters</w:t>
      </w:r>
      <w:r w:rsidRPr="0071524D">
        <w:t>.</w:t>
      </w:r>
    </w:p>
    <w:p w14:paraId="4C536462" w14:textId="77777777" w:rsidR="00AD75E1" w:rsidRPr="0071524D" w:rsidRDefault="00AD75E1" w:rsidP="00AD75E1">
      <w:pPr>
        <w:pStyle w:val="Bullet1"/>
      </w:pPr>
      <w:r>
        <w:rPr>
          <w:rStyle w:val="Strong"/>
          <w:rFonts w:cstheme="minorHAnsi"/>
        </w:rPr>
        <w:lastRenderedPageBreak/>
        <w:t>I</w:t>
      </w:r>
      <w:r w:rsidRPr="0071524D">
        <w:rPr>
          <w:rStyle w:val="Strong"/>
          <w:rFonts w:cstheme="minorHAnsi"/>
        </w:rPr>
        <w:t>mprove engagement with communities affected by changes to airspace and flight paths.</w:t>
      </w:r>
      <w:r w:rsidRPr="0071524D">
        <w:t xml:space="preserve"> </w:t>
      </w:r>
      <w:r w:rsidRPr="00D347CD">
        <w:t xml:space="preserve">Airservices Australia </w:t>
      </w:r>
      <w:r>
        <w:t>will</w:t>
      </w:r>
      <w:r w:rsidRPr="00D347CD">
        <w:t xml:space="preserve"> apply best practice consultation</w:t>
      </w:r>
      <w:r>
        <w:t xml:space="preserve"> in p</w:t>
      </w:r>
      <w:r w:rsidRPr="0071524D">
        <w:t>rovid</w:t>
      </w:r>
      <w:r>
        <w:t>ing</w:t>
      </w:r>
      <w:r w:rsidRPr="0071524D">
        <w:t xml:space="preserve"> clear and transparent information so communities can ensure that their interests are reflected in decision-making processes.</w:t>
      </w:r>
    </w:p>
    <w:p w14:paraId="363ED3B4" w14:textId="77777777" w:rsidR="00AD75E1" w:rsidRPr="0071524D" w:rsidRDefault="00AD75E1" w:rsidP="00AD75E1">
      <w:pPr>
        <w:pStyle w:val="Bullet1"/>
      </w:pPr>
      <w:r w:rsidRPr="0071524D">
        <w:rPr>
          <w:rStyle w:val="Strong"/>
          <w:rFonts w:cstheme="minorHAnsi"/>
        </w:rPr>
        <w:t>Update the guidelines for community aviation consultation groups</w:t>
      </w:r>
      <w:r w:rsidRPr="0071524D">
        <w:t xml:space="preserve">. </w:t>
      </w:r>
      <w:r>
        <w:t>The government will s</w:t>
      </w:r>
      <w:r w:rsidRPr="0071524D">
        <w:t xml:space="preserve">et out ministerial expectations for greater community input into the work programs </w:t>
      </w:r>
      <w:r>
        <w:t>of</w:t>
      </w:r>
      <w:r w:rsidRPr="0071524D">
        <w:t xml:space="preserve"> </w:t>
      </w:r>
      <w:r>
        <w:t>consultation</w:t>
      </w:r>
      <w:r w:rsidRPr="0071524D">
        <w:t xml:space="preserve"> groups</w:t>
      </w:r>
      <w:r>
        <w:t xml:space="preserve"> for federally leased airports</w:t>
      </w:r>
      <w:r w:rsidRPr="0071524D">
        <w:t>.</w:t>
      </w:r>
    </w:p>
    <w:p w14:paraId="234C6600" w14:textId="77777777" w:rsidR="00AD75E1" w:rsidRPr="0071524D" w:rsidRDefault="00AD75E1" w:rsidP="00AD75E1">
      <w:pPr>
        <w:pStyle w:val="Bullet1"/>
      </w:pPr>
      <w:r w:rsidRPr="0071524D">
        <w:rPr>
          <w:rStyle w:val="Strong"/>
          <w:rFonts w:cstheme="minorHAnsi"/>
        </w:rPr>
        <w:t>Improve land use planning near airports.</w:t>
      </w:r>
      <w:r w:rsidRPr="0071524D">
        <w:t xml:space="preserve"> Airport </w:t>
      </w:r>
      <w:r>
        <w:t>d</w:t>
      </w:r>
      <w:r w:rsidRPr="0071524D">
        <w:t xml:space="preserve">evelopment plans </w:t>
      </w:r>
      <w:r>
        <w:t xml:space="preserve">for federally leased airports will need to </w:t>
      </w:r>
      <w:r w:rsidRPr="0071524D">
        <w:t>address climate change resilience, decarbonisation and disability access. This is to avoid</w:t>
      </w:r>
      <w:r>
        <w:t xml:space="preserve"> </w:t>
      </w:r>
      <w:r w:rsidRPr="0071524D">
        <w:t>developments that could lead to inappropriate noise levels and to protect airport operations from potential safety risks.</w:t>
      </w:r>
    </w:p>
    <w:p w14:paraId="44F1DE06" w14:textId="77777777" w:rsidR="00AD75E1" w:rsidRPr="0071524D" w:rsidRDefault="00AD75E1" w:rsidP="00AD75E1">
      <w:pPr>
        <w:pStyle w:val="Bullet1"/>
      </w:pPr>
      <w:r w:rsidRPr="0071524D">
        <w:rPr>
          <w:rStyle w:val="Strong"/>
          <w:rFonts w:cstheme="minorHAnsi"/>
        </w:rPr>
        <w:t>Produce new guidance for pilots: ‘Flying Considerately’.</w:t>
      </w:r>
      <w:r w:rsidRPr="0071524D">
        <w:t xml:space="preserve"> </w:t>
      </w:r>
      <w:r>
        <w:t>The Australian Government will produce guidance on a</w:t>
      </w:r>
      <w:r w:rsidRPr="0071524D">
        <w:t xml:space="preserve"> voluntary code </w:t>
      </w:r>
      <w:r>
        <w:t xml:space="preserve">for </w:t>
      </w:r>
      <w:r w:rsidRPr="0071524D">
        <w:t xml:space="preserve">pilots </w:t>
      </w:r>
      <w:r>
        <w:t>to</w:t>
      </w:r>
      <w:r w:rsidRPr="0071524D">
        <w:t xml:space="preserve"> minimise noise impacts in residential areas.</w:t>
      </w:r>
    </w:p>
    <w:p w14:paraId="0DDF65B9" w14:textId="77777777" w:rsidR="00AD75E1" w:rsidRPr="0071524D" w:rsidRDefault="00AD75E1" w:rsidP="00AD75E1">
      <w:pPr>
        <w:pStyle w:val="Bullet1"/>
      </w:pPr>
      <w:r w:rsidRPr="0071524D">
        <w:rPr>
          <w:rStyle w:val="Strong"/>
          <w:rFonts w:cstheme="minorHAnsi"/>
        </w:rPr>
        <w:t>Improve transparency about aircraft noise impacts.</w:t>
      </w:r>
      <w:r w:rsidRPr="0071524D">
        <w:t xml:space="preserve"> Airservices Australia will </w:t>
      </w:r>
      <w:r>
        <w:t xml:space="preserve">include additional information in </w:t>
      </w:r>
      <w:r w:rsidRPr="0071524D">
        <w:t xml:space="preserve">its noise and flight path monitoring system. It will </w:t>
      </w:r>
      <w:r>
        <w:t xml:space="preserve">also </w:t>
      </w:r>
      <w:r w:rsidRPr="0071524D">
        <w:t>publish a quarterly report on non-compliance with noise abatement procedures.</w:t>
      </w:r>
    </w:p>
    <w:p w14:paraId="4E4E2001" w14:textId="77777777" w:rsidR="00AD75E1" w:rsidRPr="0071524D" w:rsidRDefault="00AD75E1" w:rsidP="00AD75E1">
      <w:pPr>
        <w:pStyle w:val="Bullet1"/>
      </w:pPr>
      <w:r w:rsidRPr="0071524D">
        <w:rPr>
          <w:rStyle w:val="Strong"/>
          <w:rFonts w:cstheme="minorHAnsi"/>
        </w:rPr>
        <w:t>Appoint an Airservices Australia executive for noise and environment to lead th</w:t>
      </w:r>
      <w:r>
        <w:rPr>
          <w:rStyle w:val="Strong"/>
          <w:rFonts w:cstheme="minorHAnsi"/>
        </w:rPr>
        <w:t>e</w:t>
      </w:r>
      <w:r w:rsidRPr="0071524D">
        <w:rPr>
          <w:rStyle w:val="Strong"/>
          <w:rFonts w:cstheme="minorHAnsi"/>
        </w:rPr>
        <w:t xml:space="preserve"> agency’s work on noise minimisation.</w:t>
      </w:r>
      <w:r w:rsidRPr="0071524D">
        <w:t xml:space="preserve"> This </w:t>
      </w:r>
      <w:r>
        <w:t>new role</w:t>
      </w:r>
      <w:r w:rsidRPr="0071524D">
        <w:t xml:space="preserve"> will </w:t>
      </w:r>
      <w:r>
        <w:t>have</w:t>
      </w:r>
      <w:r w:rsidRPr="0071524D">
        <w:t xml:space="preserve"> responsibility for engaging with affected communities and </w:t>
      </w:r>
      <w:r>
        <w:t>for</w:t>
      </w:r>
      <w:r w:rsidRPr="0071524D">
        <w:t xml:space="preserve"> ensur</w:t>
      </w:r>
      <w:r>
        <w:t>ing</w:t>
      </w:r>
      <w:r w:rsidRPr="0071524D">
        <w:t xml:space="preserve"> the integration of noise minimisation </w:t>
      </w:r>
      <w:r>
        <w:t>measures in the</w:t>
      </w:r>
      <w:r w:rsidRPr="0071524D">
        <w:t xml:space="preserve"> operational decisions made by air traffic controllers.</w:t>
      </w:r>
    </w:p>
    <w:p w14:paraId="020E2CC4" w14:textId="4C63B9B9" w:rsidR="00AD75E1" w:rsidRPr="005F794B" w:rsidRDefault="00AD75E1" w:rsidP="00AD75E1">
      <w:pPr>
        <w:pStyle w:val="Heading2"/>
      </w:pPr>
      <w:r>
        <w:t>Engagement with First Nations people</w:t>
      </w:r>
    </w:p>
    <w:p w14:paraId="0F6A6CB1" w14:textId="77777777" w:rsidR="00AD75E1" w:rsidRDefault="00AD75E1" w:rsidP="00AD75E1">
      <w:r w:rsidRPr="0071524D">
        <w:t xml:space="preserve">First Nations </w:t>
      </w:r>
      <w:r>
        <w:t>communities</w:t>
      </w:r>
      <w:r w:rsidRPr="0071524D">
        <w:t xml:space="preserve"> have unique connections to land, sea, waters and sky</w:t>
      </w:r>
      <w:r>
        <w:t xml:space="preserve"> and they</w:t>
      </w:r>
      <w:r w:rsidRPr="0071524D">
        <w:t xml:space="preserve"> hold unique cultural interests regarding impacts from</w:t>
      </w:r>
      <w:r>
        <w:t xml:space="preserve"> </w:t>
      </w:r>
      <w:r w:rsidRPr="0071524D">
        <w:t xml:space="preserve">the aviation industry. </w:t>
      </w:r>
      <w:r>
        <w:t xml:space="preserve">We encourage businesses in the sector </w:t>
      </w:r>
      <w:r w:rsidRPr="00207AB6">
        <w:t xml:space="preserve">to </w:t>
      </w:r>
      <w:r>
        <w:t xml:space="preserve">look for ways to </w:t>
      </w:r>
      <w:r w:rsidRPr="00207AB6">
        <w:t xml:space="preserve">improve engagement with First Nations </w:t>
      </w:r>
      <w:r>
        <w:t>peoples</w:t>
      </w:r>
      <w:r w:rsidRPr="00207AB6">
        <w:t xml:space="preserve"> </w:t>
      </w:r>
      <w:r>
        <w:t xml:space="preserve">about </w:t>
      </w:r>
      <w:r w:rsidRPr="00207AB6">
        <w:t>the impacts of aviation operations on, above and through Country.</w:t>
      </w:r>
    </w:p>
    <w:p w14:paraId="50FBF9FE" w14:textId="693855F4" w:rsidR="009015ED" w:rsidRPr="005F794B" w:rsidRDefault="009015ED" w:rsidP="009015ED">
      <w:pPr>
        <w:pStyle w:val="Heading2"/>
      </w:pPr>
      <w:r>
        <w:t>Find out more</w:t>
      </w:r>
    </w:p>
    <w:p w14:paraId="6DB2749D" w14:textId="663ADCD1" w:rsidR="009015ED" w:rsidRPr="00B679F4" w:rsidRDefault="009015ED" w:rsidP="009015ED">
      <w:pPr>
        <w:pStyle w:val="Bullet1"/>
      </w:pPr>
      <w:r w:rsidRPr="00A21AD5">
        <w:t xml:space="preserve">Visit our website to read the Aviation White Paper and find out more: </w:t>
      </w:r>
      <w:hyperlink r:id="rId18" w:history="1">
        <w:r w:rsidRPr="00A21AD5">
          <w:rPr>
            <w:rStyle w:val="Hyperlink"/>
          </w:rPr>
          <w:t>infrastructure.gov.au/</w:t>
        </w:r>
        <w:proofErr w:type="spellStart"/>
        <w:r w:rsidRPr="00A21AD5">
          <w:rPr>
            <w:rStyle w:val="Hyperlink"/>
          </w:rPr>
          <w:t>AviationWhitePaper</w:t>
        </w:r>
        <w:proofErr w:type="spellEnd"/>
      </w:hyperlink>
    </w:p>
    <w:p w14:paraId="36E4185E" w14:textId="2C4F623A" w:rsidR="00430511" w:rsidRDefault="009015ED" w:rsidP="009015ED">
      <w:pPr>
        <w:pStyle w:val="Bullet1"/>
      </w:pPr>
      <w:r w:rsidRPr="00B679F4">
        <w:t xml:space="preserve">Follow us on social media to </w:t>
      </w:r>
      <w:r>
        <w:t>stay</w:t>
      </w:r>
      <w:r w:rsidRPr="00B679F4">
        <w:t xml:space="preserve"> up to date</w:t>
      </w:r>
      <w:r>
        <w:t>:</w:t>
      </w:r>
      <w:r w:rsidRPr="00FB5318">
        <w:t xml:space="preserve"> </w:t>
      </w:r>
      <w:hyperlink r:id="rId19" w:history="1">
        <w:r w:rsidRPr="009015ED">
          <w:rPr>
            <w:rStyle w:val="Hyperlink"/>
          </w:rPr>
          <w:t>infrastructure.</w:t>
        </w:r>
        <w:r w:rsidRPr="009015ED">
          <w:rPr>
            <w:rStyle w:val="Hyperlink"/>
          </w:rPr>
          <w:t>g</w:t>
        </w:r>
        <w:r w:rsidRPr="009015ED">
          <w:rPr>
            <w:rStyle w:val="Hyperlink"/>
          </w:rPr>
          <w:t>ov.au</w:t>
        </w:r>
        <w:r w:rsidRPr="009015ED">
          <w:rPr>
            <w:rStyle w:val="Hyperlink"/>
            <w:lang w:val="en-AU"/>
          </w:rPr>
          <w:t>/department/social-media</w:t>
        </w:r>
      </w:hyperlink>
      <w:r>
        <w:rPr>
          <w:lang w:val="en-AU"/>
        </w:rPr>
        <w:t xml:space="preserve"> </w:t>
      </w:r>
    </w:p>
    <w:sectPr w:rsidR="00430511" w:rsidSect="00D2335F">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5D4F6" w14:textId="77777777" w:rsidR="00AA2D64" w:rsidRDefault="00AA2D64" w:rsidP="008456D5">
      <w:pPr>
        <w:spacing w:before="0" w:after="0"/>
      </w:pPr>
      <w:r>
        <w:separator/>
      </w:r>
    </w:p>
  </w:endnote>
  <w:endnote w:type="continuationSeparator" w:id="0">
    <w:p w14:paraId="0DB9F222" w14:textId="77777777" w:rsidR="00AA2D64" w:rsidRDefault="00AA2D64"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EBEF" w14:textId="77777777" w:rsidR="00180B5B" w:rsidRDefault="00180B5B" w:rsidP="00180B5B">
    <w:pPr>
      <w:pStyle w:val="Footer"/>
      <w:spacing w:before="720"/>
      <w:jc w:val="right"/>
    </w:pPr>
    <w:r>
      <w:rPr>
        <w:noProof/>
        <w:lang w:eastAsia="en-AU"/>
      </w:rPr>
      <mc:AlternateContent>
        <mc:Choice Requires="wps">
          <w:drawing>
            <wp:inline distT="0" distB="0" distL="0" distR="0" wp14:anchorId="1AE2BFB5" wp14:editId="07E14A6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AE2BFB5"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1370FA8"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BC9B" w14:textId="6080AC51" w:rsidR="00AB3238" w:rsidRPr="003C67CE" w:rsidRDefault="00AA2D64" w:rsidP="00AB3238">
    <w:pPr>
      <w:pStyle w:val="SecurityMarker"/>
    </w:pPr>
    <w:r>
      <w:fldChar w:fldCharType="begin"/>
    </w:r>
    <w:r>
      <w:instrText xml:space="preserve"> STYLEREF  "Security Marker"  \* MERGEFORMAT </w:instrText>
    </w:r>
    <w:r>
      <w:rPr>
        <w:noProof/>
      </w:rPr>
      <w:fldChar w:fldCharType="end"/>
    </w:r>
  </w:p>
  <w:p w14:paraId="12C44C38" w14:textId="77777777" w:rsidR="00AB3238" w:rsidRDefault="00AB3238" w:rsidP="00AB3238">
    <w:pPr>
      <w:framePr w:w="11907" w:h="284" w:hSpace="181" w:wrap="around" w:vAnchor="page" w:hAnchor="page" w:yAlign="bottom"/>
      <w:spacing w:before="0" w:after="0"/>
    </w:pPr>
    <w:r>
      <w:rPr>
        <w:noProof/>
      </w:rPr>
      <w:drawing>
        <wp:inline distT="0" distB="0" distL="0" distR="0" wp14:anchorId="68EF8451" wp14:editId="24BA0152">
          <wp:extent cx="7562850" cy="177949"/>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0FACC5E1" w14:textId="499433D0"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BD62" w14:textId="7363F949" w:rsidR="001D659E" w:rsidRPr="003C67CE" w:rsidRDefault="00AA2D64" w:rsidP="001D659E">
    <w:pPr>
      <w:pStyle w:val="SecurityMarker"/>
    </w:pPr>
    <w:r>
      <w:fldChar w:fldCharType="begin"/>
    </w:r>
    <w:r>
      <w:instrText xml:space="preserve"> STYLEREF  "Security Marker"  \* MERGEFORMAT </w:instrText>
    </w:r>
    <w:r>
      <w:rPr>
        <w:noProof/>
      </w:rPr>
      <w:fldChar w:fldCharType="end"/>
    </w:r>
  </w:p>
  <w:p w14:paraId="309C34D7" w14:textId="77777777" w:rsidR="001D659E" w:rsidRDefault="009E7E52" w:rsidP="006B1647">
    <w:pPr>
      <w:framePr w:w="11907" w:h="284" w:hSpace="181" w:wrap="around" w:vAnchor="page" w:hAnchor="page" w:yAlign="bottom"/>
      <w:spacing w:before="0" w:after="0"/>
    </w:pPr>
    <w:r>
      <w:rPr>
        <w:noProof/>
      </w:rPr>
      <w:drawing>
        <wp:inline distT="0" distB="0" distL="0" distR="0" wp14:anchorId="6F1E89B5" wp14:editId="4544EA62">
          <wp:extent cx="7562850" cy="177949"/>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73A3E695" w14:textId="7F41563E"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F326B" w14:textId="77777777" w:rsidR="00AA2D64" w:rsidRPr="00EF7FF3" w:rsidRDefault="00AA2D64" w:rsidP="005912BE">
      <w:pPr>
        <w:spacing w:before="300"/>
        <w:rPr>
          <w:color w:val="081E3E" w:themeColor="text2"/>
        </w:rPr>
      </w:pPr>
      <w:r w:rsidRPr="00EF7FF3">
        <w:rPr>
          <w:color w:val="081E3E" w:themeColor="text2"/>
        </w:rPr>
        <w:t>----------</w:t>
      </w:r>
    </w:p>
  </w:footnote>
  <w:footnote w:type="continuationSeparator" w:id="0">
    <w:p w14:paraId="36505ACA" w14:textId="77777777" w:rsidR="00AA2D64" w:rsidRDefault="00AA2D64" w:rsidP="008456D5">
      <w:pPr>
        <w:spacing w:before="0" w:after="0"/>
      </w:pPr>
      <w:r>
        <w:continuationSeparator/>
      </w:r>
    </w:p>
  </w:footnote>
  <w:footnote w:type="continuationNotice" w:id="1">
    <w:p w14:paraId="7F63780C" w14:textId="77777777" w:rsidR="00AA2D64" w:rsidRDefault="00AA2D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655F" w14:textId="6923D9DF" w:rsidR="00180B5B" w:rsidRDefault="00AA2D64" w:rsidP="00180B5B">
    <w:pPr>
      <w:pStyle w:val="Header"/>
      <w:spacing w:after="1320"/>
      <w:jc w:val="left"/>
    </w:pPr>
    <w:r>
      <w:fldChar w:fldCharType="begin"/>
    </w:r>
    <w:r>
      <w:instrText xml:space="preserve"> STYLEREF  "Heading 1" \l  \* MERGEFORMAT </w:instrText>
    </w:r>
    <w:r>
      <w:fldChar w:fldCharType="separate"/>
    </w:r>
    <w:r w:rsidR="002E45FD">
      <w:rPr>
        <w:noProof/>
      </w:rPr>
      <w:t>Heading 1</w:t>
    </w:r>
    <w:r>
      <w:rPr>
        <w:noProof/>
      </w:rPr>
      <w:fldChar w:fldCharType="end"/>
    </w:r>
  </w:p>
  <w:p w14:paraId="692ECA5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102A" w14:textId="69F9FAD3" w:rsidR="002229F7" w:rsidRDefault="00AA2D64" w:rsidP="001D659E">
    <w:pPr>
      <w:pStyle w:val="SecurityMarker"/>
    </w:pPr>
    <w:r>
      <w:fldChar w:fldCharType="begin"/>
    </w:r>
    <w:r>
      <w:instrText xml:space="preserve"> STYLEREF  "Security Marker"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7668" w14:textId="77777777" w:rsidR="00D2335F" w:rsidRDefault="00D2335F" w:rsidP="00D2335F">
    <w:pPr>
      <w:framePr w:w="11907" w:h="3062" w:wrap="around" w:vAnchor="page" w:hAnchor="page" w:x="12" w:yAlign="top" w:anchorLock="1"/>
      <w:spacing w:before="0" w:after="400"/>
    </w:pPr>
    <w:bookmarkStart w:id="4" w:name="_Hlk148680551"/>
    <w:r>
      <w:rPr>
        <w:noProof/>
      </w:rPr>
      <w:drawing>
        <wp:inline distT="0" distB="0" distL="0" distR="0" wp14:anchorId="5DC2A94C" wp14:editId="2E4572EE">
          <wp:extent cx="7553115" cy="1916840"/>
          <wp:effectExtent l="0" t="0" r="3810" b="1270"/>
          <wp:docPr id="15" name="Picture 15" descr="Australian government logo with coast of Arms. Aviation White Paper - Towards 205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logo with coast of Arms. Aviation White Paper - Towards 2050&#10;">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115" cy="1916840"/>
                  </a:xfrm>
                  <a:prstGeom prst="rect">
                    <a:avLst/>
                  </a:prstGeom>
                  <a:noFill/>
                  <a:ln>
                    <a:noFill/>
                  </a:ln>
                </pic:spPr>
              </pic:pic>
            </a:graphicData>
          </a:graphic>
        </wp:inline>
      </w:drawing>
    </w:r>
  </w:p>
  <w:bookmarkEnd w:id="4"/>
  <w:p w14:paraId="39F64FB8" w14:textId="7E488C2B" w:rsidR="00D2335F" w:rsidRDefault="00D2335F" w:rsidP="00065852">
    <w:pPr>
      <w:framePr w:w="6237" w:h="1134" w:hSpace="181" w:wrap="around" w:vAnchor="page" w:hAnchor="page" w:x="1022" w:y="1135" w:anchorLock="1"/>
      <w:spacing w:after="0"/>
    </w:pPr>
  </w:p>
  <w:p w14:paraId="395D1AD0"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F36A24"/>
    <w:multiLevelType w:val="hybridMultilevel"/>
    <w:tmpl w:val="5F26B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FDD3B94"/>
    <w:multiLevelType w:val="hybridMultilevel"/>
    <w:tmpl w:val="C4F6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390B31"/>
    <w:multiLevelType w:val="hybridMultilevel"/>
    <w:tmpl w:val="B2063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D36418"/>
    <w:multiLevelType w:val="hybridMultilevel"/>
    <w:tmpl w:val="5F3C0520"/>
    <w:lvl w:ilvl="0" w:tplc="0C09000D">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491885"/>
    <w:multiLevelType w:val="hybridMultilevel"/>
    <w:tmpl w:val="9970CCCC"/>
    <w:lvl w:ilvl="0" w:tplc="E0D01AF6">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750303"/>
    <w:multiLevelType w:val="hybridMultilevel"/>
    <w:tmpl w:val="8CA654F0"/>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AA51938"/>
    <w:multiLevelType w:val="multilevel"/>
    <w:tmpl w:val="298C34E4"/>
    <w:numStyleLink w:val="AppendixNumbers"/>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3295E"/>
    <w:multiLevelType w:val="multilevel"/>
    <w:tmpl w:val="D6E48DD2"/>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6C36269"/>
    <w:multiLevelType w:val="hybridMultilevel"/>
    <w:tmpl w:val="240C3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B749B6"/>
    <w:multiLevelType w:val="hybridMultilevel"/>
    <w:tmpl w:val="2C9E142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53DD146F"/>
    <w:multiLevelType w:val="hybridMultilevel"/>
    <w:tmpl w:val="40740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8D2C00"/>
    <w:multiLevelType w:val="hybridMultilevel"/>
    <w:tmpl w:val="8B32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DE51DD"/>
    <w:multiLevelType w:val="hybridMultilevel"/>
    <w:tmpl w:val="B5C8602A"/>
    <w:lvl w:ilvl="0" w:tplc="0C09000D">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744C4D61"/>
    <w:multiLevelType w:val="multilevel"/>
    <w:tmpl w:val="5B2C35CE"/>
    <w:lvl w:ilvl="0">
      <w:start w:val="1"/>
      <w:numFmt w:val="bullet"/>
      <w:pStyle w:val="Header"/>
      <w:lvlText w:val="•"/>
      <w:lvlJc w:val="left"/>
      <w:pPr>
        <w:ind w:left="284" w:hanging="284"/>
      </w:pPr>
      <w:rPr>
        <w:rFonts w:ascii="Calibri" w:hAnsi="Calibri" w:cs="Times New Roman" w:hint="default"/>
        <w:color w:val="auto"/>
      </w:rPr>
    </w:lvl>
    <w:lvl w:ilvl="1">
      <w:start w:val="1"/>
      <w:numFmt w:val="bullet"/>
      <w:pStyle w:val="HeaderChar"/>
      <w:lvlText w:val="–"/>
      <w:lvlJc w:val="left"/>
      <w:pPr>
        <w:ind w:left="568" w:hanging="284"/>
      </w:pPr>
      <w:rPr>
        <w:rFonts w:ascii="Calibri" w:hAnsi="Calibri" w:cs="Times New Roman" w:hint="default"/>
        <w:color w:val="auto"/>
      </w:rPr>
    </w:lvl>
    <w:lvl w:ilvl="2">
      <w:start w:val="1"/>
      <w:numFmt w:val="bullet"/>
      <w:pStyle w:val="Footer"/>
      <w:lvlText w:val="›"/>
      <w:lvlJc w:val="left"/>
      <w:pPr>
        <w:ind w:left="852" w:hanging="284"/>
      </w:pPr>
      <w:rPr>
        <w:rFonts w:ascii="Calibri" w:hAnsi="Calibri" w:cs="Times New Roman" w:hint="default"/>
        <w:color w:val="auto"/>
      </w:rPr>
    </w:lvl>
    <w:lvl w:ilvl="3">
      <w:start w:val="1"/>
      <w:numFmt w:val="bullet"/>
      <w:lvlText w:val="▫"/>
      <w:lvlJc w:val="left"/>
      <w:pPr>
        <w:ind w:left="1136" w:hanging="284"/>
      </w:pPr>
      <w:rPr>
        <w:rFonts w:ascii="Calibri" w:hAnsi="Calibri" w:cs="Times New Roman" w:hint="default"/>
        <w:color w:val="auto"/>
      </w:rPr>
    </w:lvl>
    <w:lvl w:ilvl="4">
      <w:start w:val="1"/>
      <w:numFmt w:val="bullet"/>
      <w:lvlText w:val="—"/>
      <w:lvlJc w:val="left"/>
      <w:pPr>
        <w:ind w:left="1420" w:hanging="284"/>
      </w:pPr>
      <w:rPr>
        <w:rFonts w:ascii="Calibri" w:hAnsi="Calibri" w:cs="Times New Roman" w:hint="default"/>
        <w:color w:val="auto"/>
      </w:rPr>
    </w:lvl>
    <w:lvl w:ilvl="5">
      <w:start w:val="1"/>
      <w:numFmt w:val="bullet"/>
      <w:lvlText w:val="»"/>
      <w:lvlJc w:val="left"/>
      <w:pPr>
        <w:ind w:left="1704" w:hanging="284"/>
      </w:pPr>
      <w:rPr>
        <w:rFonts w:ascii="Calibri" w:hAnsi="Calibri" w:cs="Times New Roman" w:hint="default"/>
        <w:color w:val="auto"/>
      </w:r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1" w15:restartNumberingAfterBreak="0">
    <w:nsid w:val="76267281"/>
    <w:multiLevelType w:val="hybridMultilevel"/>
    <w:tmpl w:val="FFB42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3E132D"/>
    <w:multiLevelType w:val="hybridMultilevel"/>
    <w:tmpl w:val="BF34C6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lvlOverride w:ilvl="0">
      <w:lvl w:ilvl="0">
        <w:start w:val="1"/>
        <w:numFmt w:val="bullet"/>
        <w:pStyle w:val="Bullet1"/>
        <w:lvlText w:val="•"/>
        <w:lvlJc w:val="left"/>
        <w:pPr>
          <w:ind w:left="284" w:hanging="284"/>
        </w:pPr>
        <w:rPr>
          <w:rFonts w:ascii="Calibri" w:hAnsi="Calibri" w:hint="default"/>
          <w:color w:val="auto"/>
        </w:rPr>
      </w:lvl>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8"/>
  </w:num>
  <w:num w:numId="26">
    <w:abstractNumId w:val="28"/>
  </w:num>
  <w:num w:numId="27">
    <w:abstractNumId w:val="28"/>
  </w:num>
  <w:num w:numId="28">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4"/>
  </w:num>
  <w:num w:numId="31">
    <w:abstractNumId w:val="23"/>
  </w:num>
  <w:num w:numId="32">
    <w:abstractNumId w:val="14"/>
  </w:num>
  <w:num w:numId="33">
    <w:abstractNumId w:val="17"/>
  </w:num>
  <w:num w:numId="34">
    <w:abstractNumId w:val="30"/>
  </w:num>
  <w:num w:numId="35">
    <w:abstractNumId w:val="11"/>
  </w:num>
  <w:num w:numId="36">
    <w:abstractNumId w:val="27"/>
  </w:num>
  <w:num w:numId="37">
    <w:abstractNumId w:val="13"/>
  </w:num>
  <w:num w:numId="38">
    <w:abstractNumId w:val="15"/>
  </w:num>
  <w:num w:numId="39">
    <w:abstractNumId w:val="29"/>
  </w:num>
  <w:num w:numId="40">
    <w:abstractNumId w:val="18"/>
  </w:num>
  <w:num w:numId="41">
    <w:abstractNumId w:val="32"/>
  </w:num>
  <w:num w:numId="42">
    <w:abstractNumId w:val="2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FD"/>
    <w:rsid w:val="0001430B"/>
    <w:rsid w:val="00024E97"/>
    <w:rsid w:val="000341E0"/>
    <w:rsid w:val="00060354"/>
    <w:rsid w:val="00062740"/>
    <w:rsid w:val="00067304"/>
    <w:rsid w:val="00067445"/>
    <w:rsid w:val="00072740"/>
    <w:rsid w:val="0009564F"/>
    <w:rsid w:val="000B08D1"/>
    <w:rsid w:val="000E24BA"/>
    <w:rsid w:val="000E5674"/>
    <w:rsid w:val="000E7E9F"/>
    <w:rsid w:val="001109C3"/>
    <w:rsid w:val="001349C6"/>
    <w:rsid w:val="00140888"/>
    <w:rsid w:val="00141F71"/>
    <w:rsid w:val="001606C9"/>
    <w:rsid w:val="001653B4"/>
    <w:rsid w:val="00180B5B"/>
    <w:rsid w:val="001D659E"/>
    <w:rsid w:val="001E1D59"/>
    <w:rsid w:val="00203702"/>
    <w:rsid w:val="002179CC"/>
    <w:rsid w:val="00222611"/>
    <w:rsid w:val="002229F7"/>
    <w:rsid w:val="00224BE3"/>
    <w:rsid w:val="002254D5"/>
    <w:rsid w:val="0022611D"/>
    <w:rsid w:val="00234E65"/>
    <w:rsid w:val="0026422D"/>
    <w:rsid w:val="00266955"/>
    <w:rsid w:val="002773D1"/>
    <w:rsid w:val="00284164"/>
    <w:rsid w:val="002959FB"/>
    <w:rsid w:val="002B3569"/>
    <w:rsid w:val="002B7197"/>
    <w:rsid w:val="002D233D"/>
    <w:rsid w:val="002D2DD8"/>
    <w:rsid w:val="002E1ADA"/>
    <w:rsid w:val="002E45FD"/>
    <w:rsid w:val="002F7111"/>
    <w:rsid w:val="003155B9"/>
    <w:rsid w:val="003720E9"/>
    <w:rsid w:val="00372DCC"/>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335BA"/>
    <w:rsid w:val="006851B3"/>
    <w:rsid w:val="00686A7B"/>
    <w:rsid w:val="006A0F8A"/>
    <w:rsid w:val="006A266A"/>
    <w:rsid w:val="006B1647"/>
    <w:rsid w:val="006E1ECA"/>
    <w:rsid w:val="006E2A0E"/>
    <w:rsid w:val="006F42E5"/>
    <w:rsid w:val="007A05BE"/>
    <w:rsid w:val="007A0CD1"/>
    <w:rsid w:val="007D7CD4"/>
    <w:rsid w:val="007E40AE"/>
    <w:rsid w:val="0080482C"/>
    <w:rsid w:val="008067A1"/>
    <w:rsid w:val="00823E03"/>
    <w:rsid w:val="00833543"/>
    <w:rsid w:val="00835773"/>
    <w:rsid w:val="00840953"/>
    <w:rsid w:val="008456D5"/>
    <w:rsid w:val="0084634B"/>
    <w:rsid w:val="008500E4"/>
    <w:rsid w:val="008538C1"/>
    <w:rsid w:val="00884E68"/>
    <w:rsid w:val="008A1887"/>
    <w:rsid w:val="008A3E38"/>
    <w:rsid w:val="008B3901"/>
    <w:rsid w:val="008B6A81"/>
    <w:rsid w:val="008E2A0D"/>
    <w:rsid w:val="009015ED"/>
    <w:rsid w:val="0091256A"/>
    <w:rsid w:val="00924CF8"/>
    <w:rsid w:val="00946BCD"/>
    <w:rsid w:val="0096475A"/>
    <w:rsid w:val="00975331"/>
    <w:rsid w:val="00981F9A"/>
    <w:rsid w:val="009909EC"/>
    <w:rsid w:val="0099647D"/>
    <w:rsid w:val="00996B8C"/>
    <w:rsid w:val="009B00F2"/>
    <w:rsid w:val="009B0B3A"/>
    <w:rsid w:val="009D6C76"/>
    <w:rsid w:val="009E7E52"/>
    <w:rsid w:val="00A070A2"/>
    <w:rsid w:val="00A103B6"/>
    <w:rsid w:val="00A146EE"/>
    <w:rsid w:val="00A55479"/>
    <w:rsid w:val="00A70111"/>
    <w:rsid w:val="00A84ADF"/>
    <w:rsid w:val="00A95970"/>
    <w:rsid w:val="00AA2D64"/>
    <w:rsid w:val="00AB3238"/>
    <w:rsid w:val="00AC4537"/>
    <w:rsid w:val="00AD4EF7"/>
    <w:rsid w:val="00AD75E1"/>
    <w:rsid w:val="00AD7703"/>
    <w:rsid w:val="00AE1A3E"/>
    <w:rsid w:val="00AE4F99"/>
    <w:rsid w:val="00B0484D"/>
    <w:rsid w:val="00B42AC2"/>
    <w:rsid w:val="00B666D4"/>
    <w:rsid w:val="00B800E2"/>
    <w:rsid w:val="00B9430D"/>
    <w:rsid w:val="00BA4260"/>
    <w:rsid w:val="00BB3AAC"/>
    <w:rsid w:val="00BB68A9"/>
    <w:rsid w:val="00BE198C"/>
    <w:rsid w:val="00BE3AD8"/>
    <w:rsid w:val="00BE5DEC"/>
    <w:rsid w:val="00BF19D6"/>
    <w:rsid w:val="00C0455C"/>
    <w:rsid w:val="00C10346"/>
    <w:rsid w:val="00C15F0D"/>
    <w:rsid w:val="00C27C02"/>
    <w:rsid w:val="00C4339E"/>
    <w:rsid w:val="00C5653D"/>
    <w:rsid w:val="00C57766"/>
    <w:rsid w:val="00C60146"/>
    <w:rsid w:val="00C76D5B"/>
    <w:rsid w:val="00CD233E"/>
    <w:rsid w:val="00CD52D3"/>
    <w:rsid w:val="00CD6739"/>
    <w:rsid w:val="00CF6CFD"/>
    <w:rsid w:val="00CF763F"/>
    <w:rsid w:val="00CF78A5"/>
    <w:rsid w:val="00D02062"/>
    <w:rsid w:val="00D06DFD"/>
    <w:rsid w:val="00D23311"/>
    <w:rsid w:val="00D2335F"/>
    <w:rsid w:val="00D26896"/>
    <w:rsid w:val="00D3125C"/>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4FDD"/>
    <w:rsid w:val="00E95BA5"/>
    <w:rsid w:val="00ED580C"/>
    <w:rsid w:val="00EF7FF3"/>
    <w:rsid w:val="00F11869"/>
    <w:rsid w:val="00F1428D"/>
    <w:rsid w:val="00F472C5"/>
    <w:rsid w:val="00F639CE"/>
    <w:rsid w:val="00F67CDB"/>
    <w:rsid w:val="00F83A1E"/>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D5A2"/>
  <w15:chartTrackingRefBased/>
  <w15:docId w15:val="{F8AF792B-43F6-9746-BC81-90F6FE1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06DFD"/>
    <w:pPr>
      <w:keepNext/>
      <w:keepLines/>
      <w:spacing w:before="480" w:after="160"/>
      <w:contextualSpacing/>
      <w:outlineLvl w:val="0"/>
    </w:pPr>
    <w:rPr>
      <w:rFonts w:asciiTheme="majorHAnsi" w:eastAsiaTheme="majorEastAsia" w:hAnsiTheme="majorHAnsi" w:cstheme="majorBidi"/>
      <w:color w:val="235378"/>
      <w:sz w:val="44"/>
      <w:szCs w:val="32"/>
    </w:rPr>
  </w:style>
  <w:style w:type="paragraph" w:styleId="Heading2">
    <w:name w:val="heading 2"/>
    <w:basedOn w:val="Normal"/>
    <w:next w:val="Normal"/>
    <w:link w:val="Heading2Char"/>
    <w:uiPriority w:val="9"/>
    <w:unhideWhenUsed/>
    <w:qFormat/>
    <w:rsid w:val="00D06DFD"/>
    <w:pPr>
      <w:keepNext/>
      <w:keepLines/>
      <w:spacing w:before="320" w:after="160"/>
      <w:outlineLvl w:val="1"/>
    </w:pPr>
    <w:rPr>
      <w:rFonts w:asciiTheme="majorHAnsi" w:eastAsiaTheme="majorEastAsia" w:hAnsiTheme="majorHAnsi" w:cstheme="majorBidi"/>
      <w:color w:val="235378"/>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D06DFD"/>
    <w:pPr>
      <w:spacing w:before="1680" w:after="240"/>
    </w:pPr>
    <w:rPr>
      <w:rFonts w:asciiTheme="majorHAnsi" w:eastAsiaTheme="majorEastAsia" w:hAnsiTheme="majorHAnsi" w:cstheme="majorBidi"/>
      <w:b/>
      <w:color w:val="235378"/>
      <w:sz w:val="60"/>
      <w:szCs w:val="56"/>
    </w:rPr>
  </w:style>
  <w:style w:type="character" w:customStyle="1" w:styleId="TitleChar">
    <w:name w:val="Title Char"/>
    <w:basedOn w:val="DefaultParagraphFont"/>
    <w:link w:val="Title"/>
    <w:uiPriority w:val="17"/>
    <w:rsid w:val="00D06DFD"/>
    <w:rPr>
      <w:rFonts w:asciiTheme="majorHAnsi" w:eastAsiaTheme="majorEastAsia" w:hAnsiTheme="majorHAnsi" w:cstheme="majorBidi"/>
      <w:b/>
      <w:color w:val="235378"/>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aliases w:val="Hyperlink Cab"/>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06DFD"/>
    <w:rPr>
      <w:rFonts w:asciiTheme="majorHAnsi" w:eastAsiaTheme="majorEastAsia" w:hAnsiTheme="majorHAnsi" w:cstheme="majorBidi"/>
      <w:color w:val="235378"/>
      <w:sz w:val="44"/>
      <w:szCs w:val="32"/>
    </w:rPr>
  </w:style>
  <w:style w:type="character" w:customStyle="1" w:styleId="Heading2Char">
    <w:name w:val="Heading 2 Char"/>
    <w:basedOn w:val="DefaultParagraphFont"/>
    <w:link w:val="Heading2"/>
    <w:uiPriority w:val="9"/>
    <w:rsid w:val="00D06DFD"/>
    <w:rPr>
      <w:rFonts w:asciiTheme="majorHAnsi" w:eastAsiaTheme="majorEastAsia" w:hAnsiTheme="majorHAnsi" w:cstheme="majorBidi"/>
      <w:color w:val="235378"/>
      <w:sz w:val="36"/>
      <w:szCs w:val="26"/>
    </w:rPr>
  </w:style>
  <w:style w:type="paragraph" w:customStyle="1" w:styleId="Introduction">
    <w:name w:val="Introduction"/>
    <w:basedOn w:val="Normal"/>
    <w:uiPriority w:val="2"/>
    <w:qFormat/>
    <w:rsid w:val="00D06DFD"/>
    <w:pPr>
      <w:spacing w:before="240" w:after="240"/>
    </w:pPr>
    <w:rPr>
      <w:color w:val="235378"/>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06DFD"/>
    <w:pPr>
      <w:spacing w:before="80"/>
    </w:pPr>
    <w:tblPr>
      <w:tblStyleRowBandSize w:val="1"/>
      <w:tblStyleColBandSize w:val="1"/>
      <w:tblBorders>
        <w:top w:val="single" w:sz="4" w:space="0" w:color="235378"/>
        <w:bottom w:val="single" w:sz="4" w:space="0" w:color="235378"/>
        <w:insideH w:val="single" w:sz="4" w:space="0" w:color="235378"/>
      </w:tblBorders>
    </w:tblPr>
    <w:tblStylePr w:type="firstRow">
      <w:rPr>
        <w:b/>
        <w:color w:val="FFFFFF" w:themeColor="background1"/>
      </w:rPr>
      <w:tblPr/>
      <w:tcPr>
        <w:shd w:val="clear" w:color="auto" w:fill="235378"/>
      </w:tcPr>
    </w:tblStylePr>
    <w:tblStylePr w:type="lastRow">
      <w:rPr>
        <w:b/>
      </w:rPr>
      <w:tblPr/>
      <w:tcPr>
        <w:shd w:val="clear" w:color="auto" w:fill="E3F5FC" w:themeFill="accent3"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D06DFD"/>
    <w:pPr>
      <w:pBdr>
        <w:top w:val="single" w:sz="4" w:space="14" w:color="235378"/>
        <w:left w:val="single" w:sz="4" w:space="14" w:color="235378"/>
        <w:bottom w:val="single" w:sz="4" w:space="14" w:color="235378"/>
        <w:right w:val="single" w:sz="4" w:space="14" w:color="235378"/>
      </w:pBdr>
      <w:ind w:left="284" w:right="284"/>
    </w:pPr>
    <w:rPr>
      <w:lang w:val="x-none"/>
    </w:rPr>
  </w:style>
  <w:style w:type="paragraph" w:customStyle="1" w:styleId="Box1Heading">
    <w:name w:val="Box 1 Heading"/>
    <w:basedOn w:val="Box1Text"/>
    <w:uiPriority w:val="23"/>
    <w:qFormat/>
    <w:rsid w:val="00D06D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D06DFD"/>
    <w:pPr>
      <w:pBdr>
        <w:top w:val="single" w:sz="4" w:space="14" w:color="E3F5FC" w:themeColor="accent3" w:themeTint="33"/>
        <w:left w:val="single" w:sz="4" w:space="14" w:color="E3F5FC" w:themeColor="accent3" w:themeTint="33"/>
        <w:bottom w:val="single" w:sz="4" w:space="14" w:color="E3F5FC" w:themeColor="accent3" w:themeTint="33"/>
        <w:right w:val="single" w:sz="4" w:space="14" w:color="E3F5FC" w:themeColor="accent3" w:themeTint="33"/>
      </w:pBdr>
      <w:shd w:val="clear" w:color="auto" w:fill="E3F5FC" w:themeFill="accent3" w:themeFillTint="33"/>
      <w:ind w:left="284" w:right="284"/>
    </w:pPr>
    <w:rPr>
      <w:lang w:val="x-none"/>
    </w:rPr>
  </w:style>
  <w:style w:type="paragraph" w:customStyle="1" w:styleId="Box2Heading">
    <w:name w:val="Box 2 Heading"/>
    <w:basedOn w:val="Box2Text"/>
    <w:uiPriority w:val="24"/>
    <w:qFormat/>
    <w:rsid w:val="00D06DFD"/>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Table text,列出段,lp1"/>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D06DFD"/>
    <w:pPr>
      <w:spacing w:before="160" w:after="220"/>
    </w:pPr>
    <w:rPr>
      <w:rFonts w:asciiTheme="minorHAnsi" w:hAnsiTheme="minorHAnsi" w:cstheme="minorHAnsi"/>
      <w:b/>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 Char"/>
    <w:basedOn w:val="DefaultParagraphFont"/>
    <w:link w:val="ListParagraph"/>
    <w:uiPriority w:val="34"/>
    <w:qFormat/>
    <w:locked/>
    <w:rsid w:val="0091256A"/>
  </w:style>
  <w:style w:type="character" w:styleId="FollowedHyperlink">
    <w:name w:val="FollowedHyperlink"/>
    <w:basedOn w:val="DefaultParagraphFont"/>
    <w:uiPriority w:val="99"/>
    <w:semiHidden/>
    <w:unhideWhenUsed/>
    <w:rsid w:val="009015ED"/>
    <w:rPr>
      <w:color w:val="0046FF" w:themeColor="followedHyperlink"/>
      <w:u w:val="single"/>
    </w:rPr>
  </w:style>
  <w:style w:type="paragraph" w:customStyle="1" w:styleId="Pa1">
    <w:name w:val="Pa1"/>
    <w:basedOn w:val="Normal"/>
    <w:next w:val="Normal"/>
    <w:uiPriority w:val="99"/>
    <w:rsid w:val="003155B9"/>
    <w:pPr>
      <w:suppressAutoHyphens w:val="0"/>
      <w:autoSpaceDE w:val="0"/>
      <w:autoSpaceDN w:val="0"/>
      <w:adjustRightInd w:val="0"/>
      <w:spacing w:before="0" w:after="0" w:line="181" w:lineRule="atLeast"/>
    </w:pPr>
    <w:rPr>
      <w:rFonts w:ascii="Roboto" w:hAnsi="Roboto"/>
      <w:color w:val="auto"/>
      <w:sz w:val="24"/>
      <w:szCs w:val="24"/>
    </w:rPr>
  </w:style>
  <w:style w:type="paragraph" w:customStyle="1" w:styleId="Default">
    <w:name w:val="Default"/>
    <w:rsid w:val="003155B9"/>
    <w:pPr>
      <w:autoSpaceDE w:val="0"/>
      <w:autoSpaceDN w:val="0"/>
      <w:adjustRightInd w:val="0"/>
      <w:spacing w:before="0" w:after="0"/>
    </w:pPr>
    <w:rPr>
      <w:rFonts w:ascii="Roboto" w:hAnsi="Roboto" w:cs="Roboto"/>
      <w:color w:val="000000"/>
      <w:sz w:val="24"/>
      <w:szCs w:val="24"/>
    </w:rPr>
  </w:style>
  <w:style w:type="paragraph" w:customStyle="1" w:styleId="Pa6">
    <w:name w:val="Pa6"/>
    <w:basedOn w:val="Default"/>
    <w:next w:val="Default"/>
    <w:uiPriority w:val="99"/>
    <w:rsid w:val="003155B9"/>
    <w:pPr>
      <w:spacing w:line="181" w:lineRule="atLeast"/>
    </w:pPr>
    <w:rPr>
      <w:rFonts w:cstheme="minorBidi"/>
      <w:color w:val="auto"/>
    </w:rPr>
  </w:style>
  <w:style w:type="paragraph" w:styleId="NormalWeb">
    <w:name w:val="Normal (Web)"/>
    <w:basedOn w:val="Normal"/>
    <w:uiPriority w:val="99"/>
    <w:unhideWhenUsed/>
    <w:rsid w:val="00AD75E1"/>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AD7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frastructure.gov.au/AviationWhitePape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infrastructure.gov.au/department/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364C772649F744A928071F7EB058D7"/>
        <w:category>
          <w:name w:val="General"/>
          <w:gallery w:val="placeholder"/>
        </w:category>
        <w:types>
          <w:type w:val="bbPlcHdr"/>
        </w:types>
        <w:behaviors>
          <w:behavior w:val="content"/>
        </w:behaviors>
        <w:guid w:val="{4502F889-EC68-DB4A-BAB5-2C882F4D3244}"/>
      </w:docPartPr>
      <w:docPartBody>
        <w:p w:rsidR="004F10EB" w:rsidRDefault="00EC384A">
          <w:pPr>
            <w:pStyle w:val="C2364C772649F744A928071F7EB058D7"/>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A4"/>
    <w:rsid w:val="004F10EB"/>
    <w:rsid w:val="00E23AA4"/>
    <w:rsid w:val="00EC384A"/>
    <w:rsid w:val="00FC0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8AE58674A1DF4A971AE4CDF8CADD20">
    <w:name w:val="2E8AE58674A1DF4A971AE4CDF8CADD20"/>
  </w:style>
  <w:style w:type="paragraph" w:customStyle="1" w:styleId="C2364C772649F744A928071F7EB058D7">
    <w:name w:val="C2364C772649F744A928071F7EB05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4CDF6-F1FF-4893-BF91-F0514272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Maximising aviation’s contribution to net zero</vt:lpstr>
    </vt:vector>
  </TitlesOfParts>
  <Company>Department of Infrastructure &amp; Regional Development</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balanced approach to airport planning and noise</dc:title>
  <dc:subject/>
  <dc:creator>Leah Harris</dc:creator>
  <cp:keywords/>
  <dc:description/>
  <cp:lastModifiedBy>JEFFERY, Belinda</cp:lastModifiedBy>
  <cp:revision>2</cp:revision>
  <dcterms:created xsi:type="dcterms:W3CDTF">2024-08-21T09:29:00Z</dcterms:created>
  <dcterms:modified xsi:type="dcterms:W3CDTF">2024-08-21T09:29:00Z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