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196D" w14:textId="381B4663" w:rsidR="001D659E" w:rsidRPr="0069753D" w:rsidRDefault="001D659E" w:rsidP="00140888">
      <w:pPr>
        <w:pStyle w:val="SecurityMarker"/>
        <w:framePr w:w="11873" w:h="465" w:hRule="exact" w:hSpace="181" w:wrap="around" w:vAnchor="page" w:hAnchor="page" w:x="29" w:y="353" w:anchorLock="1"/>
        <w:tabs>
          <w:tab w:val="center" w:pos="4932"/>
          <w:tab w:val="left" w:pos="7290"/>
        </w:tabs>
        <w:rPr>
          <w:color w:val="FF0000"/>
        </w:rPr>
      </w:pPr>
      <w:bookmarkStart w:id="0" w:name="_Hlk148942357"/>
      <w:bookmarkStart w:id="1" w:name="_Hlk150152067"/>
    </w:p>
    <w:bookmarkEnd w:id="0"/>
    <w:p w14:paraId="5B7310E2" w14:textId="55DE355F" w:rsidR="0091256A" w:rsidRDefault="00257207" w:rsidP="00F533BC">
      <w:pPr>
        <w:pStyle w:val="Title"/>
        <w:spacing w:before="0"/>
      </w:pPr>
      <w:sdt>
        <w:sdtPr>
          <w:rPr>
            <w:color w:val="205277"/>
            <w:szCs w:val="60"/>
          </w:rPr>
          <w:alias w:val="Title"/>
          <w:tag w:val=""/>
          <w:id w:val="975726233"/>
          <w:placeholder>
            <w:docPart w:val="C2364C772649F744A928071F7EB058D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3D33">
            <w:rPr>
              <w:color w:val="205277"/>
              <w:szCs w:val="60"/>
            </w:rPr>
            <w:t>A better experience for air passengers</w:t>
          </w:r>
        </w:sdtContent>
      </w:sdt>
      <w:bookmarkStart w:id="2" w:name="_Toc49855348"/>
    </w:p>
    <w:p w14:paraId="1D9073C5" w14:textId="73DBB7E5" w:rsidR="00E4340F" w:rsidRDefault="00F1113E" w:rsidP="008D7217">
      <w:pPr>
        <w:pStyle w:val="Quote"/>
        <w:ind w:left="0" w:right="0"/>
        <w:rPr>
          <w:sz w:val="28"/>
          <w:szCs w:val="28"/>
        </w:rPr>
      </w:pPr>
      <w:r>
        <w:rPr>
          <w:sz w:val="28"/>
          <w:szCs w:val="28"/>
        </w:rPr>
        <w:t>T</w:t>
      </w:r>
      <w:r w:rsidR="00D37A46">
        <w:rPr>
          <w:sz w:val="28"/>
          <w:szCs w:val="28"/>
        </w:rPr>
        <w:t xml:space="preserve">he </w:t>
      </w:r>
      <w:r w:rsidR="009D5172">
        <w:rPr>
          <w:sz w:val="28"/>
          <w:szCs w:val="28"/>
        </w:rPr>
        <w:t xml:space="preserve">Australian </w:t>
      </w:r>
      <w:r w:rsidR="00D37A46">
        <w:rPr>
          <w:sz w:val="28"/>
          <w:szCs w:val="28"/>
        </w:rPr>
        <w:t>Government</w:t>
      </w:r>
      <w:r w:rsidR="00925456">
        <w:rPr>
          <w:sz w:val="28"/>
          <w:szCs w:val="28"/>
        </w:rPr>
        <w:t xml:space="preserve"> </w:t>
      </w:r>
      <w:r>
        <w:rPr>
          <w:sz w:val="28"/>
          <w:szCs w:val="28"/>
        </w:rPr>
        <w:t>is delivering better aviation consumer protections for Australian travellers</w:t>
      </w:r>
    </w:p>
    <w:p w14:paraId="71C57C22" w14:textId="77777777" w:rsidR="00D2335F" w:rsidRDefault="00D2335F" w:rsidP="00D2335F">
      <w:pPr>
        <w:rPr>
          <w:lang w:val="x-none"/>
        </w:rPr>
        <w:sectPr w:rsidR="00D2335F" w:rsidSect="002D23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021" w:right="1021" w:bottom="1021" w:left="1021" w:header="340" w:footer="397" w:gutter="0"/>
          <w:cols w:space="708"/>
          <w:titlePg/>
          <w:docGrid w:linePitch="360"/>
        </w:sectPr>
      </w:pPr>
      <w:bookmarkStart w:id="4" w:name="_Hlk159929407"/>
      <w:bookmarkStart w:id="5" w:name="_Hlk159929398"/>
      <w:bookmarkEnd w:id="2"/>
    </w:p>
    <w:p w14:paraId="0DC179AC" w14:textId="2E557260" w:rsidR="00FC74A9" w:rsidRDefault="00FC74A9" w:rsidP="008D7217">
      <w:pPr>
        <w:pStyle w:val="Bullet1"/>
        <w:numPr>
          <w:ilvl w:val="0"/>
          <w:numId w:val="0"/>
        </w:numPr>
        <w:ind w:left="1134"/>
      </w:pPr>
      <w:r w:rsidRPr="00200303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7879747" wp14:editId="2B17BB80">
            <wp:simplePos x="0" y="0"/>
            <wp:positionH relativeFrom="column">
              <wp:posOffset>38735</wp:posOffset>
            </wp:positionH>
            <wp:positionV relativeFrom="paragraph">
              <wp:posOffset>62391</wp:posOffset>
            </wp:positionV>
            <wp:extent cx="539750" cy="539750"/>
            <wp:effectExtent l="0" t="0" r="0" b="0"/>
            <wp:wrapSquare wrapText="bothSides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</w:t>
      </w:r>
      <w:r w:rsidRPr="000B530E">
        <w:t xml:space="preserve">onsumers, travelling </w:t>
      </w:r>
      <w:r>
        <w:t>on</w:t>
      </w:r>
      <w:r w:rsidRPr="000B530E">
        <w:t xml:space="preserve"> </w:t>
      </w:r>
      <w:r w:rsidR="003043B2">
        <w:t>domestic</w:t>
      </w:r>
      <w:r w:rsidRPr="000B530E">
        <w:t xml:space="preserve"> or international airline</w:t>
      </w:r>
      <w:r w:rsidR="003043B2">
        <w:t>s</w:t>
      </w:r>
      <w:r w:rsidRPr="000B530E">
        <w:t xml:space="preserve">, from a </w:t>
      </w:r>
      <w:r w:rsidR="003043B2">
        <w:t>metropolitan</w:t>
      </w:r>
      <w:r w:rsidRPr="000B530E">
        <w:t xml:space="preserve"> city or a regional area, should </w:t>
      </w:r>
      <w:r>
        <w:t>know what assistance they are entitled to when</w:t>
      </w:r>
      <w:r w:rsidR="00FD74C3">
        <w:t xml:space="preserve"> flights are disrupted</w:t>
      </w:r>
      <w:r w:rsidR="00E175B8">
        <w:t>.</w:t>
      </w:r>
      <w:r w:rsidDel="00FD74C3">
        <w:t xml:space="preserve"> </w:t>
      </w:r>
      <w:r>
        <w:t xml:space="preserve"> That’s why the Australian Government is </w:t>
      </w:r>
      <w:r w:rsidR="003043B2">
        <w:t>implementing</w:t>
      </w:r>
      <w:r>
        <w:t xml:space="preserve"> an </w:t>
      </w:r>
      <w:bookmarkStart w:id="6" w:name="_Hlk225931072"/>
      <w:r w:rsidR="003D7388">
        <w:fldChar w:fldCharType="begin"/>
      </w:r>
      <w:r w:rsidR="003D7388">
        <w:instrText>HYPERLINK "https://aus01.safelinks.protection.outlook.com/?url=https%3A%2F%2Fwww.infrastructure.gov.au%2Finfrastructure-transport-vehicles%2Faviation%2Faviation-consumer-protections&amp;data=05%7C02%7CBronwyn.Giese%40infrastructure.gov.au%7C5de6f65af8e94d17caed08de8f74112e%7Caa21b640bac2456d8505f2cc07f51784%7C0%7C0%7C639105925859670695%7CUnknown%7CTWFpbGZsb3d8eyJFbXB0eU1hcGkiOnRydWUsIlYiOiIwLjAuMDAwMCIsIlAiOiJXaW4zMiIsIkFOIjoiTWFpbCIsIldUIjoyfQ%3D%3D%7C0%7C%7C%7C&amp;sdata=uyodNEUEQEB9zUTNW6rQP9ejgpATjvVNdY2865DUm4A%3D&amp;reserved=0"</w:instrText>
      </w:r>
      <w:r w:rsidR="003D7388">
        <w:fldChar w:fldCharType="separate"/>
      </w:r>
      <w:r w:rsidRPr="003D7388">
        <w:rPr>
          <w:rStyle w:val="Hyperlink"/>
        </w:rPr>
        <w:t>aviation consumer protection framework</w:t>
      </w:r>
      <w:bookmarkEnd w:id="6"/>
      <w:r w:rsidR="003D7388">
        <w:fldChar w:fldCharType="end"/>
      </w:r>
      <w:r>
        <w:t xml:space="preserve">. </w:t>
      </w:r>
    </w:p>
    <w:p w14:paraId="7DC97CC3" w14:textId="61D6A93B" w:rsidR="00D36743" w:rsidRDefault="00D36743" w:rsidP="00D36743">
      <w:pPr>
        <w:pStyle w:val="Heading2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>
        <w:rPr>
          <w:rFonts w:eastAsia="Times New Roman"/>
        </w:rPr>
        <w:t>The Aviation Consumer Protection Framework</w:t>
      </w:r>
      <w:r w:rsidR="00FC74A9" w:rsidRPr="00646600">
        <w:rPr>
          <w:rFonts w:eastAsia="Times New Roman"/>
        </w:rPr>
        <w:br/>
      </w:r>
      <w:r w:rsidRPr="00646600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x-none"/>
        </w:rPr>
        <w:t xml:space="preserve">The </w:t>
      </w:r>
      <w:r w:rsidR="003D7388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x-none"/>
        </w:rPr>
        <w:t>g</w:t>
      </w:r>
      <w:r w:rsidRPr="00646600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x-none"/>
        </w:rPr>
        <w:t>overnment</w:t>
      </w:r>
      <w:r w:rsidRPr="008D7217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i</w:t>
      </w:r>
      <w:r w:rsidRPr="008D7217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s committed to delivering </w:t>
      </w:r>
      <w:r w:rsidR="00BC3C4A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stronger aviation consumer protections for Australian travellers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. In </w:t>
      </w:r>
      <w:r w:rsidRPr="008D7217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the </w:t>
      </w:r>
      <w:hyperlink r:id="rId19" w:history="1">
        <w:r w:rsidRPr="003043B2" w:rsidDel="00E910F3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2024 Aviation White Paper</w:t>
        </w:r>
      </w:hyperlink>
      <w:r w:rsidRPr="008D7217" w:rsidDel="00E910F3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8D7217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the government announced that it would strengthen aviation consumer protections, including establishing an ombuds scheme</w:t>
      </w:r>
      <w:r w:rsidR="00FD74C3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to help consumer</w:t>
      </w:r>
      <w:r w:rsidR="006047C7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s</w:t>
      </w:r>
      <w:r w:rsidR="00FD74C3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resolve complaints</w:t>
      </w:r>
      <w:r w:rsidRPr="008D7217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.</w:t>
      </w:r>
    </w:p>
    <w:p w14:paraId="5F5510B2" w14:textId="68324E10" w:rsidR="00CA7BE7" w:rsidRDefault="00D36743" w:rsidP="00D36743">
      <w:r>
        <w:t xml:space="preserve">The government </w:t>
      </w:r>
      <w:r w:rsidR="00BC3C4A">
        <w:t>has introduced</w:t>
      </w:r>
      <w:r>
        <w:t xml:space="preserve"> legislation into Parliament, a key milestone toward establishing the Aviation Consumer Protection Framework.</w:t>
      </w:r>
      <w:r w:rsidR="003043B2">
        <w:t xml:space="preserve"> </w:t>
      </w:r>
    </w:p>
    <w:p w14:paraId="65EA0CBF" w14:textId="021A8E80" w:rsidR="00D36743" w:rsidRDefault="003043B2" w:rsidP="00D36743">
      <w:r>
        <w:t>T</w:t>
      </w:r>
      <w:r w:rsidR="00D36743">
        <w:t>he</w:t>
      </w:r>
      <w:r>
        <w:t xml:space="preserve"> proposed</w:t>
      </w:r>
      <w:r w:rsidR="00D36743">
        <w:t xml:space="preserve"> A</w:t>
      </w:r>
      <w:r w:rsidR="00A1051F">
        <w:t xml:space="preserve">viation </w:t>
      </w:r>
      <w:r w:rsidR="00D36743">
        <w:t>C</w:t>
      </w:r>
      <w:r w:rsidR="00A1051F">
        <w:t xml:space="preserve">onsumer </w:t>
      </w:r>
      <w:r w:rsidR="00D36743">
        <w:t>P</w:t>
      </w:r>
      <w:r w:rsidR="00A1051F">
        <w:t>rotection</w:t>
      </w:r>
      <w:r w:rsidR="00D36743">
        <w:t xml:space="preserve"> Bill Package will create the legal </w:t>
      </w:r>
      <w:r>
        <w:t>foundations</w:t>
      </w:r>
      <w:r w:rsidR="00D36743">
        <w:t xml:space="preserve"> for the </w:t>
      </w:r>
      <w:r w:rsidR="003D7388">
        <w:t>f</w:t>
      </w:r>
      <w:r w:rsidR="00D36743">
        <w:t>ramework</w:t>
      </w:r>
      <w:r w:rsidR="00BC3C4A">
        <w:t xml:space="preserve"> that will reshape the way consumers interact with the aviation industry, providing protections when things go wrong, while supporting a competitive and affordable aviation industry</w:t>
      </w:r>
      <w:r w:rsidR="00C420B6">
        <w:t>.</w:t>
      </w:r>
      <w:r w:rsidR="00D36743">
        <w:t xml:space="preserve"> </w:t>
      </w:r>
    </w:p>
    <w:p w14:paraId="22DAD598" w14:textId="77777777" w:rsidR="00BC3C4A" w:rsidRDefault="00A1051F" w:rsidP="00BC3C4A">
      <w:r>
        <w:t xml:space="preserve">Subject to the timing of the passage of </w:t>
      </w:r>
      <w:r w:rsidR="009E4577">
        <w:t>th</w:t>
      </w:r>
      <w:r w:rsidR="00BC3981">
        <w:t>e Bill Package</w:t>
      </w:r>
      <w:r w:rsidR="009E4577">
        <w:t>,</w:t>
      </w:r>
      <w:r>
        <w:t xml:space="preserve"> and drafting of subordinate legislation, it is expected that key elements of the framework will </w:t>
      </w:r>
      <w:r w:rsidR="00FD74C3">
        <w:t>commence</w:t>
      </w:r>
      <w:r>
        <w:t xml:space="preserve"> </w:t>
      </w:r>
      <w:r w:rsidRPr="00BC3C4A">
        <w:t>before the end of 2026</w:t>
      </w:r>
      <w:r>
        <w:t>.</w:t>
      </w:r>
    </w:p>
    <w:p w14:paraId="09599B01" w14:textId="49823292" w:rsidR="009A340A" w:rsidRPr="00BC3C4A" w:rsidRDefault="009A340A" w:rsidP="00BC3C4A">
      <w:r w:rsidRPr="00646600">
        <w:t>Key elements of the Aviation Consumer Protection Framework are outlined below</w:t>
      </w:r>
      <w:r w:rsidRPr="00D11B8E">
        <w:t>.</w:t>
      </w:r>
    </w:p>
    <w:p w14:paraId="12FF4CE6" w14:textId="77777777" w:rsidR="00086E5D" w:rsidRPr="008D7217" w:rsidRDefault="00086E5D" w:rsidP="00086E5D">
      <w:pPr>
        <w:pStyle w:val="Bullet1"/>
        <w:numPr>
          <w:ilvl w:val="0"/>
          <w:numId w:val="0"/>
        </w:numPr>
        <w:rPr>
          <w:rFonts w:asciiTheme="majorHAnsi" w:eastAsia="Times New Roman" w:hAnsiTheme="majorHAnsi" w:cstheme="majorBidi"/>
          <w:color w:val="235378"/>
          <w:sz w:val="36"/>
          <w:szCs w:val="26"/>
          <w:lang w:val="en-AU"/>
        </w:rPr>
      </w:pPr>
      <w:r>
        <w:rPr>
          <w:rFonts w:asciiTheme="majorHAnsi" w:eastAsia="Times New Roman" w:hAnsiTheme="majorHAnsi" w:cstheme="majorBidi"/>
          <w:color w:val="235378"/>
          <w:sz w:val="36"/>
          <w:szCs w:val="26"/>
          <w:lang w:val="en-AU"/>
        </w:rPr>
        <w:t>S</w:t>
      </w:r>
      <w:r w:rsidRPr="008D7217">
        <w:rPr>
          <w:rFonts w:asciiTheme="majorHAnsi" w:eastAsia="Times New Roman" w:hAnsiTheme="majorHAnsi" w:cstheme="majorBidi"/>
          <w:color w:val="235378"/>
          <w:sz w:val="36"/>
          <w:szCs w:val="26"/>
          <w:lang w:val="en-AU"/>
        </w:rPr>
        <w:t>ervices</w:t>
      </w:r>
      <w:r>
        <w:rPr>
          <w:rFonts w:asciiTheme="majorHAnsi" w:eastAsia="Times New Roman" w:hAnsiTheme="majorHAnsi" w:cstheme="majorBidi"/>
          <w:color w:val="235378"/>
          <w:sz w:val="36"/>
          <w:szCs w:val="26"/>
          <w:lang w:val="en-AU"/>
        </w:rPr>
        <w:t xml:space="preserve"> to be covered by the Aviation Consumer Protection Framework</w:t>
      </w:r>
    </w:p>
    <w:p w14:paraId="6735C4C8" w14:textId="743DBB3B" w:rsidR="00086E5D" w:rsidRDefault="00086E5D" w:rsidP="00086E5D">
      <w:pPr>
        <w:pStyle w:val="Bullet1"/>
        <w:numPr>
          <w:ilvl w:val="0"/>
          <w:numId w:val="0"/>
        </w:numPr>
      </w:pPr>
      <w:r>
        <w:rPr>
          <w:lang w:val="en-AU"/>
        </w:rPr>
        <w:t xml:space="preserve">The </w:t>
      </w:r>
      <w:r w:rsidR="003D7388">
        <w:rPr>
          <w:lang w:val="en-AU"/>
        </w:rPr>
        <w:t>f</w:t>
      </w:r>
      <w:r>
        <w:rPr>
          <w:lang w:val="en-AU"/>
        </w:rPr>
        <w:t xml:space="preserve">ramework will cover </w:t>
      </w:r>
      <w:r>
        <w:t>a</w:t>
      </w:r>
      <w:r w:rsidRPr="00F12408">
        <w:t>irlines operating domestic flights</w:t>
      </w:r>
      <w:r>
        <w:t xml:space="preserve"> in Australia</w:t>
      </w:r>
      <w:r>
        <w:rPr>
          <w:lang w:val="en-AU"/>
        </w:rPr>
        <w:t xml:space="preserve">, </w:t>
      </w:r>
      <w:r>
        <w:t>a</w:t>
      </w:r>
      <w:r w:rsidRPr="00F12408">
        <w:t xml:space="preserve">irlines flying internationally to </w:t>
      </w:r>
      <w:r>
        <w:t xml:space="preserve">and </w:t>
      </w:r>
      <w:r w:rsidRPr="00F12408">
        <w:t>from Australia</w:t>
      </w:r>
      <w:r>
        <w:rPr>
          <w:lang w:val="en-AU"/>
        </w:rPr>
        <w:t>,</w:t>
      </w:r>
      <w:r w:rsidRPr="00803691">
        <w:rPr>
          <w:lang w:val="en-AU"/>
        </w:rPr>
        <w:t xml:space="preserve"> and</w:t>
      </w:r>
      <w:r>
        <w:rPr>
          <w:lang w:val="en-AU"/>
        </w:rPr>
        <w:t xml:space="preserve"> </w:t>
      </w:r>
      <w:r>
        <w:t>A</w:t>
      </w:r>
      <w:r w:rsidRPr="00F12408">
        <w:t>ustralian airports</w:t>
      </w:r>
      <w:r>
        <w:t xml:space="preserve">. </w:t>
      </w:r>
    </w:p>
    <w:p w14:paraId="14CB1376" w14:textId="77777777" w:rsidR="00086E5D" w:rsidRPr="008D7217" w:rsidRDefault="00086E5D" w:rsidP="00086E5D">
      <w:pPr>
        <w:pStyle w:val="Bullet1"/>
        <w:numPr>
          <w:ilvl w:val="0"/>
          <w:numId w:val="0"/>
        </w:numPr>
      </w:pPr>
      <w:r>
        <w:rPr>
          <w:rFonts w:ascii="Calibri" w:eastAsia="Calibri" w:hAnsi="Calibri" w:cs="Times New Roman"/>
          <w:kern w:val="12"/>
          <w:lang w:val="en-US"/>
        </w:rPr>
        <w:t>It</w:t>
      </w:r>
      <w:r w:rsidRPr="00BD552B">
        <w:rPr>
          <w:rFonts w:ascii="Calibri" w:eastAsia="Calibri" w:hAnsi="Calibri" w:cs="Times New Roman"/>
          <w:kern w:val="12"/>
          <w:lang w:val="en-US"/>
        </w:rPr>
        <w:t xml:space="preserve"> </w:t>
      </w:r>
      <w:r>
        <w:rPr>
          <w:rFonts w:ascii="Calibri" w:eastAsia="Calibri" w:hAnsi="Calibri" w:cs="Times New Roman"/>
          <w:kern w:val="12"/>
          <w:lang w:val="en-US"/>
        </w:rPr>
        <w:t>will</w:t>
      </w:r>
      <w:r w:rsidRPr="00BD552B">
        <w:rPr>
          <w:rFonts w:ascii="Calibri" w:eastAsia="Calibri" w:hAnsi="Calibri" w:cs="Times New Roman"/>
          <w:kern w:val="12"/>
          <w:lang w:val="en-US"/>
        </w:rPr>
        <w:t xml:space="preserve"> apply </w:t>
      </w:r>
      <w:r>
        <w:rPr>
          <w:rFonts w:ascii="Calibri" w:eastAsia="Calibri" w:hAnsi="Calibri" w:cs="Times New Roman"/>
          <w:kern w:val="12"/>
          <w:lang w:val="en-US"/>
        </w:rPr>
        <w:t xml:space="preserve">to services including: </w:t>
      </w:r>
    </w:p>
    <w:p w14:paraId="4DB6516F" w14:textId="77777777" w:rsidR="00086E5D" w:rsidRPr="008D7217" w:rsidRDefault="00086E5D" w:rsidP="00086E5D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>
        <w:rPr>
          <w:rFonts w:eastAsia="Times New Roman" w:cstheme="minorHAnsi"/>
          <w:color w:val="auto"/>
        </w:rPr>
        <w:t>Airline</w:t>
      </w:r>
      <w:r w:rsidRPr="008D7217">
        <w:rPr>
          <w:rFonts w:eastAsia="Times New Roman" w:cstheme="minorHAnsi"/>
          <w:color w:val="auto"/>
        </w:rPr>
        <w:t xml:space="preserve"> booking requirements, check-in and boarding, </w:t>
      </w:r>
      <w:r>
        <w:rPr>
          <w:rFonts w:eastAsia="Times New Roman" w:cstheme="minorHAnsi"/>
          <w:color w:val="auto"/>
        </w:rPr>
        <w:t xml:space="preserve">lost/damaged </w:t>
      </w:r>
      <w:r w:rsidRPr="008D7217">
        <w:rPr>
          <w:rFonts w:eastAsia="Times New Roman" w:cstheme="minorHAnsi"/>
          <w:color w:val="auto"/>
        </w:rPr>
        <w:t xml:space="preserve">baggage, </w:t>
      </w:r>
      <w:r>
        <w:rPr>
          <w:rFonts w:eastAsia="Times New Roman" w:cstheme="minorHAnsi"/>
          <w:color w:val="auto"/>
        </w:rPr>
        <w:t xml:space="preserve">treatment during disruptions, delays and cancellations, </w:t>
      </w:r>
      <w:r w:rsidRPr="008D7217">
        <w:rPr>
          <w:rFonts w:eastAsia="Times New Roman" w:cstheme="minorHAnsi"/>
          <w:color w:val="auto"/>
        </w:rPr>
        <w:t>complaints handling</w:t>
      </w:r>
      <w:r>
        <w:rPr>
          <w:rFonts w:eastAsia="Times New Roman" w:cstheme="minorHAnsi"/>
          <w:color w:val="auto"/>
        </w:rPr>
        <w:t>, availability of refunds and passenger assistance</w:t>
      </w:r>
    </w:p>
    <w:p w14:paraId="665EF8AC" w14:textId="77777777" w:rsidR="00086E5D" w:rsidRPr="008D7217" w:rsidRDefault="00086E5D" w:rsidP="00086E5D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 w:rsidRPr="003043B2">
        <w:rPr>
          <w:rFonts w:eastAsia="Times New Roman" w:cstheme="minorHAnsi"/>
          <w:color w:val="auto"/>
        </w:rPr>
        <w:t>Airport</w:t>
      </w:r>
      <w:r>
        <w:rPr>
          <w:rFonts w:eastAsia="Times New Roman" w:cstheme="minorHAnsi"/>
          <w:color w:val="auto"/>
        </w:rPr>
        <w:t xml:space="preserve"> services such as parking but not retail and food service inside the airport</w:t>
      </w:r>
    </w:p>
    <w:p w14:paraId="6476C728" w14:textId="77777777" w:rsidR="00086E5D" w:rsidRPr="0079152A" w:rsidRDefault="00086E5D" w:rsidP="00086E5D">
      <w:pPr>
        <w:numPr>
          <w:ilvl w:val="0"/>
          <w:numId w:val="39"/>
        </w:numPr>
        <w:suppressAutoHyphens w:val="0"/>
        <w:spacing w:before="100" w:beforeAutospacing="1" w:after="0"/>
        <w:rPr>
          <w:rFonts w:ascii="Calibri" w:eastAsia="Calibri" w:hAnsi="Calibri" w:cs="Times New Roman"/>
          <w:kern w:val="12"/>
          <w:lang w:val="en-US"/>
        </w:rPr>
      </w:pPr>
      <w:r>
        <w:rPr>
          <w:rFonts w:eastAsia="Times New Roman" w:cstheme="minorHAnsi"/>
          <w:color w:val="auto"/>
        </w:rPr>
        <w:t>A</w:t>
      </w:r>
      <w:r w:rsidRPr="003043B2">
        <w:rPr>
          <w:rFonts w:eastAsia="Times New Roman" w:cstheme="minorHAnsi"/>
          <w:color w:val="auto"/>
        </w:rPr>
        <w:t>irport accessibility</w:t>
      </w:r>
      <w:r w:rsidRPr="008D7217">
        <w:rPr>
          <w:rFonts w:eastAsia="Times New Roman" w:cstheme="minorHAnsi"/>
          <w:color w:val="auto"/>
        </w:rPr>
        <w:t xml:space="preserve"> service</w:t>
      </w:r>
      <w:r>
        <w:rPr>
          <w:rFonts w:eastAsia="Times New Roman" w:cstheme="minorHAnsi"/>
          <w:color w:val="auto"/>
        </w:rPr>
        <w:t>s for people</w:t>
      </w:r>
      <w:r w:rsidRPr="008D7217">
        <w:rPr>
          <w:rFonts w:eastAsia="Times New Roman" w:cstheme="minorHAnsi"/>
          <w:color w:val="auto"/>
        </w:rPr>
        <w:t xml:space="preserve"> who </w:t>
      </w:r>
      <w:r>
        <w:rPr>
          <w:rFonts w:eastAsia="Times New Roman" w:cstheme="minorHAnsi"/>
          <w:color w:val="auto"/>
        </w:rPr>
        <w:t>require</w:t>
      </w:r>
      <w:r w:rsidRPr="008D7217">
        <w:rPr>
          <w:rFonts w:eastAsia="Times New Roman" w:cstheme="minorHAnsi"/>
          <w:color w:val="auto"/>
        </w:rPr>
        <w:t xml:space="preserve"> </w:t>
      </w:r>
      <w:r>
        <w:rPr>
          <w:rFonts w:eastAsia="Times New Roman" w:cstheme="minorHAnsi"/>
          <w:color w:val="auto"/>
        </w:rPr>
        <w:t>assistance</w:t>
      </w:r>
      <w:r w:rsidRPr="008D7217">
        <w:rPr>
          <w:rFonts w:eastAsia="Times New Roman" w:cstheme="minorHAnsi"/>
          <w:color w:val="auto"/>
        </w:rPr>
        <w:t xml:space="preserve"> with their flight to or from an Australian airport</w:t>
      </w:r>
    </w:p>
    <w:p w14:paraId="2DBF6F60" w14:textId="3225AD64" w:rsidR="00086E5D" w:rsidRPr="00646600" w:rsidRDefault="00086E5D">
      <w:pPr>
        <w:suppressAutoHyphens w:val="0"/>
        <w:spacing w:before="100" w:beforeAutospacing="1" w:after="0"/>
        <w:rPr>
          <w:rFonts w:ascii="Calibri" w:eastAsia="Calibri" w:hAnsi="Calibri" w:cs="Times New Roman"/>
          <w:kern w:val="12"/>
          <w:lang w:val="en-US"/>
        </w:rPr>
      </w:pPr>
      <w:r>
        <w:rPr>
          <w:rFonts w:eastAsia="Times New Roman" w:cstheme="minorHAnsi"/>
          <w:color w:val="auto"/>
        </w:rPr>
        <w:t xml:space="preserve">Proposed passenger assistance during disruptions, </w:t>
      </w:r>
      <w:r w:rsidRPr="0079152A">
        <w:rPr>
          <w:rFonts w:eastAsia="Times New Roman" w:cstheme="minorHAnsi"/>
          <w:color w:val="auto"/>
        </w:rPr>
        <w:t xml:space="preserve">significant </w:t>
      </w:r>
      <w:r>
        <w:rPr>
          <w:rFonts w:eastAsia="Times New Roman" w:cstheme="minorHAnsi"/>
          <w:color w:val="auto"/>
        </w:rPr>
        <w:t xml:space="preserve">delays and cancellations </w:t>
      </w:r>
      <w:r w:rsidRPr="0079152A">
        <w:rPr>
          <w:rFonts w:eastAsia="Times New Roman" w:cstheme="minorHAnsi"/>
          <w:color w:val="auto"/>
        </w:rPr>
        <w:t xml:space="preserve">caused by factors within the airline's control </w:t>
      </w:r>
      <w:r>
        <w:rPr>
          <w:rFonts w:eastAsia="Times New Roman" w:cstheme="minorHAnsi"/>
          <w:color w:val="auto"/>
        </w:rPr>
        <w:t xml:space="preserve">will focus on immediate </w:t>
      </w:r>
      <w:r w:rsidRPr="0079152A">
        <w:rPr>
          <w:rFonts w:eastAsia="Times New Roman" w:cstheme="minorHAnsi"/>
          <w:color w:val="auto"/>
        </w:rPr>
        <w:t>support</w:t>
      </w:r>
      <w:r>
        <w:rPr>
          <w:rFonts w:eastAsia="Times New Roman" w:cstheme="minorHAnsi"/>
          <w:color w:val="auto"/>
        </w:rPr>
        <w:t>, such as food and overnight accommodation</w:t>
      </w:r>
      <w:r w:rsidRPr="0079152A">
        <w:rPr>
          <w:rFonts w:eastAsia="Times New Roman" w:cstheme="minorHAnsi"/>
          <w:color w:val="auto"/>
        </w:rPr>
        <w:t xml:space="preserve"> as well as rebooking or refunds where required.</w:t>
      </w:r>
      <w:r>
        <w:rPr>
          <w:rFonts w:eastAsia="Times New Roman" w:cstheme="minorHAnsi"/>
          <w:color w:val="auto"/>
        </w:rPr>
        <w:t xml:space="preserve"> </w:t>
      </w:r>
    </w:p>
    <w:p w14:paraId="03F9F8A5" w14:textId="0B4194EA" w:rsidR="00CA7BE7" w:rsidRDefault="0041574D" w:rsidP="00646600">
      <w:p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646600">
        <w:rPr>
          <w:rFonts w:asciiTheme="majorHAnsi" w:eastAsia="Times New Roman" w:hAnsiTheme="majorHAnsi" w:cstheme="majorBidi"/>
          <w:color w:val="235378"/>
          <w:sz w:val="36"/>
          <w:szCs w:val="26"/>
        </w:rPr>
        <w:lastRenderedPageBreak/>
        <w:t>Aviation Consumer Protections Charter</w:t>
      </w:r>
      <w:r w:rsidRPr="008D7217">
        <w:rPr>
          <w:rFonts w:eastAsia="Times New Roman" w:cstheme="minorHAnsi"/>
          <w:color w:val="auto"/>
        </w:rPr>
        <w:t xml:space="preserve"> </w:t>
      </w:r>
      <w:r w:rsidR="00CA7BE7">
        <w:rPr>
          <w:rFonts w:eastAsia="Times New Roman" w:cstheme="minorHAnsi"/>
          <w:color w:val="auto"/>
        </w:rPr>
        <w:br/>
      </w:r>
      <w:r>
        <w:rPr>
          <w:rFonts w:eastAsia="Times New Roman" w:cstheme="minorHAnsi"/>
          <w:color w:val="auto"/>
        </w:rPr>
        <w:t xml:space="preserve">The </w:t>
      </w:r>
      <w:r w:rsidRPr="008D7217">
        <w:rPr>
          <w:rFonts w:eastAsia="Times New Roman" w:cstheme="minorHAnsi"/>
          <w:color w:val="auto"/>
        </w:rPr>
        <w:t>Charter will set out the minimum standards</w:t>
      </w:r>
      <w:r w:rsidR="00CA391C">
        <w:rPr>
          <w:rFonts w:eastAsia="Times New Roman" w:cstheme="minorHAnsi"/>
          <w:color w:val="auto"/>
        </w:rPr>
        <w:t>, applying to services outlined above,</w:t>
      </w:r>
      <w:r w:rsidRPr="008D7217">
        <w:rPr>
          <w:rFonts w:eastAsia="Times New Roman" w:cstheme="minorHAnsi"/>
          <w:color w:val="auto"/>
        </w:rPr>
        <w:t xml:space="preserve"> that aviation consumers can expect from airlines and airports</w:t>
      </w:r>
      <w:r>
        <w:rPr>
          <w:rFonts w:eastAsia="Times New Roman" w:cstheme="minorHAnsi"/>
          <w:color w:val="auto"/>
        </w:rPr>
        <w:t>. These minimum standards</w:t>
      </w:r>
      <w:r w:rsidRPr="008D7217">
        <w:rPr>
          <w:rFonts w:eastAsia="Times New Roman" w:cstheme="minorHAnsi"/>
          <w:color w:val="auto"/>
        </w:rPr>
        <w:t xml:space="preserve"> will be enforced by a regulator, the Aviation Consumer Protection Authority.</w:t>
      </w:r>
    </w:p>
    <w:bookmarkEnd w:id="1"/>
    <w:bookmarkEnd w:id="4"/>
    <w:bookmarkEnd w:id="5"/>
    <w:p w14:paraId="05DA17BE" w14:textId="6B11138B" w:rsidR="00600569" w:rsidRDefault="009C764D" w:rsidP="009015ED">
      <w:pPr>
        <w:pStyle w:val="Heading2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8D7217">
        <w:rPr>
          <w:rFonts w:eastAsia="Times New Roman"/>
        </w:rPr>
        <w:t>The A</w:t>
      </w:r>
      <w:r w:rsidR="00FF6EE8">
        <w:rPr>
          <w:rFonts w:eastAsia="Times New Roman"/>
        </w:rPr>
        <w:t>viation Consumer Ombudsperson</w:t>
      </w:r>
    </w:p>
    <w:p w14:paraId="01E012E3" w14:textId="39A06598" w:rsidR="00086E5D" w:rsidRDefault="00086E5D" w:rsidP="008D7217">
      <w:pPr>
        <w:pStyle w:val="Bullet1"/>
        <w:numPr>
          <w:ilvl w:val="0"/>
          <w:numId w:val="0"/>
        </w:numPr>
        <w:rPr>
          <w:rFonts w:eastAsia="Times New Roman" w:cstheme="minorHAnsi"/>
          <w:color w:val="auto"/>
        </w:rPr>
      </w:pPr>
      <w:r>
        <w:rPr>
          <w:rFonts w:eastAsia="Times New Roman" w:cstheme="minorHAnsi"/>
          <w:color w:val="auto"/>
        </w:rPr>
        <w:t>The Aviation Consumer Ombudsperson</w:t>
      </w:r>
      <w:r w:rsidRPr="008D7217">
        <w:rPr>
          <w:rFonts w:eastAsia="Times New Roman" w:cstheme="minorHAnsi"/>
          <w:color w:val="auto"/>
        </w:rPr>
        <w:t xml:space="preserve"> will provide a fair, accessible and impartial external dispute resolution service</w:t>
      </w:r>
      <w:r>
        <w:rPr>
          <w:rFonts w:eastAsia="Times New Roman" w:cstheme="minorHAnsi"/>
          <w:color w:val="auto"/>
        </w:rPr>
        <w:t>. This will help</w:t>
      </w:r>
      <w:r w:rsidRPr="008D7217">
        <w:rPr>
          <w:rFonts w:eastAsia="Times New Roman" w:cstheme="minorHAnsi"/>
          <w:color w:val="auto"/>
        </w:rPr>
        <w:t xml:space="preserve"> with resolving individual </w:t>
      </w:r>
      <w:r>
        <w:rPr>
          <w:rFonts w:eastAsia="Times New Roman" w:cstheme="minorHAnsi"/>
          <w:color w:val="auto"/>
        </w:rPr>
        <w:t xml:space="preserve">eligible </w:t>
      </w:r>
      <w:r w:rsidRPr="008D7217">
        <w:rPr>
          <w:rFonts w:eastAsia="Times New Roman" w:cstheme="minorHAnsi"/>
          <w:color w:val="auto"/>
        </w:rPr>
        <w:t xml:space="preserve">consumer complaints </w:t>
      </w:r>
      <w:r>
        <w:rPr>
          <w:rFonts w:eastAsia="Times New Roman" w:cstheme="minorHAnsi"/>
          <w:color w:val="auto"/>
        </w:rPr>
        <w:t>about</w:t>
      </w:r>
      <w:r w:rsidRPr="008D7217">
        <w:rPr>
          <w:rFonts w:eastAsia="Times New Roman" w:cstheme="minorHAnsi"/>
          <w:color w:val="auto"/>
        </w:rPr>
        <w:t xml:space="preserve"> airline and airport services that can’t be resolved directly with </w:t>
      </w:r>
      <w:r>
        <w:rPr>
          <w:rFonts w:eastAsia="Times New Roman" w:cstheme="minorHAnsi"/>
          <w:color w:val="auto"/>
        </w:rPr>
        <w:t>the carrier or</w:t>
      </w:r>
      <w:r w:rsidRPr="008D7217">
        <w:rPr>
          <w:rFonts w:eastAsia="Times New Roman" w:cstheme="minorHAnsi"/>
          <w:color w:val="auto"/>
        </w:rPr>
        <w:t xml:space="preserve"> airport</w:t>
      </w:r>
      <w:r>
        <w:rPr>
          <w:rFonts w:eastAsia="Times New Roman" w:cstheme="minorHAnsi"/>
          <w:color w:val="auto"/>
        </w:rPr>
        <w:t>.</w:t>
      </w:r>
    </w:p>
    <w:p w14:paraId="243793C5" w14:textId="2A5BDED9" w:rsidR="00AF2FBF" w:rsidRPr="00E871FE" w:rsidRDefault="00AF2FBF" w:rsidP="008D7217">
      <w:pPr>
        <w:pStyle w:val="Bullet1"/>
        <w:numPr>
          <w:ilvl w:val="0"/>
          <w:numId w:val="0"/>
        </w:numPr>
        <w:rPr>
          <w:b/>
        </w:rPr>
      </w:pPr>
      <w:r>
        <w:t>T</w:t>
      </w:r>
      <w:r w:rsidRPr="00E871FE">
        <w:t>he A</w:t>
      </w:r>
      <w:r w:rsidR="0041574D">
        <w:t>viation Consumer Ombudsperson</w:t>
      </w:r>
      <w:r w:rsidRPr="00E871FE">
        <w:t xml:space="preserve"> </w:t>
      </w:r>
      <w:r>
        <w:t>will also</w:t>
      </w:r>
      <w:r w:rsidRPr="00E871FE">
        <w:t>:</w:t>
      </w:r>
    </w:p>
    <w:p w14:paraId="032CB553" w14:textId="32E51F80" w:rsidR="00AF2FBF" w:rsidRPr="008D7217" w:rsidRDefault="00AF2FBF" w:rsidP="008D7217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 xml:space="preserve">Provide </w:t>
      </w:r>
      <w:r w:rsidR="0041574D">
        <w:rPr>
          <w:rFonts w:eastAsia="Times New Roman" w:cstheme="minorHAnsi"/>
          <w:color w:val="auto"/>
        </w:rPr>
        <w:t xml:space="preserve">community and industry </w:t>
      </w:r>
      <w:r w:rsidRPr="008D7217">
        <w:rPr>
          <w:rFonts w:eastAsia="Times New Roman" w:cstheme="minorHAnsi"/>
          <w:color w:val="auto"/>
        </w:rPr>
        <w:t>education and guidance</w:t>
      </w:r>
    </w:p>
    <w:p w14:paraId="6534F2F0" w14:textId="379D08AE" w:rsidR="00AF2FBF" w:rsidRPr="008D7217" w:rsidRDefault="00AF2FBF" w:rsidP="008D7217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>Promote best practice complaints resolution</w:t>
      </w:r>
    </w:p>
    <w:p w14:paraId="473A099F" w14:textId="4A000710" w:rsidR="00FF7932" w:rsidRPr="00E754C9" w:rsidRDefault="00AF2FBF" w:rsidP="00FF7932">
      <w:pPr>
        <w:numPr>
          <w:ilvl w:val="0"/>
          <w:numId w:val="39"/>
        </w:numPr>
        <w:suppressAutoHyphens w:val="0"/>
        <w:spacing w:before="100" w:beforeAutospacing="1" w:after="0"/>
        <w:rPr>
          <w:rFonts w:eastAsia="Times New Roman" w:cstheme="minorHAnsi"/>
          <w:color w:val="auto"/>
        </w:rPr>
      </w:pPr>
      <w:r w:rsidRPr="008D7217">
        <w:rPr>
          <w:rFonts w:eastAsia="Times New Roman" w:cstheme="minorHAnsi"/>
          <w:color w:val="auto"/>
        </w:rPr>
        <w:t xml:space="preserve">Refer </w:t>
      </w:r>
      <w:r w:rsidR="0041574D">
        <w:rPr>
          <w:rFonts w:eastAsia="Times New Roman" w:cstheme="minorHAnsi"/>
          <w:color w:val="auto"/>
        </w:rPr>
        <w:t>mis</w:t>
      </w:r>
      <w:r w:rsidRPr="008D7217">
        <w:rPr>
          <w:rFonts w:eastAsia="Times New Roman" w:cstheme="minorHAnsi"/>
          <w:color w:val="auto"/>
        </w:rPr>
        <w:t>conduct to other bodies</w:t>
      </w:r>
    </w:p>
    <w:p w14:paraId="63048894" w14:textId="515BBBA2" w:rsidR="00600569" w:rsidRPr="008D7217" w:rsidRDefault="00F67F0D" w:rsidP="00E754C9">
      <w:pPr>
        <w:pStyle w:val="Heading2"/>
        <w:rPr>
          <w:rFonts w:eastAsia="Times New Roman"/>
        </w:rPr>
      </w:pPr>
      <w:r w:rsidRPr="008D7217">
        <w:rPr>
          <w:rFonts w:eastAsia="Times New Roman"/>
        </w:rPr>
        <w:t>The Aviation Consumer Protection Authority</w:t>
      </w:r>
    </w:p>
    <w:p w14:paraId="6826840A" w14:textId="371A320D" w:rsidR="008D7217" w:rsidRDefault="00F67F0D" w:rsidP="008D7217">
      <w:pPr>
        <w:pStyle w:val="Default"/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The A</w:t>
      </w:r>
      <w:r w:rsidR="0041574D">
        <w:rPr>
          <w:rFonts w:ascii="Calibri" w:eastAsia="Times New Roman" w:hAnsi="Calibri" w:cs="Calibri"/>
          <w:color w:val="auto"/>
          <w:sz w:val="22"/>
          <w:szCs w:val="22"/>
        </w:rPr>
        <w:t xml:space="preserve">viation </w:t>
      </w:r>
      <w:r>
        <w:rPr>
          <w:rFonts w:ascii="Calibri" w:eastAsia="Times New Roman" w:hAnsi="Calibri" w:cs="Calibri"/>
          <w:color w:val="auto"/>
          <w:sz w:val="22"/>
          <w:szCs w:val="22"/>
        </w:rPr>
        <w:t>C</w:t>
      </w:r>
      <w:r w:rsidR="0041574D">
        <w:rPr>
          <w:rFonts w:ascii="Calibri" w:eastAsia="Times New Roman" w:hAnsi="Calibri" w:cs="Calibri"/>
          <w:color w:val="auto"/>
          <w:sz w:val="22"/>
          <w:szCs w:val="22"/>
        </w:rPr>
        <w:t xml:space="preserve">onsumer </w:t>
      </w:r>
      <w:r>
        <w:rPr>
          <w:rFonts w:ascii="Calibri" w:eastAsia="Times New Roman" w:hAnsi="Calibri" w:cs="Calibri"/>
          <w:color w:val="auto"/>
          <w:sz w:val="22"/>
          <w:szCs w:val="22"/>
        </w:rPr>
        <w:t>P</w:t>
      </w:r>
      <w:r w:rsidR="0041574D">
        <w:rPr>
          <w:rFonts w:ascii="Calibri" w:eastAsia="Times New Roman" w:hAnsi="Calibri" w:cs="Calibri"/>
          <w:color w:val="auto"/>
          <w:sz w:val="22"/>
          <w:szCs w:val="22"/>
        </w:rPr>
        <w:t xml:space="preserve">rotection </w:t>
      </w:r>
      <w:r>
        <w:rPr>
          <w:rFonts w:ascii="Calibri" w:eastAsia="Times New Roman" w:hAnsi="Calibri" w:cs="Calibri"/>
          <w:color w:val="auto"/>
          <w:sz w:val="22"/>
          <w:szCs w:val="22"/>
        </w:rPr>
        <w:t>A</w:t>
      </w:r>
      <w:r w:rsidR="0041574D">
        <w:rPr>
          <w:rFonts w:ascii="Calibri" w:eastAsia="Times New Roman" w:hAnsi="Calibri" w:cs="Calibri"/>
          <w:color w:val="auto"/>
          <w:sz w:val="22"/>
          <w:szCs w:val="22"/>
        </w:rPr>
        <w:t>uthority</w:t>
      </w:r>
      <w:r>
        <w:rPr>
          <w:rFonts w:ascii="Calibri" w:eastAsia="Times New Roman" w:hAnsi="Calibri" w:cs="Calibri"/>
          <w:color w:val="auto"/>
          <w:sz w:val="22"/>
          <w:szCs w:val="22"/>
        </w:rPr>
        <w:t xml:space="preserve"> will</w:t>
      </w:r>
      <w:r w:rsidR="004B5C25">
        <w:rPr>
          <w:rFonts w:ascii="Calibri" w:eastAsia="Times New Roman" w:hAnsi="Calibri" w:cs="Calibri"/>
          <w:color w:val="auto"/>
          <w:sz w:val="22"/>
          <w:szCs w:val="22"/>
        </w:rPr>
        <w:t xml:space="preserve"> enforce the </w:t>
      </w:r>
      <w:r w:rsidR="00C420B6">
        <w:rPr>
          <w:rFonts w:ascii="Calibri" w:eastAsia="Times New Roman" w:hAnsi="Calibri" w:cs="Calibri"/>
          <w:color w:val="auto"/>
          <w:sz w:val="22"/>
          <w:szCs w:val="22"/>
        </w:rPr>
        <w:t>C</w:t>
      </w:r>
      <w:r w:rsidR="004B5C25">
        <w:rPr>
          <w:rFonts w:ascii="Calibri" w:eastAsia="Times New Roman" w:hAnsi="Calibri" w:cs="Calibri"/>
          <w:color w:val="auto"/>
          <w:sz w:val="22"/>
          <w:szCs w:val="22"/>
        </w:rPr>
        <w:t>harter</w:t>
      </w:r>
      <w:r w:rsidR="00711BA0">
        <w:rPr>
          <w:rFonts w:ascii="Calibri" w:eastAsia="Times New Roman" w:hAnsi="Calibri" w:cs="Calibri"/>
          <w:color w:val="auto"/>
          <w:sz w:val="22"/>
          <w:szCs w:val="22"/>
        </w:rPr>
        <w:t>, focussing on systemic and serious breaches</w:t>
      </w:r>
      <w:r w:rsidR="004B5C25" w:rsidDel="00711BA0">
        <w:rPr>
          <w:rFonts w:ascii="Calibri" w:eastAsia="Times New Roman" w:hAnsi="Calibri" w:cs="Calibri"/>
          <w:color w:val="auto"/>
          <w:sz w:val="22"/>
          <w:szCs w:val="22"/>
        </w:rPr>
        <w:t>.</w:t>
      </w:r>
    </w:p>
    <w:p w14:paraId="69DB0D8D" w14:textId="77777777" w:rsidR="008D7217" w:rsidRDefault="008D7217" w:rsidP="008D7217">
      <w:pPr>
        <w:pStyle w:val="Default"/>
        <w:adjustRightInd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180FF46" w14:textId="3B1BCA67" w:rsidR="008D7217" w:rsidRPr="008D7217" w:rsidRDefault="0041574D" w:rsidP="008D7217">
      <w:pPr>
        <w:pStyle w:val="Default"/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It</w:t>
      </w:r>
      <w:r w:rsidR="008D7217" w:rsidRPr="008D7217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="008516A9">
        <w:rPr>
          <w:rFonts w:ascii="Calibri" w:eastAsia="Times New Roman" w:hAnsi="Calibri" w:cs="Calibri"/>
          <w:color w:val="auto"/>
          <w:sz w:val="22"/>
          <w:szCs w:val="22"/>
        </w:rPr>
        <w:t>will</w:t>
      </w:r>
      <w:r w:rsidR="008D7217" w:rsidRPr="008D7217">
        <w:rPr>
          <w:rFonts w:ascii="Calibri" w:eastAsia="Times New Roman" w:hAnsi="Calibri" w:cs="Calibri"/>
          <w:color w:val="auto"/>
          <w:sz w:val="22"/>
          <w:szCs w:val="22"/>
        </w:rPr>
        <w:t xml:space="preserve"> keep airlines and airports accountable for the Charter requirements</w:t>
      </w:r>
      <w:r w:rsidR="00CF3A70">
        <w:rPr>
          <w:rFonts w:ascii="Calibri" w:eastAsia="Times New Roman" w:hAnsi="Calibri" w:cs="Calibri"/>
          <w:color w:val="auto"/>
          <w:sz w:val="22"/>
          <w:szCs w:val="22"/>
        </w:rPr>
        <w:t xml:space="preserve"> and for participating in good faith in the external dispute resolution process managed by the Aviation Consumer Ombudsperson</w:t>
      </w:r>
      <w:r w:rsidR="008D7217" w:rsidRPr="008D7217">
        <w:rPr>
          <w:rFonts w:ascii="Calibri" w:eastAsia="Times New Roman" w:hAnsi="Calibri" w:cs="Calibri"/>
          <w:color w:val="auto"/>
          <w:sz w:val="22"/>
          <w:szCs w:val="22"/>
        </w:rPr>
        <w:t>.</w:t>
      </w:r>
    </w:p>
    <w:p w14:paraId="50FBF9FE" w14:textId="753EB208" w:rsidR="009015ED" w:rsidRPr="007D7670" w:rsidRDefault="009015ED" w:rsidP="007D7670">
      <w:pPr>
        <w:pStyle w:val="Heading2"/>
        <w:rPr>
          <w:rFonts w:eastAsia="Times New Roman"/>
        </w:rPr>
      </w:pPr>
      <w:bookmarkStart w:id="7" w:name="_Toc134516812"/>
      <w:bookmarkStart w:id="8" w:name="_Toc134613228"/>
      <w:bookmarkStart w:id="9" w:name="_Toc134608834"/>
      <w:bookmarkStart w:id="10" w:name="_Toc134726984"/>
      <w:bookmarkStart w:id="11" w:name="_Toc134516813"/>
      <w:bookmarkStart w:id="12" w:name="_Toc134613229"/>
      <w:bookmarkStart w:id="13" w:name="_Toc134608835"/>
      <w:bookmarkStart w:id="14" w:name="_Toc134726985"/>
      <w:bookmarkStart w:id="15" w:name="_Toc133826034"/>
      <w:bookmarkStart w:id="16" w:name="_Toc133860333"/>
      <w:bookmarkStart w:id="17" w:name="_Toc133862105"/>
      <w:bookmarkStart w:id="18" w:name="_Toc133909912"/>
      <w:bookmarkStart w:id="19" w:name="_Toc136943489"/>
      <w:bookmarkStart w:id="20" w:name="_Toc136954640"/>
      <w:bookmarkStart w:id="21" w:name="_Toc136954909"/>
      <w:bookmarkStart w:id="22" w:name="_Toc136957553"/>
      <w:bookmarkStart w:id="23" w:name="_Toc136959056"/>
      <w:bookmarkStart w:id="24" w:name="_Toc136005898"/>
      <w:bookmarkStart w:id="25" w:name="_Toc136006060"/>
      <w:bookmarkStart w:id="26" w:name="_Toc136007614"/>
      <w:bookmarkStart w:id="27" w:name="_Toc136009512"/>
      <w:bookmarkStart w:id="28" w:name="_Toc136010036"/>
      <w:bookmarkStart w:id="29" w:name="_Toc134449164"/>
      <w:bookmarkStart w:id="30" w:name="_Toc134445399"/>
      <w:bookmarkStart w:id="31" w:name="_Toc134516802"/>
      <w:bookmarkStart w:id="32" w:name="_Toc134613218"/>
      <w:bookmarkStart w:id="33" w:name="_Toc134608824"/>
      <w:bookmarkStart w:id="34" w:name="_Toc134726975"/>
      <w:bookmarkStart w:id="35" w:name="_Toc134261466"/>
      <w:bookmarkStart w:id="36" w:name="_Toc134261651"/>
      <w:bookmarkStart w:id="37" w:name="_Toc134308102"/>
      <w:bookmarkStart w:id="38" w:name="_Toc134308226"/>
      <w:bookmarkStart w:id="39" w:name="_Toc134449165"/>
      <w:bookmarkStart w:id="40" w:name="_Toc134445400"/>
      <w:bookmarkStart w:id="41" w:name="_Toc134516803"/>
      <w:bookmarkStart w:id="42" w:name="_Toc134613219"/>
      <w:bookmarkStart w:id="43" w:name="_Toc134608825"/>
      <w:bookmarkStart w:id="44" w:name="_Toc134726976"/>
      <w:bookmarkStart w:id="45" w:name="_Toc134261467"/>
      <w:bookmarkStart w:id="46" w:name="_Toc134261652"/>
      <w:bookmarkStart w:id="47" w:name="_Toc134308103"/>
      <w:bookmarkStart w:id="48" w:name="_Toc134308227"/>
      <w:bookmarkStart w:id="49" w:name="_Toc134449166"/>
      <w:bookmarkStart w:id="50" w:name="_Toc134445401"/>
      <w:bookmarkStart w:id="51" w:name="_Toc134516804"/>
      <w:bookmarkStart w:id="52" w:name="_Toc134613220"/>
      <w:bookmarkStart w:id="53" w:name="_Toc134608826"/>
      <w:bookmarkStart w:id="54" w:name="_Toc134726977"/>
      <w:bookmarkStart w:id="55" w:name="_Toc134261468"/>
      <w:bookmarkStart w:id="56" w:name="_Toc134261653"/>
      <w:bookmarkStart w:id="57" w:name="_Toc134308104"/>
      <w:bookmarkStart w:id="58" w:name="_Toc134308228"/>
      <w:bookmarkStart w:id="59" w:name="_Toc134449167"/>
      <w:bookmarkStart w:id="60" w:name="_Toc134445402"/>
      <w:bookmarkStart w:id="61" w:name="_Toc134516805"/>
      <w:bookmarkStart w:id="62" w:name="_Toc134613221"/>
      <w:bookmarkStart w:id="63" w:name="_Toc134608827"/>
      <w:bookmarkStart w:id="64" w:name="_Toc134726978"/>
      <w:bookmarkStart w:id="65" w:name="_Toc134261469"/>
      <w:bookmarkStart w:id="66" w:name="_Toc134261654"/>
      <w:bookmarkStart w:id="67" w:name="_Toc134308105"/>
      <w:bookmarkStart w:id="68" w:name="_Toc134308229"/>
      <w:bookmarkStart w:id="69" w:name="_Toc134449168"/>
      <w:bookmarkStart w:id="70" w:name="_Toc134445403"/>
      <w:bookmarkStart w:id="71" w:name="_Toc134516806"/>
      <w:bookmarkStart w:id="72" w:name="_Toc134613222"/>
      <w:bookmarkStart w:id="73" w:name="_Toc134608828"/>
      <w:bookmarkStart w:id="74" w:name="_Toc134726979"/>
      <w:bookmarkStart w:id="75" w:name="_Toc134261470"/>
      <w:bookmarkStart w:id="76" w:name="_Toc134261655"/>
      <w:bookmarkStart w:id="77" w:name="_Toc134308106"/>
      <w:bookmarkStart w:id="78" w:name="_Toc134308230"/>
      <w:bookmarkStart w:id="79" w:name="_Toc134449169"/>
      <w:bookmarkStart w:id="80" w:name="_Toc134445404"/>
      <w:bookmarkStart w:id="81" w:name="_Toc134516807"/>
      <w:bookmarkStart w:id="82" w:name="_Toc134613223"/>
      <w:bookmarkStart w:id="83" w:name="_Toc134608829"/>
      <w:bookmarkStart w:id="84" w:name="_Toc134726980"/>
      <w:bookmarkStart w:id="85" w:name="_Toc134308232"/>
      <w:bookmarkStart w:id="86" w:name="_Toc134261495"/>
      <w:bookmarkStart w:id="87" w:name="_Toc134261680"/>
      <w:bookmarkStart w:id="88" w:name="_Toc134308113"/>
      <w:bookmarkStart w:id="89" w:name="_Toc134308239"/>
      <w:bookmarkStart w:id="90" w:name="_Toc134449176"/>
      <w:bookmarkStart w:id="91" w:name="_Toc134445411"/>
      <w:bookmarkStart w:id="92" w:name="_Toc134516868"/>
      <w:bookmarkStart w:id="93" w:name="_Toc134362786"/>
      <w:bookmarkStart w:id="94" w:name="_Toc134363496"/>
      <w:bookmarkStart w:id="95" w:name="_Toc134363895"/>
      <w:bookmarkStart w:id="96" w:name="_Toc134366242"/>
      <w:bookmarkStart w:id="97" w:name="_Toc134369243"/>
      <w:bookmarkStart w:id="98" w:name="_Toc134369783"/>
      <w:bookmarkStart w:id="99" w:name="_Toc134362791"/>
      <w:bookmarkStart w:id="100" w:name="_Toc134363501"/>
      <w:bookmarkStart w:id="101" w:name="_Toc134363900"/>
      <w:bookmarkStart w:id="102" w:name="_Toc134366247"/>
      <w:bookmarkStart w:id="103" w:name="_Toc134369248"/>
      <w:bookmarkStart w:id="104" w:name="_Toc134369788"/>
      <w:bookmarkStart w:id="105" w:name="_Toc134362792"/>
      <w:bookmarkStart w:id="106" w:name="_Toc134363502"/>
      <w:bookmarkStart w:id="107" w:name="_Toc134363901"/>
      <w:bookmarkStart w:id="108" w:name="_Toc134366248"/>
      <w:bookmarkStart w:id="109" w:name="_Toc134369249"/>
      <w:bookmarkStart w:id="110" w:name="_Toc134369789"/>
      <w:bookmarkStart w:id="111" w:name="_Toc134362793"/>
      <w:bookmarkStart w:id="112" w:name="_Toc134363503"/>
      <w:bookmarkStart w:id="113" w:name="_Toc134363902"/>
      <w:bookmarkStart w:id="114" w:name="_Toc134366249"/>
      <w:bookmarkStart w:id="115" w:name="_Toc134369250"/>
      <w:bookmarkStart w:id="116" w:name="_Toc134369790"/>
      <w:bookmarkStart w:id="117" w:name="_Toc134362821"/>
      <w:bookmarkStart w:id="118" w:name="_Toc134363531"/>
      <w:bookmarkStart w:id="119" w:name="_Toc134363930"/>
      <w:bookmarkStart w:id="120" w:name="_Toc134366277"/>
      <w:bookmarkStart w:id="121" w:name="_Toc134369278"/>
      <w:bookmarkStart w:id="122" w:name="_Toc134369818"/>
      <w:bookmarkStart w:id="123" w:name="_Toc134449179"/>
      <w:bookmarkStart w:id="124" w:name="_Toc134445414"/>
      <w:bookmarkStart w:id="125" w:name="_Toc134516871"/>
      <w:bookmarkStart w:id="126" w:name="_Toc134261513"/>
      <w:bookmarkStart w:id="127" w:name="_Toc134261698"/>
      <w:bookmarkStart w:id="128" w:name="_Toc134308131"/>
      <w:bookmarkStart w:id="129" w:name="_Toc134308257"/>
      <w:bookmarkStart w:id="130" w:name="_Toc134449197"/>
      <w:bookmarkStart w:id="131" w:name="_Toc134445432"/>
      <w:bookmarkStart w:id="132" w:name="_Toc134516884"/>
      <w:bookmarkStart w:id="133" w:name="_Toc134516888"/>
      <w:bookmarkStart w:id="134" w:name="_Toc134516889"/>
      <w:bookmarkStart w:id="135" w:name="_Toc134516897"/>
      <w:bookmarkStart w:id="136" w:name="_Toc134516898"/>
      <w:bookmarkStart w:id="137" w:name="_Toc134516899"/>
      <w:bookmarkStart w:id="138" w:name="_Toc134516900"/>
      <w:bookmarkStart w:id="139" w:name="_Toc134261521"/>
      <w:bookmarkStart w:id="140" w:name="_Toc134261706"/>
      <w:bookmarkStart w:id="141" w:name="_Toc134308139"/>
      <w:bookmarkStart w:id="142" w:name="_Toc134308265"/>
      <w:bookmarkStart w:id="143" w:name="_Toc134449205"/>
      <w:bookmarkStart w:id="144" w:name="_Toc134445440"/>
      <w:bookmarkStart w:id="145" w:name="_Toc134261522"/>
      <w:bookmarkStart w:id="146" w:name="_Toc134261707"/>
      <w:bookmarkStart w:id="147" w:name="_Toc134308140"/>
      <w:bookmarkStart w:id="148" w:name="_Toc134308266"/>
      <w:bookmarkStart w:id="149" w:name="_Toc134449206"/>
      <w:bookmarkStart w:id="150" w:name="_Toc134445441"/>
      <w:bookmarkStart w:id="151" w:name="_Toc134261523"/>
      <w:bookmarkStart w:id="152" w:name="_Toc134261708"/>
      <w:bookmarkStart w:id="153" w:name="_Toc134308141"/>
      <w:bookmarkStart w:id="154" w:name="_Toc134308267"/>
      <w:bookmarkStart w:id="155" w:name="_Toc134449207"/>
      <w:bookmarkStart w:id="156" w:name="_Toc134445442"/>
      <w:bookmarkStart w:id="157" w:name="_Toc134261524"/>
      <w:bookmarkStart w:id="158" w:name="_Toc134261709"/>
      <w:bookmarkStart w:id="159" w:name="_Toc134308142"/>
      <w:bookmarkStart w:id="160" w:name="_Toc134308268"/>
      <w:bookmarkStart w:id="161" w:name="_Toc134449208"/>
      <w:bookmarkStart w:id="162" w:name="_Toc134445443"/>
      <w:bookmarkStart w:id="163" w:name="_Toc134007664"/>
      <w:bookmarkStart w:id="164" w:name="_Toc136943482"/>
      <w:bookmarkStart w:id="165" w:name="_Toc136954634"/>
      <w:bookmarkStart w:id="166" w:name="_Toc136954903"/>
      <w:bookmarkStart w:id="167" w:name="_Toc136957547"/>
      <w:bookmarkStart w:id="168" w:name="_Toc136959050"/>
      <w:bookmarkStart w:id="169" w:name="_Toc134613282"/>
      <w:bookmarkStart w:id="170" w:name="_Toc134608888"/>
      <w:bookmarkStart w:id="171" w:name="_Toc134727037"/>
      <w:bookmarkStart w:id="172" w:name="_Toc134261534"/>
      <w:bookmarkStart w:id="173" w:name="_Toc134261719"/>
      <w:bookmarkStart w:id="174" w:name="_Toc134308144"/>
      <w:bookmarkStart w:id="175" w:name="_Toc134308270"/>
      <w:bookmarkStart w:id="176" w:name="_Toc134449210"/>
      <w:bookmarkStart w:id="177" w:name="_Toc134445445"/>
      <w:bookmarkStart w:id="178" w:name="_Toc134516902"/>
      <w:bookmarkStart w:id="179" w:name="_Toc135391555"/>
      <w:bookmarkStart w:id="180" w:name="_Toc134877769"/>
      <w:bookmarkStart w:id="181" w:name="_Toc134877770"/>
      <w:bookmarkStart w:id="182" w:name="_Toc134877775"/>
      <w:bookmarkStart w:id="183" w:name="_Toc134958566"/>
      <w:bookmarkStart w:id="184" w:name="_Toc134877788"/>
      <w:bookmarkStart w:id="185" w:name="_Toc134877790"/>
      <w:bookmarkStart w:id="186" w:name="_Toc134877791"/>
      <w:bookmarkStart w:id="187" w:name="_Toc134877792"/>
      <w:bookmarkStart w:id="188" w:name="_Toc134877793"/>
      <w:bookmarkStart w:id="189" w:name="_Toc134877794"/>
      <w:bookmarkStart w:id="190" w:name="_Toc134877795"/>
      <w:bookmarkStart w:id="191" w:name="_Toc134877796"/>
      <w:bookmarkStart w:id="192" w:name="_Toc134877797"/>
      <w:bookmarkStart w:id="193" w:name="_Toc134877798"/>
      <w:bookmarkStart w:id="194" w:name="_Toc134877799"/>
      <w:bookmarkStart w:id="195" w:name="_Toc134877804"/>
      <w:bookmarkStart w:id="196" w:name="_Toc134877806"/>
      <w:bookmarkStart w:id="197" w:name="_Toc134877807"/>
      <w:bookmarkStart w:id="198" w:name="_Toc134877809"/>
      <w:bookmarkStart w:id="199" w:name="_Toc134877810"/>
      <w:bookmarkStart w:id="200" w:name="_Toc134877811"/>
      <w:bookmarkStart w:id="201" w:name="_Toc134877812"/>
      <w:bookmarkStart w:id="202" w:name="_Toc134877818"/>
      <w:bookmarkStart w:id="203" w:name="_Toc134877819"/>
      <w:bookmarkStart w:id="204" w:name="_Toc134877820"/>
      <w:bookmarkStart w:id="205" w:name="_Toc134877821"/>
      <w:bookmarkStart w:id="206" w:name="_Toc134877822"/>
      <w:bookmarkStart w:id="207" w:name="_Toc134877823"/>
      <w:bookmarkStart w:id="208" w:name="_Toc134877824"/>
      <w:bookmarkStart w:id="209" w:name="_Toc134877825"/>
      <w:bookmarkStart w:id="210" w:name="_Toc134261590"/>
      <w:bookmarkStart w:id="211" w:name="_Toc134261773"/>
      <w:bookmarkStart w:id="212" w:name="_Toc134261591"/>
      <w:bookmarkStart w:id="213" w:name="_Toc134261774"/>
      <w:bookmarkStart w:id="214" w:name="_Toc134261592"/>
      <w:bookmarkStart w:id="215" w:name="_Toc134261775"/>
      <w:bookmarkStart w:id="216" w:name="_Toc134261593"/>
      <w:bookmarkStart w:id="217" w:name="_Toc134261776"/>
      <w:bookmarkStart w:id="218" w:name="_Toc134261594"/>
      <w:bookmarkStart w:id="219" w:name="_Toc134261777"/>
      <w:bookmarkStart w:id="220" w:name="_Toc134261595"/>
      <w:bookmarkStart w:id="221" w:name="_Toc134261778"/>
      <w:bookmarkStart w:id="222" w:name="_Toc134261596"/>
      <w:bookmarkStart w:id="223" w:name="_Toc134261779"/>
      <w:bookmarkStart w:id="224" w:name="_Toc134261597"/>
      <w:bookmarkStart w:id="225" w:name="_Toc134261780"/>
      <w:bookmarkStart w:id="226" w:name="_Toc134261598"/>
      <w:bookmarkStart w:id="227" w:name="_Toc134261781"/>
      <w:bookmarkStart w:id="228" w:name="_Toc134261599"/>
      <w:bookmarkStart w:id="229" w:name="_Toc134261782"/>
      <w:bookmarkStart w:id="230" w:name="_Toc134261600"/>
      <w:bookmarkStart w:id="231" w:name="_Toc134261783"/>
      <w:bookmarkStart w:id="232" w:name="_Toc134261601"/>
      <w:bookmarkStart w:id="233" w:name="_Toc134261784"/>
      <w:bookmarkStart w:id="234" w:name="_Toc134261602"/>
      <w:bookmarkStart w:id="235" w:name="_Toc134261785"/>
      <w:bookmarkStart w:id="236" w:name="_Toc134261603"/>
      <w:bookmarkStart w:id="237" w:name="_Toc134261786"/>
      <w:bookmarkStart w:id="238" w:name="_Toc134261604"/>
      <w:bookmarkStart w:id="239" w:name="_Toc134261787"/>
      <w:bookmarkStart w:id="240" w:name="_Toc134261605"/>
      <w:bookmarkStart w:id="241" w:name="_Toc134261788"/>
      <w:bookmarkStart w:id="242" w:name="_Toc134261606"/>
      <w:bookmarkStart w:id="243" w:name="_Toc134261789"/>
      <w:bookmarkStart w:id="244" w:name="_Toc134261607"/>
      <w:bookmarkStart w:id="245" w:name="_Toc134261790"/>
      <w:bookmarkStart w:id="246" w:name="_Toc134261608"/>
      <w:bookmarkStart w:id="247" w:name="_Toc134261791"/>
      <w:bookmarkStart w:id="248" w:name="_Toc134261609"/>
      <w:bookmarkStart w:id="249" w:name="_Toc134261792"/>
      <w:bookmarkStart w:id="250" w:name="_Toc134261610"/>
      <w:bookmarkStart w:id="251" w:name="_Toc134261793"/>
      <w:bookmarkStart w:id="252" w:name="_Toc134261611"/>
      <w:bookmarkStart w:id="253" w:name="_Toc134261794"/>
      <w:bookmarkStart w:id="254" w:name="_Toc134261612"/>
      <w:bookmarkStart w:id="255" w:name="_Toc134261795"/>
      <w:bookmarkStart w:id="256" w:name="_Toc134261613"/>
      <w:bookmarkStart w:id="257" w:name="_Toc134261796"/>
      <w:bookmarkStart w:id="258" w:name="_Toc134261614"/>
      <w:bookmarkStart w:id="259" w:name="_Toc134261797"/>
      <w:bookmarkStart w:id="260" w:name="_Toc134261615"/>
      <w:bookmarkStart w:id="261" w:name="_Toc134261798"/>
      <w:bookmarkStart w:id="262" w:name="_Toc134261616"/>
      <w:bookmarkStart w:id="263" w:name="_Toc134261799"/>
      <w:bookmarkStart w:id="264" w:name="_Toc134261617"/>
      <w:bookmarkStart w:id="265" w:name="_Toc134261800"/>
      <w:bookmarkStart w:id="266" w:name="_Toc134261618"/>
      <w:bookmarkStart w:id="267" w:name="_Toc134261801"/>
      <w:bookmarkStart w:id="268" w:name="_Toc134261619"/>
      <w:bookmarkStart w:id="269" w:name="_Toc134261802"/>
      <w:bookmarkStart w:id="270" w:name="_Toc134958748"/>
      <w:bookmarkStart w:id="271" w:name="_Toc134958749"/>
      <w:bookmarkStart w:id="272" w:name="_Toc136979112"/>
      <w:bookmarkStart w:id="273" w:name="_Toc134370153"/>
      <w:bookmarkStart w:id="274" w:name="_Toc134370154"/>
      <w:bookmarkStart w:id="275" w:name="_Toc133826044"/>
      <w:bookmarkStart w:id="276" w:name="_Toc133860361"/>
      <w:bookmarkStart w:id="277" w:name="_Toc133862129"/>
      <w:bookmarkStart w:id="278" w:name="_Toc133909947"/>
      <w:bookmarkStart w:id="279" w:name="_Toc134877779"/>
      <w:bookmarkStart w:id="280" w:name="_Toc134877780"/>
      <w:bookmarkStart w:id="281" w:name="_Toc134449222"/>
      <w:bookmarkStart w:id="282" w:name="_Toc134445457"/>
      <w:bookmarkStart w:id="283" w:name="_Toc134516914"/>
      <w:bookmarkStart w:id="284" w:name="_Toc134261564"/>
      <w:bookmarkStart w:id="285" w:name="_Toc134261749"/>
      <w:bookmarkStart w:id="286" w:name="_Toc134308156"/>
      <w:bookmarkStart w:id="287" w:name="_Toc134308282"/>
      <w:bookmarkStart w:id="288" w:name="_Toc134449223"/>
      <w:bookmarkStart w:id="289" w:name="_Toc134445458"/>
      <w:bookmarkStart w:id="290" w:name="_Toc134516915"/>
      <w:bookmarkStart w:id="291" w:name="_Toc134613294"/>
      <w:bookmarkStart w:id="292" w:name="_Toc134608900"/>
      <w:bookmarkStart w:id="293" w:name="_Toc134727044"/>
      <w:bookmarkStart w:id="294" w:name="_Toc134261565"/>
      <w:bookmarkStart w:id="295" w:name="_Toc134261750"/>
      <w:bookmarkStart w:id="296" w:name="_Toc134308157"/>
      <w:bookmarkStart w:id="297" w:name="_Toc134308283"/>
      <w:bookmarkStart w:id="298" w:name="_Toc134449224"/>
      <w:bookmarkStart w:id="299" w:name="_Toc134445459"/>
      <w:bookmarkStart w:id="300" w:name="_Toc134516916"/>
      <w:bookmarkStart w:id="301" w:name="_Toc134613295"/>
      <w:bookmarkStart w:id="302" w:name="_Toc134608901"/>
      <w:bookmarkStart w:id="303" w:name="_Toc134727045"/>
      <w:bookmarkStart w:id="304" w:name="_Toc134261566"/>
      <w:bookmarkStart w:id="305" w:name="_Toc134261751"/>
      <w:bookmarkStart w:id="306" w:name="_Toc134308158"/>
      <w:bookmarkStart w:id="307" w:name="_Toc134308284"/>
      <w:bookmarkStart w:id="308" w:name="_Toc134449225"/>
      <w:bookmarkStart w:id="309" w:name="_Toc134445460"/>
      <w:bookmarkStart w:id="310" w:name="_Toc134516917"/>
      <w:bookmarkStart w:id="311" w:name="_Toc134613296"/>
      <w:bookmarkStart w:id="312" w:name="_Toc134608902"/>
      <w:bookmarkStart w:id="313" w:name="_Toc134727046"/>
      <w:bookmarkStart w:id="314" w:name="_Toc134261568"/>
      <w:bookmarkStart w:id="315" w:name="_Toc134261753"/>
      <w:bookmarkStart w:id="316" w:name="_Toc134308160"/>
      <w:bookmarkStart w:id="317" w:name="_Toc134308286"/>
      <w:bookmarkStart w:id="318" w:name="_Toc134449227"/>
      <w:bookmarkStart w:id="319" w:name="_Toc134445462"/>
      <w:bookmarkStart w:id="320" w:name="_Toc134516919"/>
      <w:bookmarkStart w:id="321" w:name="_Toc134613298"/>
      <w:bookmarkStart w:id="322" w:name="_Toc134608904"/>
      <w:bookmarkStart w:id="323" w:name="_Toc134727048"/>
      <w:bookmarkStart w:id="324" w:name="_Toc134261569"/>
      <w:bookmarkStart w:id="325" w:name="_Toc134261754"/>
      <w:bookmarkStart w:id="326" w:name="_Toc134308161"/>
      <w:bookmarkStart w:id="327" w:name="_Toc134308287"/>
      <w:bookmarkStart w:id="328" w:name="_Toc134449228"/>
      <w:bookmarkStart w:id="329" w:name="_Toc134445463"/>
      <w:bookmarkStart w:id="330" w:name="_Toc134516920"/>
      <w:bookmarkStart w:id="331" w:name="_Toc134613299"/>
      <w:bookmarkStart w:id="332" w:name="_Toc134608905"/>
      <w:bookmarkStart w:id="333" w:name="_Toc134727049"/>
      <w:bookmarkStart w:id="334" w:name="_Toc134261570"/>
      <w:bookmarkStart w:id="335" w:name="_Toc134261755"/>
      <w:bookmarkStart w:id="336" w:name="_Toc134308162"/>
      <w:bookmarkStart w:id="337" w:name="_Toc134308288"/>
      <w:bookmarkStart w:id="338" w:name="_Toc134449229"/>
      <w:bookmarkStart w:id="339" w:name="_Toc134445464"/>
      <w:bookmarkStart w:id="340" w:name="_Toc134516921"/>
      <w:bookmarkStart w:id="341" w:name="_Toc134613300"/>
      <w:bookmarkStart w:id="342" w:name="_Toc134608906"/>
      <w:bookmarkStart w:id="343" w:name="_Toc134727050"/>
      <w:bookmarkStart w:id="344" w:name="_Toc134261571"/>
      <w:bookmarkStart w:id="345" w:name="_Toc134261756"/>
      <w:bookmarkStart w:id="346" w:name="_Toc134308163"/>
      <w:bookmarkStart w:id="347" w:name="_Toc134308289"/>
      <w:bookmarkStart w:id="348" w:name="_Toc134449230"/>
      <w:bookmarkStart w:id="349" w:name="_Toc134445465"/>
      <w:bookmarkStart w:id="350" w:name="_Toc134516922"/>
      <w:bookmarkStart w:id="351" w:name="_Toc134613301"/>
      <w:bookmarkStart w:id="352" w:name="_Toc134608907"/>
      <w:bookmarkStart w:id="353" w:name="_Toc134727051"/>
      <w:bookmarkStart w:id="354" w:name="_Toc134261572"/>
      <w:bookmarkStart w:id="355" w:name="_Toc134261757"/>
      <w:bookmarkStart w:id="356" w:name="_Toc134308164"/>
      <w:bookmarkStart w:id="357" w:name="_Toc134308290"/>
      <w:bookmarkStart w:id="358" w:name="_Toc134449231"/>
      <w:bookmarkStart w:id="359" w:name="_Toc134445466"/>
      <w:bookmarkStart w:id="360" w:name="_Toc134516923"/>
      <w:bookmarkStart w:id="361" w:name="_Toc134613302"/>
      <w:bookmarkStart w:id="362" w:name="_Toc134608908"/>
      <w:bookmarkStart w:id="363" w:name="_Toc134727052"/>
      <w:bookmarkStart w:id="364" w:name="_Toc134261573"/>
      <w:bookmarkStart w:id="365" w:name="_Toc134261758"/>
      <w:bookmarkStart w:id="366" w:name="_Toc134308165"/>
      <w:bookmarkStart w:id="367" w:name="_Toc134308291"/>
      <w:bookmarkStart w:id="368" w:name="_Toc134449232"/>
      <w:bookmarkStart w:id="369" w:name="_Toc134445467"/>
      <w:bookmarkStart w:id="370" w:name="_Toc134516924"/>
      <w:bookmarkStart w:id="371" w:name="_Toc134613303"/>
      <w:bookmarkStart w:id="372" w:name="_Toc134608909"/>
      <w:bookmarkStart w:id="373" w:name="_Toc134727053"/>
      <w:bookmarkStart w:id="374" w:name="_Toc134261574"/>
      <w:bookmarkStart w:id="375" w:name="_Toc134261759"/>
      <w:bookmarkStart w:id="376" w:name="_Toc134308166"/>
      <w:bookmarkStart w:id="377" w:name="_Toc134308292"/>
      <w:bookmarkStart w:id="378" w:name="_Toc134449233"/>
      <w:bookmarkStart w:id="379" w:name="_Toc134445468"/>
      <w:bookmarkStart w:id="380" w:name="_Toc134516925"/>
      <w:bookmarkStart w:id="381" w:name="_Toc134613304"/>
      <w:bookmarkStart w:id="382" w:name="_Toc134608910"/>
      <w:bookmarkStart w:id="383" w:name="_Toc134727054"/>
      <w:bookmarkStart w:id="384" w:name="_Toc134261575"/>
      <w:bookmarkStart w:id="385" w:name="_Toc134261760"/>
      <w:bookmarkStart w:id="386" w:name="_Toc134308167"/>
      <w:bookmarkStart w:id="387" w:name="_Toc134308293"/>
      <w:bookmarkStart w:id="388" w:name="_Toc134449234"/>
      <w:bookmarkStart w:id="389" w:name="_Toc134445469"/>
      <w:bookmarkStart w:id="390" w:name="_Toc134516926"/>
      <w:bookmarkStart w:id="391" w:name="_Toc134613305"/>
      <w:bookmarkStart w:id="392" w:name="_Toc134608911"/>
      <w:bookmarkStart w:id="393" w:name="_Toc134727055"/>
      <w:bookmarkStart w:id="394" w:name="_Toc134449237"/>
      <w:bookmarkStart w:id="395" w:name="_Toc134445472"/>
      <w:bookmarkStart w:id="396" w:name="_Toc134516929"/>
      <w:bookmarkStart w:id="397" w:name="_Toc134613308"/>
      <w:bookmarkStart w:id="398" w:name="_Toc134608914"/>
      <w:bookmarkStart w:id="399" w:name="_Toc134727058"/>
      <w:bookmarkStart w:id="400" w:name="_Toc134877845"/>
      <w:bookmarkStart w:id="401" w:name="_Toc134877848"/>
      <w:bookmarkStart w:id="402" w:name="_Toc134877849"/>
      <w:bookmarkStart w:id="403" w:name="_Toc134877850"/>
      <w:bookmarkStart w:id="404" w:name="_Toc134877851"/>
      <w:bookmarkStart w:id="405" w:name="_Toc134877852"/>
      <w:bookmarkStart w:id="406" w:name="_Toc134877853"/>
      <w:bookmarkStart w:id="407" w:name="_Toc134877854"/>
      <w:bookmarkStart w:id="408" w:name="_Toc134877855"/>
      <w:bookmarkStart w:id="409" w:name="_Toc134877856"/>
      <w:bookmarkStart w:id="410" w:name="_Toc134877857"/>
      <w:bookmarkStart w:id="411" w:name="_Toc134877858"/>
      <w:bookmarkStart w:id="412" w:name="_Toc134877859"/>
      <w:bookmarkStart w:id="413" w:name="_Toc134877860"/>
      <w:bookmarkStart w:id="414" w:name="_Toc134877861"/>
      <w:bookmarkStart w:id="415" w:name="_Toc134877867"/>
      <w:bookmarkStart w:id="416" w:name="_Toc134877868"/>
      <w:bookmarkStart w:id="417" w:name="_Toc134877877"/>
      <w:bookmarkStart w:id="418" w:name="_Toc134877878"/>
      <w:bookmarkStart w:id="419" w:name="_Toc134877883"/>
      <w:bookmarkStart w:id="420" w:name="_Toc134877887"/>
      <w:bookmarkStart w:id="421" w:name="_Toc134877889"/>
      <w:bookmarkStart w:id="422" w:name="_Toc134877890"/>
      <w:bookmarkStart w:id="423" w:name="_Toc134877903"/>
      <w:bookmarkStart w:id="424" w:name="_Toc134877908"/>
      <w:bookmarkStart w:id="425" w:name="_Toc134877909"/>
      <w:bookmarkStart w:id="426" w:name="_Toc134877913"/>
      <w:bookmarkStart w:id="427" w:name="_Toc134877914"/>
      <w:bookmarkStart w:id="428" w:name="_Toc134877933"/>
      <w:bookmarkStart w:id="429" w:name="_Toc134877942"/>
      <w:bookmarkStart w:id="430" w:name="_Toc134877949"/>
      <w:bookmarkStart w:id="431" w:name="_Toc134877953"/>
      <w:bookmarkStart w:id="432" w:name="_Toc134877954"/>
      <w:bookmarkStart w:id="433" w:name="_Toc134877955"/>
      <w:bookmarkStart w:id="434" w:name="_Toc134877977"/>
      <w:bookmarkStart w:id="435" w:name="_Toc134877978"/>
      <w:bookmarkStart w:id="436" w:name="Chapter63questions"/>
      <w:bookmarkStart w:id="437" w:name="Ch6300520231"/>
      <w:bookmarkStart w:id="438" w:name="_Toc135386776"/>
      <w:bookmarkStart w:id="439" w:name="_Toc135387225"/>
      <w:bookmarkStart w:id="440" w:name="_Toc135391579"/>
      <w:bookmarkStart w:id="441" w:name="_Toc136005941"/>
      <w:bookmarkStart w:id="442" w:name="_Toc136006103"/>
      <w:bookmarkStart w:id="443" w:name="_Toc136007657"/>
      <w:bookmarkStart w:id="444" w:name="_Toc136009555"/>
      <w:bookmarkStart w:id="445" w:name="_Toc136010079"/>
      <w:bookmarkStart w:id="446" w:name="_Toc135386780"/>
      <w:bookmarkStart w:id="447" w:name="_Toc135387229"/>
      <w:bookmarkStart w:id="448" w:name="_Toc135391583"/>
      <w:bookmarkStart w:id="449" w:name="_Toc136005945"/>
      <w:bookmarkStart w:id="450" w:name="_Toc136006107"/>
      <w:bookmarkStart w:id="451" w:name="_Toc136007661"/>
      <w:bookmarkStart w:id="452" w:name="_Toc136009559"/>
      <w:bookmarkStart w:id="453" w:name="_Toc13601008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r w:rsidRPr="007D7670">
        <w:rPr>
          <w:rFonts w:eastAsia="Times New Roman"/>
        </w:rPr>
        <w:t>Find out more</w:t>
      </w:r>
    </w:p>
    <w:p w14:paraId="7EBCA4D3" w14:textId="77777777" w:rsidR="005F2F48" w:rsidRDefault="005F2F48" w:rsidP="005F2F48">
      <w:pPr>
        <w:pStyle w:val="Bullet1"/>
      </w:pPr>
      <w:r w:rsidRPr="007D7670">
        <w:rPr>
          <w:rFonts w:eastAsia="Times New Roman" w:cstheme="minorHAnsi"/>
          <w:color w:val="auto"/>
          <w:lang w:val="en-AU"/>
        </w:rPr>
        <w:t>Visit our website to</w:t>
      </w:r>
      <w:r w:rsidRPr="00A21AD5">
        <w:t xml:space="preserve"> find out more</w:t>
      </w:r>
      <w:r>
        <w:t xml:space="preserve"> the framework</w:t>
      </w:r>
      <w:r w:rsidRPr="00A21AD5">
        <w:t xml:space="preserve">: </w:t>
      </w:r>
      <w:hyperlink r:id="rId20" w:history="1">
        <w:r w:rsidRPr="00950205">
          <w:rPr>
            <w:rStyle w:val="Hyperlink"/>
          </w:rPr>
          <w:t>infrastructure.gov.au/infrastructure-transport-vehicles/aviation/aviation-consumer-protections</w:t>
        </w:r>
      </w:hyperlink>
    </w:p>
    <w:p w14:paraId="260C3494" w14:textId="77777777" w:rsidR="005F2F48" w:rsidRDefault="005F2F48" w:rsidP="005F2F48">
      <w:pPr>
        <w:pStyle w:val="Bullet1"/>
      </w:pPr>
      <w:r>
        <w:t xml:space="preserve">Read more information about the ACO scheme: </w:t>
      </w:r>
      <w:hyperlink r:id="rId21" w:history="1">
        <w:r w:rsidRPr="00950205">
          <w:rPr>
            <w:rStyle w:val="Hyperlink"/>
          </w:rPr>
          <w:t>infrastructure.gov.au/infrastructure-transport-vehicles/aviation/aviation-consumer-ombuds-scheme</w:t>
        </w:r>
      </w:hyperlink>
      <w:r>
        <w:t xml:space="preserve"> </w:t>
      </w:r>
    </w:p>
    <w:p w14:paraId="36E4185E" w14:textId="7163F9BA" w:rsidR="00430511" w:rsidRDefault="005F2F48" w:rsidP="00646600">
      <w:pPr>
        <w:pStyle w:val="Bullet1"/>
      </w:pPr>
      <w:r w:rsidRPr="00B679F4">
        <w:t xml:space="preserve">Follow us on social media to </w:t>
      </w:r>
      <w:r>
        <w:t>stay</w:t>
      </w:r>
      <w:r w:rsidRPr="00B679F4">
        <w:t xml:space="preserve"> up to date</w:t>
      </w:r>
      <w:r>
        <w:t>:</w:t>
      </w:r>
      <w:r w:rsidRPr="00FB5318">
        <w:t xml:space="preserve"> </w:t>
      </w:r>
      <w:hyperlink r:id="rId22" w:history="1">
        <w:r w:rsidRPr="009015ED">
          <w:rPr>
            <w:rStyle w:val="Hyperlink"/>
          </w:rPr>
          <w:t>infrastructure.gov.au</w:t>
        </w:r>
        <w:r w:rsidRPr="00227228">
          <w:rPr>
            <w:rStyle w:val="Hyperlink"/>
            <w:lang w:val="en-AU"/>
          </w:rPr>
          <w:t>/department/social-media</w:t>
        </w:r>
      </w:hyperlink>
      <w:r w:rsidRPr="00227228">
        <w:rPr>
          <w:lang w:val="en-AU"/>
        </w:rPr>
        <w:t xml:space="preserve"> </w:t>
      </w:r>
    </w:p>
    <w:sectPr w:rsidR="00430511" w:rsidSect="00D2335F">
      <w:type w:val="continuous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2395" w14:textId="77777777" w:rsidR="002F7546" w:rsidRDefault="002F7546" w:rsidP="008456D5">
      <w:pPr>
        <w:spacing w:before="0" w:after="0"/>
      </w:pPr>
      <w:r>
        <w:separator/>
      </w:r>
    </w:p>
  </w:endnote>
  <w:endnote w:type="continuationSeparator" w:id="0">
    <w:p w14:paraId="539BE59B" w14:textId="77777777" w:rsidR="002F7546" w:rsidRDefault="002F7546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BEF" w14:textId="297228D3" w:rsidR="00180B5B" w:rsidRDefault="001D2701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94E538" wp14:editId="04E77B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7387411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0A441" w14:textId="4A3A2D40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4E5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2pt;height:40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gSFu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67D0A441" w14:textId="4A3A2D40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1AE2BFB5" wp14:editId="07E14A64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568199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AE2BFB5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R6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d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BKZ1Ho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11568199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1370FA8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BC9B" w14:textId="0EB8329E" w:rsidR="00AB3238" w:rsidRPr="003C67CE" w:rsidRDefault="00846517" w:rsidP="00C420B6">
    <w:pPr>
      <w:pStyle w:val="SecurityMarker"/>
      <w:tabs>
        <w:tab w:val="center" w:pos="4932"/>
      </w:tabs>
      <w:jc w:val="left"/>
    </w:pPr>
    <w:r>
      <w:tab/>
    </w:r>
    <w:r w:rsidR="001D2701"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83040A" wp14:editId="65C638A6">
              <wp:simplePos x="6477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7430348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81799" w14:textId="79AE3A05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304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7.2pt;height:40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" filled="f" stroked="f">
              <v:textbox style="mso-fit-shape-to-text:t" inset="0,0,0,15pt">
                <w:txbxContent>
                  <w:p w14:paraId="65F81799" w14:textId="79AE3A05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  <w:p w14:paraId="12C44C38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68EF8451" wp14:editId="24BA0152">
          <wp:extent cx="7562850" cy="177949"/>
          <wp:effectExtent l="0" t="0" r="0" b="0"/>
          <wp:docPr id="1582040900" name="Picture 15820409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CC5E1" w14:textId="179600E1" w:rsidR="006851B3" w:rsidRPr="00654E6E" w:rsidRDefault="00846517" w:rsidP="00C420B6">
    <w:pPr>
      <w:pStyle w:val="Footer"/>
      <w:tabs>
        <w:tab w:val="clear" w:pos="4513"/>
        <w:tab w:val="clear" w:pos="9026"/>
        <w:tab w:val="center" w:pos="4820"/>
        <w:tab w:val="right" w:pos="9864"/>
        <w:tab w:val="right" w:pos="14742"/>
      </w:tabs>
      <w:spacing w:after="160"/>
      <w:rPr>
        <w:color w:val="auto"/>
      </w:rPr>
    </w:pPr>
    <w:r>
      <w:rPr>
        <w:color w:val="auto"/>
        <w:sz w:val="18"/>
        <w:szCs w:val="18"/>
        <w:lang w:val="en-US"/>
      </w:rPr>
      <w:t>V. 1</w:t>
    </w:r>
    <w:r>
      <w:rPr>
        <w:color w:val="auto"/>
        <w:sz w:val="18"/>
        <w:szCs w:val="18"/>
        <w:lang w:val="en-US"/>
      </w:rPr>
      <w:tab/>
    </w:r>
    <w:r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BD62" w14:textId="5659D0E0" w:rsidR="001D659E" w:rsidRPr="00C420B6" w:rsidRDefault="00A23208" w:rsidP="00C420B6">
    <w:pPr>
      <w:pStyle w:val="SecurityMarker"/>
      <w:tabs>
        <w:tab w:val="center" w:pos="4932"/>
      </w:tabs>
      <w:jc w:val="left"/>
      <w:rPr>
        <w:b w:val="0"/>
        <w:bCs w:val="0"/>
        <w:sz w:val="18"/>
        <w:szCs w:val="18"/>
      </w:rPr>
    </w:pPr>
    <w:r w:rsidRPr="00C420B6">
      <w:rPr>
        <w:b w:val="0"/>
        <w:bCs w:val="0"/>
        <w:sz w:val="18"/>
        <w:szCs w:val="18"/>
      </w:rPr>
      <w:tab/>
    </w:r>
    <w:r w:rsidR="001D2701" w:rsidRPr="00C420B6">
      <w:rPr>
        <w:b w:val="0"/>
        <w:bCs w:val="0"/>
        <w:noProof/>
        <w:sz w:val="18"/>
        <w:szCs w:val="18"/>
        <w:shd w:val="clear" w:color="auto" w:fill="aut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9F1AF3" wp14:editId="25806EC3">
              <wp:simplePos x="6477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4605" b="0"/>
              <wp:wrapNone/>
              <wp:docPr id="1488631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64F38" w14:textId="4B25FEF0" w:rsidR="001D2701" w:rsidRPr="001D2701" w:rsidRDefault="00703449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034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F1A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7.2pt;height:40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" filled="f" stroked="f">
              <v:textbox style="mso-fit-shape-to-text:t" inset="0,0,0,15pt">
                <w:txbxContent>
                  <w:p w14:paraId="19064F38" w14:textId="4B25FEF0" w:rsidR="001D2701" w:rsidRPr="001D2701" w:rsidRDefault="00703449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03449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 w:rsidRPr="00C420B6">
      <w:rPr>
        <w:b w:val="0"/>
        <w:bCs w:val="0"/>
        <w:sz w:val="18"/>
        <w:szCs w:val="18"/>
      </w:rPr>
      <w:fldChar w:fldCharType="begin"/>
    </w:r>
    <w:r w:rsidR="00674402" w:rsidRPr="00C420B6">
      <w:rPr>
        <w:b w:val="0"/>
        <w:bCs w:val="0"/>
        <w:sz w:val="18"/>
        <w:szCs w:val="18"/>
      </w:rPr>
      <w:instrText xml:space="preserve"> STYLEREF  "Security Marker"  \* MERGEFORMAT </w:instrText>
    </w:r>
    <w:r w:rsidR="00674402" w:rsidRPr="00C420B6">
      <w:rPr>
        <w:b w:val="0"/>
        <w:bCs w:val="0"/>
        <w:noProof/>
        <w:sz w:val="18"/>
        <w:szCs w:val="18"/>
      </w:rPr>
      <w:fldChar w:fldCharType="end"/>
    </w:r>
  </w:p>
  <w:p w14:paraId="309C34D7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6F1E89B5" wp14:editId="4544EA62">
          <wp:extent cx="7562850" cy="177949"/>
          <wp:effectExtent l="0" t="0" r="0" b="0"/>
          <wp:docPr id="485024319" name="Picture 4850243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3E695" w14:textId="4D4B5A2F" w:rsidR="006851B3" w:rsidRPr="00654E6E" w:rsidRDefault="000C16A7" w:rsidP="00C420B6">
    <w:pPr>
      <w:pStyle w:val="Footer"/>
      <w:tabs>
        <w:tab w:val="clear" w:pos="4513"/>
        <w:tab w:val="clear" w:pos="9026"/>
        <w:tab w:val="center" w:pos="4820"/>
        <w:tab w:val="right" w:pos="9864"/>
        <w:tab w:val="right" w:pos="14742"/>
      </w:tabs>
      <w:spacing w:after="160"/>
      <w:rPr>
        <w:color w:val="auto"/>
      </w:rPr>
    </w:pPr>
    <w:r w:rsidRPr="000C16A7">
      <w:rPr>
        <w:color w:val="auto"/>
        <w:sz w:val="18"/>
        <w:szCs w:val="18"/>
      </w:rPr>
      <w:t>v260326</w:t>
    </w:r>
    <w:r w:rsidR="00A23208"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DF73" w14:textId="77777777" w:rsidR="002F7546" w:rsidRPr="00EF7FF3" w:rsidRDefault="002F7546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2EA910CB" w14:textId="77777777" w:rsidR="002F7546" w:rsidRDefault="002F7546" w:rsidP="008456D5">
      <w:pPr>
        <w:spacing w:before="0" w:after="0"/>
      </w:pPr>
      <w:r>
        <w:continuationSeparator/>
      </w:r>
    </w:p>
  </w:footnote>
  <w:footnote w:type="continuationNotice" w:id="1">
    <w:p w14:paraId="4500E2B4" w14:textId="77777777" w:rsidR="002F7546" w:rsidRDefault="002F75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655F" w14:textId="10602D75" w:rsidR="00180B5B" w:rsidRDefault="001D2701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442E3EE1" wp14:editId="248780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731973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768FE" w14:textId="78A38D78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E3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40.1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" filled="f" stroked="f">
              <v:textbox style="mso-fit-shape-to-text:t" inset="0,15pt,0,0">
                <w:txbxContent>
                  <w:p w14:paraId="119768FE" w14:textId="78A38D78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45FD">
      <w:fldChar w:fldCharType="begin"/>
    </w:r>
    <w:r w:rsidR="002E45FD">
      <w:instrText xml:space="preserve"> STYLEREF  "Heading 1" \l  \* MERGEFORMAT </w:instrText>
    </w:r>
    <w:r w:rsidR="002E45FD">
      <w:fldChar w:fldCharType="separate"/>
    </w:r>
    <w:r w:rsidR="007D58E4">
      <w:rPr>
        <w:b/>
        <w:bCs/>
        <w:noProof/>
        <w:lang w:val="en-US"/>
      </w:rPr>
      <w:t>Error! No text of specified style in document.</w:t>
    </w:r>
    <w:r w:rsidR="002E45FD">
      <w:rPr>
        <w:noProof/>
      </w:rPr>
      <w:fldChar w:fldCharType="end"/>
    </w:r>
  </w:p>
  <w:p w14:paraId="692ECA58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102A" w14:textId="7115C7C2" w:rsidR="002229F7" w:rsidRDefault="001D2701" w:rsidP="001D659E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6F3B812" wp14:editId="6B55BDB4">
              <wp:simplePos x="6477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4784079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D9E3F" w14:textId="2A7CB61F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D27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3B8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40.1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" filled="f" stroked="f">
              <v:textbox style="mso-fit-shape-to-text:t" inset="0,15pt,0,0">
                <w:txbxContent>
                  <w:p w14:paraId="490D9E3F" w14:textId="2A7CB61F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D27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402">
      <w:fldChar w:fldCharType="begin"/>
    </w:r>
    <w:r w:rsidR="00674402">
      <w:instrText xml:space="preserve"> STYLEREF  "Security Marker"  \* MERGEFORMAT </w:instrText>
    </w:r>
    <w:r w:rsidR="0067440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48680551"/>
  <w:p w14:paraId="39277668" w14:textId="3A3046C2" w:rsidR="00D2335F" w:rsidRDefault="001D2701" w:rsidP="00D2335F">
    <w:pPr>
      <w:framePr w:w="11907" w:h="3062" w:wrap="around" w:vAnchor="page" w:hAnchor="page" w:x="12" w:yAlign="top" w:anchorLock="1"/>
      <w:spacing w:before="0" w:after="40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F92F2" wp14:editId="1396DC2A">
              <wp:simplePos x="95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7269855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9B5B5" w14:textId="77777777" w:rsidR="001D2701" w:rsidRPr="001D2701" w:rsidRDefault="001D2701" w:rsidP="001D27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9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7.2pt;height:40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" filled="f" stroked="f">
              <v:textbox style="mso-fit-shape-to-text:t" inset="0,15pt,0,0">
                <w:txbxContent>
                  <w:p w14:paraId="43C9B5B5" w14:textId="77777777" w:rsidR="001D2701" w:rsidRPr="001D2701" w:rsidRDefault="001D2701" w:rsidP="001D27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3449">
      <w:rPr>
        <w:noProof/>
      </w:rPr>
      <w:drawing>
        <wp:inline distT="0" distB="0" distL="0" distR="0" wp14:anchorId="0FB264EE" wp14:editId="4CEA5CDB">
          <wp:extent cx="7553325" cy="1945005"/>
          <wp:effectExtent l="0" t="0" r="9525" b="0"/>
          <wp:docPr id="7867209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72098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94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p w14:paraId="39F64FB8" w14:textId="7E488C2B" w:rsidR="00D2335F" w:rsidRDefault="00D2335F" w:rsidP="00065852">
    <w:pPr>
      <w:framePr w:w="6237" w:h="1134" w:hSpace="181" w:wrap="around" w:vAnchor="page" w:hAnchor="page" w:x="1022" w:y="1135" w:anchorLock="1"/>
      <w:spacing w:after="0"/>
    </w:pPr>
  </w:p>
  <w:p w14:paraId="395D1AD0" w14:textId="5D19679D" w:rsidR="00D2335F" w:rsidRPr="0069753D" w:rsidRDefault="00703449" w:rsidP="00D2335F">
    <w:pPr>
      <w:pStyle w:val="Header"/>
      <w:ind w:left="-992"/>
      <w:jc w:val="lef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7" behindDoc="0" locked="0" layoutInCell="1" allowOverlap="1" wp14:anchorId="5440CCCC" wp14:editId="34DC93F9">
          <wp:simplePos x="0" y="0"/>
          <wp:positionH relativeFrom="margin">
            <wp:align>center</wp:align>
          </wp:positionH>
          <wp:positionV relativeFrom="paragraph">
            <wp:posOffset>-206375</wp:posOffset>
          </wp:positionV>
          <wp:extent cx="742950" cy="514350"/>
          <wp:effectExtent l="0" t="0" r="0" b="0"/>
          <wp:wrapNone/>
          <wp:docPr id="11628356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83562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6667FEA2" wp14:editId="02CAAD61">
          <wp:simplePos x="0" y="0"/>
          <wp:positionH relativeFrom="margin">
            <wp:align>left</wp:align>
          </wp:positionH>
          <wp:positionV relativeFrom="paragraph">
            <wp:posOffset>431800</wp:posOffset>
          </wp:positionV>
          <wp:extent cx="4066540" cy="670560"/>
          <wp:effectExtent l="0" t="0" r="0" b="0"/>
          <wp:wrapNone/>
          <wp:docPr id="1478515631" name="Picture 2" descr="Department of Infrastructure, Transport, Regional Development, Communication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515631" name="Picture 2" descr="Department of Infrastructure, Transport, Regional Development, Communication, Sport and the Ar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5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8390B31"/>
    <w:multiLevelType w:val="hybridMultilevel"/>
    <w:tmpl w:val="D1E85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06A44"/>
    <w:multiLevelType w:val="multilevel"/>
    <w:tmpl w:val="027C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290A85"/>
    <w:multiLevelType w:val="multilevel"/>
    <w:tmpl w:val="8AF2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96014"/>
    <w:multiLevelType w:val="multilevel"/>
    <w:tmpl w:val="613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53523"/>
    <w:multiLevelType w:val="multilevel"/>
    <w:tmpl w:val="79B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A16F77"/>
    <w:multiLevelType w:val="multilevel"/>
    <w:tmpl w:val="DED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91885"/>
    <w:multiLevelType w:val="hybridMultilevel"/>
    <w:tmpl w:val="9970CCCC"/>
    <w:lvl w:ilvl="0" w:tplc="E0D01AF6">
      <w:start w:val="1"/>
      <w:numFmt w:val="bullet"/>
      <w:lvlText w:val="-"/>
      <w:lvlJc w:val="left"/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AA51938"/>
    <w:multiLevelType w:val="multilevel"/>
    <w:tmpl w:val="298C34E4"/>
    <w:numStyleLink w:val="AppendixNumbers"/>
  </w:abstractNum>
  <w:abstractNum w:abstractNumId="21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852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1136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420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704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988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227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0" w:hanging="284"/>
      </w:pPr>
      <w:rPr>
        <w:rFonts w:hint="default"/>
      </w:rPr>
    </w:lvl>
  </w:abstractNum>
  <w:abstractNum w:abstractNumId="23" w15:restartNumberingAfterBreak="0">
    <w:nsid w:val="4C010140"/>
    <w:multiLevelType w:val="multilevel"/>
    <w:tmpl w:val="57CC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63DFD"/>
    <w:multiLevelType w:val="multilevel"/>
    <w:tmpl w:val="AAE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749B6"/>
    <w:multiLevelType w:val="hybridMultilevel"/>
    <w:tmpl w:val="2C9E142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3DD146F"/>
    <w:multiLevelType w:val="hybridMultilevel"/>
    <w:tmpl w:val="40740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121E91"/>
    <w:multiLevelType w:val="multilevel"/>
    <w:tmpl w:val="A2E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C67BA"/>
    <w:multiLevelType w:val="multilevel"/>
    <w:tmpl w:val="512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276139138">
    <w:abstractNumId w:val="9"/>
  </w:num>
  <w:num w:numId="2" w16cid:durableId="38282435">
    <w:abstractNumId w:val="7"/>
  </w:num>
  <w:num w:numId="3" w16cid:durableId="1936396206">
    <w:abstractNumId w:val="6"/>
  </w:num>
  <w:num w:numId="4" w16cid:durableId="351076753">
    <w:abstractNumId w:val="5"/>
  </w:num>
  <w:num w:numId="5" w16cid:durableId="684938109">
    <w:abstractNumId w:val="4"/>
  </w:num>
  <w:num w:numId="6" w16cid:durableId="2003778321">
    <w:abstractNumId w:val="8"/>
  </w:num>
  <w:num w:numId="7" w16cid:durableId="1429305060">
    <w:abstractNumId w:val="3"/>
  </w:num>
  <w:num w:numId="8" w16cid:durableId="330910076">
    <w:abstractNumId w:val="2"/>
  </w:num>
  <w:num w:numId="9" w16cid:durableId="2023699730">
    <w:abstractNumId w:val="1"/>
  </w:num>
  <w:num w:numId="10" w16cid:durableId="1207064698">
    <w:abstractNumId w:val="0"/>
  </w:num>
  <w:num w:numId="11" w16cid:durableId="391585702">
    <w:abstractNumId w:val="22"/>
  </w:num>
  <w:num w:numId="12" w16cid:durableId="1955939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401955">
    <w:abstractNumId w:val="32"/>
  </w:num>
  <w:num w:numId="14" w16cid:durableId="693113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5555566">
    <w:abstractNumId w:val="10"/>
  </w:num>
  <w:num w:numId="16" w16cid:durableId="119763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176462">
    <w:abstractNumId w:val="21"/>
  </w:num>
  <w:num w:numId="18" w16cid:durableId="1724913971">
    <w:abstractNumId w:val="11"/>
  </w:num>
  <w:num w:numId="19" w16cid:durableId="924802859">
    <w:abstractNumId w:val="17"/>
  </w:num>
  <w:num w:numId="20" w16cid:durableId="21385992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6054659">
    <w:abstractNumId w:val="20"/>
  </w:num>
  <w:num w:numId="22" w16cid:durableId="687566272">
    <w:abstractNumId w:val="28"/>
  </w:num>
  <w:num w:numId="23" w16cid:durableId="20379276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891680">
    <w:abstractNumId w:val="29"/>
  </w:num>
  <w:num w:numId="25" w16cid:durableId="836071861">
    <w:abstractNumId w:val="29"/>
  </w:num>
  <w:num w:numId="26" w16cid:durableId="1693416610">
    <w:abstractNumId w:val="29"/>
  </w:num>
  <w:num w:numId="27" w16cid:durableId="538511777">
    <w:abstractNumId w:val="29"/>
  </w:num>
  <w:num w:numId="28" w16cid:durableId="310670923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803577">
    <w:abstractNumId w:val="27"/>
  </w:num>
  <w:num w:numId="30" w16cid:durableId="828787589">
    <w:abstractNumId w:val="26"/>
  </w:num>
  <w:num w:numId="31" w16cid:durableId="367145174">
    <w:abstractNumId w:val="25"/>
  </w:num>
  <w:num w:numId="32" w16cid:durableId="1553033612">
    <w:abstractNumId w:val="12"/>
  </w:num>
  <w:num w:numId="33" w16cid:durableId="1542743768">
    <w:abstractNumId w:val="19"/>
  </w:num>
  <w:num w:numId="34" w16cid:durableId="1132744605">
    <w:abstractNumId w:val="22"/>
  </w:num>
  <w:num w:numId="35" w16cid:durableId="1477994924">
    <w:abstractNumId w:val="22"/>
  </w:num>
  <w:num w:numId="36" w16cid:durableId="585499610">
    <w:abstractNumId w:val="14"/>
  </w:num>
  <w:num w:numId="37" w16cid:durableId="1413813990">
    <w:abstractNumId w:val="30"/>
  </w:num>
  <w:num w:numId="38" w16cid:durableId="229968177">
    <w:abstractNumId w:val="16"/>
  </w:num>
  <w:num w:numId="39" w16cid:durableId="95248688">
    <w:abstractNumId w:val="15"/>
  </w:num>
  <w:num w:numId="40" w16cid:durableId="1652521653">
    <w:abstractNumId w:val="31"/>
  </w:num>
  <w:num w:numId="41" w16cid:durableId="204489946">
    <w:abstractNumId w:val="24"/>
  </w:num>
  <w:num w:numId="42" w16cid:durableId="293219368">
    <w:abstractNumId w:val="13"/>
  </w:num>
  <w:num w:numId="43" w16cid:durableId="1864395654">
    <w:abstractNumId w:val="23"/>
  </w:num>
  <w:num w:numId="44" w16cid:durableId="1618413167">
    <w:abstractNumId w:val="2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33033253">
    <w:abstractNumId w:val="18"/>
  </w:num>
  <w:num w:numId="46" w16cid:durableId="4118539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FD"/>
    <w:rsid w:val="00003824"/>
    <w:rsid w:val="00005CF8"/>
    <w:rsid w:val="0001430B"/>
    <w:rsid w:val="00024E97"/>
    <w:rsid w:val="000341E0"/>
    <w:rsid w:val="00060354"/>
    <w:rsid w:val="00062740"/>
    <w:rsid w:val="00067445"/>
    <w:rsid w:val="00072740"/>
    <w:rsid w:val="00086E5D"/>
    <w:rsid w:val="0009032E"/>
    <w:rsid w:val="0009564F"/>
    <w:rsid w:val="000B08D1"/>
    <w:rsid w:val="000C16A7"/>
    <w:rsid w:val="000D497C"/>
    <w:rsid w:val="000E24BA"/>
    <w:rsid w:val="000E5674"/>
    <w:rsid w:val="000E7E9F"/>
    <w:rsid w:val="000F7915"/>
    <w:rsid w:val="001109C3"/>
    <w:rsid w:val="001208CB"/>
    <w:rsid w:val="001217FB"/>
    <w:rsid w:val="001231A7"/>
    <w:rsid w:val="00124C38"/>
    <w:rsid w:val="001349C6"/>
    <w:rsid w:val="00140888"/>
    <w:rsid w:val="00141F71"/>
    <w:rsid w:val="00142F17"/>
    <w:rsid w:val="001526B1"/>
    <w:rsid w:val="00157505"/>
    <w:rsid w:val="001606C9"/>
    <w:rsid w:val="00160D88"/>
    <w:rsid w:val="001653B4"/>
    <w:rsid w:val="00180B5B"/>
    <w:rsid w:val="001C70AB"/>
    <w:rsid w:val="001C716A"/>
    <w:rsid w:val="001D2701"/>
    <w:rsid w:val="001D3133"/>
    <w:rsid w:val="001D659E"/>
    <w:rsid w:val="001E1D59"/>
    <w:rsid w:val="001F3E0E"/>
    <w:rsid w:val="00203702"/>
    <w:rsid w:val="0021580F"/>
    <w:rsid w:val="002162F6"/>
    <w:rsid w:val="002179CC"/>
    <w:rsid w:val="00222611"/>
    <w:rsid w:val="002229F7"/>
    <w:rsid w:val="00224BE3"/>
    <w:rsid w:val="002254D5"/>
    <w:rsid w:val="0022611D"/>
    <w:rsid w:val="00234E65"/>
    <w:rsid w:val="00252500"/>
    <w:rsid w:val="00254205"/>
    <w:rsid w:val="0025524F"/>
    <w:rsid w:val="00257207"/>
    <w:rsid w:val="00257E46"/>
    <w:rsid w:val="0026348C"/>
    <w:rsid w:val="0026422D"/>
    <w:rsid w:val="00266955"/>
    <w:rsid w:val="002773D1"/>
    <w:rsid w:val="00282B1B"/>
    <w:rsid w:val="00284164"/>
    <w:rsid w:val="002959FB"/>
    <w:rsid w:val="002A3A18"/>
    <w:rsid w:val="002A5B98"/>
    <w:rsid w:val="002B3569"/>
    <w:rsid w:val="002B42DA"/>
    <w:rsid w:val="002B7197"/>
    <w:rsid w:val="002C2A9F"/>
    <w:rsid w:val="002D00A1"/>
    <w:rsid w:val="002D233D"/>
    <w:rsid w:val="002D3BCA"/>
    <w:rsid w:val="002E1ADA"/>
    <w:rsid w:val="002E45FD"/>
    <w:rsid w:val="002F7111"/>
    <w:rsid w:val="002F7546"/>
    <w:rsid w:val="003043B2"/>
    <w:rsid w:val="00306876"/>
    <w:rsid w:val="003155B9"/>
    <w:rsid w:val="003720E9"/>
    <w:rsid w:val="00372DCC"/>
    <w:rsid w:val="0037726C"/>
    <w:rsid w:val="0038444F"/>
    <w:rsid w:val="00385333"/>
    <w:rsid w:val="00391448"/>
    <w:rsid w:val="003B5C93"/>
    <w:rsid w:val="003B7ADC"/>
    <w:rsid w:val="003C625A"/>
    <w:rsid w:val="003C70EC"/>
    <w:rsid w:val="003D2C86"/>
    <w:rsid w:val="003D7388"/>
    <w:rsid w:val="003E16B6"/>
    <w:rsid w:val="003E542E"/>
    <w:rsid w:val="003E7C92"/>
    <w:rsid w:val="003F1371"/>
    <w:rsid w:val="003F775D"/>
    <w:rsid w:val="004047E7"/>
    <w:rsid w:val="00404A9A"/>
    <w:rsid w:val="0041574D"/>
    <w:rsid w:val="00420F04"/>
    <w:rsid w:val="00427326"/>
    <w:rsid w:val="00427C73"/>
    <w:rsid w:val="00430511"/>
    <w:rsid w:val="00436294"/>
    <w:rsid w:val="00450D0E"/>
    <w:rsid w:val="00452663"/>
    <w:rsid w:val="00454FED"/>
    <w:rsid w:val="00461221"/>
    <w:rsid w:val="00477E77"/>
    <w:rsid w:val="004814DB"/>
    <w:rsid w:val="0048292A"/>
    <w:rsid w:val="00483596"/>
    <w:rsid w:val="0049153B"/>
    <w:rsid w:val="004A4EB9"/>
    <w:rsid w:val="004A7916"/>
    <w:rsid w:val="004B5C25"/>
    <w:rsid w:val="004C3600"/>
    <w:rsid w:val="004E1EB0"/>
    <w:rsid w:val="004F77AA"/>
    <w:rsid w:val="0050602F"/>
    <w:rsid w:val="00516260"/>
    <w:rsid w:val="00526674"/>
    <w:rsid w:val="00526CD7"/>
    <w:rsid w:val="00541213"/>
    <w:rsid w:val="00546218"/>
    <w:rsid w:val="00553A2F"/>
    <w:rsid w:val="005653A9"/>
    <w:rsid w:val="0057419C"/>
    <w:rsid w:val="00580E6C"/>
    <w:rsid w:val="00582A04"/>
    <w:rsid w:val="005912BE"/>
    <w:rsid w:val="005A3F0E"/>
    <w:rsid w:val="005D50BC"/>
    <w:rsid w:val="005E25D7"/>
    <w:rsid w:val="005E4E35"/>
    <w:rsid w:val="005F2F48"/>
    <w:rsid w:val="005F794B"/>
    <w:rsid w:val="00600569"/>
    <w:rsid w:val="006047C7"/>
    <w:rsid w:val="00611CC1"/>
    <w:rsid w:val="00627F27"/>
    <w:rsid w:val="006335BA"/>
    <w:rsid w:val="0064453A"/>
    <w:rsid w:val="00646600"/>
    <w:rsid w:val="00650AD7"/>
    <w:rsid w:val="00651A6F"/>
    <w:rsid w:val="00660298"/>
    <w:rsid w:val="006678E8"/>
    <w:rsid w:val="00674402"/>
    <w:rsid w:val="00683D33"/>
    <w:rsid w:val="006851B3"/>
    <w:rsid w:val="00686A7B"/>
    <w:rsid w:val="006A0F8A"/>
    <w:rsid w:val="006A1CF6"/>
    <w:rsid w:val="006A266A"/>
    <w:rsid w:val="006A2F9E"/>
    <w:rsid w:val="006B1647"/>
    <w:rsid w:val="006B49D8"/>
    <w:rsid w:val="006C10B3"/>
    <w:rsid w:val="006E1ECA"/>
    <w:rsid w:val="006E246B"/>
    <w:rsid w:val="006E2A0E"/>
    <w:rsid w:val="006F42E5"/>
    <w:rsid w:val="00703449"/>
    <w:rsid w:val="00707287"/>
    <w:rsid w:val="00711BA0"/>
    <w:rsid w:val="00716753"/>
    <w:rsid w:val="00717A5A"/>
    <w:rsid w:val="00745AC0"/>
    <w:rsid w:val="0079152A"/>
    <w:rsid w:val="007A05BE"/>
    <w:rsid w:val="007A0CD1"/>
    <w:rsid w:val="007A10C2"/>
    <w:rsid w:val="007C2B69"/>
    <w:rsid w:val="007D58E4"/>
    <w:rsid w:val="007D7670"/>
    <w:rsid w:val="007D7CD4"/>
    <w:rsid w:val="007E40AE"/>
    <w:rsid w:val="0080482C"/>
    <w:rsid w:val="008067A1"/>
    <w:rsid w:val="008146E4"/>
    <w:rsid w:val="00823E03"/>
    <w:rsid w:val="00833543"/>
    <w:rsid w:val="00835773"/>
    <w:rsid w:val="00835CA7"/>
    <w:rsid w:val="00840953"/>
    <w:rsid w:val="008456D5"/>
    <w:rsid w:val="0084634B"/>
    <w:rsid w:val="00846517"/>
    <w:rsid w:val="008500E4"/>
    <w:rsid w:val="0085070F"/>
    <w:rsid w:val="008516A9"/>
    <w:rsid w:val="008538C1"/>
    <w:rsid w:val="008825C0"/>
    <w:rsid w:val="00884E68"/>
    <w:rsid w:val="008931D3"/>
    <w:rsid w:val="008A1887"/>
    <w:rsid w:val="008A3E38"/>
    <w:rsid w:val="008B3901"/>
    <w:rsid w:val="008B6A81"/>
    <w:rsid w:val="008D7217"/>
    <w:rsid w:val="008E2A0D"/>
    <w:rsid w:val="009015ED"/>
    <w:rsid w:val="00905204"/>
    <w:rsid w:val="00911DD1"/>
    <w:rsid w:val="0091256A"/>
    <w:rsid w:val="00915827"/>
    <w:rsid w:val="00924CF8"/>
    <w:rsid w:val="00925456"/>
    <w:rsid w:val="00946BCD"/>
    <w:rsid w:val="00952AD6"/>
    <w:rsid w:val="0096475A"/>
    <w:rsid w:val="0097086F"/>
    <w:rsid w:val="00981F9A"/>
    <w:rsid w:val="009909EC"/>
    <w:rsid w:val="0099647D"/>
    <w:rsid w:val="00996B8C"/>
    <w:rsid w:val="0099741C"/>
    <w:rsid w:val="009A340A"/>
    <w:rsid w:val="009A43A7"/>
    <w:rsid w:val="009B00F2"/>
    <w:rsid w:val="009B0B3A"/>
    <w:rsid w:val="009C3E94"/>
    <w:rsid w:val="009C580E"/>
    <w:rsid w:val="009C764D"/>
    <w:rsid w:val="009D5172"/>
    <w:rsid w:val="009D6C76"/>
    <w:rsid w:val="009D6FC0"/>
    <w:rsid w:val="009E4577"/>
    <w:rsid w:val="009E7E52"/>
    <w:rsid w:val="00A0545D"/>
    <w:rsid w:val="00A07037"/>
    <w:rsid w:val="00A070A2"/>
    <w:rsid w:val="00A103B6"/>
    <w:rsid w:val="00A1051F"/>
    <w:rsid w:val="00A146EE"/>
    <w:rsid w:val="00A23208"/>
    <w:rsid w:val="00A34DC3"/>
    <w:rsid w:val="00A36F6D"/>
    <w:rsid w:val="00A55479"/>
    <w:rsid w:val="00A617C7"/>
    <w:rsid w:val="00A678EE"/>
    <w:rsid w:val="00A70111"/>
    <w:rsid w:val="00A72845"/>
    <w:rsid w:val="00A84ADF"/>
    <w:rsid w:val="00A925F0"/>
    <w:rsid w:val="00A95970"/>
    <w:rsid w:val="00A979C9"/>
    <w:rsid w:val="00AB3238"/>
    <w:rsid w:val="00AC4537"/>
    <w:rsid w:val="00AD4EF7"/>
    <w:rsid w:val="00AD7703"/>
    <w:rsid w:val="00AE1A3E"/>
    <w:rsid w:val="00AE4F99"/>
    <w:rsid w:val="00AF003B"/>
    <w:rsid w:val="00AF2FBF"/>
    <w:rsid w:val="00AF7797"/>
    <w:rsid w:val="00B0484D"/>
    <w:rsid w:val="00B14C01"/>
    <w:rsid w:val="00B369A7"/>
    <w:rsid w:val="00B42AC2"/>
    <w:rsid w:val="00B60DC5"/>
    <w:rsid w:val="00B61E24"/>
    <w:rsid w:val="00B620C1"/>
    <w:rsid w:val="00B666D4"/>
    <w:rsid w:val="00B76803"/>
    <w:rsid w:val="00B800E2"/>
    <w:rsid w:val="00B82E8E"/>
    <w:rsid w:val="00B9222F"/>
    <w:rsid w:val="00B9430D"/>
    <w:rsid w:val="00BA4260"/>
    <w:rsid w:val="00BA7DA6"/>
    <w:rsid w:val="00BB3AAC"/>
    <w:rsid w:val="00BB68A9"/>
    <w:rsid w:val="00BC3981"/>
    <w:rsid w:val="00BC3C4A"/>
    <w:rsid w:val="00BD2DFF"/>
    <w:rsid w:val="00BE198C"/>
    <w:rsid w:val="00BE3AD8"/>
    <w:rsid w:val="00BE5DEC"/>
    <w:rsid w:val="00BF19D6"/>
    <w:rsid w:val="00C0455C"/>
    <w:rsid w:val="00C10346"/>
    <w:rsid w:val="00C15F0D"/>
    <w:rsid w:val="00C27C02"/>
    <w:rsid w:val="00C327F5"/>
    <w:rsid w:val="00C420B6"/>
    <w:rsid w:val="00C53215"/>
    <w:rsid w:val="00C5653D"/>
    <w:rsid w:val="00C57766"/>
    <w:rsid w:val="00C60146"/>
    <w:rsid w:val="00C6330F"/>
    <w:rsid w:val="00C72A21"/>
    <w:rsid w:val="00C74A61"/>
    <w:rsid w:val="00C76D5B"/>
    <w:rsid w:val="00C8350B"/>
    <w:rsid w:val="00C94872"/>
    <w:rsid w:val="00CA17DC"/>
    <w:rsid w:val="00CA391C"/>
    <w:rsid w:val="00CA639C"/>
    <w:rsid w:val="00CA7BE7"/>
    <w:rsid w:val="00CD233E"/>
    <w:rsid w:val="00CD52D3"/>
    <w:rsid w:val="00CD6739"/>
    <w:rsid w:val="00CE2871"/>
    <w:rsid w:val="00CF3722"/>
    <w:rsid w:val="00CF3A70"/>
    <w:rsid w:val="00CF6CFD"/>
    <w:rsid w:val="00CF763F"/>
    <w:rsid w:val="00CF78A5"/>
    <w:rsid w:val="00D02062"/>
    <w:rsid w:val="00D06DFD"/>
    <w:rsid w:val="00D07CE1"/>
    <w:rsid w:val="00D11B8E"/>
    <w:rsid w:val="00D12D3A"/>
    <w:rsid w:val="00D14207"/>
    <w:rsid w:val="00D21B90"/>
    <w:rsid w:val="00D23311"/>
    <w:rsid w:val="00D2335F"/>
    <w:rsid w:val="00D26896"/>
    <w:rsid w:val="00D3125C"/>
    <w:rsid w:val="00D32613"/>
    <w:rsid w:val="00D36743"/>
    <w:rsid w:val="00D369F9"/>
    <w:rsid w:val="00D37A46"/>
    <w:rsid w:val="00D55D97"/>
    <w:rsid w:val="00D56075"/>
    <w:rsid w:val="00D5655E"/>
    <w:rsid w:val="00D62C1B"/>
    <w:rsid w:val="00D67DEB"/>
    <w:rsid w:val="00D71E3A"/>
    <w:rsid w:val="00D93AEC"/>
    <w:rsid w:val="00D96BC0"/>
    <w:rsid w:val="00DA26D4"/>
    <w:rsid w:val="00DA6576"/>
    <w:rsid w:val="00DA70C1"/>
    <w:rsid w:val="00DB2E70"/>
    <w:rsid w:val="00DC67A1"/>
    <w:rsid w:val="00DD09C2"/>
    <w:rsid w:val="00DD6EA5"/>
    <w:rsid w:val="00DD73BD"/>
    <w:rsid w:val="00DE4362"/>
    <w:rsid w:val="00DE4FE2"/>
    <w:rsid w:val="00DE7D8A"/>
    <w:rsid w:val="00DF365F"/>
    <w:rsid w:val="00E00CD9"/>
    <w:rsid w:val="00E04908"/>
    <w:rsid w:val="00E16D1E"/>
    <w:rsid w:val="00E175B8"/>
    <w:rsid w:val="00E2218A"/>
    <w:rsid w:val="00E26A00"/>
    <w:rsid w:val="00E30EB4"/>
    <w:rsid w:val="00E3618E"/>
    <w:rsid w:val="00E4340F"/>
    <w:rsid w:val="00E44F1E"/>
    <w:rsid w:val="00E51F03"/>
    <w:rsid w:val="00E5444D"/>
    <w:rsid w:val="00E55BB2"/>
    <w:rsid w:val="00E65BF8"/>
    <w:rsid w:val="00E70BB8"/>
    <w:rsid w:val="00E70F26"/>
    <w:rsid w:val="00E754C9"/>
    <w:rsid w:val="00E800D9"/>
    <w:rsid w:val="00E86647"/>
    <w:rsid w:val="00E86A78"/>
    <w:rsid w:val="00E94FDD"/>
    <w:rsid w:val="00E95BA5"/>
    <w:rsid w:val="00EB2813"/>
    <w:rsid w:val="00EB5AE3"/>
    <w:rsid w:val="00EC0899"/>
    <w:rsid w:val="00EC1751"/>
    <w:rsid w:val="00ED580C"/>
    <w:rsid w:val="00EE6D85"/>
    <w:rsid w:val="00EF7FF3"/>
    <w:rsid w:val="00F1113E"/>
    <w:rsid w:val="00F11869"/>
    <w:rsid w:val="00F1428D"/>
    <w:rsid w:val="00F36987"/>
    <w:rsid w:val="00F472C5"/>
    <w:rsid w:val="00F533BC"/>
    <w:rsid w:val="00F56479"/>
    <w:rsid w:val="00F67CDB"/>
    <w:rsid w:val="00F67F0D"/>
    <w:rsid w:val="00F83A1E"/>
    <w:rsid w:val="00F94E5D"/>
    <w:rsid w:val="00FA03F4"/>
    <w:rsid w:val="00FA505E"/>
    <w:rsid w:val="00FB539F"/>
    <w:rsid w:val="00FB5D36"/>
    <w:rsid w:val="00FC32B2"/>
    <w:rsid w:val="00FC34AF"/>
    <w:rsid w:val="00FC74A9"/>
    <w:rsid w:val="00FD74C3"/>
    <w:rsid w:val="00FE3ABC"/>
    <w:rsid w:val="00FE79E8"/>
    <w:rsid w:val="00FF5025"/>
    <w:rsid w:val="00FF6EE8"/>
    <w:rsid w:val="00FF78E6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3D5A2"/>
  <w15:chartTrackingRefBased/>
  <w15:docId w15:val="{F8AF792B-43F6-9746-BC81-90F6FE1E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D06DFD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235378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DFD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23537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D06DFD"/>
    <w:pPr>
      <w:spacing w:before="1680" w:after="240"/>
    </w:pPr>
    <w:rPr>
      <w:rFonts w:asciiTheme="majorHAnsi" w:eastAsiaTheme="majorEastAsia" w:hAnsiTheme="majorHAnsi" w:cstheme="majorBidi"/>
      <w:b/>
      <w:color w:val="23537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D06DFD"/>
    <w:rPr>
      <w:rFonts w:asciiTheme="majorHAnsi" w:eastAsiaTheme="majorEastAsia" w:hAnsiTheme="majorHAnsi" w:cstheme="majorBidi"/>
      <w:b/>
      <w:color w:val="23537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aliases w:val="Hyperlink Cab"/>
    <w:basedOn w:val="DefaultParagraphFont"/>
    <w:uiPriority w:val="99"/>
    <w:unhideWhenUsed/>
    <w:qFormat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06DFD"/>
    <w:rPr>
      <w:rFonts w:asciiTheme="majorHAnsi" w:eastAsiaTheme="majorEastAsia" w:hAnsiTheme="majorHAnsi" w:cstheme="majorBidi"/>
      <w:color w:val="235378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6DFD"/>
    <w:rPr>
      <w:rFonts w:asciiTheme="majorHAnsi" w:eastAsiaTheme="majorEastAsia" w:hAnsiTheme="majorHAnsi" w:cstheme="majorBidi"/>
      <w:color w:val="235378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D06DFD"/>
    <w:pPr>
      <w:spacing w:before="240" w:after="240"/>
    </w:pPr>
    <w:rPr>
      <w:color w:val="23537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06DFD"/>
    <w:pPr>
      <w:spacing w:before="80"/>
    </w:pPr>
    <w:tblPr>
      <w:tblStyleRowBandSize w:val="1"/>
      <w:tblStyleColBandSize w:val="1"/>
      <w:tblBorders>
        <w:top w:val="single" w:sz="4" w:space="0" w:color="235378"/>
        <w:bottom w:val="single" w:sz="4" w:space="0" w:color="235378"/>
        <w:insideH w:val="single" w:sz="4" w:space="0" w:color="235378"/>
      </w:tblBorders>
    </w:tblPr>
    <w:tblStylePr w:type="firstRow">
      <w:rPr>
        <w:b/>
        <w:color w:val="FFFFFF" w:themeColor="background1"/>
      </w:rPr>
      <w:tblPr/>
      <w:tcPr>
        <w:shd w:val="clear" w:color="auto" w:fill="235378"/>
      </w:tcPr>
    </w:tblStylePr>
    <w:tblStylePr w:type="lastRow">
      <w:rPr>
        <w:b/>
      </w:rPr>
      <w:tblPr/>
      <w:tcPr>
        <w:shd w:val="clear" w:color="auto" w:fill="E3F5FC" w:themeFill="accent3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qFormat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D06DFD"/>
    <w:pPr>
      <w:pBdr>
        <w:top w:val="single" w:sz="4" w:space="14" w:color="235378"/>
        <w:left w:val="single" w:sz="4" w:space="14" w:color="235378"/>
        <w:bottom w:val="single" w:sz="4" w:space="14" w:color="235378"/>
        <w:right w:val="single" w:sz="4" w:space="14" w:color="235378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D06D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D06DFD"/>
    <w:pPr>
      <w:pBdr>
        <w:top w:val="single" w:sz="4" w:space="14" w:color="E3F5FC" w:themeColor="accent3" w:themeTint="33"/>
        <w:left w:val="single" w:sz="4" w:space="14" w:color="E3F5FC" w:themeColor="accent3" w:themeTint="33"/>
        <w:bottom w:val="single" w:sz="4" w:space="14" w:color="E3F5FC" w:themeColor="accent3" w:themeTint="33"/>
        <w:right w:val="single" w:sz="4" w:space="14" w:color="E3F5FC" w:themeColor="accent3" w:themeTint="33"/>
      </w:pBdr>
      <w:shd w:val="clear" w:color="auto" w:fill="E3F5FC" w:themeFill="accent3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D06DFD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AST Quote,NFP GP Bulleted List,Numbered Paragraph,Recommendation,Table text,列出段,lp1"/>
    <w:basedOn w:val="Normal"/>
    <w:link w:val="ListParagraphChar"/>
    <w:uiPriority w:val="34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D06DFD"/>
    <w:pPr>
      <w:spacing w:before="160" w:after="220"/>
    </w:pPr>
    <w:rPr>
      <w:rFonts w:asciiTheme="minorHAnsi" w:hAnsiTheme="minorHAnsi" w:cstheme="minorHAnsi"/>
      <w:b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AST Quote Char,列出段 Char"/>
    <w:basedOn w:val="DefaultParagraphFont"/>
    <w:link w:val="ListParagraph"/>
    <w:uiPriority w:val="34"/>
    <w:qFormat/>
    <w:locked/>
    <w:rsid w:val="0091256A"/>
  </w:style>
  <w:style w:type="character" w:styleId="FollowedHyperlink">
    <w:name w:val="FollowedHyperlink"/>
    <w:basedOn w:val="DefaultParagraphFont"/>
    <w:uiPriority w:val="99"/>
    <w:semiHidden/>
    <w:unhideWhenUsed/>
    <w:rsid w:val="009015ED"/>
    <w:rPr>
      <w:color w:val="0046FF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3155B9"/>
    <w:pPr>
      <w:suppressAutoHyphens w:val="0"/>
      <w:autoSpaceDE w:val="0"/>
      <w:autoSpaceDN w:val="0"/>
      <w:adjustRightInd w:val="0"/>
      <w:spacing w:before="0" w:after="0" w:line="181" w:lineRule="atLeast"/>
    </w:pPr>
    <w:rPr>
      <w:rFonts w:ascii="Roboto" w:hAnsi="Roboto"/>
      <w:color w:val="auto"/>
      <w:sz w:val="24"/>
      <w:szCs w:val="24"/>
    </w:rPr>
  </w:style>
  <w:style w:type="paragraph" w:customStyle="1" w:styleId="Default">
    <w:name w:val="Default"/>
    <w:rsid w:val="003155B9"/>
    <w:pPr>
      <w:autoSpaceDE w:val="0"/>
      <w:autoSpaceDN w:val="0"/>
      <w:adjustRightInd w:val="0"/>
      <w:spacing w:before="0" w:after="0"/>
    </w:pPr>
    <w:rPr>
      <w:rFonts w:ascii="Roboto" w:hAnsi="Roboto" w:cs="Roboto"/>
      <w:color w:val="000000"/>
      <w:sz w:val="24"/>
      <w:szCs w:val="24"/>
    </w:rPr>
  </w:style>
  <w:style w:type="paragraph" w:customStyle="1" w:styleId="Pa6">
    <w:name w:val="Pa6"/>
    <w:basedOn w:val="Default"/>
    <w:next w:val="Default"/>
    <w:rsid w:val="003155B9"/>
    <w:pPr>
      <w:spacing w:line="18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1D270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infrastructure.gov.au/infrastructure-transport-vehicles/aviation/aviation-consumer-ombuds-scheme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infrastructure.gov.au/infrastructure-transport-vehicles/aviation/aviation-consumer-protection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infrastructure.gov.au/infrastructure-transport-vehicles/aviation/aviation-white-pap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infrastructure.gov.au/department/social-med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364C772649F744A928071F7EB05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2F889-EC68-DB4A-BAB5-2C882F4D3244}"/>
      </w:docPartPr>
      <w:docPartBody>
        <w:p w:rsidR="004F10EB" w:rsidRDefault="00661732">
          <w:pPr>
            <w:pStyle w:val="C2364C772649F744A928071F7EB058D7"/>
          </w:pPr>
          <w:r w:rsidRPr="00EC51D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A4"/>
    <w:rsid w:val="00011002"/>
    <w:rsid w:val="000C37E9"/>
    <w:rsid w:val="001217FB"/>
    <w:rsid w:val="00151B47"/>
    <w:rsid w:val="00157505"/>
    <w:rsid w:val="00226899"/>
    <w:rsid w:val="0026348C"/>
    <w:rsid w:val="00374B3C"/>
    <w:rsid w:val="004047E7"/>
    <w:rsid w:val="004E6939"/>
    <w:rsid w:val="004F10EB"/>
    <w:rsid w:val="00661732"/>
    <w:rsid w:val="00707287"/>
    <w:rsid w:val="007A10C2"/>
    <w:rsid w:val="007D7D59"/>
    <w:rsid w:val="009C3E94"/>
    <w:rsid w:val="00A47B9D"/>
    <w:rsid w:val="00AF7797"/>
    <w:rsid w:val="00B369A7"/>
    <w:rsid w:val="00B95BCA"/>
    <w:rsid w:val="00BD2DFF"/>
    <w:rsid w:val="00CA17DC"/>
    <w:rsid w:val="00CA639C"/>
    <w:rsid w:val="00CE2871"/>
    <w:rsid w:val="00D14207"/>
    <w:rsid w:val="00D21B90"/>
    <w:rsid w:val="00DA4E94"/>
    <w:rsid w:val="00E23AA4"/>
    <w:rsid w:val="00EB5AE3"/>
    <w:rsid w:val="00EC1751"/>
    <w:rsid w:val="00FA03F4"/>
    <w:rsid w:val="00FC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364C772649F744A928071F7EB058D7">
    <w:name w:val="C2364C772649F744A928071F7EB05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C6BC749EB9542BD52F27FE1DFC388" ma:contentTypeVersion="2" ma:contentTypeDescription="Create a new document." ma:contentTypeScope="" ma:versionID="47baf1d02e5ee9fcde8abebb2cde7a11">
  <xsd:schema xmlns:xsd="http://www.w3.org/2001/XMLSchema" xmlns:xs="http://www.w3.org/2001/XMLSchema" xmlns:p="http://schemas.microsoft.com/office/2006/metadata/properties" xmlns:ns2="d7f31276-40fc-46ce-9ace-5bc1a5b7f5cd" targetNamespace="http://schemas.microsoft.com/office/2006/metadata/properties" ma:root="true" ma:fieldsID="a9fa97f256f49ebfb5f16a21eb2e05f4" ns2:_="">
    <xsd:import namespace="d7f31276-40fc-46ce-9ace-5bc1a5b7f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1276-40fc-46ce-9ace-5bc1a5b7f5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FCB687-62DD-4B65-B587-A4AD6AE17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1276-40fc-46ce-9ace-5bc1a5b7f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17AF4-2253-4001-AC08-28A38ACFD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EAF00-B16A-43C1-817A-BF6A25FA0822}">
  <ds:schemaRefs>
    <ds:schemaRef ds:uri="http://purl.org/dc/elements/1.1/"/>
    <ds:schemaRef ds:uri="http://schemas.microsoft.com/office/infopath/2007/PartnerControls"/>
    <ds:schemaRef ds:uri="d7f31276-40fc-46ce-9ace-5bc1a5b7f5c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3406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better experience for air passengers</vt:lpstr>
    </vt:vector>
  </TitlesOfParts>
  <Company>Department of Infrastructure &amp; Regional Development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better experience for air passengers</dc:title>
  <dc:subject/>
  <dc:creator>Department of Infrastructure, Transport, Regional Development, Communication, Sport and the Arts</dc:creator>
  <cp:keywords/>
  <dc:description/>
  <cp:revision>4</cp:revision>
  <cp:lastPrinted>2026-03-31T01:11:00Z</cp:lastPrinted>
  <dcterms:created xsi:type="dcterms:W3CDTF">2026-03-31T23:19:00Z</dcterms:created>
  <dcterms:modified xsi:type="dcterms:W3CDTF">2026-03-31T23:29:00Z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0x010100BB9C6BC749EB9542BD52F27FE1DFC388</vt:lpwstr>
  </property>
  <property fmtid="{D5CDD505-2E9C-101B-9397-08002B2CF9AE}" pid="3" name="ClassificationContentMarkingHeaderShapeIds">
    <vt:lpwstr>2b54eb75,45ce757,581eb711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58bab583,2c084bb1,2c49d000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