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D3D9D" w14:textId="128823B2" w:rsidR="001C12BB" w:rsidRDefault="00663756" w:rsidP="00663756">
      <w:pPr>
        <w:spacing w:before="360" w:after="600"/>
        <w:jc w:val="center"/>
        <w:rPr>
          <w:sz w:val="48"/>
          <w:szCs w:val="72"/>
        </w:rPr>
      </w:pPr>
      <w:bookmarkStart w:id="0" w:name="_Toc31728790"/>
      <w:r>
        <w:rPr>
          <w:noProof/>
          <w:lang w:eastAsia="en-AU"/>
        </w:rPr>
        <w:drawing>
          <wp:anchor distT="0" distB="0" distL="114300" distR="114300" simplePos="0" relativeHeight="251660288" behindDoc="0" locked="0" layoutInCell="1" allowOverlap="1" wp14:anchorId="0BCE1BB7" wp14:editId="4B0D3077">
            <wp:simplePos x="0" y="0"/>
            <wp:positionH relativeFrom="column">
              <wp:posOffset>-19396</wp:posOffset>
            </wp:positionH>
            <wp:positionV relativeFrom="paragraph">
              <wp:posOffset>-582732</wp:posOffset>
            </wp:positionV>
            <wp:extent cx="3647611" cy="669240"/>
            <wp:effectExtent l="0" t="0" r="0" b="0"/>
            <wp:wrapNone/>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1" layoutInCell="1" allowOverlap="1" wp14:anchorId="032DB4C3" wp14:editId="2D7C9275">
            <wp:simplePos x="0" y="0"/>
            <wp:positionH relativeFrom="page">
              <wp:posOffset>-3128010</wp:posOffset>
            </wp:positionH>
            <wp:positionV relativeFrom="page">
              <wp:posOffset>0</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6EFC4E90" w14:textId="1F91C879" w:rsidR="00FC6FDA" w:rsidRPr="00FC6FDA" w:rsidRDefault="00BA2EFD" w:rsidP="002D440E">
      <w:pPr>
        <w:spacing w:before="1920"/>
        <w:jc w:val="center"/>
        <w:outlineLvl w:val="0"/>
      </w:pPr>
      <w:r w:rsidRPr="00BA2EFD">
        <w:t xml:space="preserve"> </w:t>
      </w:r>
      <w:r w:rsidRPr="00BA2EFD">
        <w:rPr>
          <w:rFonts w:asciiTheme="majorHAnsi" w:eastAsiaTheme="majorEastAsia" w:hAnsiTheme="majorHAnsi" w:cstheme="majorBidi"/>
          <w:b/>
          <w:color w:val="081E3E" w:themeColor="text2"/>
          <w:sz w:val="48"/>
          <w:szCs w:val="72"/>
        </w:rPr>
        <w:t>Australian Transport Safety and Investigation Bodies Financial Sustainability Review</w:t>
      </w:r>
    </w:p>
    <w:p w14:paraId="0E2FBB85" w14:textId="1E1E250F" w:rsidR="00FC6FDA" w:rsidRPr="00663756" w:rsidRDefault="00794781" w:rsidP="002D440E">
      <w:pPr>
        <w:pStyle w:val="Title"/>
        <w:jc w:val="center"/>
        <w:outlineLvl w:val="0"/>
        <w:rPr>
          <w:sz w:val="60"/>
        </w:rPr>
      </w:pPr>
      <w:r w:rsidRPr="00663756">
        <w:rPr>
          <w:sz w:val="60"/>
        </w:rPr>
        <w:t>Terms of Reference</w:t>
      </w:r>
    </w:p>
    <w:p w14:paraId="2256A7C9" w14:textId="3BD00BFA" w:rsidR="00B11A52" w:rsidRPr="00B11A52" w:rsidRDefault="00EF4B22" w:rsidP="002D440E">
      <w:pPr>
        <w:spacing w:before="7320"/>
        <w:rPr>
          <w:b/>
          <w:bCs/>
        </w:rPr>
      </w:pPr>
      <w:r>
        <w:rPr>
          <w:b/>
          <w:bCs/>
        </w:rPr>
        <w:t>Senior Responsible Officer</w:t>
      </w:r>
      <w:r w:rsidR="00B11A52" w:rsidRPr="00B11A52">
        <w:rPr>
          <w:b/>
          <w:bCs/>
        </w:rPr>
        <w:t>:</w:t>
      </w:r>
      <w:r w:rsidR="001D4C81">
        <w:rPr>
          <w:b/>
          <w:bCs/>
        </w:rPr>
        <w:t xml:space="preserve"> </w:t>
      </w:r>
      <w:r w:rsidR="00594BDE">
        <w:rPr>
          <w:b/>
          <w:bCs/>
        </w:rPr>
        <w:t xml:space="preserve"> </w:t>
      </w:r>
      <w:proofErr w:type="spellStart"/>
      <w:r w:rsidR="00594BDE">
        <w:rPr>
          <w:b/>
          <w:bCs/>
        </w:rPr>
        <w:t>Naa</w:t>
      </w:r>
      <w:proofErr w:type="spellEnd"/>
      <w:r w:rsidR="00594BDE">
        <w:rPr>
          <w:b/>
          <w:bCs/>
        </w:rPr>
        <w:t xml:space="preserve"> Opoku</w:t>
      </w:r>
    </w:p>
    <w:p w14:paraId="473A33DE" w14:textId="6DC651B1" w:rsidR="00B11A52" w:rsidRDefault="00B11A52" w:rsidP="001C12BB">
      <w:pPr>
        <w:rPr>
          <w:b/>
          <w:bCs/>
        </w:rPr>
      </w:pPr>
      <w:r w:rsidRPr="00B11A52">
        <w:rPr>
          <w:b/>
          <w:bCs/>
        </w:rPr>
        <w:t xml:space="preserve">Project Manager: </w:t>
      </w:r>
      <w:r w:rsidR="007B7A19">
        <w:rPr>
          <w:b/>
          <w:bCs/>
        </w:rPr>
        <w:t>Director</w:t>
      </w:r>
      <w:r w:rsidR="00594BDE">
        <w:rPr>
          <w:b/>
          <w:bCs/>
        </w:rPr>
        <w:t xml:space="preserve"> TARS</w:t>
      </w:r>
    </w:p>
    <w:bookmarkStart w:id="1" w:name="_Toc139878477" w:displacedByCustomXml="next"/>
    <w:sdt>
      <w:sdtPr>
        <w:rPr>
          <w:rFonts w:asciiTheme="minorHAnsi" w:eastAsiaTheme="minorHAnsi" w:hAnsiTheme="minorHAnsi" w:cstheme="minorBidi"/>
          <w:color w:val="000000" w:themeColor="text1"/>
          <w:sz w:val="22"/>
          <w:szCs w:val="22"/>
        </w:rPr>
        <w:id w:val="-670565557"/>
        <w:docPartObj>
          <w:docPartGallery w:val="Table of Contents"/>
          <w:docPartUnique/>
        </w:docPartObj>
      </w:sdtPr>
      <w:sdtEndPr>
        <w:rPr>
          <w:b/>
          <w:bCs/>
          <w:noProof/>
        </w:rPr>
      </w:sdtEndPr>
      <w:sdtContent>
        <w:p w14:paraId="72A904BF" w14:textId="1D51DE84" w:rsidR="00B11A52" w:rsidRDefault="00735C02" w:rsidP="002D440E">
          <w:pPr>
            <w:pStyle w:val="TOCHeading"/>
            <w:outlineLvl w:val="1"/>
          </w:pPr>
          <w:r>
            <w:t xml:space="preserve">Table of </w:t>
          </w:r>
          <w:r w:rsidR="00B11A52">
            <w:t>Contents</w:t>
          </w:r>
          <w:bookmarkEnd w:id="1"/>
        </w:p>
        <w:p w14:paraId="3853ED1A" w14:textId="7EC528A4" w:rsidR="00063369" w:rsidRDefault="00B11A52">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39878477" w:history="1">
            <w:r w:rsidR="00063369" w:rsidRPr="00DE3E22">
              <w:rPr>
                <w:rStyle w:val="Hyperlink"/>
                <w:noProof/>
              </w:rPr>
              <w:t>Table of Contents</w:t>
            </w:r>
            <w:r w:rsidR="00063369">
              <w:rPr>
                <w:noProof/>
                <w:webHidden/>
              </w:rPr>
              <w:tab/>
            </w:r>
            <w:r w:rsidR="00063369">
              <w:rPr>
                <w:noProof/>
                <w:webHidden/>
              </w:rPr>
              <w:fldChar w:fldCharType="begin"/>
            </w:r>
            <w:r w:rsidR="00063369">
              <w:rPr>
                <w:noProof/>
                <w:webHidden/>
              </w:rPr>
              <w:instrText xml:space="preserve"> PAGEREF _Toc139878477 \h </w:instrText>
            </w:r>
            <w:r w:rsidR="00063369">
              <w:rPr>
                <w:noProof/>
                <w:webHidden/>
              </w:rPr>
            </w:r>
            <w:r w:rsidR="00063369">
              <w:rPr>
                <w:noProof/>
                <w:webHidden/>
              </w:rPr>
              <w:fldChar w:fldCharType="separate"/>
            </w:r>
            <w:r w:rsidR="00063369">
              <w:rPr>
                <w:noProof/>
                <w:webHidden/>
              </w:rPr>
              <w:t>2</w:t>
            </w:r>
            <w:r w:rsidR="00063369">
              <w:rPr>
                <w:noProof/>
                <w:webHidden/>
              </w:rPr>
              <w:fldChar w:fldCharType="end"/>
            </w:r>
          </w:hyperlink>
        </w:p>
        <w:p w14:paraId="06BBBDC3" w14:textId="566F6B30" w:rsidR="00063369" w:rsidRDefault="00097FBC">
          <w:pPr>
            <w:pStyle w:val="TOC1"/>
            <w:rPr>
              <w:rFonts w:eastAsiaTheme="minorEastAsia"/>
              <w:b w:val="0"/>
              <w:noProof/>
              <w:color w:val="auto"/>
              <w:sz w:val="22"/>
              <w:u w:val="none"/>
              <w:lang w:eastAsia="en-AU"/>
            </w:rPr>
          </w:pPr>
          <w:hyperlink w:anchor="_Toc139878478" w:history="1">
            <w:r w:rsidR="00063369" w:rsidRPr="00DE3E22">
              <w:rPr>
                <w:rStyle w:val="Hyperlink"/>
                <w:noProof/>
              </w:rPr>
              <w:t>Document Administration</w:t>
            </w:r>
            <w:r w:rsidR="00063369">
              <w:rPr>
                <w:noProof/>
                <w:webHidden/>
              </w:rPr>
              <w:tab/>
            </w:r>
            <w:r w:rsidR="00063369">
              <w:rPr>
                <w:noProof/>
                <w:webHidden/>
              </w:rPr>
              <w:fldChar w:fldCharType="begin"/>
            </w:r>
            <w:r w:rsidR="00063369">
              <w:rPr>
                <w:noProof/>
                <w:webHidden/>
              </w:rPr>
              <w:instrText xml:space="preserve"> PAGEREF _Toc139878478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6B6BA7F8" w14:textId="1DF799D1" w:rsidR="00063369" w:rsidRDefault="00097FBC">
          <w:pPr>
            <w:pStyle w:val="TOC2"/>
            <w:tabs>
              <w:tab w:val="right" w:pos="9854"/>
            </w:tabs>
            <w:rPr>
              <w:rFonts w:eastAsiaTheme="minorEastAsia"/>
              <w:noProof/>
              <w:color w:val="auto"/>
              <w:lang w:eastAsia="en-AU"/>
            </w:rPr>
          </w:pPr>
          <w:hyperlink w:anchor="_Toc139878479" w:history="1">
            <w:r w:rsidR="00063369" w:rsidRPr="00DE3E22">
              <w:rPr>
                <w:rStyle w:val="Hyperlink"/>
                <w:bCs/>
                <w:noProof/>
              </w:rPr>
              <w:t>Document Versioning Table</w:t>
            </w:r>
            <w:r w:rsidR="00063369">
              <w:rPr>
                <w:noProof/>
                <w:webHidden/>
              </w:rPr>
              <w:tab/>
            </w:r>
            <w:r w:rsidR="00063369">
              <w:rPr>
                <w:noProof/>
                <w:webHidden/>
              </w:rPr>
              <w:fldChar w:fldCharType="begin"/>
            </w:r>
            <w:r w:rsidR="00063369">
              <w:rPr>
                <w:noProof/>
                <w:webHidden/>
              </w:rPr>
              <w:instrText xml:space="preserve"> PAGEREF _Toc139878479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1C17D5E6" w14:textId="6A438982" w:rsidR="00063369" w:rsidRDefault="00097FBC">
          <w:pPr>
            <w:pStyle w:val="TOC2"/>
            <w:tabs>
              <w:tab w:val="right" w:pos="9854"/>
            </w:tabs>
            <w:rPr>
              <w:rFonts w:eastAsiaTheme="minorEastAsia"/>
              <w:noProof/>
              <w:color w:val="auto"/>
              <w:lang w:eastAsia="en-AU"/>
            </w:rPr>
          </w:pPr>
          <w:hyperlink w:anchor="_Toc139878480" w:history="1">
            <w:r w:rsidR="00063369" w:rsidRPr="00DE3E22">
              <w:rPr>
                <w:rStyle w:val="Hyperlink"/>
                <w:noProof/>
              </w:rPr>
              <w:t>Document Endorsement and Approvals</w:t>
            </w:r>
            <w:r w:rsidR="00063369">
              <w:rPr>
                <w:noProof/>
                <w:webHidden/>
              </w:rPr>
              <w:tab/>
            </w:r>
            <w:r w:rsidR="00063369">
              <w:rPr>
                <w:noProof/>
                <w:webHidden/>
              </w:rPr>
              <w:fldChar w:fldCharType="begin"/>
            </w:r>
            <w:r w:rsidR="00063369">
              <w:rPr>
                <w:noProof/>
                <w:webHidden/>
              </w:rPr>
              <w:instrText xml:space="preserve"> PAGEREF _Toc139878480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59759552" w14:textId="1216E479" w:rsidR="00063369" w:rsidRDefault="00097FBC">
          <w:pPr>
            <w:pStyle w:val="TOC2"/>
            <w:tabs>
              <w:tab w:val="right" w:pos="9854"/>
            </w:tabs>
            <w:rPr>
              <w:rFonts w:eastAsiaTheme="minorEastAsia"/>
              <w:noProof/>
              <w:color w:val="auto"/>
              <w:lang w:eastAsia="en-AU"/>
            </w:rPr>
          </w:pPr>
          <w:hyperlink w:anchor="_Toc139878481" w:history="1">
            <w:r w:rsidR="00063369" w:rsidRPr="00DE3E22">
              <w:rPr>
                <w:rStyle w:val="Hyperlink"/>
                <w:noProof/>
              </w:rPr>
              <w:t>Document Location</w:t>
            </w:r>
            <w:r w:rsidR="00063369">
              <w:rPr>
                <w:noProof/>
                <w:webHidden/>
              </w:rPr>
              <w:tab/>
            </w:r>
            <w:r w:rsidR="00063369">
              <w:rPr>
                <w:noProof/>
                <w:webHidden/>
              </w:rPr>
              <w:fldChar w:fldCharType="begin"/>
            </w:r>
            <w:r w:rsidR="00063369">
              <w:rPr>
                <w:noProof/>
                <w:webHidden/>
              </w:rPr>
              <w:instrText xml:space="preserve"> PAGEREF _Toc139878481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0EEE508C" w14:textId="692CE9BD" w:rsidR="00063369" w:rsidRDefault="00097FBC">
          <w:pPr>
            <w:pStyle w:val="TOC2"/>
            <w:tabs>
              <w:tab w:val="right" w:pos="9854"/>
            </w:tabs>
            <w:rPr>
              <w:rFonts w:eastAsiaTheme="minorEastAsia"/>
              <w:noProof/>
              <w:color w:val="auto"/>
              <w:lang w:eastAsia="en-AU"/>
            </w:rPr>
          </w:pPr>
          <w:hyperlink w:anchor="_Toc139878482" w:history="1">
            <w:r w:rsidR="00063369" w:rsidRPr="00DE3E22">
              <w:rPr>
                <w:rStyle w:val="Hyperlink"/>
                <w:noProof/>
              </w:rPr>
              <w:t>Supporting Project Documentation</w:t>
            </w:r>
            <w:r w:rsidR="00063369">
              <w:rPr>
                <w:noProof/>
                <w:webHidden/>
              </w:rPr>
              <w:tab/>
            </w:r>
            <w:r w:rsidR="00063369">
              <w:rPr>
                <w:noProof/>
                <w:webHidden/>
              </w:rPr>
              <w:fldChar w:fldCharType="begin"/>
            </w:r>
            <w:r w:rsidR="00063369">
              <w:rPr>
                <w:noProof/>
                <w:webHidden/>
              </w:rPr>
              <w:instrText xml:space="preserve"> PAGEREF _Toc139878482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6794B198" w14:textId="3AC23BD7" w:rsidR="00063369" w:rsidRDefault="00097FBC">
          <w:pPr>
            <w:pStyle w:val="TOC1"/>
            <w:rPr>
              <w:rFonts w:eastAsiaTheme="minorEastAsia"/>
              <w:b w:val="0"/>
              <w:noProof/>
              <w:color w:val="auto"/>
              <w:sz w:val="22"/>
              <w:u w:val="none"/>
              <w:lang w:eastAsia="en-AU"/>
            </w:rPr>
          </w:pPr>
          <w:hyperlink w:anchor="_Toc139878483" w:history="1">
            <w:r w:rsidR="00063369" w:rsidRPr="00DE3E22">
              <w:rPr>
                <w:rStyle w:val="Hyperlink"/>
                <w:noProof/>
              </w:rPr>
              <w:t>Terms of Reference</w:t>
            </w:r>
            <w:r w:rsidR="00063369">
              <w:rPr>
                <w:noProof/>
                <w:webHidden/>
              </w:rPr>
              <w:tab/>
            </w:r>
            <w:r w:rsidR="00063369">
              <w:rPr>
                <w:noProof/>
                <w:webHidden/>
              </w:rPr>
              <w:fldChar w:fldCharType="begin"/>
            </w:r>
            <w:r w:rsidR="00063369">
              <w:rPr>
                <w:noProof/>
                <w:webHidden/>
              </w:rPr>
              <w:instrText xml:space="preserve"> PAGEREF _Toc139878483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4E6E10E6" w14:textId="33AFBC31" w:rsidR="00063369" w:rsidRDefault="00097FBC">
          <w:pPr>
            <w:pStyle w:val="TOC2"/>
            <w:tabs>
              <w:tab w:val="right" w:pos="9854"/>
            </w:tabs>
            <w:rPr>
              <w:rFonts w:eastAsiaTheme="minorEastAsia"/>
              <w:noProof/>
              <w:color w:val="auto"/>
              <w:lang w:eastAsia="en-AU"/>
            </w:rPr>
          </w:pPr>
          <w:hyperlink w:anchor="_Toc139878484" w:history="1">
            <w:r w:rsidR="00063369" w:rsidRPr="00DE3E22">
              <w:rPr>
                <w:rStyle w:val="Hyperlink"/>
                <w:noProof/>
              </w:rPr>
              <w:t>1.1</w:t>
            </w:r>
            <w:r w:rsidR="00063369">
              <w:rPr>
                <w:rFonts w:eastAsiaTheme="minorEastAsia"/>
                <w:noProof/>
                <w:color w:val="auto"/>
                <w:lang w:eastAsia="en-AU"/>
              </w:rPr>
              <w:tab/>
            </w:r>
            <w:r w:rsidR="00063369" w:rsidRPr="00DE3E22">
              <w:rPr>
                <w:rStyle w:val="Hyperlink"/>
                <w:noProof/>
              </w:rPr>
              <w:t>Purpose</w:t>
            </w:r>
            <w:r w:rsidR="00063369">
              <w:rPr>
                <w:noProof/>
                <w:webHidden/>
              </w:rPr>
              <w:tab/>
            </w:r>
            <w:r w:rsidR="00063369">
              <w:rPr>
                <w:noProof/>
                <w:webHidden/>
              </w:rPr>
              <w:fldChar w:fldCharType="begin"/>
            </w:r>
            <w:r w:rsidR="00063369">
              <w:rPr>
                <w:noProof/>
                <w:webHidden/>
              </w:rPr>
              <w:instrText xml:space="preserve"> PAGEREF _Toc139878484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6F8B2AFB" w14:textId="6DDFCC99" w:rsidR="00063369" w:rsidRDefault="00097FBC">
          <w:pPr>
            <w:pStyle w:val="TOC2"/>
            <w:tabs>
              <w:tab w:val="right" w:pos="9854"/>
            </w:tabs>
            <w:rPr>
              <w:rFonts w:eastAsiaTheme="minorEastAsia"/>
              <w:noProof/>
              <w:color w:val="auto"/>
              <w:lang w:eastAsia="en-AU"/>
            </w:rPr>
          </w:pPr>
          <w:hyperlink w:anchor="_Toc139878485" w:history="1">
            <w:r w:rsidR="00063369" w:rsidRPr="00DE3E22">
              <w:rPr>
                <w:rStyle w:val="Hyperlink"/>
                <w:noProof/>
              </w:rPr>
              <w:t>1.2</w:t>
            </w:r>
            <w:r w:rsidR="00063369">
              <w:rPr>
                <w:rFonts w:eastAsiaTheme="minorEastAsia"/>
                <w:noProof/>
                <w:color w:val="auto"/>
                <w:lang w:eastAsia="en-AU"/>
              </w:rPr>
              <w:tab/>
            </w:r>
            <w:r w:rsidR="00063369" w:rsidRPr="00DE3E22">
              <w:rPr>
                <w:rStyle w:val="Hyperlink"/>
                <w:noProof/>
              </w:rPr>
              <w:t>Scope</w:t>
            </w:r>
            <w:r w:rsidR="00063369">
              <w:rPr>
                <w:noProof/>
                <w:webHidden/>
              </w:rPr>
              <w:tab/>
            </w:r>
            <w:r w:rsidR="00063369">
              <w:rPr>
                <w:noProof/>
                <w:webHidden/>
              </w:rPr>
              <w:fldChar w:fldCharType="begin"/>
            </w:r>
            <w:r w:rsidR="00063369">
              <w:rPr>
                <w:noProof/>
                <w:webHidden/>
              </w:rPr>
              <w:instrText xml:space="preserve"> PAGEREF _Toc139878485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48FCE0CF" w14:textId="5C40BF9D" w:rsidR="00063369" w:rsidRDefault="00097FBC">
          <w:pPr>
            <w:pStyle w:val="TOC2"/>
            <w:tabs>
              <w:tab w:val="right" w:pos="9854"/>
            </w:tabs>
            <w:rPr>
              <w:rFonts w:eastAsiaTheme="minorEastAsia"/>
              <w:noProof/>
              <w:color w:val="auto"/>
              <w:lang w:eastAsia="en-AU"/>
            </w:rPr>
          </w:pPr>
          <w:hyperlink w:anchor="_Toc139878486" w:history="1">
            <w:r w:rsidR="00063369" w:rsidRPr="00DE3E22">
              <w:rPr>
                <w:rStyle w:val="Hyperlink"/>
                <w:noProof/>
              </w:rPr>
              <w:t>1.3</w:t>
            </w:r>
            <w:r w:rsidR="00063369">
              <w:rPr>
                <w:rFonts w:eastAsiaTheme="minorEastAsia"/>
                <w:noProof/>
                <w:color w:val="auto"/>
                <w:lang w:eastAsia="en-AU"/>
              </w:rPr>
              <w:tab/>
            </w:r>
            <w:r w:rsidR="00063369" w:rsidRPr="00DE3E22">
              <w:rPr>
                <w:rStyle w:val="Hyperlink"/>
                <w:noProof/>
              </w:rPr>
              <w:t>Governance</w:t>
            </w:r>
            <w:r w:rsidR="00063369">
              <w:rPr>
                <w:noProof/>
                <w:webHidden/>
              </w:rPr>
              <w:tab/>
            </w:r>
            <w:r w:rsidR="00063369">
              <w:rPr>
                <w:noProof/>
                <w:webHidden/>
              </w:rPr>
              <w:fldChar w:fldCharType="begin"/>
            </w:r>
            <w:r w:rsidR="00063369">
              <w:rPr>
                <w:noProof/>
                <w:webHidden/>
              </w:rPr>
              <w:instrText xml:space="preserve"> PAGEREF _Toc139878486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28494855" w14:textId="068BCC89" w:rsidR="00063369" w:rsidRDefault="00097FBC">
          <w:pPr>
            <w:pStyle w:val="TOC3"/>
            <w:tabs>
              <w:tab w:val="left" w:pos="1320"/>
              <w:tab w:val="right" w:pos="9854"/>
            </w:tabs>
            <w:rPr>
              <w:rFonts w:eastAsiaTheme="minorEastAsia"/>
              <w:noProof/>
              <w:color w:val="auto"/>
              <w:lang w:eastAsia="en-AU"/>
            </w:rPr>
          </w:pPr>
          <w:hyperlink w:anchor="_Toc139878487" w:history="1">
            <w:r w:rsidR="00063369" w:rsidRPr="00DE3E22">
              <w:rPr>
                <w:rStyle w:val="Hyperlink"/>
                <w:noProof/>
              </w:rPr>
              <w:t>1.3.1</w:t>
            </w:r>
            <w:r w:rsidR="00063369">
              <w:rPr>
                <w:rFonts w:eastAsiaTheme="minorEastAsia"/>
                <w:noProof/>
                <w:color w:val="auto"/>
                <w:lang w:eastAsia="en-AU"/>
              </w:rPr>
              <w:tab/>
            </w:r>
            <w:r w:rsidR="00063369" w:rsidRPr="00DE3E22">
              <w:rPr>
                <w:rStyle w:val="Hyperlink"/>
                <w:noProof/>
              </w:rPr>
              <w:t>Role of the Reviewer</w:t>
            </w:r>
            <w:r w:rsidR="00063369">
              <w:rPr>
                <w:noProof/>
                <w:webHidden/>
              </w:rPr>
              <w:tab/>
            </w:r>
            <w:r w:rsidR="00063369">
              <w:rPr>
                <w:noProof/>
                <w:webHidden/>
              </w:rPr>
              <w:fldChar w:fldCharType="begin"/>
            </w:r>
            <w:r w:rsidR="00063369">
              <w:rPr>
                <w:noProof/>
                <w:webHidden/>
              </w:rPr>
              <w:instrText xml:space="preserve"> PAGEREF _Toc139878487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1E68A445" w14:textId="48B34BAE" w:rsidR="00063369" w:rsidRDefault="00097FBC">
          <w:pPr>
            <w:pStyle w:val="TOC3"/>
            <w:tabs>
              <w:tab w:val="right" w:pos="9854"/>
            </w:tabs>
            <w:rPr>
              <w:rFonts w:eastAsiaTheme="minorEastAsia"/>
              <w:noProof/>
              <w:color w:val="auto"/>
              <w:lang w:eastAsia="en-AU"/>
            </w:rPr>
          </w:pPr>
          <w:hyperlink w:anchor="_Toc139878488" w:history="1">
            <w:r w:rsidR="00063369" w:rsidRPr="00DE3E22">
              <w:rPr>
                <w:rStyle w:val="Hyperlink"/>
                <w:noProof/>
              </w:rPr>
              <w:t>1.3.2 Consultation</w:t>
            </w:r>
            <w:r w:rsidR="00063369">
              <w:rPr>
                <w:noProof/>
                <w:webHidden/>
              </w:rPr>
              <w:tab/>
            </w:r>
            <w:r w:rsidR="00063369">
              <w:rPr>
                <w:noProof/>
                <w:webHidden/>
              </w:rPr>
              <w:fldChar w:fldCharType="begin"/>
            </w:r>
            <w:r w:rsidR="00063369">
              <w:rPr>
                <w:noProof/>
                <w:webHidden/>
              </w:rPr>
              <w:instrText xml:space="preserve"> PAGEREF _Toc139878488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2F72B82B" w14:textId="0C04EE12" w:rsidR="00063369" w:rsidRDefault="00097FBC">
          <w:pPr>
            <w:pStyle w:val="TOC3"/>
            <w:tabs>
              <w:tab w:val="right" w:pos="9854"/>
            </w:tabs>
            <w:rPr>
              <w:rFonts w:eastAsiaTheme="minorEastAsia"/>
              <w:noProof/>
              <w:color w:val="auto"/>
              <w:lang w:eastAsia="en-AU"/>
            </w:rPr>
          </w:pPr>
          <w:hyperlink w:anchor="_Toc139878489" w:history="1">
            <w:r w:rsidR="00063369" w:rsidRPr="00DE3E22">
              <w:rPr>
                <w:rStyle w:val="Hyperlink"/>
                <w:noProof/>
              </w:rPr>
              <w:t>1.3.3 Implementation Plan</w:t>
            </w:r>
            <w:r w:rsidR="00063369">
              <w:rPr>
                <w:noProof/>
                <w:webHidden/>
              </w:rPr>
              <w:tab/>
            </w:r>
            <w:r w:rsidR="00063369">
              <w:rPr>
                <w:noProof/>
                <w:webHidden/>
              </w:rPr>
              <w:fldChar w:fldCharType="begin"/>
            </w:r>
            <w:r w:rsidR="00063369">
              <w:rPr>
                <w:noProof/>
                <w:webHidden/>
              </w:rPr>
              <w:instrText xml:space="preserve"> PAGEREF _Toc139878489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5F101FF0" w14:textId="7A95A1A6" w:rsidR="00063369" w:rsidRDefault="00097FBC">
          <w:pPr>
            <w:pStyle w:val="TOC2"/>
            <w:tabs>
              <w:tab w:val="right" w:pos="9854"/>
            </w:tabs>
            <w:rPr>
              <w:rFonts w:eastAsiaTheme="minorEastAsia"/>
              <w:noProof/>
              <w:color w:val="auto"/>
              <w:lang w:eastAsia="en-AU"/>
            </w:rPr>
          </w:pPr>
          <w:hyperlink w:anchor="_Toc139878490" w:history="1">
            <w:r w:rsidR="00063369" w:rsidRPr="00DE3E22">
              <w:rPr>
                <w:rStyle w:val="Hyperlink"/>
                <w:noProof/>
              </w:rPr>
              <w:t>1.4</w:t>
            </w:r>
            <w:r w:rsidR="00063369">
              <w:rPr>
                <w:rFonts w:eastAsiaTheme="minorEastAsia"/>
                <w:noProof/>
                <w:color w:val="auto"/>
                <w:lang w:eastAsia="en-AU"/>
              </w:rPr>
              <w:tab/>
            </w:r>
            <w:r w:rsidR="00063369" w:rsidRPr="00DE3E22">
              <w:rPr>
                <w:rStyle w:val="Hyperlink"/>
                <w:noProof/>
              </w:rPr>
              <w:t>Timeframes</w:t>
            </w:r>
            <w:r w:rsidR="00063369">
              <w:rPr>
                <w:noProof/>
                <w:webHidden/>
              </w:rPr>
              <w:tab/>
            </w:r>
            <w:r w:rsidR="00063369">
              <w:rPr>
                <w:noProof/>
                <w:webHidden/>
              </w:rPr>
              <w:fldChar w:fldCharType="begin"/>
            </w:r>
            <w:r w:rsidR="00063369">
              <w:rPr>
                <w:noProof/>
                <w:webHidden/>
              </w:rPr>
              <w:instrText xml:space="preserve"> PAGEREF _Toc139878490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592819E2" w14:textId="6065B169" w:rsidR="00B11A52" w:rsidRDefault="00B11A52">
          <w:r>
            <w:rPr>
              <w:b/>
              <w:bCs/>
              <w:noProof/>
            </w:rPr>
            <w:fldChar w:fldCharType="end"/>
          </w:r>
        </w:p>
      </w:sdtContent>
    </w:sdt>
    <w:p w14:paraId="1C81DEB3" w14:textId="18963270" w:rsidR="00A77CB3" w:rsidRPr="00C43685" w:rsidRDefault="00C96AF5" w:rsidP="00D1589B">
      <w:pPr>
        <w:pStyle w:val="Heading1"/>
      </w:pPr>
      <w:r>
        <w:br w:type="page"/>
      </w:r>
      <w:bookmarkStart w:id="2" w:name="_Toc118056782"/>
      <w:bookmarkStart w:id="3" w:name="_Toc118204808"/>
      <w:bookmarkStart w:id="4" w:name="_Toc139878478"/>
      <w:bookmarkEnd w:id="0"/>
      <w:r w:rsidR="00A77CB3">
        <w:lastRenderedPageBreak/>
        <w:t xml:space="preserve">Document </w:t>
      </w:r>
      <w:bookmarkEnd w:id="2"/>
      <w:bookmarkEnd w:id="3"/>
      <w:r w:rsidR="00B11A52">
        <w:t>Administration</w:t>
      </w:r>
      <w:bookmarkEnd w:id="4"/>
    </w:p>
    <w:p w14:paraId="3D494920" w14:textId="77777777" w:rsidR="00A77CB3" w:rsidRDefault="00A77CB3" w:rsidP="00D1589B">
      <w:pPr>
        <w:pStyle w:val="Heading2"/>
        <w:spacing w:before="240"/>
        <w:rPr>
          <w:bCs/>
        </w:rPr>
      </w:pPr>
      <w:bookmarkStart w:id="5" w:name="_Toc118056783"/>
      <w:bookmarkStart w:id="6" w:name="_Toc118204809"/>
      <w:bookmarkStart w:id="7" w:name="_Toc139878479"/>
      <w:r>
        <w:rPr>
          <w:bCs/>
        </w:rPr>
        <w:t>Document Versioning Table</w:t>
      </w:r>
      <w:bookmarkEnd w:id="5"/>
      <w:bookmarkEnd w:id="6"/>
      <w:bookmarkEnd w:id="7"/>
    </w:p>
    <w:p w14:paraId="3F873122" w14:textId="1AD43821" w:rsidR="00A77CB3" w:rsidRDefault="00A77CB3" w:rsidP="00A77CB3">
      <w:r>
        <w:t>A summary of changes to this document</w:t>
      </w:r>
      <w:r w:rsidR="00204828">
        <w:t>.</w:t>
      </w:r>
    </w:p>
    <w:tbl>
      <w:tblPr>
        <w:tblStyle w:val="GridTable5Dark"/>
        <w:tblW w:w="0" w:type="auto"/>
        <w:tblLook w:val="0620" w:firstRow="1" w:lastRow="0" w:firstColumn="0" w:lastColumn="0" w:noHBand="1" w:noVBand="1"/>
        <w:tblDescription w:val="Document Versioning Table"/>
      </w:tblPr>
      <w:tblGrid>
        <w:gridCol w:w="1418"/>
        <w:gridCol w:w="907"/>
        <w:gridCol w:w="2041"/>
        <w:gridCol w:w="5386"/>
      </w:tblGrid>
      <w:tr w:rsidR="00D1589B" w:rsidRPr="009A480A" w14:paraId="7C58EC4E" w14:textId="77777777" w:rsidTr="00A403FC">
        <w:trPr>
          <w:cnfStyle w:val="100000000000" w:firstRow="1" w:lastRow="0" w:firstColumn="0" w:lastColumn="0" w:oddVBand="0" w:evenVBand="0" w:oddHBand="0" w:evenHBand="0" w:firstRowFirstColumn="0" w:firstRowLastColumn="0" w:lastRowFirstColumn="0" w:lastRowLastColumn="0"/>
          <w:cantSplit/>
          <w:tblHeader/>
        </w:trPr>
        <w:tc>
          <w:tcPr>
            <w:tcW w:w="1418" w:type="dxa"/>
            <w:tcBorders>
              <w:bottom w:val="nil"/>
            </w:tcBorders>
          </w:tcPr>
          <w:p w14:paraId="21FF89E3" w14:textId="77777777" w:rsidR="00D1589B" w:rsidRPr="009A480A" w:rsidRDefault="00D1589B" w:rsidP="00A403FC">
            <w:pPr>
              <w:spacing w:before="0"/>
              <w:rPr>
                <w:rFonts w:cstheme="minorHAnsi"/>
                <w:sz w:val="20"/>
                <w:szCs w:val="28"/>
                <w:lang w:val="en-US"/>
              </w:rPr>
            </w:pPr>
            <w:bookmarkStart w:id="8" w:name="_Toc118056784"/>
            <w:bookmarkStart w:id="9" w:name="_Toc118204810"/>
            <w:bookmarkStart w:id="10" w:name="_Toc139878480"/>
            <w:r w:rsidRPr="009A480A">
              <w:rPr>
                <w:rFonts w:cstheme="minorHAnsi"/>
                <w:sz w:val="20"/>
                <w:szCs w:val="28"/>
                <w:lang w:val="en-US"/>
              </w:rPr>
              <w:t>Revision date</w:t>
            </w:r>
          </w:p>
        </w:tc>
        <w:tc>
          <w:tcPr>
            <w:tcW w:w="907" w:type="dxa"/>
            <w:tcBorders>
              <w:bottom w:val="nil"/>
            </w:tcBorders>
          </w:tcPr>
          <w:p w14:paraId="635985C8" w14:textId="77777777" w:rsidR="00D1589B" w:rsidRPr="009A480A" w:rsidRDefault="00D1589B" w:rsidP="00A403FC">
            <w:pPr>
              <w:spacing w:before="0"/>
              <w:rPr>
                <w:rFonts w:cstheme="minorHAnsi"/>
                <w:sz w:val="20"/>
                <w:szCs w:val="28"/>
                <w:lang w:val="en-US"/>
              </w:rPr>
            </w:pPr>
            <w:r w:rsidRPr="009A480A">
              <w:rPr>
                <w:rFonts w:cstheme="minorHAnsi"/>
                <w:sz w:val="20"/>
                <w:szCs w:val="28"/>
                <w:lang w:val="en-US"/>
              </w:rPr>
              <w:t xml:space="preserve">Version </w:t>
            </w:r>
          </w:p>
        </w:tc>
        <w:tc>
          <w:tcPr>
            <w:tcW w:w="2041" w:type="dxa"/>
            <w:tcBorders>
              <w:bottom w:val="nil"/>
            </w:tcBorders>
          </w:tcPr>
          <w:p w14:paraId="7C6E2BF5" w14:textId="77777777" w:rsidR="00D1589B" w:rsidRPr="009A480A" w:rsidRDefault="00D1589B" w:rsidP="00A403FC">
            <w:pPr>
              <w:spacing w:before="0"/>
              <w:rPr>
                <w:rFonts w:cstheme="minorHAnsi"/>
                <w:sz w:val="20"/>
                <w:szCs w:val="28"/>
                <w:lang w:val="en-US"/>
              </w:rPr>
            </w:pPr>
            <w:r w:rsidRPr="009A480A">
              <w:rPr>
                <w:rFonts w:cstheme="minorHAnsi"/>
                <w:sz w:val="20"/>
                <w:szCs w:val="28"/>
                <w:lang w:val="en-US"/>
              </w:rPr>
              <w:t>Name</w:t>
            </w:r>
          </w:p>
        </w:tc>
        <w:tc>
          <w:tcPr>
            <w:tcW w:w="5386" w:type="dxa"/>
            <w:tcBorders>
              <w:bottom w:val="nil"/>
            </w:tcBorders>
          </w:tcPr>
          <w:p w14:paraId="29996232" w14:textId="77777777" w:rsidR="00D1589B" w:rsidRPr="009A480A" w:rsidRDefault="00D1589B" w:rsidP="00A403FC">
            <w:pPr>
              <w:spacing w:before="0"/>
              <w:rPr>
                <w:rFonts w:cstheme="minorHAnsi"/>
                <w:sz w:val="20"/>
                <w:szCs w:val="28"/>
                <w:lang w:val="en-US"/>
              </w:rPr>
            </w:pPr>
            <w:r w:rsidRPr="009A480A">
              <w:rPr>
                <w:rFonts w:cstheme="minorHAnsi"/>
                <w:sz w:val="20"/>
                <w:szCs w:val="28"/>
                <w:lang w:val="en-US"/>
              </w:rPr>
              <w:t xml:space="preserve">Summary of Changes </w:t>
            </w:r>
          </w:p>
        </w:tc>
      </w:tr>
      <w:tr w:rsidR="00D1589B" w:rsidRPr="009A480A" w14:paraId="01A0C936" w14:textId="77777777" w:rsidTr="00A403FC">
        <w:trPr>
          <w:cantSplit/>
          <w:trHeight w:val="397"/>
        </w:trPr>
        <w:tc>
          <w:tcPr>
            <w:tcW w:w="1418" w:type="dxa"/>
            <w:tcBorders>
              <w:top w:val="nil"/>
            </w:tcBorders>
          </w:tcPr>
          <w:p w14:paraId="7A6E6BDC" w14:textId="77777777" w:rsidR="00D1589B" w:rsidRDefault="00D1589B" w:rsidP="00A403FC">
            <w:pPr>
              <w:spacing w:before="40" w:after="40"/>
              <w:rPr>
                <w:rFonts w:cstheme="minorHAnsi"/>
                <w:sz w:val="20"/>
                <w:szCs w:val="28"/>
                <w:lang w:val="en-US"/>
              </w:rPr>
            </w:pPr>
            <w:r>
              <w:rPr>
                <w:rFonts w:cstheme="minorHAnsi"/>
                <w:sz w:val="20"/>
                <w:szCs w:val="28"/>
                <w:lang w:val="en-US"/>
              </w:rPr>
              <w:t>05/09/23</w:t>
            </w:r>
          </w:p>
        </w:tc>
        <w:tc>
          <w:tcPr>
            <w:tcW w:w="907" w:type="dxa"/>
            <w:tcBorders>
              <w:top w:val="nil"/>
            </w:tcBorders>
          </w:tcPr>
          <w:p w14:paraId="792CDD1E" w14:textId="77777777" w:rsidR="00D1589B" w:rsidRDefault="00D1589B" w:rsidP="00A403FC">
            <w:pPr>
              <w:spacing w:before="40" w:after="40"/>
              <w:rPr>
                <w:rFonts w:cstheme="minorHAnsi"/>
                <w:sz w:val="20"/>
                <w:szCs w:val="28"/>
                <w:lang w:val="en-US"/>
              </w:rPr>
            </w:pPr>
            <w:r>
              <w:rPr>
                <w:rFonts w:cstheme="minorHAnsi"/>
                <w:sz w:val="20"/>
                <w:szCs w:val="28"/>
                <w:lang w:val="en-US"/>
              </w:rPr>
              <w:t>12</w:t>
            </w:r>
          </w:p>
        </w:tc>
        <w:tc>
          <w:tcPr>
            <w:tcW w:w="2041" w:type="dxa"/>
            <w:tcBorders>
              <w:top w:val="nil"/>
            </w:tcBorders>
          </w:tcPr>
          <w:p w14:paraId="492BAE07" w14:textId="77777777" w:rsidR="00D1589B" w:rsidRDefault="00D1589B" w:rsidP="00A403FC">
            <w:pPr>
              <w:spacing w:before="40" w:after="40"/>
              <w:rPr>
                <w:rFonts w:cstheme="minorHAnsi"/>
                <w:sz w:val="20"/>
                <w:szCs w:val="28"/>
                <w:lang w:val="en-US"/>
              </w:rPr>
            </w:pPr>
            <w:r>
              <w:rPr>
                <w:rFonts w:cstheme="minorHAnsi"/>
                <w:sz w:val="20"/>
                <w:szCs w:val="28"/>
                <w:lang w:val="en-US"/>
              </w:rPr>
              <w:t>Final</w:t>
            </w:r>
          </w:p>
        </w:tc>
        <w:tc>
          <w:tcPr>
            <w:tcW w:w="5386" w:type="dxa"/>
            <w:tcBorders>
              <w:top w:val="nil"/>
            </w:tcBorders>
          </w:tcPr>
          <w:p w14:paraId="2BC00C33" w14:textId="77777777" w:rsidR="00D1589B" w:rsidRDefault="00D1589B" w:rsidP="00A403FC">
            <w:pPr>
              <w:spacing w:before="40" w:after="40"/>
              <w:rPr>
                <w:rFonts w:cstheme="minorHAnsi"/>
                <w:bCs/>
                <w:sz w:val="20"/>
                <w:szCs w:val="28"/>
                <w:lang w:val="en-US"/>
              </w:rPr>
            </w:pPr>
            <w:r>
              <w:rPr>
                <w:rFonts w:cstheme="minorHAnsi"/>
                <w:bCs/>
                <w:sz w:val="20"/>
                <w:szCs w:val="28"/>
                <w:lang w:val="en-US"/>
              </w:rPr>
              <w:t>Approved by Minister</w:t>
            </w:r>
          </w:p>
        </w:tc>
      </w:tr>
      <w:tr w:rsidR="00D1589B" w:rsidRPr="009A480A" w14:paraId="254A1A8E" w14:textId="77777777" w:rsidTr="00A403FC">
        <w:trPr>
          <w:cantSplit/>
          <w:trHeight w:val="397"/>
        </w:trPr>
        <w:tc>
          <w:tcPr>
            <w:tcW w:w="1418" w:type="dxa"/>
          </w:tcPr>
          <w:p w14:paraId="1053D770" w14:textId="77777777" w:rsidR="00D1589B" w:rsidRDefault="00D1589B" w:rsidP="00A403FC">
            <w:pPr>
              <w:spacing w:before="40" w:after="40"/>
              <w:rPr>
                <w:rFonts w:cstheme="minorHAnsi"/>
                <w:sz w:val="20"/>
                <w:szCs w:val="28"/>
                <w:lang w:val="en-US"/>
              </w:rPr>
            </w:pPr>
            <w:r>
              <w:rPr>
                <w:rFonts w:cstheme="minorHAnsi"/>
                <w:sz w:val="20"/>
                <w:szCs w:val="28"/>
                <w:lang w:val="en-US"/>
              </w:rPr>
              <w:t>24/07/23</w:t>
            </w:r>
          </w:p>
        </w:tc>
        <w:tc>
          <w:tcPr>
            <w:tcW w:w="907" w:type="dxa"/>
          </w:tcPr>
          <w:p w14:paraId="7B7CADB7" w14:textId="77777777" w:rsidR="00D1589B" w:rsidRDefault="00D1589B" w:rsidP="00A403FC">
            <w:pPr>
              <w:spacing w:before="40" w:after="40"/>
              <w:rPr>
                <w:rFonts w:cstheme="minorHAnsi"/>
                <w:sz w:val="20"/>
                <w:szCs w:val="28"/>
                <w:lang w:val="en-US"/>
              </w:rPr>
            </w:pPr>
            <w:r>
              <w:rPr>
                <w:rFonts w:cstheme="minorHAnsi"/>
                <w:sz w:val="20"/>
                <w:szCs w:val="28"/>
                <w:lang w:val="en-US"/>
              </w:rPr>
              <w:t>11</w:t>
            </w:r>
          </w:p>
        </w:tc>
        <w:tc>
          <w:tcPr>
            <w:tcW w:w="2041" w:type="dxa"/>
          </w:tcPr>
          <w:p w14:paraId="79213C80" w14:textId="77777777" w:rsidR="00D1589B" w:rsidRDefault="00D1589B" w:rsidP="00A403FC">
            <w:pPr>
              <w:spacing w:before="40" w:after="40"/>
              <w:rPr>
                <w:rFonts w:cstheme="minorHAnsi"/>
                <w:sz w:val="20"/>
                <w:szCs w:val="28"/>
                <w:lang w:val="en-US"/>
              </w:rPr>
            </w:pPr>
            <w:r>
              <w:rPr>
                <w:rFonts w:cstheme="minorHAnsi"/>
                <w:sz w:val="20"/>
                <w:szCs w:val="28"/>
                <w:lang w:val="en-US"/>
              </w:rPr>
              <w:t>Final Draft</w:t>
            </w:r>
          </w:p>
        </w:tc>
        <w:tc>
          <w:tcPr>
            <w:tcW w:w="5386" w:type="dxa"/>
          </w:tcPr>
          <w:p w14:paraId="0B1AFC34" w14:textId="77777777" w:rsidR="00D1589B" w:rsidRDefault="00D1589B" w:rsidP="00A403FC">
            <w:pPr>
              <w:spacing w:before="40" w:after="40"/>
              <w:rPr>
                <w:rFonts w:cstheme="minorHAnsi"/>
                <w:bCs/>
                <w:sz w:val="20"/>
                <w:szCs w:val="28"/>
                <w:lang w:val="en-US"/>
              </w:rPr>
            </w:pPr>
            <w:r>
              <w:rPr>
                <w:rFonts w:cstheme="minorHAnsi"/>
                <w:bCs/>
                <w:sz w:val="20"/>
                <w:szCs w:val="28"/>
                <w:lang w:val="en-US"/>
              </w:rPr>
              <w:t>Incorporating feedback from Transport Agencies</w:t>
            </w:r>
          </w:p>
        </w:tc>
      </w:tr>
      <w:tr w:rsidR="00D1589B" w:rsidRPr="009A480A" w14:paraId="42B109D2" w14:textId="77777777" w:rsidTr="00A403FC">
        <w:trPr>
          <w:cantSplit/>
          <w:trHeight w:val="567"/>
        </w:trPr>
        <w:tc>
          <w:tcPr>
            <w:tcW w:w="1418" w:type="dxa"/>
          </w:tcPr>
          <w:p w14:paraId="26E96DE3"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10/07/23</w:t>
            </w:r>
          </w:p>
        </w:tc>
        <w:tc>
          <w:tcPr>
            <w:tcW w:w="907" w:type="dxa"/>
          </w:tcPr>
          <w:p w14:paraId="64296F0F"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10</w:t>
            </w:r>
          </w:p>
        </w:tc>
        <w:tc>
          <w:tcPr>
            <w:tcW w:w="2041" w:type="dxa"/>
          </w:tcPr>
          <w:p w14:paraId="24968B3C" w14:textId="77777777" w:rsidR="00D1589B" w:rsidRDefault="00D1589B" w:rsidP="00A403FC">
            <w:pPr>
              <w:spacing w:before="40" w:after="40"/>
              <w:rPr>
                <w:rFonts w:cstheme="minorHAnsi"/>
                <w:sz w:val="20"/>
                <w:szCs w:val="28"/>
                <w:lang w:val="en-US"/>
              </w:rPr>
            </w:pPr>
            <w:r>
              <w:rPr>
                <w:rFonts w:cstheme="minorHAnsi"/>
                <w:sz w:val="20"/>
                <w:szCs w:val="28"/>
                <w:lang w:val="en-US"/>
              </w:rPr>
              <w:t>Transport Agencies Distribution</w:t>
            </w:r>
          </w:p>
        </w:tc>
        <w:tc>
          <w:tcPr>
            <w:tcW w:w="5386" w:type="dxa"/>
          </w:tcPr>
          <w:p w14:paraId="3E684F25" w14:textId="77777777" w:rsidR="00D1589B" w:rsidRPr="009B6547" w:rsidRDefault="00D1589B" w:rsidP="00A403FC">
            <w:pPr>
              <w:spacing w:before="40" w:after="40"/>
              <w:rPr>
                <w:rFonts w:cstheme="minorHAnsi"/>
                <w:bCs/>
                <w:sz w:val="20"/>
                <w:szCs w:val="28"/>
                <w:lang w:val="en-US"/>
              </w:rPr>
            </w:pPr>
            <w:r>
              <w:rPr>
                <w:rFonts w:cstheme="minorHAnsi"/>
                <w:bCs/>
                <w:sz w:val="20"/>
                <w:szCs w:val="28"/>
                <w:lang w:val="en-US"/>
              </w:rPr>
              <w:t xml:space="preserve">Version for distribution to the Transport Agencies subject to the Review (CASA, ATSB and AMSA). </w:t>
            </w:r>
          </w:p>
        </w:tc>
      </w:tr>
      <w:tr w:rsidR="00D1589B" w:rsidRPr="009A480A" w14:paraId="5CFBDEB7" w14:textId="77777777" w:rsidTr="00A403FC">
        <w:trPr>
          <w:cantSplit/>
        </w:trPr>
        <w:tc>
          <w:tcPr>
            <w:tcW w:w="1418" w:type="dxa"/>
          </w:tcPr>
          <w:p w14:paraId="1CD28CCA"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07/07/23</w:t>
            </w:r>
          </w:p>
        </w:tc>
        <w:tc>
          <w:tcPr>
            <w:tcW w:w="907" w:type="dxa"/>
          </w:tcPr>
          <w:p w14:paraId="546FF082"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09</w:t>
            </w:r>
          </w:p>
        </w:tc>
        <w:tc>
          <w:tcPr>
            <w:tcW w:w="2041" w:type="dxa"/>
          </w:tcPr>
          <w:p w14:paraId="656A7DDF" w14:textId="77777777" w:rsidR="00D1589B" w:rsidRDefault="00D1589B" w:rsidP="00A403FC">
            <w:pPr>
              <w:spacing w:before="40" w:after="40"/>
              <w:rPr>
                <w:rFonts w:cstheme="minorHAnsi"/>
                <w:sz w:val="20"/>
                <w:szCs w:val="28"/>
                <w:lang w:val="en-US"/>
              </w:rPr>
            </w:pPr>
            <w:r>
              <w:rPr>
                <w:rFonts w:cstheme="minorHAnsi"/>
                <w:sz w:val="20"/>
                <w:szCs w:val="28"/>
                <w:lang w:val="en-US"/>
              </w:rPr>
              <w:t>Review Team</w:t>
            </w:r>
          </w:p>
        </w:tc>
        <w:tc>
          <w:tcPr>
            <w:tcW w:w="5386" w:type="dxa"/>
          </w:tcPr>
          <w:p w14:paraId="416BBB43" w14:textId="77777777" w:rsidR="00D1589B" w:rsidRPr="009B6547" w:rsidRDefault="00D1589B" w:rsidP="00A403FC">
            <w:pPr>
              <w:spacing w:before="40" w:after="40"/>
              <w:rPr>
                <w:rFonts w:cstheme="minorHAnsi"/>
                <w:bCs/>
                <w:sz w:val="20"/>
                <w:szCs w:val="28"/>
                <w:lang w:val="en-US"/>
              </w:rPr>
            </w:pPr>
            <w:r>
              <w:rPr>
                <w:rFonts w:cstheme="minorHAnsi"/>
                <w:bCs/>
                <w:sz w:val="20"/>
                <w:szCs w:val="28"/>
                <w:lang w:val="en-US"/>
              </w:rPr>
              <w:t>Version incorporating feedback received from central agencies.</w:t>
            </w:r>
          </w:p>
        </w:tc>
      </w:tr>
      <w:tr w:rsidR="00D1589B" w:rsidRPr="009A480A" w14:paraId="265C7E2F" w14:textId="77777777" w:rsidTr="00A403FC">
        <w:trPr>
          <w:cantSplit/>
        </w:trPr>
        <w:tc>
          <w:tcPr>
            <w:tcW w:w="1418" w:type="dxa"/>
          </w:tcPr>
          <w:p w14:paraId="459C0977"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04/07/23</w:t>
            </w:r>
          </w:p>
        </w:tc>
        <w:tc>
          <w:tcPr>
            <w:tcW w:w="907" w:type="dxa"/>
          </w:tcPr>
          <w:p w14:paraId="0E240528"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08</w:t>
            </w:r>
          </w:p>
        </w:tc>
        <w:tc>
          <w:tcPr>
            <w:tcW w:w="2041" w:type="dxa"/>
          </w:tcPr>
          <w:p w14:paraId="16E68ABA"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Central Agencies</w:t>
            </w:r>
          </w:p>
        </w:tc>
        <w:tc>
          <w:tcPr>
            <w:tcW w:w="5386" w:type="dxa"/>
          </w:tcPr>
          <w:p w14:paraId="2564C814" w14:textId="77777777" w:rsidR="00D1589B" w:rsidRPr="008076D2" w:rsidRDefault="00D1589B" w:rsidP="00A403FC">
            <w:pPr>
              <w:spacing w:before="40" w:after="40"/>
              <w:rPr>
                <w:rFonts w:eastAsia="Times New Roman"/>
                <w:sz w:val="20"/>
                <w:szCs w:val="20"/>
              </w:rPr>
            </w:pPr>
            <w:r>
              <w:rPr>
                <w:rFonts w:cstheme="minorHAnsi"/>
                <w:bCs/>
                <w:sz w:val="20"/>
                <w:szCs w:val="20"/>
                <w:lang w:val="en-US"/>
              </w:rPr>
              <w:t>PM&amp;C</w:t>
            </w:r>
            <w:r w:rsidRPr="008076D2">
              <w:rPr>
                <w:rFonts w:cstheme="minorHAnsi"/>
                <w:bCs/>
                <w:sz w:val="20"/>
                <w:szCs w:val="20"/>
                <w:lang w:val="en-US"/>
              </w:rPr>
              <w:t xml:space="preserve">, Treasury </w:t>
            </w:r>
            <w:r>
              <w:rPr>
                <w:rFonts w:cstheme="minorHAnsi"/>
                <w:bCs/>
                <w:sz w:val="20"/>
                <w:szCs w:val="20"/>
                <w:lang w:val="en-US"/>
              </w:rPr>
              <w:t>and</w:t>
            </w:r>
            <w:r w:rsidRPr="008076D2">
              <w:rPr>
                <w:rFonts w:cstheme="minorHAnsi"/>
                <w:bCs/>
                <w:sz w:val="20"/>
                <w:szCs w:val="20"/>
                <w:lang w:val="en-US"/>
              </w:rPr>
              <w:t xml:space="preserve"> Finance </w:t>
            </w:r>
            <w:r w:rsidRPr="008076D2">
              <w:rPr>
                <w:rFonts w:eastAsia="Times New Roman"/>
                <w:sz w:val="20"/>
                <w:szCs w:val="20"/>
              </w:rPr>
              <w:t>feedback to provide clarity and consistent with Government decision for the review.</w:t>
            </w:r>
          </w:p>
        </w:tc>
      </w:tr>
      <w:tr w:rsidR="00D1589B" w:rsidRPr="009A480A" w14:paraId="63951DA6" w14:textId="77777777" w:rsidTr="00A403FC">
        <w:trPr>
          <w:cantSplit/>
          <w:trHeight w:val="340"/>
        </w:trPr>
        <w:tc>
          <w:tcPr>
            <w:tcW w:w="1418" w:type="dxa"/>
          </w:tcPr>
          <w:p w14:paraId="45619F86"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29/06/23</w:t>
            </w:r>
          </w:p>
        </w:tc>
        <w:tc>
          <w:tcPr>
            <w:tcW w:w="907" w:type="dxa"/>
          </w:tcPr>
          <w:p w14:paraId="4D31B856"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07</w:t>
            </w:r>
          </w:p>
        </w:tc>
        <w:tc>
          <w:tcPr>
            <w:tcW w:w="2041" w:type="dxa"/>
          </w:tcPr>
          <w:p w14:paraId="0779A139"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Minister’s Office</w:t>
            </w:r>
          </w:p>
        </w:tc>
        <w:tc>
          <w:tcPr>
            <w:tcW w:w="5386" w:type="dxa"/>
          </w:tcPr>
          <w:p w14:paraId="602AC359"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Feedback from Minister’s office.</w:t>
            </w:r>
          </w:p>
        </w:tc>
      </w:tr>
      <w:tr w:rsidR="00D1589B" w:rsidRPr="009A480A" w14:paraId="635650AB" w14:textId="77777777" w:rsidTr="00A403FC">
        <w:trPr>
          <w:cantSplit/>
        </w:trPr>
        <w:tc>
          <w:tcPr>
            <w:tcW w:w="1418" w:type="dxa"/>
          </w:tcPr>
          <w:p w14:paraId="6A9F4DDB"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01/06/23 to 23/06/23</w:t>
            </w:r>
          </w:p>
        </w:tc>
        <w:tc>
          <w:tcPr>
            <w:tcW w:w="907" w:type="dxa"/>
          </w:tcPr>
          <w:p w14:paraId="7C7AC19E"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03-06</w:t>
            </w:r>
          </w:p>
        </w:tc>
        <w:tc>
          <w:tcPr>
            <w:tcW w:w="2041" w:type="dxa"/>
          </w:tcPr>
          <w:p w14:paraId="0C62BC4B"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Relevant areas within the Department</w:t>
            </w:r>
          </w:p>
        </w:tc>
        <w:tc>
          <w:tcPr>
            <w:tcW w:w="5386" w:type="dxa"/>
          </w:tcPr>
          <w:p w14:paraId="42DE4052" w14:textId="77777777" w:rsidR="00D1589B" w:rsidRPr="009A480A" w:rsidRDefault="00D1589B" w:rsidP="00A403FC">
            <w:pPr>
              <w:spacing w:before="40" w:after="40"/>
              <w:rPr>
                <w:rFonts w:cstheme="minorHAnsi"/>
                <w:sz w:val="20"/>
                <w:szCs w:val="28"/>
                <w:lang w:val="en-US"/>
              </w:rPr>
            </w:pPr>
            <w:r>
              <w:rPr>
                <w:rFonts w:cstheme="minorHAnsi"/>
                <w:sz w:val="20"/>
                <w:szCs w:val="28"/>
                <w:lang w:val="en-US"/>
              </w:rPr>
              <w:t xml:space="preserve">Versions incorporating feedback from internal stakeholders including Maritime and Shipping Branch, and Reducing Surface Transport Emissions Branch. </w:t>
            </w:r>
          </w:p>
        </w:tc>
      </w:tr>
    </w:tbl>
    <w:p w14:paraId="78C52648" w14:textId="77777777" w:rsidR="00A77CB3" w:rsidRDefault="00A77CB3" w:rsidP="00A77CB3">
      <w:pPr>
        <w:pStyle w:val="Heading2"/>
      </w:pPr>
      <w:r>
        <w:t>Document Endorsement and Approvals</w:t>
      </w:r>
      <w:bookmarkEnd w:id="8"/>
      <w:bookmarkEnd w:id="9"/>
      <w:bookmarkEnd w:id="10"/>
      <w:r>
        <w:t xml:space="preserve"> </w:t>
      </w:r>
    </w:p>
    <w:p w14:paraId="77F7BEE9" w14:textId="7E67E7F4" w:rsidR="00B11A52" w:rsidRPr="00063369" w:rsidRDefault="00A77CB3" w:rsidP="00A77CB3">
      <w:pPr>
        <w:rPr>
          <w:rFonts w:ascii="Segoe UI" w:hAnsi="Segoe UI" w:cs="Segoe UI"/>
          <w:sz w:val="20"/>
        </w:rPr>
      </w:pPr>
      <w:r w:rsidRPr="00063369">
        <w:rPr>
          <w:rFonts w:ascii="Segoe UI" w:hAnsi="Segoe UI" w:cs="Segoe UI"/>
          <w:sz w:val="20"/>
        </w:rPr>
        <w:t>Th</w:t>
      </w:r>
      <w:r w:rsidR="00B11A52" w:rsidRPr="00063369">
        <w:rPr>
          <w:rFonts w:ascii="Segoe UI" w:hAnsi="Segoe UI" w:cs="Segoe UI"/>
          <w:sz w:val="20"/>
        </w:rPr>
        <w:t xml:space="preserve">e final version of this </w:t>
      </w:r>
      <w:r w:rsidR="00594BDE">
        <w:rPr>
          <w:rFonts w:ascii="Segoe UI" w:hAnsi="Segoe UI" w:cs="Segoe UI"/>
          <w:sz w:val="20"/>
        </w:rPr>
        <w:t>Terms of Reference</w:t>
      </w:r>
      <w:r w:rsidR="00B11A52" w:rsidRPr="00063369">
        <w:rPr>
          <w:rFonts w:ascii="Segoe UI" w:hAnsi="Segoe UI" w:cs="Segoe UI"/>
          <w:sz w:val="20"/>
        </w:rPr>
        <w:t xml:space="preserve"> has been endorsed by:</w:t>
      </w:r>
    </w:p>
    <w:tbl>
      <w:tblPr>
        <w:tblStyle w:val="GridTable5Dark"/>
        <w:tblW w:w="0" w:type="auto"/>
        <w:tblLook w:val="0620" w:firstRow="1" w:lastRow="0" w:firstColumn="0" w:lastColumn="0" w:noHBand="1" w:noVBand="1"/>
        <w:tblDescription w:val="Document Endorsement and Approvals "/>
      </w:tblPr>
      <w:tblGrid>
        <w:gridCol w:w="2547"/>
        <w:gridCol w:w="4394"/>
        <w:gridCol w:w="1134"/>
        <w:gridCol w:w="1701"/>
      </w:tblGrid>
      <w:tr w:rsidR="00D1589B" w:rsidRPr="009A480A" w14:paraId="0C1ED934" w14:textId="77777777" w:rsidTr="00A403FC">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2BB59F4B" w14:textId="77777777" w:rsidR="00D1589B" w:rsidRPr="009A480A" w:rsidRDefault="00D1589B" w:rsidP="00A403FC">
            <w:pPr>
              <w:spacing w:before="0"/>
              <w:rPr>
                <w:rFonts w:cstheme="minorHAnsi"/>
                <w:sz w:val="20"/>
                <w:szCs w:val="28"/>
                <w:lang w:val="en-US"/>
              </w:rPr>
            </w:pPr>
            <w:bookmarkStart w:id="11" w:name="_Toc139878481"/>
            <w:r>
              <w:rPr>
                <w:rFonts w:cstheme="minorHAnsi"/>
                <w:sz w:val="20"/>
                <w:szCs w:val="28"/>
                <w:lang w:val="en-US"/>
              </w:rPr>
              <w:t>Name</w:t>
            </w:r>
          </w:p>
        </w:tc>
        <w:tc>
          <w:tcPr>
            <w:tcW w:w="4394" w:type="dxa"/>
          </w:tcPr>
          <w:p w14:paraId="71ACCC85" w14:textId="77777777" w:rsidR="00D1589B" w:rsidRPr="009A480A" w:rsidRDefault="00D1589B" w:rsidP="00A403FC">
            <w:pPr>
              <w:spacing w:before="0"/>
              <w:rPr>
                <w:rFonts w:cstheme="minorHAnsi"/>
                <w:sz w:val="20"/>
                <w:szCs w:val="28"/>
                <w:lang w:val="en-US"/>
              </w:rPr>
            </w:pPr>
            <w:r>
              <w:rPr>
                <w:rFonts w:cstheme="minorHAnsi"/>
                <w:sz w:val="20"/>
                <w:szCs w:val="28"/>
                <w:lang w:val="en-US"/>
              </w:rPr>
              <w:t>Role</w:t>
            </w:r>
          </w:p>
        </w:tc>
        <w:tc>
          <w:tcPr>
            <w:tcW w:w="1134" w:type="dxa"/>
          </w:tcPr>
          <w:p w14:paraId="0D2F0713" w14:textId="77777777" w:rsidR="00D1589B" w:rsidRPr="009A480A" w:rsidRDefault="00D1589B" w:rsidP="00A403FC">
            <w:pPr>
              <w:spacing w:before="0"/>
              <w:rPr>
                <w:rFonts w:cstheme="minorHAnsi"/>
                <w:sz w:val="20"/>
                <w:szCs w:val="28"/>
                <w:lang w:val="en-US"/>
              </w:rPr>
            </w:pPr>
            <w:r>
              <w:rPr>
                <w:rFonts w:cstheme="minorHAnsi"/>
                <w:sz w:val="20"/>
                <w:szCs w:val="28"/>
                <w:lang w:val="en-US"/>
              </w:rPr>
              <w:t>Version</w:t>
            </w:r>
          </w:p>
        </w:tc>
        <w:tc>
          <w:tcPr>
            <w:tcW w:w="1701" w:type="dxa"/>
          </w:tcPr>
          <w:p w14:paraId="602F2803" w14:textId="77777777" w:rsidR="00D1589B" w:rsidRPr="009A480A" w:rsidRDefault="00D1589B" w:rsidP="00A403FC">
            <w:pPr>
              <w:spacing w:before="0"/>
              <w:rPr>
                <w:rFonts w:cstheme="minorHAnsi"/>
                <w:sz w:val="20"/>
                <w:szCs w:val="28"/>
                <w:lang w:val="en-US"/>
              </w:rPr>
            </w:pPr>
            <w:r>
              <w:rPr>
                <w:rFonts w:cstheme="minorHAnsi"/>
                <w:sz w:val="20"/>
                <w:szCs w:val="28"/>
                <w:lang w:val="en-US"/>
              </w:rPr>
              <w:t>Date</w:t>
            </w:r>
          </w:p>
        </w:tc>
      </w:tr>
      <w:tr w:rsidR="00D1589B" w:rsidRPr="009A480A" w14:paraId="00CEC303" w14:textId="77777777" w:rsidTr="00A403FC">
        <w:trPr>
          <w:cantSplit/>
          <w:trHeight w:val="340"/>
        </w:trPr>
        <w:tc>
          <w:tcPr>
            <w:tcW w:w="2547" w:type="dxa"/>
          </w:tcPr>
          <w:p w14:paraId="167F58C4"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Richard Wood</w:t>
            </w:r>
          </w:p>
        </w:tc>
        <w:tc>
          <w:tcPr>
            <w:tcW w:w="4394" w:type="dxa"/>
          </w:tcPr>
          <w:p w14:paraId="2E7D0583"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 xml:space="preserve">First Assistant Secretary, </w:t>
            </w:r>
            <w:r w:rsidRPr="00594BDE">
              <w:rPr>
                <w:rFonts w:cstheme="minorHAnsi"/>
                <w:sz w:val="20"/>
                <w:szCs w:val="28"/>
                <w:lang w:val="en-US"/>
              </w:rPr>
              <w:t>International Aviation, Technology and Services Division</w:t>
            </w:r>
          </w:p>
        </w:tc>
        <w:tc>
          <w:tcPr>
            <w:tcW w:w="1134" w:type="dxa"/>
          </w:tcPr>
          <w:p w14:paraId="0D492FCF"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11</w:t>
            </w:r>
          </w:p>
        </w:tc>
        <w:tc>
          <w:tcPr>
            <w:tcW w:w="1701" w:type="dxa"/>
          </w:tcPr>
          <w:p w14:paraId="4BBBDB09"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31/07/2023</w:t>
            </w:r>
          </w:p>
        </w:tc>
      </w:tr>
      <w:tr w:rsidR="00D1589B" w:rsidRPr="009A480A" w14:paraId="025DDA10" w14:textId="77777777" w:rsidTr="00A403FC">
        <w:trPr>
          <w:cantSplit/>
          <w:trHeight w:val="340"/>
        </w:trPr>
        <w:tc>
          <w:tcPr>
            <w:tcW w:w="2547" w:type="dxa"/>
          </w:tcPr>
          <w:p w14:paraId="171BFC4B" w14:textId="77777777" w:rsidR="00D1589B" w:rsidRPr="009A480A" w:rsidRDefault="00D1589B" w:rsidP="00A403FC">
            <w:pPr>
              <w:spacing w:before="60" w:after="60"/>
              <w:rPr>
                <w:rFonts w:cstheme="minorHAnsi"/>
                <w:sz w:val="20"/>
                <w:szCs w:val="28"/>
                <w:lang w:val="en-US"/>
              </w:rPr>
            </w:pPr>
          </w:p>
        </w:tc>
        <w:tc>
          <w:tcPr>
            <w:tcW w:w="4394" w:type="dxa"/>
          </w:tcPr>
          <w:p w14:paraId="27AA978D" w14:textId="77777777" w:rsidR="00D1589B" w:rsidRPr="009A480A" w:rsidRDefault="00D1589B" w:rsidP="00A403FC">
            <w:pPr>
              <w:spacing w:before="60" w:after="60"/>
              <w:rPr>
                <w:rFonts w:cstheme="minorHAnsi"/>
                <w:sz w:val="20"/>
                <w:szCs w:val="28"/>
                <w:lang w:val="en-US"/>
              </w:rPr>
            </w:pPr>
          </w:p>
        </w:tc>
        <w:tc>
          <w:tcPr>
            <w:tcW w:w="1134" w:type="dxa"/>
          </w:tcPr>
          <w:p w14:paraId="5684B415" w14:textId="77777777" w:rsidR="00D1589B" w:rsidRPr="009A480A" w:rsidRDefault="00D1589B" w:rsidP="00A403FC">
            <w:pPr>
              <w:spacing w:before="60" w:after="60"/>
              <w:rPr>
                <w:rFonts w:cstheme="minorHAnsi"/>
                <w:sz w:val="20"/>
                <w:szCs w:val="28"/>
                <w:lang w:val="en-US"/>
              </w:rPr>
            </w:pPr>
          </w:p>
        </w:tc>
        <w:tc>
          <w:tcPr>
            <w:tcW w:w="1701" w:type="dxa"/>
          </w:tcPr>
          <w:p w14:paraId="3BFD6022" w14:textId="77777777" w:rsidR="00D1589B" w:rsidRPr="009A480A" w:rsidRDefault="00D1589B" w:rsidP="00A403FC">
            <w:pPr>
              <w:spacing w:before="60" w:after="60"/>
              <w:rPr>
                <w:rFonts w:cstheme="minorHAnsi"/>
                <w:sz w:val="20"/>
                <w:szCs w:val="28"/>
                <w:lang w:val="en-US"/>
              </w:rPr>
            </w:pPr>
          </w:p>
        </w:tc>
      </w:tr>
      <w:tr w:rsidR="00D1589B" w:rsidRPr="009A480A" w14:paraId="3343F5FB" w14:textId="77777777" w:rsidTr="00A403FC">
        <w:trPr>
          <w:cantSplit/>
          <w:trHeight w:val="340"/>
        </w:trPr>
        <w:tc>
          <w:tcPr>
            <w:tcW w:w="2547" w:type="dxa"/>
          </w:tcPr>
          <w:p w14:paraId="658345E4" w14:textId="77777777" w:rsidR="00D1589B" w:rsidRPr="009A480A" w:rsidRDefault="00D1589B" w:rsidP="00A403FC">
            <w:pPr>
              <w:spacing w:before="60" w:after="60"/>
              <w:rPr>
                <w:rFonts w:cstheme="minorHAnsi"/>
                <w:sz w:val="20"/>
                <w:szCs w:val="28"/>
                <w:lang w:val="en-US"/>
              </w:rPr>
            </w:pPr>
          </w:p>
        </w:tc>
        <w:tc>
          <w:tcPr>
            <w:tcW w:w="4394" w:type="dxa"/>
          </w:tcPr>
          <w:p w14:paraId="781D30DE" w14:textId="77777777" w:rsidR="00D1589B" w:rsidRPr="009A480A" w:rsidRDefault="00D1589B" w:rsidP="00A403FC">
            <w:pPr>
              <w:spacing w:before="60" w:after="60"/>
              <w:rPr>
                <w:rFonts w:cstheme="minorHAnsi"/>
                <w:sz w:val="20"/>
                <w:szCs w:val="28"/>
                <w:lang w:val="en-US"/>
              </w:rPr>
            </w:pPr>
          </w:p>
        </w:tc>
        <w:tc>
          <w:tcPr>
            <w:tcW w:w="1134" w:type="dxa"/>
          </w:tcPr>
          <w:p w14:paraId="12E89ADB" w14:textId="77777777" w:rsidR="00D1589B" w:rsidRPr="009A480A" w:rsidRDefault="00D1589B" w:rsidP="00A403FC">
            <w:pPr>
              <w:spacing w:before="60" w:after="60"/>
              <w:rPr>
                <w:rFonts w:cstheme="minorHAnsi"/>
                <w:sz w:val="20"/>
                <w:szCs w:val="28"/>
                <w:lang w:val="en-US"/>
              </w:rPr>
            </w:pPr>
          </w:p>
        </w:tc>
        <w:tc>
          <w:tcPr>
            <w:tcW w:w="1701" w:type="dxa"/>
          </w:tcPr>
          <w:p w14:paraId="00896DBF" w14:textId="77777777" w:rsidR="00D1589B" w:rsidRPr="009A480A" w:rsidRDefault="00D1589B" w:rsidP="00A403FC">
            <w:pPr>
              <w:spacing w:before="60" w:after="60"/>
              <w:rPr>
                <w:rFonts w:cstheme="minorHAnsi"/>
                <w:sz w:val="20"/>
                <w:szCs w:val="28"/>
                <w:lang w:val="en-US"/>
              </w:rPr>
            </w:pPr>
          </w:p>
        </w:tc>
      </w:tr>
    </w:tbl>
    <w:p w14:paraId="6C899E29" w14:textId="4A3CC089" w:rsidR="00A77CB3" w:rsidRDefault="00707EDC" w:rsidP="00707EDC">
      <w:pPr>
        <w:pStyle w:val="Heading2"/>
      </w:pPr>
      <w:r>
        <w:t>Document Location</w:t>
      </w:r>
      <w:bookmarkEnd w:id="11"/>
    </w:p>
    <w:p w14:paraId="7B055D89" w14:textId="71F3E836" w:rsidR="00A77CB3" w:rsidRPr="00063369" w:rsidRDefault="00707EDC" w:rsidP="00A77CB3">
      <w:pPr>
        <w:rPr>
          <w:rFonts w:ascii="Segoe UI" w:hAnsi="Segoe UI" w:cs="Segoe UI"/>
          <w:sz w:val="20"/>
        </w:rPr>
      </w:pPr>
      <w:r w:rsidRPr="00063369">
        <w:rPr>
          <w:rFonts w:ascii="Segoe UI" w:hAnsi="Segoe UI" w:cs="Segoe UI"/>
          <w:sz w:val="20"/>
        </w:rPr>
        <w:t xml:space="preserve">The master electronic copy of this document will be stored under the </w:t>
      </w:r>
      <w:r w:rsidR="00935309">
        <w:rPr>
          <w:rFonts w:ascii="Segoe UI" w:hAnsi="Segoe UI" w:cs="Segoe UI"/>
          <w:sz w:val="20"/>
        </w:rPr>
        <w:t>Transport Agency Review</w:t>
      </w:r>
      <w:r w:rsidRPr="00063369">
        <w:rPr>
          <w:rFonts w:ascii="Segoe UI" w:hAnsi="Segoe UI" w:cs="Segoe UI"/>
          <w:sz w:val="20"/>
        </w:rPr>
        <w:t xml:space="preserve"> at this link </w:t>
      </w:r>
      <w:r w:rsidR="009F3B00">
        <w:t>(TBC)</w:t>
      </w:r>
    </w:p>
    <w:p w14:paraId="17E2400A" w14:textId="4F9EE7D3" w:rsidR="00A77CB3" w:rsidRDefault="00B04C7E" w:rsidP="00B04C7E">
      <w:pPr>
        <w:pStyle w:val="Heading2"/>
      </w:pPr>
      <w:bookmarkStart w:id="12" w:name="_Toc139878482"/>
      <w:r>
        <w:t>Supporting Project Documentation</w:t>
      </w:r>
      <w:bookmarkEnd w:id="12"/>
    </w:p>
    <w:p w14:paraId="4E722C18" w14:textId="43B624AC" w:rsidR="00B04C7E" w:rsidRPr="00063369" w:rsidRDefault="007A4606" w:rsidP="00B04C7E">
      <w:pPr>
        <w:rPr>
          <w:rFonts w:ascii="Segoe UI" w:hAnsi="Segoe UI" w:cs="Segoe UI"/>
          <w:sz w:val="20"/>
        </w:rPr>
      </w:pPr>
      <w:r w:rsidRPr="00063369">
        <w:rPr>
          <w:rFonts w:ascii="Segoe UI" w:hAnsi="Segoe UI" w:cs="Segoe UI"/>
          <w:sz w:val="20"/>
        </w:rPr>
        <w:t xml:space="preserve">Other project documents associated with this project </w:t>
      </w:r>
    </w:p>
    <w:tbl>
      <w:tblPr>
        <w:tblStyle w:val="GridTable5Dark"/>
        <w:tblW w:w="0" w:type="auto"/>
        <w:tblLook w:val="0620" w:firstRow="1" w:lastRow="0" w:firstColumn="0" w:lastColumn="0" w:noHBand="1" w:noVBand="1"/>
        <w:tblDescription w:val="Supporting Project Documentation"/>
      </w:tblPr>
      <w:tblGrid>
        <w:gridCol w:w="1081"/>
        <w:gridCol w:w="818"/>
        <w:gridCol w:w="3199"/>
        <w:gridCol w:w="2835"/>
        <w:gridCol w:w="1843"/>
      </w:tblGrid>
      <w:tr w:rsidR="00D1589B" w:rsidRPr="009A480A" w14:paraId="3DA9B9D9" w14:textId="77777777" w:rsidTr="00A403FC">
        <w:trPr>
          <w:cnfStyle w:val="100000000000" w:firstRow="1" w:lastRow="0" w:firstColumn="0" w:lastColumn="0" w:oddVBand="0" w:evenVBand="0" w:oddHBand="0" w:evenHBand="0" w:firstRowFirstColumn="0" w:firstRowLastColumn="0" w:lastRowFirstColumn="0" w:lastRowLastColumn="0"/>
          <w:cantSplit/>
          <w:tblHeader/>
        </w:trPr>
        <w:tc>
          <w:tcPr>
            <w:tcW w:w="1081" w:type="dxa"/>
          </w:tcPr>
          <w:p w14:paraId="521EA35C" w14:textId="77777777" w:rsidR="00D1589B" w:rsidRPr="009A480A" w:rsidRDefault="00D1589B" w:rsidP="00A403FC">
            <w:pPr>
              <w:spacing w:before="0"/>
              <w:rPr>
                <w:rFonts w:cstheme="minorHAnsi"/>
                <w:sz w:val="20"/>
                <w:szCs w:val="28"/>
                <w:lang w:val="en-US"/>
              </w:rPr>
            </w:pPr>
            <w:r>
              <w:rPr>
                <w:rFonts w:cstheme="minorHAnsi"/>
                <w:sz w:val="20"/>
                <w:szCs w:val="28"/>
                <w:lang w:val="en-US"/>
              </w:rPr>
              <w:t>Document Type</w:t>
            </w:r>
          </w:p>
        </w:tc>
        <w:tc>
          <w:tcPr>
            <w:tcW w:w="818" w:type="dxa"/>
          </w:tcPr>
          <w:p w14:paraId="7C6DD829" w14:textId="77777777" w:rsidR="00D1589B" w:rsidRPr="009A480A" w:rsidRDefault="00D1589B" w:rsidP="00A403FC">
            <w:pPr>
              <w:spacing w:before="0"/>
              <w:rPr>
                <w:rFonts w:cstheme="minorHAnsi"/>
                <w:sz w:val="20"/>
                <w:szCs w:val="28"/>
                <w:lang w:val="en-US"/>
              </w:rPr>
            </w:pPr>
            <w:r>
              <w:rPr>
                <w:rFonts w:cstheme="minorHAnsi"/>
                <w:sz w:val="20"/>
                <w:szCs w:val="28"/>
                <w:lang w:val="en-US"/>
              </w:rPr>
              <w:t>Format</w:t>
            </w:r>
          </w:p>
        </w:tc>
        <w:tc>
          <w:tcPr>
            <w:tcW w:w="3199" w:type="dxa"/>
          </w:tcPr>
          <w:p w14:paraId="1D0A91A3" w14:textId="77777777" w:rsidR="00D1589B" w:rsidRPr="009A480A" w:rsidRDefault="00D1589B" w:rsidP="00A403FC">
            <w:pPr>
              <w:spacing w:before="0"/>
              <w:rPr>
                <w:rFonts w:cstheme="minorHAnsi"/>
                <w:sz w:val="20"/>
                <w:szCs w:val="28"/>
                <w:lang w:val="en-US"/>
              </w:rPr>
            </w:pPr>
            <w:r>
              <w:rPr>
                <w:rFonts w:cstheme="minorHAnsi"/>
                <w:sz w:val="20"/>
                <w:szCs w:val="28"/>
                <w:lang w:val="en-US"/>
              </w:rPr>
              <w:t>File Name</w:t>
            </w:r>
          </w:p>
        </w:tc>
        <w:tc>
          <w:tcPr>
            <w:tcW w:w="2835" w:type="dxa"/>
          </w:tcPr>
          <w:p w14:paraId="3981CDB1" w14:textId="77777777" w:rsidR="00D1589B" w:rsidRPr="009A480A" w:rsidRDefault="00D1589B" w:rsidP="00A403FC">
            <w:pPr>
              <w:spacing w:before="0"/>
              <w:rPr>
                <w:rFonts w:cstheme="minorHAnsi"/>
                <w:sz w:val="20"/>
                <w:szCs w:val="28"/>
                <w:lang w:val="en-US"/>
              </w:rPr>
            </w:pPr>
            <w:r>
              <w:rPr>
                <w:rFonts w:cstheme="minorHAnsi"/>
                <w:sz w:val="20"/>
                <w:szCs w:val="28"/>
                <w:lang w:val="en-US"/>
              </w:rPr>
              <w:t xml:space="preserve">Document Repository </w:t>
            </w:r>
          </w:p>
        </w:tc>
        <w:tc>
          <w:tcPr>
            <w:tcW w:w="1843" w:type="dxa"/>
          </w:tcPr>
          <w:p w14:paraId="43BCD0F9" w14:textId="77777777" w:rsidR="00D1589B" w:rsidRDefault="00D1589B" w:rsidP="00A403FC">
            <w:pPr>
              <w:spacing w:before="0"/>
              <w:rPr>
                <w:rFonts w:cstheme="minorHAnsi"/>
                <w:sz w:val="20"/>
                <w:szCs w:val="28"/>
                <w:lang w:val="en-US"/>
              </w:rPr>
            </w:pPr>
            <w:r>
              <w:rPr>
                <w:rFonts w:cstheme="minorHAnsi"/>
                <w:sz w:val="20"/>
                <w:szCs w:val="28"/>
                <w:lang w:val="en-US"/>
              </w:rPr>
              <w:t>Link</w:t>
            </w:r>
          </w:p>
        </w:tc>
      </w:tr>
      <w:tr w:rsidR="00D1589B" w:rsidRPr="009A480A" w14:paraId="6C504C85" w14:textId="77777777" w:rsidTr="00A403FC">
        <w:trPr>
          <w:cantSplit/>
          <w:trHeight w:val="340"/>
        </w:trPr>
        <w:tc>
          <w:tcPr>
            <w:tcW w:w="1081" w:type="dxa"/>
          </w:tcPr>
          <w:p w14:paraId="334B880F"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Timeline</w:t>
            </w:r>
          </w:p>
        </w:tc>
        <w:tc>
          <w:tcPr>
            <w:tcW w:w="818" w:type="dxa"/>
          </w:tcPr>
          <w:p w14:paraId="73AF7333"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Excel</w:t>
            </w:r>
          </w:p>
        </w:tc>
        <w:tc>
          <w:tcPr>
            <w:tcW w:w="3199" w:type="dxa"/>
          </w:tcPr>
          <w:p w14:paraId="2CE35DDF"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Timeline for Review</w:t>
            </w:r>
          </w:p>
        </w:tc>
        <w:tc>
          <w:tcPr>
            <w:tcW w:w="2835" w:type="dxa"/>
          </w:tcPr>
          <w:p w14:paraId="2994EEAF" w14:textId="77777777" w:rsidR="00D1589B" w:rsidRPr="009A480A" w:rsidRDefault="00D1589B" w:rsidP="00A403FC">
            <w:pPr>
              <w:spacing w:before="60" w:after="60"/>
              <w:rPr>
                <w:rFonts w:cstheme="minorHAnsi"/>
                <w:sz w:val="20"/>
                <w:szCs w:val="28"/>
                <w:lang w:val="en-US"/>
              </w:rPr>
            </w:pPr>
            <w:r>
              <w:rPr>
                <w:rFonts w:cstheme="minorHAnsi"/>
                <w:sz w:val="20"/>
                <w:szCs w:val="28"/>
                <w:lang w:val="en-US"/>
              </w:rPr>
              <w:t>Review Planning and Work</w:t>
            </w:r>
          </w:p>
        </w:tc>
        <w:tc>
          <w:tcPr>
            <w:tcW w:w="1843" w:type="dxa"/>
          </w:tcPr>
          <w:p w14:paraId="51956BAA" w14:textId="77777777" w:rsidR="00D1589B" w:rsidRPr="009A480A" w:rsidRDefault="00D1589B" w:rsidP="00A403FC">
            <w:pPr>
              <w:spacing w:before="60" w:after="60"/>
              <w:rPr>
                <w:rFonts w:cstheme="minorHAnsi"/>
                <w:sz w:val="20"/>
                <w:szCs w:val="28"/>
                <w:lang w:val="en-US"/>
              </w:rPr>
            </w:pPr>
          </w:p>
        </w:tc>
      </w:tr>
      <w:tr w:rsidR="00D1589B" w:rsidRPr="009A480A" w14:paraId="784FDE7F" w14:textId="77777777" w:rsidTr="00A403FC">
        <w:trPr>
          <w:cantSplit/>
          <w:trHeight w:val="340"/>
        </w:trPr>
        <w:tc>
          <w:tcPr>
            <w:tcW w:w="1081" w:type="dxa"/>
          </w:tcPr>
          <w:p w14:paraId="5F947C81" w14:textId="77777777" w:rsidR="00D1589B" w:rsidRDefault="00D1589B" w:rsidP="00A403FC">
            <w:pPr>
              <w:spacing w:before="60" w:after="60"/>
              <w:rPr>
                <w:rFonts w:cstheme="minorHAnsi"/>
                <w:sz w:val="20"/>
                <w:szCs w:val="28"/>
                <w:lang w:val="en-US"/>
              </w:rPr>
            </w:pPr>
          </w:p>
        </w:tc>
        <w:tc>
          <w:tcPr>
            <w:tcW w:w="818" w:type="dxa"/>
          </w:tcPr>
          <w:p w14:paraId="5E795A2C" w14:textId="77777777" w:rsidR="00D1589B" w:rsidRDefault="00D1589B" w:rsidP="00A403FC">
            <w:pPr>
              <w:spacing w:before="60" w:after="60"/>
              <w:rPr>
                <w:rFonts w:cstheme="minorHAnsi"/>
                <w:sz w:val="20"/>
                <w:szCs w:val="28"/>
                <w:lang w:val="en-US"/>
              </w:rPr>
            </w:pPr>
          </w:p>
        </w:tc>
        <w:tc>
          <w:tcPr>
            <w:tcW w:w="3199" w:type="dxa"/>
          </w:tcPr>
          <w:p w14:paraId="708526BE" w14:textId="77777777" w:rsidR="00D1589B" w:rsidRDefault="00D1589B" w:rsidP="00A403FC">
            <w:pPr>
              <w:spacing w:before="60" w:after="60"/>
              <w:rPr>
                <w:rFonts w:cstheme="minorHAnsi"/>
                <w:sz w:val="20"/>
                <w:szCs w:val="28"/>
                <w:lang w:val="en-US"/>
              </w:rPr>
            </w:pPr>
          </w:p>
        </w:tc>
        <w:tc>
          <w:tcPr>
            <w:tcW w:w="2835" w:type="dxa"/>
          </w:tcPr>
          <w:p w14:paraId="3F2C4248" w14:textId="77777777" w:rsidR="00D1589B" w:rsidRDefault="00D1589B" w:rsidP="00A403FC">
            <w:pPr>
              <w:spacing w:before="60" w:after="60"/>
              <w:rPr>
                <w:rFonts w:cstheme="minorHAnsi"/>
                <w:sz w:val="20"/>
                <w:szCs w:val="28"/>
                <w:lang w:val="en-US"/>
              </w:rPr>
            </w:pPr>
          </w:p>
        </w:tc>
        <w:tc>
          <w:tcPr>
            <w:tcW w:w="1843" w:type="dxa"/>
          </w:tcPr>
          <w:p w14:paraId="1FF7965B" w14:textId="77777777" w:rsidR="00D1589B" w:rsidRPr="009A480A" w:rsidRDefault="00D1589B" w:rsidP="00A403FC">
            <w:pPr>
              <w:spacing w:before="60" w:after="60"/>
              <w:rPr>
                <w:rFonts w:cstheme="minorHAnsi"/>
                <w:sz w:val="20"/>
                <w:szCs w:val="28"/>
                <w:lang w:val="en-US"/>
              </w:rPr>
            </w:pPr>
          </w:p>
        </w:tc>
      </w:tr>
    </w:tbl>
    <w:p w14:paraId="121FB71C" w14:textId="6C7E5B39" w:rsidR="00A77CB3" w:rsidRDefault="009A2AFA" w:rsidP="00D1589B">
      <w:pPr>
        <w:pStyle w:val="Heading1"/>
      </w:pPr>
      <w:bookmarkStart w:id="13" w:name="_Toc139878483"/>
      <w:r>
        <w:lastRenderedPageBreak/>
        <w:t>Terms of Reference</w:t>
      </w:r>
      <w:bookmarkEnd w:id="13"/>
    </w:p>
    <w:p w14:paraId="1FFBF70F" w14:textId="492E5BB9" w:rsidR="00A77CB3" w:rsidRDefault="00A77CB3" w:rsidP="00D1589B">
      <w:pPr>
        <w:pStyle w:val="Heading2"/>
      </w:pPr>
      <w:bookmarkStart w:id="14" w:name="_Toc118204812"/>
      <w:bookmarkStart w:id="15" w:name="_Toc139878484"/>
      <w:r>
        <w:t>1.1</w:t>
      </w:r>
      <w:r>
        <w:tab/>
        <w:t>Purpose</w:t>
      </w:r>
      <w:bookmarkEnd w:id="14"/>
      <w:bookmarkEnd w:id="15"/>
    </w:p>
    <w:p w14:paraId="7D7E8851" w14:textId="75B4559F" w:rsidR="009A2AFA" w:rsidRPr="007C2F19" w:rsidRDefault="001D4C81" w:rsidP="001D4C81">
      <w:pPr>
        <w:rPr>
          <w:rFonts w:ascii="Segoe UI" w:hAnsi="Segoe UI" w:cs="Segoe UI"/>
          <w:sz w:val="20"/>
        </w:rPr>
      </w:pPr>
      <w:r w:rsidRPr="007C2F19">
        <w:rPr>
          <w:rFonts w:ascii="Segoe UI" w:hAnsi="Segoe UI" w:cs="Segoe UI"/>
          <w:sz w:val="20"/>
        </w:rPr>
        <w:t xml:space="preserve">The Australian Transport Safety and Investigation Bodies Financial Sustainability Review </w:t>
      </w:r>
      <w:r w:rsidR="000A02D4">
        <w:rPr>
          <w:rFonts w:ascii="Segoe UI" w:hAnsi="Segoe UI" w:cs="Segoe UI"/>
          <w:sz w:val="20"/>
        </w:rPr>
        <w:t xml:space="preserve">(the Review) </w:t>
      </w:r>
      <w:r w:rsidRPr="007C2F19">
        <w:rPr>
          <w:rFonts w:ascii="Segoe UI" w:hAnsi="Segoe UI" w:cs="Segoe UI"/>
          <w:sz w:val="20"/>
        </w:rPr>
        <w:t>will enable the Australian Government to ensure the Civil Aviation Safety Authority (CASA), Australian Transport Safety Bureau (ATSB) and Australian Maritime Safety Authority (AMSA) are operationally fit-for-purpose and sustainably funded to carry out their responsibilities.</w:t>
      </w:r>
      <w:r w:rsidR="007961BF">
        <w:rPr>
          <w:rFonts w:ascii="Segoe UI" w:hAnsi="Segoe UI" w:cs="Segoe UI"/>
          <w:sz w:val="20"/>
        </w:rPr>
        <w:t xml:space="preserve"> </w:t>
      </w: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 xml:space="preserve">eview will </w:t>
      </w:r>
      <w:r w:rsidR="00062713">
        <w:rPr>
          <w:rFonts w:ascii="Segoe UI" w:hAnsi="Segoe UI" w:cs="Segoe UI"/>
          <w:sz w:val="20"/>
        </w:rPr>
        <w:t xml:space="preserve">also </w:t>
      </w:r>
      <w:r w:rsidRPr="007C2F19">
        <w:rPr>
          <w:rFonts w:ascii="Segoe UI" w:hAnsi="Segoe UI" w:cs="Segoe UI"/>
          <w:sz w:val="20"/>
        </w:rPr>
        <w:t>consider potential efficiencies</w:t>
      </w:r>
      <w:r w:rsidR="00062713">
        <w:rPr>
          <w:rFonts w:ascii="Segoe UI" w:hAnsi="Segoe UI" w:cs="Segoe UI"/>
          <w:sz w:val="20"/>
        </w:rPr>
        <w:t xml:space="preserve"> and options for</w:t>
      </w:r>
      <w:r w:rsidRPr="007C2F19">
        <w:rPr>
          <w:rFonts w:ascii="Segoe UI" w:hAnsi="Segoe UI" w:cs="Segoe UI"/>
          <w:sz w:val="20"/>
        </w:rPr>
        <w:t xml:space="preserve"> cost recovery</w:t>
      </w:r>
      <w:r w:rsidR="00062713">
        <w:rPr>
          <w:rFonts w:ascii="Segoe UI" w:hAnsi="Segoe UI" w:cs="Segoe UI"/>
          <w:sz w:val="20"/>
        </w:rPr>
        <w:t>.</w:t>
      </w:r>
    </w:p>
    <w:p w14:paraId="1B643873" w14:textId="472D398A" w:rsidR="00A77CB3" w:rsidRDefault="001D4C81" w:rsidP="00D1589B">
      <w:pPr>
        <w:pStyle w:val="Heading2"/>
        <w:numPr>
          <w:ilvl w:val="1"/>
          <w:numId w:val="29"/>
        </w:numPr>
      </w:pPr>
      <w:bookmarkStart w:id="16" w:name="_Toc139878485"/>
      <w:r>
        <w:t>Scope</w:t>
      </w:r>
      <w:bookmarkEnd w:id="16"/>
    </w:p>
    <w:p w14:paraId="722C3CA2" w14:textId="4A9409B1" w:rsidR="001D4C81" w:rsidRPr="007C2F19" w:rsidRDefault="001D4C81" w:rsidP="001D4C81">
      <w:pPr>
        <w:rPr>
          <w:rFonts w:ascii="Segoe UI" w:hAnsi="Segoe UI" w:cs="Segoe UI"/>
          <w:sz w:val="20"/>
        </w:rPr>
      </w:pP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eview will consider and evaluate current operational and funding arrangements for CASA, ATSB and AMSA, then identify, report and make recommendations on:</w:t>
      </w:r>
    </w:p>
    <w:p w14:paraId="261EFCE1" w14:textId="37113F2B"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The extent to which agencies’ operations</w:t>
      </w:r>
      <w:r w:rsidR="0037312B" w:rsidRPr="007C2F19">
        <w:rPr>
          <w:rFonts w:ascii="Segoe UI" w:hAnsi="Segoe UI" w:cs="Segoe UI"/>
          <w:sz w:val="20"/>
        </w:rPr>
        <w:t xml:space="preserve"> and associated funding arrangements/mechanisms</w:t>
      </w:r>
      <w:r w:rsidRPr="007C2F19">
        <w:rPr>
          <w:rFonts w:ascii="Segoe UI" w:hAnsi="Segoe UI" w:cs="Segoe UI"/>
          <w:sz w:val="20"/>
        </w:rPr>
        <w:t xml:space="preserve"> are fit for the purpose of discharging their legislative and regulatory responsibilities</w:t>
      </w:r>
      <w:r w:rsidR="0037312B" w:rsidRPr="007C2F19">
        <w:rPr>
          <w:rFonts w:ascii="Segoe UI" w:hAnsi="Segoe UI" w:cs="Segoe UI"/>
          <w:sz w:val="20"/>
        </w:rPr>
        <w:t>, and whether any changes should be considered by Government</w:t>
      </w:r>
      <w:r w:rsidR="00885CB3">
        <w:rPr>
          <w:rFonts w:ascii="Segoe UI" w:hAnsi="Segoe UI" w:cs="Segoe UI"/>
          <w:sz w:val="20"/>
        </w:rPr>
        <w:t>.</w:t>
      </w:r>
    </w:p>
    <w:p w14:paraId="0DD7F81E" w14:textId="2BB125D8"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Government and non-government funding sources of safety and investigation bodies, together with current and future funding requirements (based on the efficient cost of delivery), including in regard to any expected changes to each agency’s operating environment</w:t>
      </w:r>
      <w:r w:rsidR="00885CB3">
        <w:rPr>
          <w:rFonts w:ascii="Segoe UI" w:hAnsi="Segoe UI" w:cs="Segoe UI"/>
          <w:sz w:val="20"/>
        </w:rPr>
        <w:t>.</w:t>
      </w:r>
    </w:p>
    <w:p w14:paraId="3156491A" w14:textId="4605A569"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Assessment of options for Government and non</w:t>
      </w:r>
      <w:r w:rsidRPr="007C2F19">
        <w:rPr>
          <w:rFonts w:ascii="Segoe UI" w:hAnsi="Segoe UI" w:cs="Segoe UI"/>
          <w:sz w:val="20"/>
        </w:rPr>
        <w:noBreakHyphen/>
        <w:t>Government funding sources, including through cost recovery, and their likely sectoral impacts</w:t>
      </w:r>
      <w:r w:rsidR="00885CB3">
        <w:rPr>
          <w:rFonts w:ascii="Segoe UI" w:hAnsi="Segoe UI" w:cs="Segoe UI"/>
          <w:sz w:val="20"/>
        </w:rPr>
        <w:t>.</w:t>
      </w:r>
    </w:p>
    <w:p w14:paraId="563F38BF" w14:textId="61A79418"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Opportunities for operational efficiencies, and how they could be implemented, including whether opportunities exist to implement risk-based frameworks or scale operations to adapt to changing circumstances</w:t>
      </w:r>
      <w:r w:rsidR="00885CB3">
        <w:rPr>
          <w:rFonts w:ascii="Segoe UI" w:hAnsi="Segoe UI" w:cs="Segoe UI"/>
          <w:sz w:val="20"/>
        </w:rPr>
        <w:t>.</w:t>
      </w:r>
    </w:p>
    <w:p w14:paraId="5270CA1B" w14:textId="77777777" w:rsidR="001D4C81" w:rsidRPr="007961BF" w:rsidRDefault="001D4C81" w:rsidP="001D4C81">
      <w:pPr>
        <w:pStyle w:val="ListParagraph"/>
        <w:numPr>
          <w:ilvl w:val="0"/>
          <w:numId w:val="44"/>
        </w:numPr>
        <w:suppressAutoHyphens w:val="0"/>
        <w:spacing w:before="0" w:after="160" w:line="259" w:lineRule="auto"/>
        <w:rPr>
          <w:rFonts w:ascii="Segoe UI" w:hAnsi="Segoe UI" w:cs="Segoe UI"/>
          <w:sz w:val="20"/>
        </w:rPr>
      </w:pPr>
      <w:r w:rsidRPr="007961BF">
        <w:rPr>
          <w:rFonts w:ascii="Segoe UI" w:hAnsi="Segoe UI" w:cs="Segoe UI"/>
          <w:sz w:val="20"/>
        </w:rPr>
        <w:t xml:space="preserve">Any legislative or regulatory amendments required as a consequence of other recommendations made. </w:t>
      </w:r>
    </w:p>
    <w:p w14:paraId="4C065C07" w14:textId="7891511A" w:rsidR="001D4C81" w:rsidRPr="007C2F19" w:rsidRDefault="001D4C81" w:rsidP="001D4C81">
      <w:pPr>
        <w:rPr>
          <w:rFonts w:ascii="Segoe UI" w:hAnsi="Segoe UI" w:cs="Segoe UI"/>
          <w:sz w:val="20"/>
        </w:rPr>
      </w:pPr>
      <w:r w:rsidRPr="007961BF">
        <w:rPr>
          <w:rFonts w:ascii="Segoe UI" w:hAnsi="Segoe UI" w:cs="Segoe UI"/>
          <w:sz w:val="20"/>
        </w:rPr>
        <w:t>The scope does not include analysis or assessment of legislation or regulations that pertain to agencies’ operations. It is anticipated that its findings will complement and build on those of the Aviation White Paper</w:t>
      </w:r>
      <w:r w:rsidR="007C2F19" w:rsidRPr="007961BF">
        <w:rPr>
          <w:rFonts w:ascii="Segoe UI" w:hAnsi="Segoe UI" w:cs="Segoe UI"/>
          <w:sz w:val="20"/>
        </w:rPr>
        <w:t>,</w:t>
      </w:r>
      <w:r w:rsidRPr="007961BF">
        <w:rPr>
          <w:rFonts w:ascii="Segoe UI" w:hAnsi="Segoe UI" w:cs="Segoe UI"/>
          <w:sz w:val="20"/>
        </w:rPr>
        <w:t xml:space="preserve"> the Independent</w:t>
      </w:r>
      <w:r w:rsidRPr="00063369">
        <w:rPr>
          <w:rFonts w:ascii="Segoe UI" w:hAnsi="Segoe UI" w:cs="Segoe UI"/>
          <w:sz w:val="20"/>
        </w:rPr>
        <w:t xml:space="preserve"> Review of Domestic Commercial Vessel Safety Legislation and Costs and Charging Arrangements</w:t>
      </w:r>
      <w:r w:rsidR="007C2F19" w:rsidRPr="00063369">
        <w:rPr>
          <w:rFonts w:ascii="Segoe UI" w:hAnsi="Segoe UI" w:cs="Segoe UI"/>
          <w:sz w:val="20"/>
        </w:rPr>
        <w:t>, and pr</w:t>
      </w:r>
      <w:r w:rsidR="007C2F19" w:rsidRPr="007C2F19">
        <w:rPr>
          <w:rFonts w:ascii="Segoe UI" w:hAnsi="Segoe UI" w:cs="Segoe UI"/>
          <w:sz w:val="20"/>
        </w:rPr>
        <w:t>evious reviews.</w:t>
      </w:r>
    </w:p>
    <w:p w14:paraId="1AED6B97" w14:textId="36F35632" w:rsidR="001D4C81" w:rsidRDefault="001D4C81" w:rsidP="00D1589B">
      <w:pPr>
        <w:pStyle w:val="Heading2"/>
        <w:numPr>
          <w:ilvl w:val="1"/>
          <w:numId w:val="29"/>
        </w:numPr>
      </w:pPr>
      <w:bookmarkStart w:id="17" w:name="_Toc139878486"/>
      <w:r>
        <w:t>Governance</w:t>
      </w:r>
      <w:bookmarkEnd w:id="17"/>
    </w:p>
    <w:p w14:paraId="6ED66050" w14:textId="0E2BAB44" w:rsidR="00A77CB3" w:rsidRPr="00521CD3" w:rsidRDefault="00A77CB3" w:rsidP="00D1589B">
      <w:pPr>
        <w:pStyle w:val="Heading3"/>
        <w:suppressAutoHyphens w:val="0"/>
        <w:spacing w:before="0" w:after="0"/>
        <w:rPr>
          <w:b w:val="0"/>
          <w:color w:val="737373" w:themeColor="background2" w:themeShade="80"/>
        </w:rPr>
      </w:pPr>
      <w:bookmarkStart w:id="18" w:name="_Toc118204814"/>
      <w:bookmarkStart w:id="19" w:name="_Toc139878487"/>
      <w:r w:rsidRPr="00521CD3">
        <w:rPr>
          <w:b w:val="0"/>
          <w:color w:val="737373" w:themeColor="background2" w:themeShade="80"/>
        </w:rPr>
        <w:t>1.</w:t>
      </w:r>
      <w:r w:rsidR="001D4C81" w:rsidRPr="00521CD3">
        <w:rPr>
          <w:b w:val="0"/>
          <w:color w:val="737373" w:themeColor="background2" w:themeShade="80"/>
        </w:rPr>
        <w:t>3</w:t>
      </w:r>
      <w:r w:rsidRPr="00521CD3">
        <w:rPr>
          <w:b w:val="0"/>
          <w:color w:val="737373" w:themeColor="background2" w:themeShade="80"/>
        </w:rPr>
        <w:t>.1</w:t>
      </w:r>
      <w:r w:rsidRPr="00521CD3">
        <w:rPr>
          <w:b w:val="0"/>
          <w:color w:val="737373" w:themeColor="background2" w:themeShade="80"/>
        </w:rPr>
        <w:tab/>
      </w:r>
      <w:r w:rsidR="009A2AFA" w:rsidRPr="00521CD3">
        <w:rPr>
          <w:b w:val="0"/>
          <w:color w:val="737373" w:themeColor="background2" w:themeShade="80"/>
        </w:rPr>
        <w:t xml:space="preserve">Role of the </w:t>
      </w:r>
      <w:r w:rsidR="001D4C81" w:rsidRPr="00521CD3">
        <w:rPr>
          <w:b w:val="0"/>
          <w:color w:val="737373" w:themeColor="background2" w:themeShade="80"/>
        </w:rPr>
        <w:t>Reviewer</w:t>
      </w:r>
      <w:bookmarkEnd w:id="18"/>
      <w:bookmarkEnd w:id="19"/>
    </w:p>
    <w:p w14:paraId="4C2EC739" w14:textId="5FC83006" w:rsidR="00B02A66" w:rsidRPr="007C2F19" w:rsidRDefault="00B02A66" w:rsidP="00B02A66">
      <w:pPr>
        <w:rPr>
          <w:rFonts w:ascii="Segoe UI" w:hAnsi="Segoe UI" w:cs="Segoe UI"/>
          <w:sz w:val="20"/>
        </w:rPr>
      </w:pP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 xml:space="preserve">eview will be conducted by a </w:t>
      </w:r>
      <w:r w:rsidR="006657BE" w:rsidRPr="007C2F19">
        <w:rPr>
          <w:rFonts w:ascii="Segoe UI" w:hAnsi="Segoe UI" w:cs="Segoe UI"/>
          <w:sz w:val="20"/>
        </w:rPr>
        <w:t>R</w:t>
      </w:r>
      <w:r w:rsidRPr="007C2F19">
        <w:rPr>
          <w:rFonts w:ascii="Segoe UI" w:hAnsi="Segoe UI" w:cs="Segoe UI"/>
          <w:sz w:val="20"/>
        </w:rPr>
        <w:t xml:space="preserve">eviewer with appropriate expertise in public sector financial, operations and governance to be appointed by The Hon Catherine King MP, Minister for Infrastructure, Transport, Regional Development and Local Government (the Minister). </w:t>
      </w:r>
    </w:p>
    <w:p w14:paraId="6A4E6AE1" w14:textId="29788DAE" w:rsidR="00B11A52" w:rsidRDefault="00B02A66" w:rsidP="00764914">
      <w:pPr>
        <w:rPr>
          <w:rFonts w:ascii="Segoe UI" w:hAnsi="Segoe UI" w:cs="Segoe UI"/>
          <w:sz w:val="20"/>
        </w:rPr>
      </w:pPr>
      <w:r w:rsidRPr="007C2F19">
        <w:rPr>
          <w:rFonts w:ascii="Segoe UI" w:hAnsi="Segoe UI" w:cs="Segoe UI"/>
          <w:sz w:val="20"/>
        </w:rPr>
        <w:t>The Reviewer will be responsible for the delivery of the final report to Government by early 2024, including recommendations addressing the scope outlined above.</w:t>
      </w:r>
    </w:p>
    <w:p w14:paraId="7F7FF0A7" w14:textId="461E58FB" w:rsidR="000A02D4" w:rsidRPr="00063369" w:rsidRDefault="000A02D4" w:rsidP="000A02D4">
      <w:pPr>
        <w:rPr>
          <w:rFonts w:ascii="Segoe UI" w:hAnsi="Segoe UI" w:cs="Segoe UI"/>
          <w:sz w:val="20"/>
        </w:rPr>
      </w:pPr>
      <w:r w:rsidRPr="00063369">
        <w:rPr>
          <w:rFonts w:ascii="Segoe UI" w:hAnsi="Segoe UI" w:cs="Segoe UI"/>
          <w:sz w:val="20"/>
        </w:rPr>
        <w:t xml:space="preserve">Secretariat support </w:t>
      </w:r>
      <w:r>
        <w:rPr>
          <w:rFonts w:ascii="Segoe UI" w:hAnsi="Segoe UI" w:cs="Segoe UI"/>
          <w:sz w:val="20"/>
        </w:rPr>
        <w:t xml:space="preserve">for the Review </w:t>
      </w:r>
      <w:r w:rsidRPr="00063369">
        <w:rPr>
          <w:rFonts w:ascii="Segoe UI" w:hAnsi="Segoe UI" w:cs="Segoe UI"/>
          <w:sz w:val="20"/>
        </w:rPr>
        <w:t>will be provided by the Australian Department of Infrastructure, Transport, Regional Development, Communications and the Arts</w:t>
      </w:r>
      <w:r>
        <w:rPr>
          <w:rFonts w:ascii="Segoe UI" w:hAnsi="Segoe UI" w:cs="Segoe UI"/>
          <w:sz w:val="20"/>
        </w:rPr>
        <w:t xml:space="preserve"> (the Department)</w:t>
      </w:r>
      <w:r w:rsidRPr="00063369">
        <w:rPr>
          <w:rFonts w:ascii="Segoe UI" w:hAnsi="Segoe UI" w:cs="Segoe UI"/>
          <w:sz w:val="20"/>
        </w:rPr>
        <w:t>.</w:t>
      </w:r>
    </w:p>
    <w:p w14:paraId="142DD874" w14:textId="6B86E838" w:rsidR="00A77CB3" w:rsidRPr="00643A28" w:rsidRDefault="0059669A" w:rsidP="00D1589B">
      <w:pPr>
        <w:pStyle w:val="Heading3"/>
        <w:rPr>
          <w:rFonts w:asciiTheme="minorHAnsi" w:hAnsiTheme="minorHAnsi" w:cstheme="minorHAnsi"/>
          <w:b w:val="0"/>
          <w:color w:val="737373" w:themeColor="background2" w:themeShade="80"/>
        </w:rPr>
      </w:pPr>
      <w:bookmarkStart w:id="20" w:name="_Toc57902930"/>
      <w:bookmarkStart w:id="21" w:name="_Toc86235571"/>
      <w:bookmarkStart w:id="22" w:name="_Toc118204815"/>
      <w:bookmarkStart w:id="23" w:name="_Toc139878488"/>
      <w:bookmarkStart w:id="24" w:name="_GoBack"/>
      <w:bookmarkEnd w:id="24"/>
      <w:r w:rsidRPr="00643A28">
        <w:rPr>
          <w:b w:val="0"/>
          <w:color w:val="737373" w:themeColor="background2" w:themeShade="80"/>
        </w:rPr>
        <w:lastRenderedPageBreak/>
        <w:t>1.</w:t>
      </w:r>
      <w:r w:rsidR="00063369" w:rsidRPr="00643A28">
        <w:rPr>
          <w:b w:val="0"/>
          <w:color w:val="737373" w:themeColor="background2" w:themeShade="80"/>
        </w:rPr>
        <w:t>3</w:t>
      </w:r>
      <w:r w:rsidRPr="00643A28">
        <w:rPr>
          <w:b w:val="0"/>
          <w:color w:val="737373" w:themeColor="background2" w:themeShade="80"/>
        </w:rPr>
        <w:t xml:space="preserve">.2 </w:t>
      </w:r>
      <w:bookmarkEnd w:id="20"/>
      <w:bookmarkEnd w:id="21"/>
      <w:bookmarkEnd w:id="22"/>
      <w:r w:rsidR="00B02A66" w:rsidRPr="00643A28">
        <w:rPr>
          <w:b w:val="0"/>
          <w:color w:val="737373" w:themeColor="background2" w:themeShade="80"/>
        </w:rPr>
        <w:t>Consultation</w:t>
      </w:r>
      <w:bookmarkEnd w:id="23"/>
    </w:p>
    <w:p w14:paraId="4322A988" w14:textId="705B7E9F" w:rsidR="00A77CB3" w:rsidRPr="007C2F19" w:rsidRDefault="00B02A66" w:rsidP="00063369">
      <w:pPr>
        <w:pStyle w:val="BodyText"/>
        <w:spacing w:before="160" w:after="80"/>
        <w:rPr>
          <w:rFonts w:ascii="Segoe UI" w:hAnsi="Segoe UI" w:cs="Segoe UI"/>
          <w:iCs/>
          <w:sz w:val="20"/>
          <w:szCs w:val="20"/>
        </w:rPr>
      </w:pPr>
      <w:r w:rsidRPr="007C2F19">
        <w:rPr>
          <w:rFonts w:ascii="Segoe UI" w:hAnsi="Segoe UI" w:cs="Segoe UI"/>
          <w:iCs/>
          <w:sz w:val="20"/>
          <w:szCs w:val="20"/>
        </w:rPr>
        <w:t>CASA, ATS</w:t>
      </w:r>
      <w:r w:rsidR="00DD0F9C" w:rsidRPr="007C2F19">
        <w:rPr>
          <w:rFonts w:ascii="Segoe UI" w:hAnsi="Segoe UI" w:cs="Segoe UI"/>
          <w:iCs/>
          <w:sz w:val="20"/>
          <w:szCs w:val="20"/>
        </w:rPr>
        <w:t>B</w:t>
      </w:r>
      <w:r w:rsidRPr="007C2F19">
        <w:rPr>
          <w:rFonts w:ascii="Segoe UI" w:hAnsi="Segoe UI" w:cs="Segoe UI"/>
          <w:iCs/>
          <w:sz w:val="20"/>
          <w:szCs w:val="20"/>
        </w:rPr>
        <w:t xml:space="preserve"> and AMSA and relevant Commonwealth agencies including the Department of the Prime Minister and Cabinet, Department of Finance and the Treasury will be engaged throughout the Review.</w:t>
      </w:r>
      <w:r w:rsidR="007C2F19">
        <w:rPr>
          <w:rFonts w:ascii="Segoe UI" w:hAnsi="Segoe UI" w:cs="Segoe UI"/>
          <w:iCs/>
          <w:sz w:val="20"/>
          <w:szCs w:val="20"/>
        </w:rPr>
        <w:t xml:space="preserve"> </w:t>
      </w:r>
      <w:r w:rsidR="0037312B" w:rsidRPr="007C2F19">
        <w:rPr>
          <w:rFonts w:ascii="Segoe UI" w:hAnsi="Segoe UI" w:cs="Segoe UI"/>
          <w:iCs/>
          <w:sz w:val="20"/>
          <w:szCs w:val="20"/>
        </w:rPr>
        <w:t xml:space="preserve">Where required, relevant stakeholder groups will </w:t>
      </w:r>
      <w:r w:rsidR="007C2F19">
        <w:rPr>
          <w:rFonts w:ascii="Segoe UI" w:hAnsi="Segoe UI" w:cs="Segoe UI"/>
          <w:iCs/>
          <w:sz w:val="20"/>
          <w:szCs w:val="20"/>
        </w:rPr>
        <w:t xml:space="preserve">also </w:t>
      </w:r>
      <w:r w:rsidR="0037312B" w:rsidRPr="007C2F19">
        <w:rPr>
          <w:rFonts w:ascii="Segoe UI" w:hAnsi="Segoe UI" w:cs="Segoe UI"/>
          <w:iCs/>
          <w:sz w:val="20"/>
          <w:szCs w:val="20"/>
        </w:rPr>
        <w:t>be consulted.</w:t>
      </w:r>
    </w:p>
    <w:p w14:paraId="29DA2581" w14:textId="0E558FDE" w:rsidR="00B02A66" w:rsidRPr="00063369" w:rsidRDefault="00B02A66" w:rsidP="00063369">
      <w:pPr>
        <w:rPr>
          <w:rFonts w:ascii="Segoe UI" w:hAnsi="Segoe UI" w:cs="Segoe UI"/>
          <w:sz w:val="20"/>
        </w:rPr>
      </w:pPr>
      <w:r w:rsidRPr="00063369">
        <w:rPr>
          <w:rFonts w:ascii="Segoe UI" w:hAnsi="Segoe UI" w:cs="Segoe UI"/>
          <w:sz w:val="20"/>
        </w:rPr>
        <w:t xml:space="preserve">The </w:t>
      </w:r>
      <w:r w:rsidR="00F450FC">
        <w:rPr>
          <w:rFonts w:ascii="Segoe UI" w:hAnsi="Segoe UI" w:cs="Segoe UI"/>
          <w:sz w:val="20"/>
        </w:rPr>
        <w:t xml:space="preserve">Reviewer and the </w:t>
      </w:r>
      <w:r w:rsidRPr="00063369">
        <w:rPr>
          <w:rFonts w:ascii="Segoe UI" w:hAnsi="Segoe UI" w:cs="Segoe UI"/>
          <w:sz w:val="20"/>
        </w:rPr>
        <w:t>Department will also engage with the Minister’s office to provide update</w:t>
      </w:r>
      <w:r w:rsidR="00C86DDD">
        <w:rPr>
          <w:rFonts w:ascii="Segoe UI" w:hAnsi="Segoe UI" w:cs="Segoe UI"/>
          <w:sz w:val="20"/>
        </w:rPr>
        <w:t>s on the</w:t>
      </w:r>
      <w:r w:rsidRPr="00063369">
        <w:rPr>
          <w:rFonts w:ascii="Segoe UI" w:hAnsi="Segoe UI" w:cs="Segoe UI"/>
          <w:sz w:val="20"/>
        </w:rPr>
        <w:t xml:space="preserve"> progress of the </w:t>
      </w:r>
      <w:r w:rsidR="000A02D4">
        <w:rPr>
          <w:rFonts w:ascii="Segoe UI" w:hAnsi="Segoe UI" w:cs="Segoe UI"/>
          <w:sz w:val="20"/>
        </w:rPr>
        <w:t>R</w:t>
      </w:r>
      <w:r w:rsidRPr="00063369">
        <w:rPr>
          <w:rFonts w:ascii="Segoe UI" w:hAnsi="Segoe UI" w:cs="Segoe UI"/>
          <w:sz w:val="20"/>
        </w:rPr>
        <w:t>eview.</w:t>
      </w:r>
    </w:p>
    <w:p w14:paraId="7F27FFEF" w14:textId="3B6C5A32" w:rsidR="00764914" w:rsidRPr="00643A28" w:rsidRDefault="00764914" w:rsidP="00D1589B">
      <w:pPr>
        <w:pStyle w:val="Heading3"/>
        <w:rPr>
          <w:rFonts w:asciiTheme="minorHAnsi" w:hAnsiTheme="minorHAnsi" w:cstheme="minorHAnsi"/>
          <w:b w:val="0"/>
          <w:color w:val="737373" w:themeColor="background2" w:themeShade="80"/>
        </w:rPr>
      </w:pPr>
      <w:bookmarkStart w:id="25" w:name="_Toc139878489"/>
      <w:r w:rsidRPr="00643A28">
        <w:rPr>
          <w:b w:val="0"/>
          <w:color w:val="737373" w:themeColor="background2" w:themeShade="80"/>
        </w:rPr>
        <w:t>1.</w:t>
      </w:r>
      <w:r w:rsidR="00063369" w:rsidRPr="00643A28">
        <w:rPr>
          <w:b w:val="0"/>
          <w:color w:val="737373" w:themeColor="background2" w:themeShade="80"/>
        </w:rPr>
        <w:t>3</w:t>
      </w:r>
      <w:r w:rsidRPr="00643A28">
        <w:rPr>
          <w:b w:val="0"/>
          <w:color w:val="737373" w:themeColor="background2" w:themeShade="80"/>
        </w:rPr>
        <w:t>.3 Implementation Plan</w:t>
      </w:r>
      <w:bookmarkEnd w:id="25"/>
    </w:p>
    <w:p w14:paraId="59B17D50" w14:textId="3C9C9A48" w:rsidR="003E3811" w:rsidRPr="007C2F19" w:rsidRDefault="00DD0F9C" w:rsidP="00B02A66">
      <w:pPr>
        <w:pStyle w:val="BodyText"/>
        <w:rPr>
          <w:rFonts w:ascii="Segoe UI" w:hAnsi="Segoe UI" w:cs="Segoe UI"/>
          <w:iCs/>
          <w:sz w:val="20"/>
        </w:rPr>
      </w:pPr>
      <w:r w:rsidRPr="007C2F19">
        <w:rPr>
          <w:rFonts w:ascii="Segoe UI" w:hAnsi="Segoe UI" w:cs="Segoe UI"/>
          <w:iCs/>
          <w:sz w:val="20"/>
        </w:rPr>
        <w:t>An implementation plan will be developed in close consultation with the Reviewer</w:t>
      </w:r>
      <w:r w:rsidR="003E3811" w:rsidRPr="007C2F19">
        <w:rPr>
          <w:rFonts w:ascii="Segoe UI" w:hAnsi="Segoe UI" w:cs="Segoe UI"/>
          <w:iCs/>
          <w:sz w:val="20"/>
        </w:rPr>
        <w:t xml:space="preserve"> to ensure the </w:t>
      </w:r>
      <w:r w:rsidR="000A02D4">
        <w:rPr>
          <w:rFonts w:ascii="Segoe UI" w:hAnsi="Segoe UI" w:cs="Segoe UI"/>
          <w:iCs/>
          <w:sz w:val="20"/>
        </w:rPr>
        <w:t>R</w:t>
      </w:r>
      <w:r w:rsidR="003E3811" w:rsidRPr="007C2F19">
        <w:rPr>
          <w:rFonts w:ascii="Segoe UI" w:hAnsi="Segoe UI" w:cs="Segoe UI"/>
          <w:iCs/>
          <w:sz w:val="20"/>
        </w:rPr>
        <w:t xml:space="preserve">eview’s objectives are achieved. </w:t>
      </w:r>
      <w:r w:rsidR="00764914" w:rsidRPr="007C2F19">
        <w:rPr>
          <w:rFonts w:ascii="Segoe UI" w:hAnsi="Segoe UI" w:cs="Segoe UI"/>
          <w:iCs/>
          <w:sz w:val="20"/>
        </w:rPr>
        <w:t xml:space="preserve">The plan will set out key milestones for each phase of the </w:t>
      </w:r>
      <w:r w:rsidR="000A02D4">
        <w:rPr>
          <w:rFonts w:ascii="Segoe UI" w:hAnsi="Segoe UI" w:cs="Segoe UI"/>
          <w:iCs/>
          <w:sz w:val="20"/>
        </w:rPr>
        <w:t>R</w:t>
      </w:r>
      <w:r w:rsidR="00764914" w:rsidRPr="007C2F19">
        <w:rPr>
          <w:rFonts w:ascii="Segoe UI" w:hAnsi="Segoe UI" w:cs="Segoe UI"/>
          <w:iCs/>
          <w:sz w:val="20"/>
        </w:rPr>
        <w:t>eview, encompassing regular monitoring, reporting and executive review of progress.</w:t>
      </w:r>
    </w:p>
    <w:p w14:paraId="05CDBE80" w14:textId="1F996CB0" w:rsidR="00B02A66" w:rsidRDefault="00B02A66" w:rsidP="00D1589B">
      <w:pPr>
        <w:pStyle w:val="Heading2"/>
        <w:numPr>
          <w:ilvl w:val="1"/>
          <w:numId w:val="29"/>
        </w:numPr>
      </w:pPr>
      <w:bookmarkStart w:id="26" w:name="_Toc139878490"/>
      <w:r>
        <w:t>Timeframes</w:t>
      </w:r>
      <w:bookmarkEnd w:id="26"/>
    </w:p>
    <w:p w14:paraId="0546D3DB" w14:textId="34ADD91C" w:rsidR="007528E5" w:rsidRPr="00C86DDD" w:rsidRDefault="00F9232F" w:rsidP="00C86DDD">
      <w:pPr>
        <w:pStyle w:val="BodyText"/>
        <w:rPr>
          <w:rFonts w:ascii="Segoe UI" w:hAnsi="Segoe UI" w:cs="Segoe UI"/>
          <w:iCs/>
          <w:sz w:val="20"/>
        </w:rPr>
      </w:pPr>
      <w:r w:rsidRPr="007C2F19">
        <w:rPr>
          <w:rFonts w:ascii="Segoe UI" w:hAnsi="Segoe UI" w:cs="Segoe UI"/>
          <w:iCs/>
          <w:sz w:val="20"/>
        </w:rPr>
        <w:t xml:space="preserve">The </w:t>
      </w:r>
      <w:r w:rsidR="00764914" w:rsidRPr="007C2F19">
        <w:rPr>
          <w:rFonts w:ascii="Segoe UI" w:hAnsi="Segoe UI" w:cs="Segoe UI"/>
          <w:iCs/>
          <w:sz w:val="20"/>
        </w:rPr>
        <w:t>draft interim</w:t>
      </w:r>
      <w:r w:rsidRPr="007C2F19">
        <w:rPr>
          <w:rFonts w:ascii="Segoe UI" w:hAnsi="Segoe UI" w:cs="Segoe UI"/>
          <w:iCs/>
          <w:sz w:val="20"/>
        </w:rPr>
        <w:t xml:space="preserve"> report of the Review will be provided to the Department in November 2023</w:t>
      </w:r>
      <w:r w:rsidR="00B14D47" w:rsidRPr="007C2F19">
        <w:rPr>
          <w:rFonts w:ascii="Segoe UI" w:hAnsi="Segoe UI" w:cs="Segoe UI"/>
          <w:iCs/>
          <w:sz w:val="20"/>
        </w:rPr>
        <w:t>, and a final report by early 2024 in time for consideration in the 2024-25 Budget Process.</w:t>
      </w:r>
    </w:p>
    <w:sectPr w:rsidR="007528E5" w:rsidRPr="00C86DDD" w:rsidSect="00AD39D1">
      <w:headerReference w:type="default" r:id="rId13"/>
      <w:footerReference w:type="default" r:id="rId14"/>
      <w:pgSz w:w="11906" w:h="16838"/>
      <w:pgMar w:top="1021" w:right="1021" w:bottom="1021" w:left="1021"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EAC1" w16cex:dateUtc="2023-07-11T04:50:00Z"/>
  <w16cex:commentExtensible w16cex:durableId="2857ECB9" w16cex:dateUtc="2023-07-11T04: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7C0E" w14:textId="77777777" w:rsidR="006B41C0" w:rsidRDefault="006B41C0" w:rsidP="00E51B13">
      <w:pPr>
        <w:spacing w:after="0"/>
      </w:pPr>
      <w:r>
        <w:separator/>
      </w:r>
    </w:p>
  </w:endnote>
  <w:endnote w:type="continuationSeparator" w:id="0">
    <w:p w14:paraId="2E4E205F" w14:textId="77777777" w:rsidR="006B41C0" w:rsidRDefault="006B41C0" w:rsidP="00E51B13">
      <w:pPr>
        <w:spacing w:after="0"/>
      </w:pPr>
      <w:r>
        <w:continuationSeparator/>
      </w:r>
    </w:p>
  </w:endnote>
  <w:endnote w:type="continuationNotice" w:id="1">
    <w:p w14:paraId="5EA8B4D8" w14:textId="77777777" w:rsidR="006B41C0" w:rsidRDefault="006B41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5AD8" w14:textId="77777777" w:rsidR="00D004A1" w:rsidRDefault="00D004A1" w:rsidP="00CF5115">
    <w:pPr>
      <w:pStyle w:val="Footer"/>
      <w:spacing w:before="360"/>
    </w:pPr>
  </w:p>
  <w:p w14:paraId="4379062E" w14:textId="2EB04B07" w:rsidR="00D004A1" w:rsidRDefault="00D004A1" w:rsidP="00CF5115">
    <w:pPr>
      <w:pStyle w:val="SecurityMarker"/>
    </w:pPr>
    <w:r>
      <w:rPr>
        <w:noProof/>
        <w:lang w:eastAsia="en-AU"/>
      </w:rPr>
      <mc:AlternateContent>
        <mc:Choice Requires="wps">
          <w:drawing>
            <wp:anchor distT="0" distB="0" distL="114300" distR="114300" simplePos="0" relativeHeight="251658240" behindDoc="1" locked="1" layoutInCell="1" allowOverlap="1" wp14:anchorId="25AA1D57" wp14:editId="0A34536C">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198C7CC" w14:textId="44F4AB64" w:rsidR="00D004A1" w:rsidRDefault="00D004A1" w:rsidP="00CF5115">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9761E">
                            <w:rPr>
                              <w:rStyle w:val="PageNumber"/>
                              <w:noProof/>
                            </w:rPr>
                            <w:t>4</w:t>
                          </w:r>
                          <w:r w:rsidRPr="007A05BE">
                            <w:rPr>
                              <w:rStyle w:val="PageNumber"/>
                            </w:rPr>
                            <w:fldChar w:fldCharType="end"/>
                          </w:r>
                        </w:p>
                        <w:p w14:paraId="5D358BCA" w14:textId="77777777" w:rsidR="00D004A1" w:rsidRPr="00077FE0" w:rsidRDefault="00D004A1" w:rsidP="00CF5115">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A1D57" id="_x0000_t202" coordsize="21600,21600" o:spt="202" path="m,l,21600r21600,l21600,xe">
              <v:stroke joinstyle="miter"/>
              <v:path gradientshapeok="t" o:connecttype="rect"/>
            </v:shapetype>
            <v:shape id="Text Box 2" o:spid="_x0000_s1026" type="#_x0000_t202" style="position:absolute;left:0;text-align:left;margin-left:28.15pt;margin-top:0;width:79.35pt;height:56.7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" filled="f" stroked="f" strokeweight=".5pt">
              <v:textbox inset="0,0,18mm,7mm">
                <w:txbxContent>
                  <w:p w14:paraId="0198C7CC" w14:textId="44F4AB64" w:rsidR="00D004A1" w:rsidRDefault="00D004A1" w:rsidP="00CF5115">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9761E">
                      <w:rPr>
                        <w:rStyle w:val="PageNumber"/>
                        <w:noProof/>
                      </w:rPr>
                      <w:t>4</w:t>
                    </w:r>
                    <w:r w:rsidRPr="007A05BE">
                      <w:rPr>
                        <w:rStyle w:val="PageNumber"/>
                      </w:rPr>
                      <w:fldChar w:fldCharType="end"/>
                    </w:r>
                  </w:p>
                  <w:p w14:paraId="5D358BCA" w14:textId="77777777" w:rsidR="00D004A1" w:rsidRPr="00077FE0" w:rsidRDefault="00D004A1" w:rsidP="00CF5115">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7216" behindDoc="1" locked="1" layoutInCell="1" allowOverlap="1" wp14:anchorId="14710E49" wp14:editId="503DB4E6">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1E1E" w14:textId="77777777" w:rsidR="006B41C0" w:rsidRDefault="006B41C0" w:rsidP="00E51B13">
      <w:pPr>
        <w:spacing w:after="0"/>
      </w:pPr>
      <w:r>
        <w:separator/>
      </w:r>
    </w:p>
  </w:footnote>
  <w:footnote w:type="continuationSeparator" w:id="0">
    <w:p w14:paraId="0ED1D6E1" w14:textId="77777777" w:rsidR="006B41C0" w:rsidRDefault="006B41C0" w:rsidP="00E51B13">
      <w:pPr>
        <w:spacing w:after="0"/>
      </w:pPr>
      <w:r>
        <w:continuationSeparator/>
      </w:r>
    </w:p>
  </w:footnote>
  <w:footnote w:type="continuationNotice" w:id="1">
    <w:p w14:paraId="18EBB9A0" w14:textId="77777777" w:rsidR="006B41C0" w:rsidRDefault="006B41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B238" w14:textId="77777777" w:rsidR="00D004A1" w:rsidRPr="00333257" w:rsidRDefault="00D004A1" w:rsidP="00CF5115">
    <w:pPr>
      <w:pStyle w:val="Header"/>
      <w:spacing w:after="1040"/>
      <w:jc w:val="left"/>
    </w:pPr>
    <w:r>
      <w:rPr>
        <w:noProof/>
        <w:lang w:eastAsia="en-AU"/>
      </w:rPr>
      <w:drawing>
        <wp:anchor distT="0" distB="0" distL="114300" distR="114300" simplePos="0" relativeHeight="251656192" behindDoc="1" locked="1" layoutInCell="1" allowOverlap="1" wp14:anchorId="3C991293" wp14:editId="576A5776">
          <wp:simplePos x="0" y="0"/>
          <wp:positionH relativeFrom="page">
            <wp:align>right</wp:align>
          </wp:positionH>
          <wp:positionV relativeFrom="page">
            <wp:align>top</wp:align>
          </wp:positionV>
          <wp:extent cx="10688400" cy="924120"/>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2437"/>
                  <a:stretch/>
                </pic:blipFill>
                <pic:spPr bwMode="auto">
                  <a:xfrm>
                    <a:off x="0" y="0"/>
                    <a:ext cx="10688400" cy="924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C56035"/>
    <w:multiLevelType w:val="hybridMultilevel"/>
    <w:tmpl w:val="D2E067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B84B2F"/>
    <w:multiLevelType w:val="multilevel"/>
    <w:tmpl w:val="ABD6BA62"/>
    <w:styleLink w:val="Box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9B3CDE"/>
    <w:multiLevelType w:val="multilevel"/>
    <w:tmpl w:val="8FD8C530"/>
    <w:lvl w:ilvl="0">
      <w:start w:val="1"/>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2993891"/>
    <w:multiLevelType w:val="hybridMultilevel"/>
    <w:tmpl w:val="A68851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204A5B"/>
    <w:multiLevelType w:val="hybridMultilevel"/>
    <w:tmpl w:val="7D4A0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AA4F3C"/>
    <w:multiLevelType w:val="hybridMultilevel"/>
    <w:tmpl w:val="FFC6E64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6427BD"/>
    <w:multiLevelType w:val="hybridMultilevel"/>
    <w:tmpl w:val="5EF8A736"/>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F038D4"/>
    <w:multiLevelType w:val="hybridMultilevel"/>
    <w:tmpl w:val="ACD6F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A70D23"/>
    <w:multiLevelType w:val="multilevel"/>
    <w:tmpl w:val="3552DAB2"/>
    <w:styleLink w:val="CurrentList1"/>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B13319C"/>
    <w:multiLevelType w:val="multilevel"/>
    <w:tmpl w:val="EC808B9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DC227CE"/>
    <w:multiLevelType w:val="hybridMultilevel"/>
    <w:tmpl w:val="9C48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4148CB"/>
    <w:multiLevelType w:val="hybridMultilevel"/>
    <w:tmpl w:val="9682824E"/>
    <w:lvl w:ilvl="0" w:tplc="E49008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391197"/>
    <w:multiLevelType w:val="hybridMultilevel"/>
    <w:tmpl w:val="E196D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AF11D7"/>
    <w:multiLevelType w:val="multilevel"/>
    <w:tmpl w:val="3F201FE4"/>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9AA7381"/>
    <w:multiLevelType w:val="multilevel"/>
    <w:tmpl w:val="EC6C76F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B26AEA"/>
    <w:multiLevelType w:val="hybridMultilevel"/>
    <w:tmpl w:val="AB86A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BB2D39"/>
    <w:multiLevelType w:val="hybridMultilevel"/>
    <w:tmpl w:val="D272F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86C24F4"/>
    <w:multiLevelType w:val="multilevel"/>
    <w:tmpl w:val="B798E88E"/>
    <w:lvl w:ilvl="0">
      <w:start w:val="1"/>
      <w:numFmt w:val="decimal"/>
      <w:lvlText w:val="%1"/>
      <w:lvlJc w:val="left"/>
      <w:pPr>
        <w:ind w:left="450" w:hanging="450"/>
      </w:pPr>
      <w:rPr>
        <w:rFonts w:hint="default"/>
      </w:rPr>
    </w:lvl>
    <w:lvl w:ilvl="1">
      <w:start w:val="6"/>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A277239"/>
    <w:multiLevelType w:val="multilevel"/>
    <w:tmpl w:val="69BCA83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A637917"/>
    <w:multiLevelType w:val="hybridMultilevel"/>
    <w:tmpl w:val="773A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A5167"/>
    <w:multiLevelType w:val="hybridMultilevel"/>
    <w:tmpl w:val="2072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7E523F"/>
    <w:multiLevelType w:val="hybridMultilevel"/>
    <w:tmpl w:val="173CB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E91B5A"/>
    <w:multiLevelType w:val="multilevel"/>
    <w:tmpl w:val="FDB0DB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5B11E1"/>
    <w:multiLevelType w:val="hybridMultilevel"/>
    <w:tmpl w:val="1BE0E25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286EE5"/>
    <w:multiLevelType w:val="multilevel"/>
    <w:tmpl w:val="311454F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F645CB"/>
    <w:multiLevelType w:val="multilevel"/>
    <w:tmpl w:val="73E6BA88"/>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558264E"/>
    <w:multiLevelType w:val="hybridMultilevel"/>
    <w:tmpl w:val="836E8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F507E3"/>
    <w:multiLevelType w:val="multilevel"/>
    <w:tmpl w:val="3552DA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7B31313"/>
    <w:multiLevelType w:val="hybridMultilevel"/>
    <w:tmpl w:val="D1B49054"/>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522D7F"/>
    <w:multiLevelType w:val="multilevel"/>
    <w:tmpl w:val="4FB2E37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11D41C9"/>
    <w:multiLevelType w:val="hybridMultilevel"/>
    <w:tmpl w:val="F1F4D9F8"/>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9"/>
  </w:num>
  <w:num w:numId="2">
    <w:abstractNumId w:val="14"/>
  </w:num>
  <w:num w:numId="3">
    <w:abstractNumId w:val="29"/>
  </w:num>
  <w:num w:numId="4">
    <w:abstractNumId w:val="29"/>
  </w:num>
  <w:num w:numId="5">
    <w:abstractNumId w:val="22"/>
  </w:num>
  <w:num w:numId="6">
    <w:abstractNumId w:val="22"/>
  </w:num>
  <w:num w:numId="7">
    <w:abstractNumId w:val="40"/>
  </w:num>
  <w:num w:numId="8">
    <w:abstractNumId w:val="40"/>
  </w:num>
  <w:num w:numId="9">
    <w:abstractNumId w:val="2"/>
  </w:num>
  <w:num w:numId="10">
    <w:abstractNumId w:val="2"/>
  </w:num>
  <w:num w:numId="11">
    <w:abstractNumId w:val="21"/>
  </w:num>
  <w:num w:numId="12">
    <w:abstractNumId w:val="4"/>
  </w:num>
  <w:num w:numId="13">
    <w:abstractNumId w:val="31"/>
  </w:num>
  <w:num w:numId="14">
    <w:abstractNumId w:val="31"/>
  </w:num>
  <w:num w:numId="15">
    <w:abstractNumId w:val="28"/>
  </w:num>
  <w:num w:numId="16">
    <w:abstractNumId w:val="13"/>
  </w:num>
  <w:num w:numId="17">
    <w:abstractNumId w:val="12"/>
  </w:num>
  <w:num w:numId="18">
    <w:abstractNumId w:val="38"/>
  </w:num>
  <w:num w:numId="19">
    <w:abstractNumId w:val="9"/>
  </w:num>
  <w:num w:numId="20">
    <w:abstractNumId w:val="36"/>
  </w:num>
  <w:num w:numId="21">
    <w:abstractNumId w:val="1"/>
  </w:num>
  <w:num w:numId="22">
    <w:abstractNumId w:val="30"/>
  </w:num>
  <w:num w:numId="23">
    <w:abstractNumId w:val="8"/>
  </w:num>
  <w:num w:numId="24">
    <w:abstractNumId w:val="10"/>
  </w:num>
  <w:num w:numId="25">
    <w:abstractNumId w:val="7"/>
  </w:num>
  <w:num w:numId="26">
    <w:abstractNumId w:val="26"/>
  </w:num>
  <w:num w:numId="27">
    <w:abstractNumId w:val="16"/>
  </w:num>
  <w:num w:numId="28">
    <w:abstractNumId w:val="34"/>
  </w:num>
  <w:num w:numId="29">
    <w:abstractNumId w:val="35"/>
  </w:num>
  <w:num w:numId="30">
    <w:abstractNumId w:val="18"/>
  </w:num>
  <w:num w:numId="31">
    <w:abstractNumId w:val="37"/>
  </w:num>
  <w:num w:numId="32">
    <w:abstractNumId w:val="32"/>
  </w:num>
  <w:num w:numId="33">
    <w:abstractNumId w:val="23"/>
  </w:num>
  <w:num w:numId="34">
    <w:abstractNumId w:val="17"/>
  </w:num>
  <w:num w:numId="35">
    <w:abstractNumId w:val="11"/>
  </w:num>
  <w:num w:numId="36">
    <w:abstractNumId w:val="24"/>
  </w:num>
  <w:num w:numId="37">
    <w:abstractNumId w:val="5"/>
  </w:num>
  <w:num w:numId="38">
    <w:abstractNumId w:val="33"/>
  </w:num>
  <w:num w:numId="39">
    <w:abstractNumId w:val="3"/>
  </w:num>
  <w:num w:numId="40">
    <w:abstractNumId w:val="25"/>
  </w:num>
  <w:num w:numId="41">
    <w:abstractNumId w:val="19"/>
  </w:num>
  <w:num w:numId="42">
    <w:abstractNumId w:val="20"/>
  </w:num>
  <w:num w:numId="43">
    <w:abstractNumId w:val="6"/>
  </w:num>
  <w:num w:numId="44">
    <w:abstractNumId w:val="27"/>
  </w:num>
  <w:num w:numId="45">
    <w:abstractNumId w:val="15"/>
  </w:num>
  <w:num w:numId="4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efaultTableStyle w:val="GridTable5Dark"/>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DE"/>
    <w:rsid w:val="00001945"/>
    <w:rsid w:val="0001686B"/>
    <w:rsid w:val="00021322"/>
    <w:rsid w:val="0002261A"/>
    <w:rsid w:val="0002562A"/>
    <w:rsid w:val="00026A85"/>
    <w:rsid w:val="00030933"/>
    <w:rsid w:val="00036117"/>
    <w:rsid w:val="00037787"/>
    <w:rsid w:val="0005330A"/>
    <w:rsid w:val="00053F0D"/>
    <w:rsid w:val="000547CF"/>
    <w:rsid w:val="00062713"/>
    <w:rsid w:val="00063369"/>
    <w:rsid w:val="00064EF1"/>
    <w:rsid w:val="000672A6"/>
    <w:rsid w:val="00070F21"/>
    <w:rsid w:val="0007177C"/>
    <w:rsid w:val="000732E6"/>
    <w:rsid w:val="00074505"/>
    <w:rsid w:val="00084402"/>
    <w:rsid w:val="0009345E"/>
    <w:rsid w:val="00097FBC"/>
    <w:rsid w:val="000A02D4"/>
    <w:rsid w:val="000B271C"/>
    <w:rsid w:val="000B49BF"/>
    <w:rsid w:val="000B5E16"/>
    <w:rsid w:val="000C090D"/>
    <w:rsid w:val="000C2402"/>
    <w:rsid w:val="000C41B6"/>
    <w:rsid w:val="000C558C"/>
    <w:rsid w:val="000D5401"/>
    <w:rsid w:val="00101013"/>
    <w:rsid w:val="00112495"/>
    <w:rsid w:val="0011304C"/>
    <w:rsid w:val="001134F8"/>
    <w:rsid w:val="0011585D"/>
    <w:rsid w:val="001176D4"/>
    <w:rsid w:val="00127B6B"/>
    <w:rsid w:val="00136E28"/>
    <w:rsid w:val="00137334"/>
    <w:rsid w:val="00142B81"/>
    <w:rsid w:val="00151B6A"/>
    <w:rsid w:val="00152307"/>
    <w:rsid w:val="00160576"/>
    <w:rsid w:val="00170A15"/>
    <w:rsid w:val="00177060"/>
    <w:rsid w:val="00182E1A"/>
    <w:rsid w:val="001830D9"/>
    <w:rsid w:val="0018705A"/>
    <w:rsid w:val="001874F2"/>
    <w:rsid w:val="00193C6E"/>
    <w:rsid w:val="0019405E"/>
    <w:rsid w:val="001A1966"/>
    <w:rsid w:val="001A3B34"/>
    <w:rsid w:val="001A4A21"/>
    <w:rsid w:val="001B38C1"/>
    <w:rsid w:val="001B40D7"/>
    <w:rsid w:val="001B63B5"/>
    <w:rsid w:val="001C0485"/>
    <w:rsid w:val="001C12BB"/>
    <w:rsid w:val="001C5144"/>
    <w:rsid w:val="001D0736"/>
    <w:rsid w:val="001D4C81"/>
    <w:rsid w:val="001F26D1"/>
    <w:rsid w:val="001F79CA"/>
    <w:rsid w:val="0020100D"/>
    <w:rsid w:val="002041D8"/>
    <w:rsid w:val="00204828"/>
    <w:rsid w:val="002122E3"/>
    <w:rsid w:val="00215288"/>
    <w:rsid w:val="00222FE1"/>
    <w:rsid w:val="002241F5"/>
    <w:rsid w:val="002248DC"/>
    <w:rsid w:val="00224B31"/>
    <w:rsid w:val="00236FF5"/>
    <w:rsid w:val="00237C04"/>
    <w:rsid w:val="00241134"/>
    <w:rsid w:val="00244E0C"/>
    <w:rsid w:val="002525B0"/>
    <w:rsid w:val="002552B1"/>
    <w:rsid w:val="00256588"/>
    <w:rsid w:val="00257E9F"/>
    <w:rsid w:val="0026265A"/>
    <w:rsid w:val="00267E69"/>
    <w:rsid w:val="002701BE"/>
    <w:rsid w:val="00270471"/>
    <w:rsid w:val="002719C6"/>
    <w:rsid w:val="00281A92"/>
    <w:rsid w:val="00282FC3"/>
    <w:rsid w:val="0028498D"/>
    <w:rsid w:val="00291BB4"/>
    <w:rsid w:val="002A2DB1"/>
    <w:rsid w:val="002A5C76"/>
    <w:rsid w:val="002B0122"/>
    <w:rsid w:val="002C3986"/>
    <w:rsid w:val="002C7761"/>
    <w:rsid w:val="002D440E"/>
    <w:rsid w:val="002D5CBE"/>
    <w:rsid w:val="002E7877"/>
    <w:rsid w:val="002F51C1"/>
    <w:rsid w:val="002F67AE"/>
    <w:rsid w:val="00301696"/>
    <w:rsid w:val="00302493"/>
    <w:rsid w:val="00310CE9"/>
    <w:rsid w:val="00311E51"/>
    <w:rsid w:val="00312918"/>
    <w:rsid w:val="00312F2F"/>
    <w:rsid w:val="00323DFE"/>
    <w:rsid w:val="00324DD4"/>
    <w:rsid w:val="00325553"/>
    <w:rsid w:val="00333257"/>
    <w:rsid w:val="003530A1"/>
    <w:rsid w:val="00354652"/>
    <w:rsid w:val="00360AEF"/>
    <w:rsid w:val="00361BFA"/>
    <w:rsid w:val="003626C2"/>
    <w:rsid w:val="00364019"/>
    <w:rsid w:val="003660E8"/>
    <w:rsid w:val="0037312B"/>
    <w:rsid w:val="00373A5D"/>
    <w:rsid w:val="00376FDC"/>
    <w:rsid w:val="00384431"/>
    <w:rsid w:val="00385B03"/>
    <w:rsid w:val="00390056"/>
    <w:rsid w:val="00391A90"/>
    <w:rsid w:val="0039761E"/>
    <w:rsid w:val="003A2388"/>
    <w:rsid w:val="003B0EF9"/>
    <w:rsid w:val="003B4253"/>
    <w:rsid w:val="003D2622"/>
    <w:rsid w:val="003D6760"/>
    <w:rsid w:val="003E1476"/>
    <w:rsid w:val="003E15B7"/>
    <w:rsid w:val="003E268D"/>
    <w:rsid w:val="003E3811"/>
    <w:rsid w:val="003F019C"/>
    <w:rsid w:val="003F32A7"/>
    <w:rsid w:val="003F608D"/>
    <w:rsid w:val="00403C5A"/>
    <w:rsid w:val="00403F6A"/>
    <w:rsid w:val="0040527A"/>
    <w:rsid w:val="004069B0"/>
    <w:rsid w:val="00421A15"/>
    <w:rsid w:val="00422062"/>
    <w:rsid w:val="004232F2"/>
    <w:rsid w:val="00430674"/>
    <w:rsid w:val="00430AC9"/>
    <w:rsid w:val="00447D05"/>
    <w:rsid w:val="00454DD9"/>
    <w:rsid w:val="00454E42"/>
    <w:rsid w:val="00455833"/>
    <w:rsid w:val="00457B95"/>
    <w:rsid w:val="004623EC"/>
    <w:rsid w:val="00471469"/>
    <w:rsid w:val="00484B59"/>
    <w:rsid w:val="00485245"/>
    <w:rsid w:val="00491B36"/>
    <w:rsid w:val="004A010F"/>
    <w:rsid w:val="004A333F"/>
    <w:rsid w:val="004A7B48"/>
    <w:rsid w:val="004B0285"/>
    <w:rsid w:val="004B22A1"/>
    <w:rsid w:val="004B5754"/>
    <w:rsid w:val="004B6EDE"/>
    <w:rsid w:val="004C0338"/>
    <w:rsid w:val="004D30E0"/>
    <w:rsid w:val="004D4C7D"/>
    <w:rsid w:val="004D56CF"/>
    <w:rsid w:val="004E1F4E"/>
    <w:rsid w:val="004E5AC1"/>
    <w:rsid w:val="004F1BCC"/>
    <w:rsid w:val="004F32DB"/>
    <w:rsid w:val="004F43C6"/>
    <w:rsid w:val="004F5EA1"/>
    <w:rsid w:val="004F64C0"/>
    <w:rsid w:val="005017A5"/>
    <w:rsid w:val="00502304"/>
    <w:rsid w:val="00513520"/>
    <w:rsid w:val="00516F8A"/>
    <w:rsid w:val="00517E84"/>
    <w:rsid w:val="00521CD3"/>
    <w:rsid w:val="005237EC"/>
    <w:rsid w:val="00534A13"/>
    <w:rsid w:val="00556CDE"/>
    <w:rsid w:val="005609F0"/>
    <w:rsid w:val="00563160"/>
    <w:rsid w:val="00570518"/>
    <w:rsid w:val="00572C3C"/>
    <w:rsid w:val="00572EA8"/>
    <w:rsid w:val="0057645C"/>
    <w:rsid w:val="005922D1"/>
    <w:rsid w:val="00593B0A"/>
    <w:rsid w:val="00594BDE"/>
    <w:rsid w:val="0059525A"/>
    <w:rsid w:val="0059669A"/>
    <w:rsid w:val="005B01DB"/>
    <w:rsid w:val="005B3EFB"/>
    <w:rsid w:val="005B5783"/>
    <w:rsid w:val="005B6E18"/>
    <w:rsid w:val="005C5F6B"/>
    <w:rsid w:val="005D0C16"/>
    <w:rsid w:val="005D311B"/>
    <w:rsid w:val="005E2745"/>
    <w:rsid w:val="005E3172"/>
    <w:rsid w:val="005E666B"/>
    <w:rsid w:val="005E7C7C"/>
    <w:rsid w:val="005F288B"/>
    <w:rsid w:val="00611559"/>
    <w:rsid w:val="0062028C"/>
    <w:rsid w:val="006241AD"/>
    <w:rsid w:val="0063048B"/>
    <w:rsid w:val="00643A28"/>
    <w:rsid w:val="006479E7"/>
    <w:rsid w:val="00655F4E"/>
    <w:rsid w:val="00656BA0"/>
    <w:rsid w:val="00663756"/>
    <w:rsid w:val="006657BE"/>
    <w:rsid w:val="0067129A"/>
    <w:rsid w:val="006800D6"/>
    <w:rsid w:val="006820AB"/>
    <w:rsid w:val="00682EA2"/>
    <w:rsid w:val="0068555F"/>
    <w:rsid w:val="00692D44"/>
    <w:rsid w:val="00693B45"/>
    <w:rsid w:val="00697054"/>
    <w:rsid w:val="006A1675"/>
    <w:rsid w:val="006B32EA"/>
    <w:rsid w:val="006B41C0"/>
    <w:rsid w:val="006B446D"/>
    <w:rsid w:val="006C154F"/>
    <w:rsid w:val="006C6ACC"/>
    <w:rsid w:val="006C6DE8"/>
    <w:rsid w:val="006D0D1C"/>
    <w:rsid w:val="006D6F81"/>
    <w:rsid w:val="006E1FC2"/>
    <w:rsid w:val="006E791E"/>
    <w:rsid w:val="006F0B7E"/>
    <w:rsid w:val="00707EDC"/>
    <w:rsid w:val="0071347F"/>
    <w:rsid w:val="00717A5C"/>
    <w:rsid w:val="00721C6F"/>
    <w:rsid w:val="00724760"/>
    <w:rsid w:val="00724A51"/>
    <w:rsid w:val="007276A3"/>
    <w:rsid w:val="00730D26"/>
    <w:rsid w:val="00735A2C"/>
    <w:rsid w:val="00735C02"/>
    <w:rsid w:val="00736159"/>
    <w:rsid w:val="0073624C"/>
    <w:rsid w:val="00737B59"/>
    <w:rsid w:val="00737D8E"/>
    <w:rsid w:val="00745355"/>
    <w:rsid w:val="007466BA"/>
    <w:rsid w:val="00747DEF"/>
    <w:rsid w:val="007528E5"/>
    <w:rsid w:val="00764914"/>
    <w:rsid w:val="00765467"/>
    <w:rsid w:val="00773C9B"/>
    <w:rsid w:val="0077597B"/>
    <w:rsid w:val="007775EA"/>
    <w:rsid w:val="00781479"/>
    <w:rsid w:val="00781D9B"/>
    <w:rsid w:val="00791D0F"/>
    <w:rsid w:val="00793843"/>
    <w:rsid w:val="00794781"/>
    <w:rsid w:val="007961BF"/>
    <w:rsid w:val="00796A1D"/>
    <w:rsid w:val="007A4606"/>
    <w:rsid w:val="007B35D3"/>
    <w:rsid w:val="007B7A19"/>
    <w:rsid w:val="007C2F19"/>
    <w:rsid w:val="007D0180"/>
    <w:rsid w:val="007D165F"/>
    <w:rsid w:val="007D1BF2"/>
    <w:rsid w:val="007D541E"/>
    <w:rsid w:val="007E05E1"/>
    <w:rsid w:val="007E1780"/>
    <w:rsid w:val="007E4F0B"/>
    <w:rsid w:val="007F1A6A"/>
    <w:rsid w:val="007F3381"/>
    <w:rsid w:val="007F66A0"/>
    <w:rsid w:val="00802BAB"/>
    <w:rsid w:val="00807617"/>
    <w:rsid w:val="008076D2"/>
    <w:rsid w:val="00817C29"/>
    <w:rsid w:val="008253B4"/>
    <w:rsid w:val="00830285"/>
    <w:rsid w:val="00836C70"/>
    <w:rsid w:val="00840455"/>
    <w:rsid w:val="00840A10"/>
    <w:rsid w:val="0086303A"/>
    <w:rsid w:val="008637A6"/>
    <w:rsid w:val="00863838"/>
    <w:rsid w:val="008761E4"/>
    <w:rsid w:val="00885CB3"/>
    <w:rsid w:val="008A0108"/>
    <w:rsid w:val="008C0945"/>
    <w:rsid w:val="008C0BF4"/>
    <w:rsid w:val="008C6881"/>
    <w:rsid w:val="008C6A6C"/>
    <w:rsid w:val="008C7FC2"/>
    <w:rsid w:val="008D76AD"/>
    <w:rsid w:val="008E239A"/>
    <w:rsid w:val="008F2A81"/>
    <w:rsid w:val="008F4F3F"/>
    <w:rsid w:val="008F502F"/>
    <w:rsid w:val="009124B0"/>
    <w:rsid w:val="00913B6D"/>
    <w:rsid w:val="00915A47"/>
    <w:rsid w:val="009160DF"/>
    <w:rsid w:val="00916930"/>
    <w:rsid w:val="00917432"/>
    <w:rsid w:val="00917F1E"/>
    <w:rsid w:val="0092120B"/>
    <w:rsid w:val="009214CC"/>
    <w:rsid w:val="009276A3"/>
    <w:rsid w:val="009320B5"/>
    <w:rsid w:val="0093360B"/>
    <w:rsid w:val="00933A9D"/>
    <w:rsid w:val="00935309"/>
    <w:rsid w:val="00943D2A"/>
    <w:rsid w:val="00950F2A"/>
    <w:rsid w:val="00954AA2"/>
    <w:rsid w:val="00960C00"/>
    <w:rsid w:val="009631C1"/>
    <w:rsid w:val="00986CD7"/>
    <w:rsid w:val="009943E4"/>
    <w:rsid w:val="009A2AFA"/>
    <w:rsid w:val="009A75CD"/>
    <w:rsid w:val="009B046F"/>
    <w:rsid w:val="009B27CF"/>
    <w:rsid w:val="009B6547"/>
    <w:rsid w:val="009B660F"/>
    <w:rsid w:val="009C2D32"/>
    <w:rsid w:val="009C5677"/>
    <w:rsid w:val="009D02F7"/>
    <w:rsid w:val="009D2F4A"/>
    <w:rsid w:val="009D7101"/>
    <w:rsid w:val="009E04A8"/>
    <w:rsid w:val="009E13D9"/>
    <w:rsid w:val="009E5B9F"/>
    <w:rsid w:val="009F3B00"/>
    <w:rsid w:val="009F5551"/>
    <w:rsid w:val="009F61E1"/>
    <w:rsid w:val="009F7301"/>
    <w:rsid w:val="00A01DB4"/>
    <w:rsid w:val="00A0387A"/>
    <w:rsid w:val="00A06D49"/>
    <w:rsid w:val="00A06E5B"/>
    <w:rsid w:val="00A25CD6"/>
    <w:rsid w:val="00A2741C"/>
    <w:rsid w:val="00A27E9A"/>
    <w:rsid w:val="00A31278"/>
    <w:rsid w:val="00A4062A"/>
    <w:rsid w:val="00A4420C"/>
    <w:rsid w:val="00A464BE"/>
    <w:rsid w:val="00A50D43"/>
    <w:rsid w:val="00A56C1A"/>
    <w:rsid w:val="00A56DC8"/>
    <w:rsid w:val="00A6237B"/>
    <w:rsid w:val="00A66C4F"/>
    <w:rsid w:val="00A67E1E"/>
    <w:rsid w:val="00A72350"/>
    <w:rsid w:val="00A748F3"/>
    <w:rsid w:val="00A75307"/>
    <w:rsid w:val="00A75BF1"/>
    <w:rsid w:val="00A77CB3"/>
    <w:rsid w:val="00A918B9"/>
    <w:rsid w:val="00A95F36"/>
    <w:rsid w:val="00A967D8"/>
    <w:rsid w:val="00AA6A12"/>
    <w:rsid w:val="00AA7A6D"/>
    <w:rsid w:val="00AB2DA0"/>
    <w:rsid w:val="00AB67BD"/>
    <w:rsid w:val="00AC126A"/>
    <w:rsid w:val="00AC286E"/>
    <w:rsid w:val="00AC661C"/>
    <w:rsid w:val="00AD2DB9"/>
    <w:rsid w:val="00AD39D1"/>
    <w:rsid w:val="00AD5E7B"/>
    <w:rsid w:val="00AF0357"/>
    <w:rsid w:val="00B00E2B"/>
    <w:rsid w:val="00B02A66"/>
    <w:rsid w:val="00B04C7E"/>
    <w:rsid w:val="00B11A52"/>
    <w:rsid w:val="00B11A5B"/>
    <w:rsid w:val="00B13162"/>
    <w:rsid w:val="00B1352E"/>
    <w:rsid w:val="00B137C1"/>
    <w:rsid w:val="00B14D47"/>
    <w:rsid w:val="00B15A49"/>
    <w:rsid w:val="00B23EA5"/>
    <w:rsid w:val="00B24875"/>
    <w:rsid w:val="00B25682"/>
    <w:rsid w:val="00B3455C"/>
    <w:rsid w:val="00B35C79"/>
    <w:rsid w:val="00B40B5D"/>
    <w:rsid w:val="00B40C78"/>
    <w:rsid w:val="00B50604"/>
    <w:rsid w:val="00B54551"/>
    <w:rsid w:val="00B54E89"/>
    <w:rsid w:val="00B574FC"/>
    <w:rsid w:val="00B57FDE"/>
    <w:rsid w:val="00B64175"/>
    <w:rsid w:val="00B8298D"/>
    <w:rsid w:val="00B847E7"/>
    <w:rsid w:val="00B955DE"/>
    <w:rsid w:val="00BA0C22"/>
    <w:rsid w:val="00BA0D8B"/>
    <w:rsid w:val="00BA1131"/>
    <w:rsid w:val="00BA2EFD"/>
    <w:rsid w:val="00BB4E90"/>
    <w:rsid w:val="00BB5464"/>
    <w:rsid w:val="00BB69AB"/>
    <w:rsid w:val="00BB6EB9"/>
    <w:rsid w:val="00BC1894"/>
    <w:rsid w:val="00BC46EF"/>
    <w:rsid w:val="00BE284A"/>
    <w:rsid w:val="00BE68B6"/>
    <w:rsid w:val="00BF0064"/>
    <w:rsid w:val="00BF27BF"/>
    <w:rsid w:val="00C0563C"/>
    <w:rsid w:val="00C1106D"/>
    <w:rsid w:val="00C11881"/>
    <w:rsid w:val="00C1649A"/>
    <w:rsid w:val="00C22E5C"/>
    <w:rsid w:val="00C24F2E"/>
    <w:rsid w:val="00C37479"/>
    <w:rsid w:val="00C43481"/>
    <w:rsid w:val="00C43685"/>
    <w:rsid w:val="00C562D3"/>
    <w:rsid w:val="00C63CF4"/>
    <w:rsid w:val="00C7248C"/>
    <w:rsid w:val="00C848A9"/>
    <w:rsid w:val="00C84D2B"/>
    <w:rsid w:val="00C86DDD"/>
    <w:rsid w:val="00C878F5"/>
    <w:rsid w:val="00C9379D"/>
    <w:rsid w:val="00C93D73"/>
    <w:rsid w:val="00C95189"/>
    <w:rsid w:val="00C96AF5"/>
    <w:rsid w:val="00CB22A2"/>
    <w:rsid w:val="00CC0393"/>
    <w:rsid w:val="00CD1039"/>
    <w:rsid w:val="00CE1628"/>
    <w:rsid w:val="00CE3F6E"/>
    <w:rsid w:val="00CE47B3"/>
    <w:rsid w:val="00CF0F09"/>
    <w:rsid w:val="00CF1626"/>
    <w:rsid w:val="00CF5115"/>
    <w:rsid w:val="00D004A1"/>
    <w:rsid w:val="00D02BD2"/>
    <w:rsid w:val="00D1589B"/>
    <w:rsid w:val="00D21862"/>
    <w:rsid w:val="00D309E5"/>
    <w:rsid w:val="00D42068"/>
    <w:rsid w:val="00D46BF6"/>
    <w:rsid w:val="00D4799B"/>
    <w:rsid w:val="00D5097C"/>
    <w:rsid w:val="00D51590"/>
    <w:rsid w:val="00D53C5F"/>
    <w:rsid w:val="00D5694D"/>
    <w:rsid w:val="00D6513C"/>
    <w:rsid w:val="00D70F72"/>
    <w:rsid w:val="00D74A52"/>
    <w:rsid w:val="00D81806"/>
    <w:rsid w:val="00D8592A"/>
    <w:rsid w:val="00D92479"/>
    <w:rsid w:val="00D94D6F"/>
    <w:rsid w:val="00DA199F"/>
    <w:rsid w:val="00DA569E"/>
    <w:rsid w:val="00DB0DA4"/>
    <w:rsid w:val="00DB495C"/>
    <w:rsid w:val="00DC2F4B"/>
    <w:rsid w:val="00DC5213"/>
    <w:rsid w:val="00DC6D43"/>
    <w:rsid w:val="00DD02FB"/>
    <w:rsid w:val="00DD0BC8"/>
    <w:rsid w:val="00DD0F9C"/>
    <w:rsid w:val="00DD240B"/>
    <w:rsid w:val="00DD68E2"/>
    <w:rsid w:val="00DE026E"/>
    <w:rsid w:val="00DF6D8D"/>
    <w:rsid w:val="00E04463"/>
    <w:rsid w:val="00E05FCF"/>
    <w:rsid w:val="00E06720"/>
    <w:rsid w:val="00E06B49"/>
    <w:rsid w:val="00E114A9"/>
    <w:rsid w:val="00E12735"/>
    <w:rsid w:val="00E23B77"/>
    <w:rsid w:val="00E375BE"/>
    <w:rsid w:val="00E378D0"/>
    <w:rsid w:val="00E420CC"/>
    <w:rsid w:val="00E435BA"/>
    <w:rsid w:val="00E51B13"/>
    <w:rsid w:val="00E57D41"/>
    <w:rsid w:val="00E57DBE"/>
    <w:rsid w:val="00E623B6"/>
    <w:rsid w:val="00E62525"/>
    <w:rsid w:val="00E66853"/>
    <w:rsid w:val="00E67A1B"/>
    <w:rsid w:val="00E7055B"/>
    <w:rsid w:val="00E74271"/>
    <w:rsid w:val="00E74814"/>
    <w:rsid w:val="00E837EF"/>
    <w:rsid w:val="00E84750"/>
    <w:rsid w:val="00E8627F"/>
    <w:rsid w:val="00E87D52"/>
    <w:rsid w:val="00E945DE"/>
    <w:rsid w:val="00EA5D56"/>
    <w:rsid w:val="00EB6A63"/>
    <w:rsid w:val="00EC1C3C"/>
    <w:rsid w:val="00ED1B1B"/>
    <w:rsid w:val="00ED2ED7"/>
    <w:rsid w:val="00ED487C"/>
    <w:rsid w:val="00EE358C"/>
    <w:rsid w:val="00EE418B"/>
    <w:rsid w:val="00EE72F2"/>
    <w:rsid w:val="00EE75AC"/>
    <w:rsid w:val="00EF0BB6"/>
    <w:rsid w:val="00EF4B22"/>
    <w:rsid w:val="00F00A4F"/>
    <w:rsid w:val="00F0570B"/>
    <w:rsid w:val="00F058BA"/>
    <w:rsid w:val="00F13AFB"/>
    <w:rsid w:val="00F204AC"/>
    <w:rsid w:val="00F23DC6"/>
    <w:rsid w:val="00F24E47"/>
    <w:rsid w:val="00F31C48"/>
    <w:rsid w:val="00F413BB"/>
    <w:rsid w:val="00F4274C"/>
    <w:rsid w:val="00F450FC"/>
    <w:rsid w:val="00F603E0"/>
    <w:rsid w:val="00F637E0"/>
    <w:rsid w:val="00F7251E"/>
    <w:rsid w:val="00F73706"/>
    <w:rsid w:val="00F73AE5"/>
    <w:rsid w:val="00F87C5E"/>
    <w:rsid w:val="00F9232F"/>
    <w:rsid w:val="00F927D8"/>
    <w:rsid w:val="00FA0706"/>
    <w:rsid w:val="00FA6421"/>
    <w:rsid w:val="00FB1160"/>
    <w:rsid w:val="00FC2005"/>
    <w:rsid w:val="00FC2550"/>
    <w:rsid w:val="00FC6FDA"/>
    <w:rsid w:val="00FD0984"/>
    <w:rsid w:val="00FD0DB9"/>
    <w:rsid w:val="00FD74D1"/>
    <w:rsid w:val="00FE55AA"/>
    <w:rsid w:val="00FF29C8"/>
    <w:rsid w:val="00FF45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24D0"/>
  <w15:chartTrackingRefBased/>
  <w15:docId w15:val="{CCFF5F60-D332-401A-87C8-CE75645E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C5F"/>
    <w:pPr>
      <w:suppressAutoHyphens/>
    </w:pPr>
  </w:style>
  <w:style w:type="paragraph" w:styleId="Heading1">
    <w:name w:val="heading 1"/>
    <w:basedOn w:val="Normal"/>
    <w:next w:val="Normal"/>
    <w:link w:val="Heading1Char"/>
    <w:uiPriority w:val="9"/>
    <w:qFormat/>
    <w:rsid w:val="00F927D8"/>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F927D8"/>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F927D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F927D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F927D8"/>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F927D8"/>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C43685"/>
    <w:pPr>
      <w:keepNext/>
      <w:keepLines/>
      <w:spacing w:before="40" w:after="0"/>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xBullets">
    <w:name w:val="Box Bullets"/>
    <w:uiPriority w:val="99"/>
    <w:rsid w:val="00CC0393"/>
    <w:pPr>
      <w:numPr>
        <w:numId w:val="12"/>
      </w:numPr>
    </w:pPr>
  </w:style>
  <w:style w:type="character" w:customStyle="1" w:styleId="Heading1Char">
    <w:name w:val="Heading 1 Char"/>
    <w:basedOn w:val="DefaultParagraphFont"/>
    <w:link w:val="Heading1"/>
    <w:uiPriority w:val="9"/>
    <w:rsid w:val="00F927D8"/>
    <w:rPr>
      <w:rFonts w:asciiTheme="majorHAnsi" w:eastAsiaTheme="majorEastAsia" w:hAnsiTheme="majorHAnsi" w:cstheme="majorBidi"/>
      <w:color w:val="081E3E" w:themeColor="text2"/>
      <w:sz w:val="44"/>
      <w:szCs w:val="32"/>
    </w:rPr>
  </w:style>
  <w:style w:type="character" w:styleId="Hyperlink">
    <w:name w:val="Hyperlink"/>
    <w:basedOn w:val="DefaultParagraphFont"/>
    <w:uiPriority w:val="99"/>
    <w:unhideWhenUsed/>
    <w:rsid w:val="00F927D8"/>
    <w:rPr>
      <w:color w:val="0046FF" w:themeColor="hyperlink"/>
      <w:u w:val="single"/>
    </w:rPr>
  </w:style>
  <w:style w:type="paragraph" w:customStyle="1" w:styleId="Box1Bullet2Manual">
    <w:name w:val="Box 1 Bullet 2 Manual"/>
    <w:basedOn w:val="Box1Text"/>
    <w:uiPriority w:val="24"/>
    <w:qFormat/>
    <w:rsid w:val="00CC0393"/>
    <w:pPr>
      <w:tabs>
        <w:tab w:val="left" w:pos="567"/>
      </w:tabs>
      <w:spacing w:before="80"/>
      <w:ind w:left="851" w:hanging="567"/>
    </w:pPr>
  </w:style>
  <w:style w:type="paragraph" w:customStyle="1" w:styleId="Checkboxemptybulletpoint">
    <w:name w:val="Check box empty bullet point"/>
    <w:basedOn w:val="Normal"/>
    <w:qFormat/>
    <w:rsid w:val="00E51B13"/>
    <w:pPr>
      <w:numPr>
        <w:numId w:val="1"/>
      </w:numPr>
      <w:spacing w:after="0"/>
      <w:ind w:left="567" w:hanging="567"/>
      <w:contextualSpacing/>
    </w:pPr>
  </w:style>
  <w:style w:type="paragraph" w:styleId="Header">
    <w:name w:val="header"/>
    <w:basedOn w:val="Normal"/>
    <w:link w:val="HeaderChar"/>
    <w:uiPriority w:val="99"/>
    <w:unhideWhenUsed/>
    <w:rsid w:val="00F927D8"/>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F927D8"/>
    <w:rPr>
      <w:color w:val="000000" w:themeColor="text1"/>
      <w:sz w:val="16"/>
    </w:rPr>
  </w:style>
  <w:style w:type="paragraph" w:styleId="Footer">
    <w:name w:val="footer"/>
    <w:basedOn w:val="Normal"/>
    <w:link w:val="FooterChar"/>
    <w:uiPriority w:val="99"/>
    <w:unhideWhenUsed/>
    <w:rsid w:val="00F927D8"/>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927D8"/>
    <w:rPr>
      <w:color w:val="000000" w:themeColor="text1"/>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ind w:left="284" w:right="567" w:hanging="284"/>
    </w:pPr>
  </w:style>
  <w:style w:type="paragraph" w:styleId="TOC1">
    <w:name w:val="toc 1"/>
    <w:basedOn w:val="Normal"/>
    <w:next w:val="Normal"/>
    <w:autoRedefine/>
    <w:uiPriority w:val="39"/>
    <w:rsid w:val="00F927D8"/>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F927D8"/>
    <w:pPr>
      <w:keepLines/>
      <w:spacing w:before="80"/>
      <w:ind w:left="567" w:hanging="567"/>
    </w:pPr>
  </w:style>
  <w:style w:type="paragraph" w:styleId="TOC3">
    <w:name w:val="toc 3"/>
    <w:basedOn w:val="Normal"/>
    <w:next w:val="Normal"/>
    <w:autoRedefine/>
    <w:uiPriority w:val="39"/>
    <w:rsid w:val="00F927D8"/>
    <w:pPr>
      <w:spacing w:before="80"/>
      <w:ind w:left="1134" w:hanging="567"/>
    </w:pPr>
  </w:style>
  <w:style w:type="character" w:customStyle="1" w:styleId="Heading2Char">
    <w:name w:val="Heading 2 Char"/>
    <w:basedOn w:val="DefaultParagraphFont"/>
    <w:link w:val="Heading2"/>
    <w:uiPriority w:val="9"/>
    <w:rsid w:val="00F927D8"/>
    <w:rPr>
      <w:rFonts w:asciiTheme="majorHAnsi" w:eastAsiaTheme="majorEastAsia" w:hAnsiTheme="majorHAnsi" w:cstheme="majorBidi"/>
      <w:color w:val="081E3E" w:themeColor="text2"/>
      <w:sz w:val="36"/>
      <w:szCs w:val="26"/>
    </w:rPr>
  </w:style>
  <w:style w:type="character" w:customStyle="1" w:styleId="Heading3Char">
    <w:name w:val="Heading 3 Char"/>
    <w:basedOn w:val="DefaultParagraphFont"/>
    <w:link w:val="Heading3"/>
    <w:uiPriority w:val="9"/>
    <w:rsid w:val="00F927D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F927D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F927D8"/>
    <w:rPr>
      <w:rFonts w:asciiTheme="majorHAnsi" w:eastAsiaTheme="majorEastAsia" w:hAnsiTheme="majorHAnsi" w:cstheme="majorBidi"/>
      <w:b/>
      <w:color w:val="081E3E" w:themeColor="text2"/>
    </w:rPr>
  </w:style>
  <w:style w:type="paragraph" w:styleId="FootnoteText">
    <w:name w:val="footnote text"/>
    <w:basedOn w:val="Normal"/>
    <w:link w:val="FootnoteTextChar"/>
    <w:uiPriority w:val="99"/>
    <w:rsid w:val="00F927D8"/>
    <w:pPr>
      <w:spacing w:before="0" w:after="0"/>
      <w:ind w:left="284" w:hanging="284"/>
    </w:pPr>
    <w:rPr>
      <w:sz w:val="18"/>
    </w:rPr>
  </w:style>
  <w:style w:type="character" w:customStyle="1" w:styleId="FootnoteTextChar">
    <w:name w:val="Footnote Text Char"/>
    <w:basedOn w:val="DefaultParagraphFont"/>
    <w:link w:val="FootnoteText"/>
    <w:uiPriority w:val="99"/>
    <w:rsid w:val="00F927D8"/>
    <w:rPr>
      <w:color w:val="000000" w:themeColor="text1"/>
      <w:sz w:val="18"/>
    </w:rPr>
  </w:style>
  <w:style w:type="character" w:styleId="FootnoteReference">
    <w:name w:val="footnote reference"/>
    <w:basedOn w:val="DefaultParagraphFont"/>
    <w:uiPriority w:val="99"/>
    <w:semiHidden/>
    <w:unhideWhenUsed/>
    <w:rsid w:val="00F927D8"/>
    <w:rPr>
      <w:vertAlign w:val="superscript"/>
    </w:rPr>
  </w:style>
  <w:style w:type="paragraph" w:styleId="Quote">
    <w:name w:val="Quote"/>
    <w:basedOn w:val="Normal"/>
    <w:next w:val="Normal"/>
    <w:link w:val="QuoteChar"/>
    <w:uiPriority w:val="29"/>
    <w:qFormat/>
    <w:rsid w:val="00F13A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13AFB"/>
    <w:rPr>
      <w:b/>
      <w:iCs/>
      <w:color w:val="404040" w:themeColor="text1" w:themeTint="BF"/>
    </w:rPr>
  </w:style>
  <w:style w:type="table" w:styleId="PlainTable1">
    <w:name w:val="Plain Table 1"/>
    <w:basedOn w:val="TableNormal"/>
    <w:uiPriority w:val="41"/>
    <w:rsid w:val="00C436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27D8"/>
    <w:pPr>
      <w:suppressAutoHyphens/>
      <w:contextualSpacing/>
    </w:pPr>
    <w:rPr>
      <w:kern w:val="12"/>
    </w:rPr>
  </w:style>
  <w:style w:type="character" w:customStyle="1" w:styleId="Heading6Char">
    <w:name w:val="Heading 6 Char"/>
    <w:basedOn w:val="DefaultParagraphFont"/>
    <w:link w:val="Heading6"/>
    <w:uiPriority w:val="9"/>
    <w:rsid w:val="00F927D8"/>
    <w:rPr>
      <w:rFonts w:asciiTheme="majorHAnsi" w:eastAsiaTheme="majorEastAsia" w:hAnsiTheme="majorHAnsi" w:cstheme="majorBidi"/>
      <w:i/>
      <w:color w:val="081E3E" w:themeColor="text2"/>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customStyle="1" w:styleId="AppendixHeading1">
    <w:name w:val="Appendix Heading 1"/>
    <w:basedOn w:val="Heading1"/>
    <w:uiPriority w:val="11"/>
    <w:qFormat/>
    <w:rsid w:val="00F927D8"/>
    <w:pPr>
      <w:numPr>
        <w:numId w:val="2"/>
      </w:numPr>
    </w:pPr>
  </w:style>
  <w:style w:type="paragraph" w:customStyle="1" w:styleId="AppendixHeading2">
    <w:name w:val="Appendix Heading 2"/>
    <w:basedOn w:val="Heading2"/>
    <w:uiPriority w:val="11"/>
    <w:rsid w:val="00F927D8"/>
    <w:pPr>
      <w:numPr>
        <w:ilvl w:val="1"/>
        <w:numId w:val="2"/>
      </w:numPr>
    </w:pPr>
  </w:style>
  <w:style w:type="numbering" w:customStyle="1" w:styleId="AppendixNumbers">
    <w:name w:val="Appendix Numbers"/>
    <w:uiPriority w:val="99"/>
    <w:rsid w:val="00F927D8"/>
    <w:pPr>
      <w:numPr>
        <w:numId w:val="2"/>
      </w:numPr>
    </w:pPr>
  </w:style>
  <w:style w:type="paragraph" w:customStyle="1" w:styleId="AreaHeading">
    <w:name w:val="Area Heading"/>
    <w:basedOn w:val="Normal"/>
    <w:qFormat/>
    <w:rsid w:val="00F927D8"/>
    <w:pPr>
      <w:spacing w:before="0"/>
      <w:ind w:left="-1020" w:firstLine="1020"/>
    </w:pPr>
    <w:rPr>
      <w:rFonts w:cs="Times New Roman (Body CS)"/>
      <w:caps/>
      <w:color w:val="49515C" w:themeColor="accent4" w:themeShade="80"/>
    </w:rPr>
  </w:style>
  <w:style w:type="paragraph" w:customStyle="1" w:styleId="AttachmentHeading1">
    <w:name w:val="Attachment Heading 1"/>
    <w:basedOn w:val="Heading1"/>
    <w:uiPriority w:val="11"/>
    <w:qFormat/>
    <w:rsid w:val="00F927D8"/>
    <w:pPr>
      <w:numPr>
        <w:numId w:val="4"/>
      </w:numPr>
    </w:pPr>
  </w:style>
  <w:style w:type="paragraph" w:customStyle="1" w:styleId="AttachmentHeading2">
    <w:name w:val="Attachment Heading 2"/>
    <w:basedOn w:val="Heading2"/>
    <w:uiPriority w:val="11"/>
    <w:rsid w:val="00F927D8"/>
    <w:pPr>
      <w:numPr>
        <w:ilvl w:val="1"/>
        <w:numId w:val="4"/>
      </w:numPr>
    </w:pPr>
  </w:style>
  <w:style w:type="numbering" w:customStyle="1" w:styleId="AttachmentNumbers">
    <w:name w:val="Attachment Numbers"/>
    <w:uiPriority w:val="99"/>
    <w:rsid w:val="00F927D8"/>
    <w:pPr>
      <w:numPr>
        <w:numId w:val="3"/>
      </w:numPr>
    </w:pPr>
  </w:style>
  <w:style w:type="paragraph" w:customStyle="1" w:styleId="Box1Text">
    <w:name w:val="Box 1 Text"/>
    <w:basedOn w:val="Normal"/>
    <w:uiPriority w:val="23"/>
    <w:qFormat/>
    <w:rsid w:val="00F927D8"/>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Bullet1">
    <w:name w:val="Box 1 Bullet 1"/>
    <w:basedOn w:val="Box1Text"/>
    <w:uiPriority w:val="24"/>
    <w:qFormat/>
    <w:rsid w:val="008C0BF4"/>
    <w:pPr>
      <w:numPr>
        <w:numId w:val="14"/>
      </w:numPr>
      <w:spacing w:before="80"/>
    </w:pPr>
    <w:rPr>
      <w:kern w:val="12"/>
      <w:sz w:val="20"/>
      <w:szCs w:val="20"/>
    </w:rPr>
  </w:style>
  <w:style w:type="paragraph" w:customStyle="1" w:styleId="Box1Heading">
    <w:name w:val="Box 1 Heading"/>
    <w:basedOn w:val="Box1Text"/>
    <w:uiPriority w:val="23"/>
    <w:qFormat/>
    <w:rsid w:val="00F927D8"/>
    <w:rPr>
      <w:b/>
    </w:rPr>
  </w:style>
  <w:style w:type="paragraph" w:customStyle="1" w:styleId="Box2Text">
    <w:name w:val="Box 2 Text"/>
    <w:basedOn w:val="Normal"/>
    <w:uiPriority w:val="24"/>
    <w:qFormat/>
    <w:rsid w:val="008C0BF4"/>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Bullet1">
    <w:name w:val="Box 2 Bullet 1"/>
    <w:basedOn w:val="Box2Text"/>
    <w:uiPriority w:val="25"/>
    <w:qFormat/>
    <w:rsid w:val="008C0BF4"/>
    <w:pPr>
      <w:numPr>
        <w:ilvl w:val="1"/>
        <w:numId w:val="14"/>
      </w:numPr>
      <w:spacing w:before="80"/>
    </w:pPr>
    <w:rPr>
      <w:kern w:val="12"/>
      <w:sz w:val="20"/>
      <w:szCs w:val="20"/>
    </w:rPr>
  </w:style>
  <w:style w:type="paragraph" w:customStyle="1" w:styleId="Box2Heading">
    <w:name w:val="Box 2 Heading"/>
    <w:basedOn w:val="Box2Text"/>
    <w:uiPriority w:val="24"/>
    <w:qFormat/>
    <w:rsid w:val="00F927D8"/>
    <w:rPr>
      <w:b/>
    </w:rPr>
  </w:style>
  <w:style w:type="paragraph" w:customStyle="1" w:styleId="Bullet1">
    <w:name w:val="Bullet 1"/>
    <w:basedOn w:val="Normal"/>
    <w:uiPriority w:val="3"/>
    <w:qFormat/>
    <w:rsid w:val="00F927D8"/>
    <w:pPr>
      <w:numPr>
        <w:numId w:val="6"/>
      </w:numPr>
      <w:spacing w:before="80"/>
    </w:pPr>
    <w:rPr>
      <w:lang w:val="x-none"/>
    </w:rPr>
  </w:style>
  <w:style w:type="paragraph" w:customStyle="1" w:styleId="Bullet2">
    <w:name w:val="Bullet 2"/>
    <w:basedOn w:val="Bullet1"/>
    <w:uiPriority w:val="3"/>
    <w:rsid w:val="00F927D8"/>
    <w:pPr>
      <w:numPr>
        <w:ilvl w:val="1"/>
      </w:numPr>
    </w:pPr>
  </w:style>
  <w:style w:type="paragraph" w:customStyle="1" w:styleId="Bullet3">
    <w:name w:val="Bullet 3"/>
    <w:basedOn w:val="Bullet2"/>
    <w:uiPriority w:val="3"/>
    <w:rsid w:val="00F927D8"/>
    <w:pPr>
      <w:numPr>
        <w:ilvl w:val="2"/>
      </w:numPr>
    </w:pPr>
  </w:style>
  <w:style w:type="numbering" w:customStyle="1" w:styleId="Bullets">
    <w:name w:val="Bullets"/>
    <w:uiPriority w:val="99"/>
    <w:rsid w:val="00F927D8"/>
    <w:pPr>
      <w:numPr>
        <w:numId w:val="5"/>
      </w:numPr>
    </w:pPr>
  </w:style>
  <w:style w:type="paragraph" w:styleId="Caption">
    <w:name w:val="caption"/>
    <w:basedOn w:val="Normal"/>
    <w:next w:val="Normal"/>
    <w:uiPriority w:val="35"/>
    <w:qFormat/>
    <w:rsid w:val="00F927D8"/>
    <w:pPr>
      <w:spacing w:before="240" w:after="160"/>
    </w:pPr>
    <w:rPr>
      <w:b/>
      <w:iCs/>
      <w:szCs w:val="18"/>
    </w:rPr>
  </w:style>
  <w:style w:type="paragraph" w:customStyle="1" w:styleId="CoverDate">
    <w:name w:val="Cover Date"/>
    <w:basedOn w:val="Normal"/>
    <w:uiPriority w:val="19"/>
    <w:qFormat/>
    <w:rsid w:val="00F927D8"/>
    <w:rPr>
      <w:b/>
    </w:rPr>
  </w:style>
  <w:style w:type="paragraph" w:customStyle="1" w:styleId="CoverPhoto">
    <w:name w:val="Cover Photo"/>
    <w:basedOn w:val="Normal"/>
    <w:uiPriority w:val="19"/>
    <w:qFormat/>
    <w:rsid w:val="00F927D8"/>
    <w:pPr>
      <w:spacing w:before="1240" w:after="160"/>
    </w:pPr>
  </w:style>
  <w:style w:type="table" w:customStyle="1" w:styleId="DefaultTable1">
    <w:name w:val="Default Table 1"/>
    <w:basedOn w:val="TableNormal"/>
    <w:uiPriority w:val="99"/>
    <w:rsid w:val="00F927D8"/>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Heading1Numbered">
    <w:name w:val="Heading 1 Numbered"/>
    <w:basedOn w:val="Heading1"/>
    <w:uiPriority w:val="10"/>
    <w:rsid w:val="00F927D8"/>
    <w:pPr>
      <w:numPr>
        <w:numId w:val="11"/>
      </w:numPr>
    </w:pPr>
  </w:style>
  <w:style w:type="paragraph" w:customStyle="1" w:styleId="Heading2Numbered">
    <w:name w:val="Heading 2 Numbered"/>
    <w:basedOn w:val="Heading2"/>
    <w:uiPriority w:val="10"/>
    <w:rsid w:val="00F927D8"/>
    <w:pPr>
      <w:numPr>
        <w:ilvl w:val="1"/>
        <w:numId w:val="11"/>
      </w:numPr>
    </w:pPr>
  </w:style>
  <w:style w:type="paragraph" w:customStyle="1" w:styleId="Heading3Numbered">
    <w:name w:val="Heading 3 Numbered"/>
    <w:basedOn w:val="Heading3"/>
    <w:uiPriority w:val="10"/>
    <w:rsid w:val="00F927D8"/>
    <w:pPr>
      <w:numPr>
        <w:ilvl w:val="2"/>
        <w:numId w:val="11"/>
      </w:numPr>
    </w:pPr>
  </w:style>
  <w:style w:type="paragraph" w:customStyle="1" w:styleId="Heading4Numbered">
    <w:name w:val="Heading 4 Numbered"/>
    <w:basedOn w:val="Heading4"/>
    <w:uiPriority w:val="10"/>
    <w:rsid w:val="00F927D8"/>
    <w:pPr>
      <w:numPr>
        <w:ilvl w:val="3"/>
        <w:numId w:val="11"/>
      </w:numPr>
    </w:pPr>
  </w:style>
  <w:style w:type="paragraph" w:customStyle="1" w:styleId="Heading5Numbered">
    <w:name w:val="Heading 5 Numbered"/>
    <w:basedOn w:val="Heading5"/>
    <w:uiPriority w:val="10"/>
    <w:rsid w:val="00F927D8"/>
    <w:pPr>
      <w:numPr>
        <w:ilvl w:val="4"/>
        <w:numId w:val="11"/>
      </w:numPr>
    </w:pPr>
  </w:style>
  <w:style w:type="table" w:customStyle="1" w:styleId="IconBoxTable">
    <w:name w:val="Icon Box Table"/>
    <w:basedOn w:val="TableNormal"/>
    <w:uiPriority w:val="99"/>
    <w:rsid w:val="00F927D8"/>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paragraph" w:customStyle="1" w:styleId="ImprintHeading">
    <w:name w:val="Imprint Heading"/>
    <w:basedOn w:val="Normal"/>
    <w:uiPriority w:val="12"/>
    <w:rsid w:val="00F927D8"/>
    <w:pPr>
      <w:spacing w:before="240" w:after="160"/>
      <w:outlineLvl w:val="1"/>
    </w:pPr>
    <w:rPr>
      <w:b/>
      <w:lang w:val="x-none"/>
    </w:rPr>
  </w:style>
  <w:style w:type="paragraph" w:customStyle="1" w:styleId="Introduction">
    <w:name w:val="Introduction"/>
    <w:basedOn w:val="Normal"/>
    <w:uiPriority w:val="2"/>
    <w:qFormat/>
    <w:rsid w:val="00F927D8"/>
    <w:pPr>
      <w:spacing w:before="240" w:after="240"/>
    </w:pPr>
    <w:rPr>
      <w:color w:val="377B88"/>
      <w:sz w:val="26"/>
      <w:lang w:val="x-none"/>
    </w:rPr>
  </w:style>
  <w:style w:type="numbering" w:customStyle="1" w:styleId="ListLegal">
    <w:name w:val="List Legal"/>
    <w:uiPriority w:val="99"/>
    <w:rsid w:val="00F927D8"/>
    <w:pPr>
      <w:numPr>
        <w:numId w:val="7"/>
      </w:numPr>
    </w:pPr>
  </w:style>
  <w:style w:type="paragraph" w:customStyle="1" w:styleId="ListLegal1">
    <w:name w:val="List Legal 1"/>
    <w:basedOn w:val="Normal"/>
    <w:uiPriority w:val="3"/>
    <w:qFormat/>
    <w:rsid w:val="00F927D8"/>
    <w:pPr>
      <w:numPr>
        <w:numId w:val="8"/>
      </w:numPr>
      <w:spacing w:before="80"/>
    </w:pPr>
    <w:rPr>
      <w:lang w:val="x-none"/>
    </w:rPr>
  </w:style>
  <w:style w:type="paragraph" w:customStyle="1" w:styleId="ListLegal2">
    <w:name w:val="List Legal 2"/>
    <w:basedOn w:val="ListLegal1"/>
    <w:uiPriority w:val="3"/>
    <w:rsid w:val="00F927D8"/>
    <w:pPr>
      <w:numPr>
        <w:ilvl w:val="1"/>
      </w:numPr>
    </w:pPr>
  </w:style>
  <w:style w:type="paragraph" w:customStyle="1" w:styleId="ListLegal3">
    <w:name w:val="List Legal 3"/>
    <w:basedOn w:val="ListLegal2"/>
    <w:uiPriority w:val="3"/>
    <w:rsid w:val="00F927D8"/>
    <w:pPr>
      <w:numPr>
        <w:ilvl w:val="2"/>
      </w:numPr>
    </w:pPr>
  </w:style>
  <w:style w:type="numbering" w:customStyle="1" w:styleId="ListNumbered">
    <w:name w:val="List Numbered"/>
    <w:uiPriority w:val="99"/>
    <w:rsid w:val="00F927D8"/>
    <w:pPr>
      <w:numPr>
        <w:numId w:val="9"/>
      </w:numPr>
    </w:pPr>
  </w:style>
  <w:style w:type="paragraph" w:customStyle="1" w:styleId="ListNumbered1">
    <w:name w:val="List Numbered 1"/>
    <w:basedOn w:val="Normal"/>
    <w:uiPriority w:val="3"/>
    <w:qFormat/>
    <w:rsid w:val="00F927D8"/>
    <w:pPr>
      <w:numPr>
        <w:numId w:val="10"/>
      </w:numPr>
      <w:spacing w:before="80"/>
    </w:pPr>
    <w:rPr>
      <w:lang w:val="x-none"/>
    </w:rPr>
  </w:style>
  <w:style w:type="paragraph" w:customStyle="1" w:styleId="ListNumbered21">
    <w:name w:val="List Numbered 2.1"/>
    <w:basedOn w:val="ListNumbered1"/>
    <w:uiPriority w:val="3"/>
    <w:rsid w:val="00F927D8"/>
    <w:pPr>
      <w:numPr>
        <w:ilvl w:val="1"/>
      </w:numPr>
    </w:pPr>
  </w:style>
  <w:style w:type="paragraph" w:customStyle="1" w:styleId="ListNumbered311">
    <w:name w:val="List Numbered 3.1.1"/>
    <w:basedOn w:val="ListNumbered21"/>
    <w:uiPriority w:val="3"/>
    <w:rsid w:val="00F927D8"/>
    <w:pPr>
      <w:numPr>
        <w:ilvl w:val="2"/>
      </w:numPr>
    </w:pPr>
  </w:style>
  <w:style w:type="numbering" w:customStyle="1" w:styleId="NumberedHeadings">
    <w:name w:val="Numbered Headings"/>
    <w:uiPriority w:val="99"/>
    <w:rsid w:val="00F927D8"/>
    <w:pPr>
      <w:numPr>
        <w:numId w:val="11"/>
      </w:numPr>
    </w:pPr>
  </w:style>
  <w:style w:type="character" w:styleId="PageNumber">
    <w:name w:val="page number"/>
    <w:basedOn w:val="DefaultParagraphFont"/>
    <w:uiPriority w:val="99"/>
    <w:semiHidden/>
    <w:rsid w:val="00F927D8"/>
    <w:rPr>
      <w:b/>
      <w:sz w:val="20"/>
    </w:rPr>
  </w:style>
  <w:style w:type="character" w:styleId="PlaceholderText">
    <w:name w:val="Placeholder Text"/>
    <w:basedOn w:val="DefaultParagraphFont"/>
    <w:uiPriority w:val="99"/>
    <w:semiHidden/>
    <w:rsid w:val="00F927D8"/>
    <w:rPr>
      <w:color w:val="808080"/>
    </w:rPr>
  </w:style>
  <w:style w:type="paragraph" w:customStyle="1" w:styleId="Sourcenotes">
    <w:name w:val="Source notes"/>
    <w:basedOn w:val="Normal"/>
    <w:uiPriority w:val="15"/>
    <w:qFormat/>
    <w:rsid w:val="00F927D8"/>
    <w:pPr>
      <w:spacing w:before="120"/>
    </w:pPr>
    <w:rPr>
      <w:sz w:val="16"/>
      <w:lang w:val="x-none"/>
    </w:rPr>
  </w:style>
  <w:style w:type="paragraph" w:customStyle="1" w:styleId="Sourcenotesnumbered">
    <w:name w:val="Source notes numbered"/>
    <w:basedOn w:val="Sourcenotes"/>
    <w:uiPriority w:val="15"/>
    <w:qFormat/>
    <w:rsid w:val="00F927D8"/>
    <w:pPr>
      <w:spacing w:before="80"/>
    </w:pPr>
  </w:style>
  <w:style w:type="paragraph" w:styleId="Subtitle">
    <w:name w:val="Subtitle"/>
    <w:basedOn w:val="Normal"/>
    <w:next w:val="Normal"/>
    <w:link w:val="SubtitleChar"/>
    <w:uiPriority w:val="18"/>
    <w:qFormat/>
    <w:rsid w:val="00F927D8"/>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F927D8"/>
    <w:rPr>
      <w:rFonts w:asciiTheme="majorHAnsi" w:eastAsiaTheme="minorEastAsia" w:hAnsiTheme="majorHAnsi"/>
      <w:color w:val="377B88"/>
      <w:sz w:val="44"/>
    </w:rPr>
  </w:style>
  <w:style w:type="table" w:styleId="TableGrid">
    <w:name w:val="Table Grid"/>
    <w:basedOn w:val="TableNormal"/>
    <w:uiPriority w:val="39"/>
    <w:rsid w:val="00F927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40"/>
    <w:unhideWhenUsed/>
    <w:rsid w:val="00F927D8"/>
    <w:pPr>
      <w:spacing w:before="80"/>
    </w:pPr>
  </w:style>
  <w:style w:type="paragraph" w:styleId="Title">
    <w:name w:val="Title"/>
    <w:basedOn w:val="Normal"/>
    <w:next w:val="Normal"/>
    <w:link w:val="TitleChar"/>
    <w:uiPriority w:val="17"/>
    <w:qFormat/>
    <w:rsid w:val="006820AB"/>
    <w:pPr>
      <w:spacing w:before="480" w:after="480"/>
    </w:pPr>
    <w:rPr>
      <w:rFonts w:asciiTheme="majorHAnsi" w:eastAsiaTheme="majorEastAsia" w:hAnsiTheme="majorHAnsi" w:cstheme="majorBidi"/>
      <w:b/>
      <w:color w:val="081E3E" w:themeColor="text2"/>
      <w:sz w:val="44"/>
      <w:szCs w:val="56"/>
    </w:rPr>
  </w:style>
  <w:style w:type="character" w:customStyle="1" w:styleId="TitleChar">
    <w:name w:val="Title Char"/>
    <w:basedOn w:val="DefaultParagraphFont"/>
    <w:link w:val="Title"/>
    <w:uiPriority w:val="17"/>
    <w:rsid w:val="006820AB"/>
    <w:rPr>
      <w:rFonts w:asciiTheme="majorHAnsi" w:eastAsiaTheme="majorEastAsia" w:hAnsiTheme="majorHAnsi" w:cstheme="majorBidi"/>
      <w:b/>
      <w:color w:val="081E3E" w:themeColor="text2"/>
      <w:sz w:val="44"/>
      <w:szCs w:val="56"/>
    </w:rPr>
  </w:style>
  <w:style w:type="paragraph" w:styleId="TOCHeading">
    <w:name w:val="TOC Heading"/>
    <w:basedOn w:val="Heading1"/>
    <w:next w:val="Normal"/>
    <w:uiPriority w:val="39"/>
    <w:qFormat/>
    <w:rsid w:val="00F927D8"/>
    <w:pPr>
      <w:spacing w:before="0"/>
    </w:pPr>
  </w:style>
  <w:style w:type="paragraph" w:customStyle="1" w:styleId="Box2Checklist">
    <w:name w:val="Box 2 Checklist"/>
    <w:basedOn w:val="Box2Text"/>
    <w:uiPriority w:val="26"/>
    <w:qFormat/>
    <w:rsid w:val="008C0BF4"/>
    <w:pPr>
      <w:numPr>
        <w:ilvl w:val="2"/>
        <w:numId w:val="14"/>
      </w:numPr>
    </w:pPr>
    <w:rPr>
      <w:kern w:val="12"/>
      <w:sz w:val="20"/>
      <w:szCs w:val="20"/>
    </w:rPr>
  </w:style>
  <w:style w:type="numbering" w:customStyle="1" w:styleId="BoxedBullets">
    <w:name w:val="Boxed Bullets"/>
    <w:uiPriority w:val="99"/>
    <w:rsid w:val="008C0BF4"/>
    <w:pPr>
      <w:numPr>
        <w:numId w:val="13"/>
      </w:numPr>
    </w:pPr>
  </w:style>
  <w:style w:type="paragraph" w:customStyle="1" w:styleId="SecurityMarker">
    <w:name w:val="Security Marker"/>
    <w:basedOn w:val="Normal"/>
    <w:qFormat/>
    <w:rsid w:val="00AD5E7B"/>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FC6FDA"/>
    <w:pPr>
      <w:ind w:left="720"/>
      <w:contextualSpacing/>
    </w:pPr>
  </w:style>
  <w:style w:type="table" w:styleId="GridTable5Dark-Accent4">
    <w:name w:val="Grid Table 5 Dark Accent 4"/>
    <w:basedOn w:val="TableNormal"/>
    <w:uiPriority w:val="50"/>
    <w:rsid w:val="001124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3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3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3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3AF" w:themeFill="accent4"/>
      </w:tcPr>
    </w:tblStylePr>
    <w:tblStylePr w:type="band1Vert">
      <w:tblPr/>
      <w:tcPr>
        <w:shd w:val="clear" w:color="auto" w:fill="D6DADF" w:themeFill="accent4" w:themeFillTint="66"/>
      </w:tcPr>
    </w:tblStylePr>
    <w:tblStylePr w:type="band1Horz">
      <w:tblPr/>
      <w:tcPr>
        <w:shd w:val="clear" w:color="auto" w:fill="D6DADF" w:themeFill="accent4" w:themeFillTint="66"/>
      </w:tcPr>
    </w:tblStylePr>
  </w:style>
  <w:style w:type="table" w:customStyle="1" w:styleId="Finance1">
    <w:name w:val="Finance 1"/>
    <w:basedOn w:val="TableNormal"/>
    <w:uiPriority w:val="99"/>
    <w:rsid w:val="00A77CB3"/>
    <w:pPr>
      <w:spacing w:before="60" w:after="60" w:line="200" w:lineRule="atLeast"/>
    </w:pPr>
    <w:rPr>
      <w:color w:val="auto"/>
      <w:sz w:val="16"/>
    </w:rPr>
    <w:tblPr>
      <w:tblStyleRowBandSize w:val="1"/>
      <w:tblStyleColBandSize w:val="1"/>
      <w:tblBorders>
        <w:top w:val="single" w:sz="4" w:space="0" w:color="081E3E" w:themeColor="text2"/>
        <w:bottom w:val="single" w:sz="4" w:space="0" w:color="081E3E" w:themeColor="text2"/>
        <w:insideH w:val="single" w:sz="4" w:space="0" w:color="081E3E" w:themeColor="text2"/>
      </w:tblBorders>
      <w:tblCellMar>
        <w:left w:w="85" w:type="dxa"/>
        <w:right w:w="85" w:type="dxa"/>
      </w:tblCellMar>
    </w:tblPr>
    <w:trPr>
      <w:cantSplit/>
    </w:trPr>
    <w:tblStylePr w:type="firstRow">
      <w:rPr>
        <w:b/>
      </w:rPr>
      <w:tblPr/>
      <w:trPr>
        <w:tblHeader/>
      </w:trPr>
      <w:tcPr>
        <w:shd w:val="clear" w:color="auto" w:fill="081E3E" w:themeFill="text2"/>
      </w:tcPr>
    </w:tblStylePr>
    <w:tblStylePr w:type="lastRow">
      <w:tblPr/>
      <w:tcPr>
        <w:shd w:val="clear" w:color="auto" w:fill="081E3E" w:themeFill="text2"/>
      </w:tcPr>
    </w:tblStylePr>
    <w:tblStylePr w:type="firstCol">
      <w:tblPr/>
      <w:tcPr>
        <w:tcBorders>
          <w:insideH w:val="single" w:sz="4" w:space="0" w:color="FFFFFF" w:themeColor="background1"/>
        </w:tcBorders>
        <w:shd w:val="clear" w:color="auto" w:fill="081E3E" w:themeFill="text2"/>
      </w:tcPr>
    </w:tblStylePr>
    <w:tblStylePr w:type="lastCol">
      <w:tblPr/>
      <w:tcPr>
        <w:shd w:val="clear" w:color="auto" w:fill="BFBFBF" w:themeFill="background1" w:themeFillShade="BF"/>
      </w:tcPr>
    </w:tblStylePr>
    <w:tblStylePr w:type="band1Vert">
      <w:tblPr/>
      <w:tcPr>
        <w:shd w:val="clear" w:color="auto" w:fill="E7E7E7" w:themeFill="background2"/>
      </w:tcPr>
    </w:tblStylePr>
    <w:tblStylePr w:type="band2Vert">
      <w:tblPr/>
      <w:tcPr>
        <w:shd w:val="clear" w:color="auto" w:fill="FFFFFF" w:themeFill="background1"/>
      </w:tcPr>
    </w:tblStylePr>
    <w:tblStylePr w:type="band1Horz">
      <w:tblPr/>
      <w:tcPr>
        <w:shd w:val="clear" w:color="auto" w:fill="E7E7E7" w:themeFill="background2"/>
      </w:tcPr>
    </w:tblStylePr>
    <w:tblStylePr w:type="band2Horz">
      <w:rPr>
        <w:color w:val="auto"/>
      </w:rPr>
      <w:tblPr/>
      <w:tcPr>
        <w:shd w:val="clear" w:color="auto" w:fill="FFFFFF" w:themeFill="background1"/>
      </w:tcPr>
    </w:tblStylePr>
  </w:style>
  <w:style w:type="paragraph" w:customStyle="1" w:styleId="BodyTextStyle">
    <w:name w:val="Body Text Style"/>
    <w:basedOn w:val="Normal"/>
    <w:link w:val="BodyTextStyleChar"/>
    <w:qFormat/>
    <w:rsid w:val="00A77CB3"/>
    <w:pPr>
      <w:suppressAutoHyphens w:val="0"/>
      <w:spacing w:before="0" w:after="0"/>
    </w:pPr>
    <w:rPr>
      <w:rFonts w:ascii="Calibri" w:hAnsi="Calibri" w:cs="Arial"/>
      <w:color w:val="auto"/>
    </w:rPr>
  </w:style>
  <w:style w:type="character" w:customStyle="1" w:styleId="BodyTextStyleChar">
    <w:name w:val="Body Text Style Char"/>
    <w:basedOn w:val="DefaultParagraphFont"/>
    <w:link w:val="BodyTextStyle"/>
    <w:rsid w:val="00A77CB3"/>
    <w:rPr>
      <w:rFonts w:ascii="Calibri" w:hAnsi="Calibri" w:cs="Arial"/>
      <w:color w:val="auto"/>
    </w:rPr>
  </w:style>
  <w:style w:type="paragraph" w:styleId="BodyText">
    <w:name w:val="Body Text"/>
    <w:basedOn w:val="Normal"/>
    <w:link w:val="BodyTextChar"/>
    <w:qFormat/>
    <w:rsid w:val="00A77CB3"/>
    <w:pPr>
      <w:suppressAutoHyphens w:val="0"/>
      <w:spacing w:before="0" w:after="0"/>
    </w:pPr>
    <w:rPr>
      <w:rFonts w:ascii="Calibri" w:eastAsia="Cambria" w:hAnsi="Calibri" w:cs="Arial"/>
      <w:color w:val="auto"/>
    </w:rPr>
  </w:style>
  <w:style w:type="character" w:customStyle="1" w:styleId="BodyTextChar">
    <w:name w:val="Body Text Char"/>
    <w:basedOn w:val="DefaultParagraphFont"/>
    <w:link w:val="BodyText"/>
    <w:rsid w:val="00A77CB3"/>
    <w:rPr>
      <w:rFonts w:ascii="Calibri" w:eastAsia="Cambria" w:hAnsi="Calibri" w:cs="Arial"/>
      <w:color w:val="auto"/>
    </w:rPr>
  </w:style>
  <w:style w:type="table" w:styleId="GridTable5Dark">
    <w:name w:val="Grid Table 5 Dark"/>
    <w:basedOn w:val="TableNormal"/>
    <w:uiPriority w:val="50"/>
    <w:rsid w:val="00A77CB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Accent3">
    <w:name w:val="Grid Table 1 Light Accent 3"/>
    <w:basedOn w:val="TableNormal"/>
    <w:uiPriority w:val="46"/>
    <w:rsid w:val="00B11A52"/>
    <w:pPr>
      <w:spacing w:after="0"/>
    </w:pPr>
    <w:tblPr>
      <w:tblStyleRowBandSize w:val="1"/>
      <w:tblStyleColBandSize w:val="1"/>
      <w:tblBorders>
        <w:top w:val="single" w:sz="4" w:space="0" w:color="C8ECFA" w:themeColor="accent3" w:themeTint="66"/>
        <w:left w:val="single" w:sz="4" w:space="0" w:color="C8ECFA" w:themeColor="accent3" w:themeTint="66"/>
        <w:bottom w:val="single" w:sz="4" w:space="0" w:color="C8ECFA" w:themeColor="accent3" w:themeTint="66"/>
        <w:right w:val="single" w:sz="4" w:space="0" w:color="C8ECFA" w:themeColor="accent3" w:themeTint="66"/>
        <w:insideH w:val="single" w:sz="4" w:space="0" w:color="C8ECFA" w:themeColor="accent3" w:themeTint="66"/>
        <w:insideV w:val="single" w:sz="4" w:space="0" w:color="C8ECFA" w:themeColor="accent3" w:themeTint="66"/>
      </w:tblBorders>
    </w:tblPr>
    <w:tblStylePr w:type="firstRow">
      <w:rPr>
        <w:b/>
        <w:bCs/>
      </w:rPr>
      <w:tblPr/>
      <w:tcPr>
        <w:tcBorders>
          <w:bottom w:val="single" w:sz="12" w:space="0" w:color="ADE3F8" w:themeColor="accent3" w:themeTint="99"/>
        </w:tcBorders>
      </w:tcPr>
    </w:tblStylePr>
    <w:tblStylePr w:type="lastRow">
      <w:rPr>
        <w:b/>
        <w:bCs/>
      </w:rPr>
      <w:tblPr/>
      <w:tcPr>
        <w:tcBorders>
          <w:top w:val="double" w:sz="2" w:space="0" w:color="ADE3F8"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3A9D"/>
    <w:rPr>
      <w:color w:val="605E5C"/>
      <w:shd w:val="clear" w:color="auto" w:fill="E1DFDD"/>
    </w:rPr>
  </w:style>
  <w:style w:type="numbering" w:customStyle="1" w:styleId="CurrentList1">
    <w:name w:val="Current List1"/>
    <w:uiPriority w:val="99"/>
    <w:rsid w:val="00791D0F"/>
    <w:pPr>
      <w:numPr>
        <w:numId w:val="35"/>
      </w:numPr>
    </w:pPr>
  </w:style>
  <w:style w:type="paragraph" w:styleId="BalloonText">
    <w:name w:val="Balloon Text"/>
    <w:basedOn w:val="Normal"/>
    <w:link w:val="BalloonTextChar"/>
    <w:uiPriority w:val="99"/>
    <w:semiHidden/>
    <w:unhideWhenUsed/>
    <w:rsid w:val="004F1B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CC"/>
    <w:rPr>
      <w:rFonts w:ascii="Segoe UI" w:hAnsi="Segoe UI" w:cs="Segoe UI"/>
      <w:sz w:val="18"/>
      <w:szCs w:val="18"/>
    </w:rPr>
  </w:style>
  <w:style w:type="character" w:styleId="CommentReference">
    <w:name w:val="annotation reference"/>
    <w:basedOn w:val="DefaultParagraphFont"/>
    <w:uiPriority w:val="99"/>
    <w:semiHidden/>
    <w:unhideWhenUsed/>
    <w:rsid w:val="001C5144"/>
    <w:rPr>
      <w:sz w:val="16"/>
      <w:szCs w:val="16"/>
    </w:rPr>
  </w:style>
  <w:style w:type="paragraph" w:styleId="CommentText">
    <w:name w:val="annotation text"/>
    <w:basedOn w:val="Normal"/>
    <w:link w:val="CommentTextChar"/>
    <w:uiPriority w:val="99"/>
    <w:unhideWhenUsed/>
    <w:rsid w:val="001C5144"/>
    <w:rPr>
      <w:sz w:val="20"/>
      <w:szCs w:val="20"/>
    </w:rPr>
  </w:style>
  <w:style w:type="character" w:customStyle="1" w:styleId="CommentTextChar">
    <w:name w:val="Comment Text Char"/>
    <w:basedOn w:val="DefaultParagraphFont"/>
    <w:link w:val="CommentText"/>
    <w:uiPriority w:val="99"/>
    <w:rsid w:val="001C5144"/>
    <w:rPr>
      <w:sz w:val="20"/>
      <w:szCs w:val="20"/>
    </w:rPr>
  </w:style>
  <w:style w:type="paragraph" w:styleId="CommentSubject">
    <w:name w:val="annotation subject"/>
    <w:basedOn w:val="CommentText"/>
    <w:next w:val="CommentText"/>
    <w:link w:val="CommentSubjectChar"/>
    <w:uiPriority w:val="99"/>
    <w:semiHidden/>
    <w:unhideWhenUsed/>
    <w:rsid w:val="001C5144"/>
    <w:rPr>
      <w:b/>
      <w:bCs/>
    </w:rPr>
  </w:style>
  <w:style w:type="character" w:customStyle="1" w:styleId="CommentSubjectChar">
    <w:name w:val="Comment Subject Char"/>
    <w:basedOn w:val="CommentTextChar"/>
    <w:link w:val="CommentSubject"/>
    <w:uiPriority w:val="99"/>
    <w:semiHidden/>
    <w:rsid w:val="001C5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673">
      <w:bodyDiv w:val="1"/>
      <w:marLeft w:val="0"/>
      <w:marRight w:val="0"/>
      <w:marTop w:val="0"/>
      <w:marBottom w:val="0"/>
      <w:divBdr>
        <w:top w:val="none" w:sz="0" w:space="0" w:color="auto"/>
        <w:left w:val="none" w:sz="0" w:space="0" w:color="auto"/>
        <w:bottom w:val="none" w:sz="0" w:space="0" w:color="auto"/>
        <w:right w:val="none" w:sz="0" w:space="0" w:color="auto"/>
      </w:divBdr>
      <w:divsChild>
        <w:div w:id="2049723751">
          <w:marLeft w:val="0"/>
          <w:marRight w:val="0"/>
          <w:marTop w:val="0"/>
          <w:marBottom w:val="0"/>
          <w:divBdr>
            <w:top w:val="none" w:sz="0" w:space="0" w:color="auto"/>
            <w:left w:val="none" w:sz="0" w:space="0" w:color="auto"/>
            <w:bottom w:val="none" w:sz="0" w:space="0" w:color="auto"/>
            <w:right w:val="none" w:sz="0" w:space="0" w:color="auto"/>
          </w:divBdr>
        </w:div>
      </w:divsChild>
    </w:div>
    <w:div w:id="357780432">
      <w:bodyDiv w:val="1"/>
      <w:marLeft w:val="0"/>
      <w:marRight w:val="0"/>
      <w:marTop w:val="0"/>
      <w:marBottom w:val="0"/>
      <w:divBdr>
        <w:top w:val="none" w:sz="0" w:space="0" w:color="auto"/>
        <w:left w:val="none" w:sz="0" w:space="0" w:color="auto"/>
        <w:bottom w:val="none" w:sz="0" w:space="0" w:color="auto"/>
        <w:right w:val="none" w:sz="0" w:space="0" w:color="auto"/>
      </w:divBdr>
    </w:div>
    <w:div w:id="414713161">
      <w:bodyDiv w:val="1"/>
      <w:marLeft w:val="0"/>
      <w:marRight w:val="0"/>
      <w:marTop w:val="0"/>
      <w:marBottom w:val="0"/>
      <w:divBdr>
        <w:top w:val="none" w:sz="0" w:space="0" w:color="auto"/>
        <w:left w:val="none" w:sz="0" w:space="0" w:color="auto"/>
        <w:bottom w:val="none" w:sz="0" w:space="0" w:color="auto"/>
        <w:right w:val="none" w:sz="0" w:space="0" w:color="auto"/>
      </w:divBdr>
    </w:div>
    <w:div w:id="500582326">
      <w:bodyDiv w:val="1"/>
      <w:marLeft w:val="0"/>
      <w:marRight w:val="0"/>
      <w:marTop w:val="0"/>
      <w:marBottom w:val="0"/>
      <w:divBdr>
        <w:top w:val="none" w:sz="0" w:space="0" w:color="auto"/>
        <w:left w:val="none" w:sz="0" w:space="0" w:color="auto"/>
        <w:bottom w:val="none" w:sz="0" w:space="0" w:color="auto"/>
        <w:right w:val="none" w:sz="0" w:space="0" w:color="auto"/>
      </w:divBdr>
    </w:div>
    <w:div w:id="687800787">
      <w:bodyDiv w:val="1"/>
      <w:marLeft w:val="0"/>
      <w:marRight w:val="0"/>
      <w:marTop w:val="0"/>
      <w:marBottom w:val="0"/>
      <w:divBdr>
        <w:top w:val="none" w:sz="0" w:space="0" w:color="auto"/>
        <w:left w:val="none" w:sz="0" w:space="0" w:color="auto"/>
        <w:bottom w:val="none" w:sz="0" w:space="0" w:color="auto"/>
        <w:right w:val="none" w:sz="0" w:space="0" w:color="auto"/>
      </w:divBdr>
    </w:div>
    <w:div w:id="768432561">
      <w:bodyDiv w:val="1"/>
      <w:marLeft w:val="0"/>
      <w:marRight w:val="0"/>
      <w:marTop w:val="0"/>
      <w:marBottom w:val="0"/>
      <w:divBdr>
        <w:top w:val="none" w:sz="0" w:space="0" w:color="auto"/>
        <w:left w:val="none" w:sz="0" w:space="0" w:color="auto"/>
        <w:bottom w:val="none" w:sz="0" w:space="0" w:color="auto"/>
        <w:right w:val="none" w:sz="0" w:space="0" w:color="auto"/>
      </w:divBdr>
    </w:div>
    <w:div w:id="796918485">
      <w:bodyDiv w:val="1"/>
      <w:marLeft w:val="0"/>
      <w:marRight w:val="0"/>
      <w:marTop w:val="0"/>
      <w:marBottom w:val="0"/>
      <w:divBdr>
        <w:top w:val="none" w:sz="0" w:space="0" w:color="auto"/>
        <w:left w:val="none" w:sz="0" w:space="0" w:color="auto"/>
        <w:bottom w:val="none" w:sz="0" w:space="0" w:color="auto"/>
        <w:right w:val="none" w:sz="0" w:space="0" w:color="auto"/>
      </w:divBdr>
    </w:div>
    <w:div w:id="810557444">
      <w:bodyDiv w:val="1"/>
      <w:marLeft w:val="0"/>
      <w:marRight w:val="0"/>
      <w:marTop w:val="0"/>
      <w:marBottom w:val="0"/>
      <w:divBdr>
        <w:top w:val="none" w:sz="0" w:space="0" w:color="auto"/>
        <w:left w:val="none" w:sz="0" w:space="0" w:color="auto"/>
        <w:bottom w:val="none" w:sz="0" w:space="0" w:color="auto"/>
        <w:right w:val="none" w:sz="0" w:space="0" w:color="auto"/>
      </w:divBdr>
    </w:div>
    <w:div w:id="828983219">
      <w:bodyDiv w:val="1"/>
      <w:marLeft w:val="0"/>
      <w:marRight w:val="0"/>
      <w:marTop w:val="0"/>
      <w:marBottom w:val="0"/>
      <w:divBdr>
        <w:top w:val="none" w:sz="0" w:space="0" w:color="auto"/>
        <w:left w:val="none" w:sz="0" w:space="0" w:color="auto"/>
        <w:bottom w:val="none" w:sz="0" w:space="0" w:color="auto"/>
        <w:right w:val="none" w:sz="0" w:space="0" w:color="auto"/>
      </w:divBdr>
    </w:div>
    <w:div w:id="918709768">
      <w:bodyDiv w:val="1"/>
      <w:marLeft w:val="0"/>
      <w:marRight w:val="0"/>
      <w:marTop w:val="0"/>
      <w:marBottom w:val="0"/>
      <w:divBdr>
        <w:top w:val="none" w:sz="0" w:space="0" w:color="auto"/>
        <w:left w:val="none" w:sz="0" w:space="0" w:color="auto"/>
        <w:bottom w:val="none" w:sz="0" w:space="0" w:color="auto"/>
        <w:right w:val="none" w:sz="0" w:space="0" w:color="auto"/>
      </w:divBdr>
    </w:div>
    <w:div w:id="1429430202">
      <w:bodyDiv w:val="1"/>
      <w:marLeft w:val="0"/>
      <w:marRight w:val="0"/>
      <w:marTop w:val="0"/>
      <w:marBottom w:val="0"/>
      <w:divBdr>
        <w:top w:val="none" w:sz="0" w:space="0" w:color="auto"/>
        <w:left w:val="none" w:sz="0" w:space="0" w:color="auto"/>
        <w:bottom w:val="none" w:sz="0" w:space="0" w:color="auto"/>
        <w:right w:val="none" w:sz="0" w:space="0" w:color="auto"/>
      </w:divBdr>
    </w:div>
    <w:div w:id="1600288548">
      <w:bodyDiv w:val="1"/>
      <w:marLeft w:val="0"/>
      <w:marRight w:val="0"/>
      <w:marTop w:val="0"/>
      <w:marBottom w:val="0"/>
      <w:divBdr>
        <w:top w:val="none" w:sz="0" w:space="0" w:color="auto"/>
        <w:left w:val="none" w:sz="0" w:space="0" w:color="auto"/>
        <w:bottom w:val="none" w:sz="0" w:space="0" w:color="auto"/>
        <w:right w:val="none" w:sz="0" w:space="0" w:color="auto"/>
      </w:divBdr>
    </w:div>
    <w:div w:id="1730880738">
      <w:bodyDiv w:val="1"/>
      <w:marLeft w:val="0"/>
      <w:marRight w:val="0"/>
      <w:marTop w:val="0"/>
      <w:marBottom w:val="0"/>
      <w:divBdr>
        <w:top w:val="none" w:sz="0" w:space="0" w:color="auto"/>
        <w:left w:val="none" w:sz="0" w:space="0" w:color="auto"/>
        <w:bottom w:val="none" w:sz="0" w:space="0" w:color="auto"/>
        <w:right w:val="none" w:sz="0" w:space="0" w:color="auto"/>
      </w:divBdr>
    </w:div>
    <w:div w:id="1755274962">
      <w:bodyDiv w:val="1"/>
      <w:marLeft w:val="0"/>
      <w:marRight w:val="0"/>
      <w:marTop w:val="0"/>
      <w:marBottom w:val="0"/>
      <w:divBdr>
        <w:top w:val="none" w:sz="0" w:space="0" w:color="auto"/>
        <w:left w:val="none" w:sz="0" w:space="0" w:color="auto"/>
        <w:bottom w:val="none" w:sz="0" w:space="0" w:color="auto"/>
        <w:right w:val="none" w:sz="0" w:space="0" w:color="auto"/>
      </w:divBdr>
    </w:div>
    <w:div w:id="1788546301">
      <w:bodyDiv w:val="1"/>
      <w:marLeft w:val="0"/>
      <w:marRight w:val="0"/>
      <w:marTop w:val="0"/>
      <w:marBottom w:val="0"/>
      <w:divBdr>
        <w:top w:val="none" w:sz="0" w:space="0" w:color="auto"/>
        <w:left w:val="none" w:sz="0" w:space="0" w:color="auto"/>
        <w:bottom w:val="none" w:sz="0" w:space="0" w:color="auto"/>
        <w:right w:val="none" w:sz="0" w:space="0" w:color="auto"/>
      </w:divBdr>
      <w:divsChild>
        <w:div w:id="241766863">
          <w:marLeft w:val="360"/>
          <w:marRight w:val="0"/>
          <w:marTop w:val="0"/>
          <w:marBottom w:val="120"/>
          <w:divBdr>
            <w:top w:val="none" w:sz="0" w:space="0" w:color="auto"/>
            <w:left w:val="none" w:sz="0" w:space="0" w:color="auto"/>
            <w:bottom w:val="none" w:sz="0" w:space="0" w:color="auto"/>
            <w:right w:val="none" w:sz="0" w:space="0" w:color="auto"/>
          </w:divBdr>
        </w:div>
        <w:div w:id="525407857">
          <w:marLeft w:val="360"/>
          <w:marRight w:val="0"/>
          <w:marTop w:val="0"/>
          <w:marBottom w:val="0"/>
          <w:divBdr>
            <w:top w:val="none" w:sz="0" w:space="0" w:color="auto"/>
            <w:left w:val="none" w:sz="0" w:space="0" w:color="auto"/>
            <w:bottom w:val="none" w:sz="0" w:space="0" w:color="auto"/>
            <w:right w:val="none" w:sz="0" w:space="0" w:color="auto"/>
          </w:divBdr>
        </w:div>
        <w:div w:id="1811168504">
          <w:marLeft w:val="360"/>
          <w:marRight w:val="0"/>
          <w:marTop w:val="0"/>
          <w:marBottom w:val="120"/>
          <w:divBdr>
            <w:top w:val="none" w:sz="0" w:space="0" w:color="auto"/>
            <w:left w:val="none" w:sz="0" w:space="0" w:color="auto"/>
            <w:bottom w:val="none" w:sz="0" w:space="0" w:color="auto"/>
            <w:right w:val="none" w:sz="0" w:space="0" w:color="auto"/>
          </w:divBdr>
        </w:div>
        <w:div w:id="1855416558">
          <w:marLeft w:val="360"/>
          <w:marRight w:val="0"/>
          <w:marTop w:val="0"/>
          <w:marBottom w:val="120"/>
          <w:divBdr>
            <w:top w:val="none" w:sz="0" w:space="0" w:color="auto"/>
            <w:left w:val="none" w:sz="0" w:space="0" w:color="auto"/>
            <w:bottom w:val="none" w:sz="0" w:space="0" w:color="auto"/>
            <w:right w:val="none" w:sz="0" w:space="0" w:color="auto"/>
          </w:divBdr>
        </w:div>
      </w:divsChild>
    </w:div>
    <w:div w:id="1968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Letterhead%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28F656E62BFBA45B663154D58C58017" ma:contentTypeVersion="" ma:contentTypeDescription="PDMS Document Site Content Type" ma:contentTypeScope="" ma:versionID="26a49af5d4ae48e5e528aa91b68e4d9d">
  <xsd:schema xmlns:xsd="http://www.w3.org/2001/XMLSchema" xmlns:xs="http://www.w3.org/2001/XMLSchema" xmlns:p="http://schemas.microsoft.com/office/2006/metadata/properties" xmlns:ns2="E6B0E1DA-F4C5-4A07-ABE2-D942BDCB7BA3" targetNamespace="http://schemas.microsoft.com/office/2006/metadata/properties" ma:root="true" ma:fieldsID="cfaebbfc8ca96b6f4876fe9ac77680ee" ns2:_="">
    <xsd:import namespace="E6B0E1DA-F4C5-4A07-ABE2-D942BDCB7B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0E1DA-F4C5-4A07-ABE2-D942BDCB7B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6B0E1DA-F4C5-4A07-ABE2-D942BDCB7B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A9EF-47F8-43B8-A63B-B08DEF63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0E1DA-F4C5-4A07-ABE2-D942BDCB7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10284-C755-4C6E-9C45-B83BE5102FB7}">
  <ds:schemaRefs>
    <ds:schemaRef ds:uri="http://schemas.microsoft.com/sharepoint/v3/contenttype/forms"/>
  </ds:schemaRefs>
</ds:datastoreItem>
</file>

<file path=customXml/itemProps3.xml><?xml version="1.0" encoding="utf-8"?>
<ds:datastoreItem xmlns:ds="http://schemas.openxmlformats.org/officeDocument/2006/customXml" ds:itemID="{697AC36A-1C3B-4B73-8C1B-5C1DC678C1AC}">
  <ds:schemaRefs>
    <ds:schemaRef ds:uri="http://schemas.microsoft.com/office/2006/documentManagement/types"/>
    <ds:schemaRef ds:uri="E6B0E1DA-F4C5-4A07-ABE2-D942BDCB7BA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A4F426-5089-4E26-A186-DEE5547D9689}">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DITRDCA Letterhead template_29092022.dotx</Template>
  <TotalTime>7</TotalTime>
  <Pages>5</Pages>
  <Words>903</Words>
  <Characters>5523</Characters>
  <Application>Microsoft Office Word</Application>
  <DocSecurity>0</DocSecurity>
  <Lines>184</Lines>
  <Paragraphs>133</Paragraphs>
  <ScaleCrop>false</ScaleCrop>
  <HeadingPairs>
    <vt:vector size="2" baseType="variant">
      <vt:variant>
        <vt:lpstr>Title</vt:lpstr>
      </vt:variant>
      <vt:variant>
        <vt:i4>1</vt:i4>
      </vt:variant>
    </vt:vector>
  </HeadingPairs>
  <TitlesOfParts>
    <vt:vector size="1" baseType="lpstr">
      <vt:lpstr>Australian Transport Safety and Investigation Bodies Financial Sustainability Review—Terms of Reference</vt:lpstr>
    </vt:vector>
  </TitlesOfParts>
  <Company>DDepartment of Infrastructure, Transport, Regional Development, Communications and the Arts</Company>
  <LinksUpToDate>false</LinksUpToDate>
  <CharactersWithSpaces>6293</CharactersWithSpaces>
  <SharedDoc>false</SharedDoc>
  <HLinks>
    <vt:vector size="192" baseType="variant">
      <vt:variant>
        <vt:i4>1703985</vt:i4>
      </vt:variant>
      <vt:variant>
        <vt:i4>152</vt:i4>
      </vt:variant>
      <vt:variant>
        <vt:i4>0</vt:i4>
      </vt:variant>
      <vt:variant>
        <vt:i4>5</vt:i4>
      </vt:variant>
      <vt:variant>
        <vt:lpwstr/>
      </vt:variant>
      <vt:variant>
        <vt:lpwstr>_Toc119419810</vt:lpwstr>
      </vt:variant>
      <vt:variant>
        <vt:i4>1769521</vt:i4>
      </vt:variant>
      <vt:variant>
        <vt:i4>146</vt:i4>
      </vt:variant>
      <vt:variant>
        <vt:i4>0</vt:i4>
      </vt:variant>
      <vt:variant>
        <vt:i4>5</vt:i4>
      </vt:variant>
      <vt:variant>
        <vt:lpwstr/>
      </vt:variant>
      <vt:variant>
        <vt:lpwstr>_Toc119419809</vt:lpwstr>
      </vt:variant>
      <vt:variant>
        <vt:i4>1769521</vt:i4>
      </vt:variant>
      <vt:variant>
        <vt:i4>140</vt:i4>
      </vt:variant>
      <vt:variant>
        <vt:i4>0</vt:i4>
      </vt:variant>
      <vt:variant>
        <vt:i4>5</vt:i4>
      </vt:variant>
      <vt:variant>
        <vt:lpwstr/>
      </vt:variant>
      <vt:variant>
        <vt:lpwstr>_Toc119419808</vt:lpwstr>
      </vt:variant>
      <vt:variant>
        <vt:i4>1769521</vt:i4>
      </vt:variant>
      <vt:variant>
        <vt:i4>134</vt:i4>
      </vt:variant>
      <vt:variant>
        <vt:i4>0</vt:i4>
      </vt:variant>
      <vt:variant>
        <vt:i4>5</vt:i4>
      </vt:variant>
      <vt:variant>
        <vt:lpwstr/>
      </vt:variant>
      <vt:variant>
        <vt:lpwstr>_Toc119419807</vt:lpwstr>
      </vt:variant>
      <vt:variant>
        <vt:i4>1769521</vt:i4>
      </vt:variant>
      <vt:variant>
        <vt:i4>128</vt:i4>
      </vt:variant>
      <vt:variant>
        <vt:i4>0</vt:i4>
      </vt:variant>
      <vt:variant>
        <vt:i4>5</vt:i4>
      </vt:variant>
      <vt:variant>
        <vt:lpwstr/>
      </vt:variant>
      <vt:variant>
        <vt:lpwstr>_Toc119419806</vt:lpwstr>
      </vt:variant>
      <vt:variant>
        <vt:i4>1769521</vt:i4>
      </vt:variant>
      <vt:variant>
        <vt:i4>122</vt:i4>
      </vt:variant>
      <vt:variant>
        <vt:i4>0</vt:i4>
      </vt:variant>
      <vt:variant>
        <vt:i4>5</vt:i4>
      </vt:variant>
      <vt:variant>
        <vt:lpwstr/>
      </vt:variant>
      <vt:variant>
        <vt:lpwstr>_Toc119419805</vt:lpwstr>
      </vt:variant>
      <vt:variant>
        <vt:i4>1769521</vt:i4>
      </vt:variant>
      <vt:variant>
        <vt:i4>116</vt:i4>
      </vt:variant>
      <vt:variant>
        <vt:i4>0</vt:i4>
      </vt:variant>
      <vt:variant>
        <vt:i4>5</vt:i4>
      </vt:variant>
      <vt:variant>
        <vt:lpwstr/>
      </vt:variant>
      <vt:variant>
        <vt:lpwstr>_Toc119419804</vt:lpwstr>
      </vt:variant>
      <vt:variant>
        <vt:i4>1769521</vt:i4>
      </vt:variant>
      <vt:variant>
        <vt:i4>110</vt:i4>
      </vt:variant>
      <vt:variant>
        <vt:i4>0</vt:i4>
      </vt:variant>
      <vt:variant>
        <vt:i4>5</vt:i4>
      </vt:variant>
      <vt:variant>
        <vt:lpwstr/>
      </vt:variant>
      <vt:variant>
        <vt:lpwstr>_Toc119419803</vt:lpwstr>
      </vt:variant>
      <vt:variant>
        <vt:i4>1769521</vt:i4>
      </vt:variant>
      <vt:variant>
        <vt:i4>104</vt:i4>
      </vt:variant>
      <vt:variant>
        <vt:i4>0</vt:i4>
      </vt:variant>
      <vt:variant>
        <vt:i4>5</vt:i4>
      </vt:variant>
      <vt:variant>
        <vt:lpwstr/>
      </vt:variant>
      <vt:variant>
        <vt:lpwstr>_Toc119419802</vt:lpwstr>
      </vt:variant>
      <vt:variant>
        <vt:i4>1769521</vt:i4>
      </vt:variant>
      <vt:variant>
        <vt:i4>98</vt:i4>
      </vt:variant>
      <vt:variant>
        <vt:i4>0</vt:i4>
      </vt:variant>
      <vt:variant>
        <vt:i4>5</vt:i4>
      </vt:variant>
      <vt:variant>
        <vt:lpwstr/>
      </vt:variant>
      <vt:variant>
        <vt:lpwstr>_Toc119419801</vt:lpwstr>
      </vt:variant>
      <vt:variant>
        <vt:i4>1769521</vt:i4>
      </vt:variant>
      <vt:variant>
        <vt:i4>92</vt:i4>
      </vt:variant>
      <vt:variant>
        <vt:i4>0</vt:i4>
      </vt:variant>
      <vt:variant>
        <vt:i4>5</vt:i4>
      </vt:variant>
      <vt:variant>
        <vt:lpwstr/>
      </vt:variant>
      <vt:variant>
        <vt:lpwstr>_Toc119419800</vt:lpwstr>
      </vt:variant>
      <vt:variant>
        <vt:i4>1179710</vt:i4>
      </vt:variant>
      <vt:variant>
        <vt:i4>86</vt:i4>
      </vt:variant>
      <vt:variant>
        <vt:i4>0</vt:i4>
      </vt:variant>
      <vt:variant>
        <vt:i4>5</vt:i4>
      </vt:variant>
      <vt:variant>
        <vt:lpwstr/>
      </vt:variant>
      <vt:variant>
        <vt:lpwstr>_Toc119419799</vt:lpwstr>
      </vt:variant>
      <vt:variant>
        <vt:i4>1179710</vt:i4>
      </vt:variant>
      <vt:variant>
        <vt:i4>80</vt:i4>
      </vt:variant>
      <vt:variant>
        <vt:i4>0</vt:i4>
      </vt:variant>
      <vt:variant>
        <vt:i4>5</vt:i4>
      </vt:variant>
      <vt:variant>
        <vt:lpwstr/>
      </vt:variant>
      <vt:variant>
        <vt:lpwstr>_Toc119419798</vt:lpwstr>
      </vt:variant>
      <vt:variant>
        <vt:i4>1179710</vt:i4>
      </vt:variant>
      <vt:variant>
        <vt:i4>74</vt:i4>
      </vt:variant>
      <vt:variant>
        <vt:i4>0</vt:i4>
      </vt:variant>
      <vt:variant>
        <vt:i4>5</vt:i4>
      </vt:variant>
      <vt:variant>
        <vt:lpwstr/>
      </vt:variant>
      <vt:variant>
        <vt:lpwstr>_Toc119419797</vt:lpwstr>
      </vt:variant>
      <vt:variant>
        <vt:i4>1179710</vt:i4>
      </vt:variant>
      <vt:variant>
        <vt:i4>68</vt:i4>
      </vt:variant>
      <vt:variant>
        <vt:i4>0</vt:i4>
      </vt:variant>
      <vt:variant>
        <vt:i4>5</vt:i4>
      </vt:variant>
      <vt:variant>
        <vt:lpwstr/>
      </vt:variant>
      <vt:variant>
        <vt:lpwstr>_Toc119419796</vt:lpwstr>
      </vt:variant>
      <vt:variant>
        <vt:i4>1179710</vt:i4>
      </vt:variant>
      <vt:variant>
        <vt:i4>62</vt:i4>
      </vt:variant>
      <vt:variant>
        <vt:i4>0</vt:i4>
      </vt:variant>
      <vt:variant>
        <vt:i4>5</vt:i4>
      </vt:variant>
      <vt:variant>
        <vt:lpwstr/>
      </vt:variant>
      <vt:variant>
        <vt:lpwstr>_Toc119419795</vt:lpwstr>
      </vt:variant>
      <vt:variant>
        <vt:i4>1179710</vt:i4>
      </vt:variant>
      <vt:variant>
        <vt:i4>56</vt:i4>
      </vt:variant>
      <vt:variant>
        <vt:i4>0</vt:i4>
      </vt:variant>
      <vt:variant>
        <vt:i4>5</vt:i4>
      </vt:variant>
      <vt:variant>
        <vt:lpwstr/>
      </vt:variant>
      <vt:variant>
        <vt:lpwstr>_Toc119419794</vt:lpwstr>
      </vt:variant>
      <vt:variant>
        <vt:i4>1179710</vt:i4>
      </vt:variant>
      <vt:variant>
        <vt:i4>50</vt:i4>
      </vt:variant>
      <vt:variant>
        <vt:i4>0</vt:i4>
      </vt:variant>
      <vt:variant>
        <vt:i4>5</vt:i4>
      </vt:variant>
      <vt:variant>
        <vt:lpwstr/>
      </vt:variant>
      <vt:variant>
        <vt:lpwstr>_Toc119419793</vt:lpwstr>
      </vt:variant>
      <vt:variant>
        <vt:i4>1179710</vt:i4>
      </vt:variant>
      <vt:variant>
        <vt:i4>44</vt:i4>
      </vt:variant>
      <vt:variant>
        <vt:i4>0</vt:i4>
      </vt:variant>
      <vt:variant>
        <vt:i4>5</vt:i4>
      </vt:variant>
      <vt:variant>
        <vt:lpwstr/>
      </vt:variant>
      <vt:variant>
        <vt:lpwstr>_Toc119419792</vt:lpwstr>
      </vt:variant>
      <vt:variant>
        <vt:i4>1179710</vt:i4>
      </vt:variant>
      <vt:variant>
        <vt:i4>38</vt:i4>
      </vt:variant>
      <vt:variant>
        <vt:i4>0</vt:i4>
      </vt:variant>
      <vt:variant>
        <vt:i4>5</vt:i4>
      </vt:variant>
      <vt:variant>
        <vt:lpwstr/>
      </vt:variant>
      <vt:variant>
        <vt:lpwstr>_Toc119419791</vt:lpwstr>
      </vt:variant>
      <vt:variant>
        <vt:i4>1179710</vt:i4>
      </vt:variant>
      <vt:variant>
        <vt:i4>32</vt:i4>
      </vt:variant>
      <vt:variant>
        <vt:i4>0</vt:i4>
      </vt:variant>
      <vt:variant>
        <vt:i4>5</vt:i4>
      </vt:variant>
      <vt:variant>
        <vt:lpwstr/>
      </vt:variant>
      <vt:variant>
        <vt:lpwstr>_Toc119419790</vt:lpwstr>
      </vt:variant>
      <vt:variant>
        <vt:i4>1245246</vt:i4>
      </vt:variant>
      <vt:variant>
        <vt:i4>26</vt:i4>
      </vt:variant>
      <vt:variant>
        <vt:i4>0</vt:i4>
      </vt:variant>
      <vt:variant>
        <vt:i4>5</vt:i4>
      </vt:variant>
      <vt:variant>
        <vt:lpwstr/>
      </vt:variant>
      <vt:variant>
        <vt:lpwstr>_Toc119419789</vt:lpwstr>
      </vt:variant>
      <vt:variant>
        <vt:i4>1245246</vt:i4>
      </vt:variant>
      <vt:variant>
        <vt:i4>20</vt:i4>
      </vt:variant>
      <vt:variant>
        <vt:i4>0</vt:i4>
      </vt:variant>
      <vt:variant>
        <vt:i4>5</vt:i4>
      </vt:variant>
      <vt:variant>
        <vt:lpwstr/>
      </vt:variant>
      <vt:variant>
        <vt:lpwstr>_Toc119419788</vt:lpwstr>
      </vt:variant>
      <vt:variant>
        <vt:i4>1245246</vt:i4>
      </vt:variant>
      <vt:variant>
        <vt:i4>14</vt:i4>
      </vt:variant>
      <vt:variant>
        <vt:i4>0</vt:i4>
      </vt:variant>
      <vt:variant>
        <vt:i4>5</vt:i4>
      </vt:variant>
      <vt:variant>
        <vt:lpwstr/>
      </vt:variant>
      <vt:variant>
        <vt:lpwstr>_Toc119419787</vt:lpwstr>
      </vt:variant>
      <vt:variant>
        <vt:i4>1245246</vt:i4>
      </vt:variant>
      <vt:variant>
        <vt:i4>8</vt:i4>
      </vt:variant>
      <vt:variant>
        <vt:i4>0</vt:i4>
      </vt:variant>
      <vt:variant>
        <vt:i4>5</vt:i4>
      </vt:variant>
      <vt:variant>
        <vt:lpwstr/>
      </vt:variant>
      <vt:variant>
        <vt:lpwstr>_Toc119419786</vt:lpwstr>
      </vt:variant>
      <vt:variant>
        <vt:i4>1245246</vt:i4>
      </vt:variant>
      <vt:variant>
        <vt:i4>2</vt:i4>
      </vt:variant>
      <vt:variant>
        <vt:i4>0</vt:i4>
      </vt:variant>
      <vt:variant>
        <vt:i4>5</vt:i4>
      </vt:variant>
      <vt:variant>
        <vt:lpwstr/>
      </vt:variant>
      <vt:variant>
        <vt:lpwstr>_Toc119419785</vt:lpwstr>
      </vt:variant>
      <vt:variant>
        <vt:i4>5767246</vt:i4>
      </vt:variant>
      <vt:variant>
        <vt:i4>18</vt:i4>
      </vt:variant>
      <vt:variant>
        <vt:i4>0</vt:i4>
      </vt:variant>
      <vt:variant>
        <vt:i4>5</vt:i4>
      </vt:variant>
      <vt:variant>
        <vt:lpwstr>http://www.infrastructure.gov.au/</vt:lpwstr>
      </vt:variant>
      <vt:variant>
        <vt:lpwstr/>
      </vt:variant>
      <vt:variant>
        <vt:i4>2359329</vt:i4>
      </vt:variant>
      <vt:variant>
        <vt:i4>15</vt:i4>
      </vt:variant>
      <vt:variant>
        <vt:i4>0</vt:i4>
      </vt:variant>
      <vt:variant>
        <vt:i4>5</vt:i4>
      </vt:variant>
      <vt:variant>
        <vt:lpwstr>http://www.arts.gov.au/</vt:lpwstr>
      </vt:variant>
      <vt:variant>
        <vt:lpwstr/>
      </vt:variant>
      <vt:variant>
        <vt:i4>6160473</vt:i4>
      </vt:variant>
      <vt:variant>
        <vt:i4>12</vt:i4>
      </vt:variant>
      <vt:variant>
        <vt:i4>0</vt:i4>
      </vt:variant>
      <vt:variant>
        <vt:i4>5</vt:i4>
      </vt:variant>
      <vt:variant>
        <vt:lpwstr>http://www.classification.gov.au/</vt:lpwstr>
      </vt:variant>
      <vt:variant>
        <vt:lpwstr/>
      </vt:variant>
      <vt:variant>
        <vt:i4>4522055</vt:i4>
      </vt:variant>
      <vt:variant>
        <vt:i4>9</vt:i4>
      </vt:variant>
      <vt:variant>
        <vt:i4>0</vt:i4>
      </vt:variant>
      <vt:variant>
        <vt:i4>5</vt:i4>
      </vt:variant>
      <vt:variant>
        <vt:lpwstr>http://www.communications.gov.au/</vt:lpwstr>
      </vt:variant>
      <vt:variant>
        <vt:lpwstr/>
      </vt:variant>
      <vt:variant>
        <vt:i4>2359329</vt:i4>
      </vt:variant>
      <vt:variant>
        <vt:i4>3</vt:i4>
      </vt:variant>
      <vt:variant>
        <vt:i4>0</vt:i4>
      </vt:variant>
      <vt:variant>
        <vt:i4>5</vt:i4>
      </vt:variant>
      <vt:variant>
        <vt:lpwstr>http://www.arts.gov.au/</vt:lpwstr>
      </vt:variant>
      <vt:variant>
        <vt:lpwstr/>
      </vt:variant>
      <vt:variant>
        <vt:i4>5767246</vt:i4>
      </vt:variant>
      <vt:variant>
        <vt:i4>0</vt:i4>
      </vt:variant>
      <vt:variant>
        <vt:i4>0</vt:i4>
      </vt:variant>
      <vt:variant>
        <vt:i4>5</vt:i4>
      </vt:variant>
      <vt:variant>
        <vt:lpwstr>http://www.infrastructure.gov.au/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Transport Safety and Investigation Bodies Financial Sustainability Review—Terms of Reference</dc:title>
  <dc:subject/>
  <dc:creator>Department of Infrastructure, Transport, Regional Development, Communications and the Arts</dc:creator>
  <cp:keywords/>
  <dc:description>13 February 2020</dc:description>
  <cp:lastModifiedBy>HALL Theresa</cp:lastModifiedBy>
  <cp:revision>4</cp:revision>
  <cp:lastPrinted>2023-10-24T01:46:00Z</cp:lastPrinted>
  <dcterms:created xsi:type="dcterms:W3CDTF">2023-10-24T03:16:00Z</dcterms:created>
  <dcterms:modified xsi:type="dcterms:W3CDTF">2023-10-24T03:23:00Z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0x010100266966F133664895A6EE3632470D45F500228F656E62BFBA45B663154D58C58017</vt:lpwstr>
  </property>
  <property fmtid="{D5CDD505-2E9C-101B-9397-08002B2CF9AE}" pid="3" name="TrimRevisionNumber">
    <vt:i4>6</vt:i4>
  </property>
  <property fmtid="{D5CDD505-2E9C-101B-9397-08002B2CF9AE}" pid="4" name="_dlc_DocIdItemGuid">
    <vt:lpwstr>37b88cde-607c-4964-8564-f6a4cf8a8b80</vt:lpwstr>
  </property>
</Properties>
</file>