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8942573"/>
    <w:bookmarkStart w:id="1" w:name="_Hlk148942357"/>
    <w:bookmarkStart w:id="2" w:name="_Hlk150152067"/>
    <w:p w14:paraId="7193BDF1" w14:textId="77777777" w:rsidR="001D659E" w:rsidRPr="0069753D" w:rsidRDefault="006A1EDB" w:rsidP="00140888">
      <w:pPr>
        <w:pStyle w:val="SecurityMarker"/>
        <w:framePr w:w="11873" w:h="465" w:hRule="exact" w:hSpace="181" w:wrap="around" w:vAnchor="page" w:hAnchor="page" w:x="29" w:y="353" w:anchorLock="1"/>
        <w:tabs>
          <w:tab w:val="center" w:pos="4932"/>
          <w:tab w:val="left" w:pos="7290"/>
        </w:tabs>
        <w:rPr>
          <w:color w:val="FF0000"/>
        </w:rPr>
      </w:pPr>
      <w:sdt>
        <w:sdtPr>
          <w:rPr>
            <w:shd w:val="clear" w:color="auto" w:fill="auto"/>
          </w:rPr>
          <w:alias w:val="SecClass"/>
          <w:tag w:val="SecClass"/>
          <w:id w:val="-1644493544"/>
          <w:placeholder>
            <w:docPart w:val="41BF82D403274D38865C1A39464BE1C0"/>
          </w:placeholder>
          <w:comboBox>
            <w:listItem w:displayText="Select security classification" w:value="Select security classification"/>
            <w:listItem w:displayText="OFFICIAL" w:value="1"/>
            <w:listItem w:displayText="OFFICIAL: SENSITIVE" w:value="2"/>
            <w:listItem w:displayText="PROTECTED" w:value="3"/>
          </w:comboBox>
        </w:sdtPr>
        <w:sdtEndPr/>
        <w:sdtContent>
          <w:r w:rsidR="00427326">
            <w:rPr>
              <w:shd w:val="clear" w:color="auto" w:fill="auto"/>
            </w:rPr>
            <w:t>OFFICIAL</w:t>
          </w:r>
        </w:sdtContent>
      </w:sdt>
      <w:bookmarkEnd w:id="0"/>
    </w:p>
    <w:bookmarkEnd w:id="1"/>
    <w:p w14:paraId="2B6D3309" w14:textId="066F2BA4" w:rsidR="003A166F" w:rsidRPr="003A166F" w:rsidRDefault="003A166F" w:rsidP="003A166F">
      <w:pPr>
        <w:jc w:val="right"/>
        <w:rPr>
          <w:b/>
        </w:rPr>
      </w:pPr>
      <w:r w:rsidRPr="003A166F">
        <w:rPr>
          <w:b/>
        </w:rPr>
        <w:t>Attachment A</w:t>
      </w:r>
    </w:p>
    <w:p w14:paraId="47655B4C" w14:textId="0C3A2493" w:rsidR="00AE754C" w:rsidRPr="00EE5989" w:rsidRDefault="0024200D" w:rsidP="003A166F">
      <w:pPr>
        <w:pStyle w:val="Heading2"/>
        <w:spacing w:before="240"/>
        <w:rPr>
          <w:rFonts w:eastAsiaTheme="minorEastAsia"/>
        </w:rPr>
      </w:pPr>
      <w:r w:rsidRPr="0024200D">
        <w:rPr>
          <w:rFonts w:eastAsiaTheme="minorEastAsia"/>
        </w:rPr>
        <w:t xml:space="preserve">Proposed </w:t>
      </w:r>
      <w:r w:rsidR="003A166F">
        <w:rPr>
          <w:rFonts w:eastAsiaTheme="minorEastAsia"/>
        </w:rPr>
        <w:t xml:space="preserve">list of </w:t>
      </w:r>
      <w:r w:rsidRPr="0024200D">
        <w:rPr>
          <w:rFonts w:eastAsiaTheme="minorEastAsia"/>
        </w:rPr>
        <w:t xml:space="preserve">eligible equipment </w:t>
      </w:r>
    </w:p>
    <w:p w14:paraId="0DB86F6D" w14:textId="7B89E798" w:rsidR="003A166F" w:rsidRPr="003A166F" w:rsidRDefault="003A166F" w:rsidP="0024200D">
      <w:r>
        <w:t xml:space="preserve">The below tables outline the list of proposed eligible equipment for Round 3 of the </w:t>
      </w:r>
      <w:proofErr w:type="gramStart"/>
      <w:r>
        <w:t>On Farm</w:t>
      </w:r>
      <w:proofErr w:type="gramEnd"/>
      <w:r>
        <w:t xml:space="preserve"> Connectivity Program:</w:t>
      </w:r>
    </w:p>
    <w:p w14:paraId="58FAE753" w14:textId="31972021" w:rsidR="0024200D" w:rsidRPr="0024200D" w:rsidRDefault="0024200D" w:rsidP="0024200D">
      <w:pPr>
        <w:rPr>
          <w:b/>
        </w:rPr>
      </w:pPr>
      <w:r w:rsidRPr="006E306E">
        <w:rPr>
          <w:b/>
        </w:rPr>
        <w:t xml:space="preserve">Table 1 – </w:t>
      </w:r>
      <w:r w:rsidR="00AC6A27">
        <w:rPr>
          <w:b/>
        </w:rPr>
        <w:t>Proposed Eligible</w:t>
      </w:r>
      <w:r w:rsidRPr="006E306E">
        <w:rPr>
          <w:b/>
        </w:rPr>
        <w:t xml:space="preserve"> </w:t>
      </w:r>
      <w:r w:rsidR="00416CA6">
        <w:rPr>
          <w:b/>
        </w:rPr>
        <w:t>Telecommunications</w:t>
      </w:r>
      <w:r>
        <w:rPr>
          <w:b/>
        </w:rPr>
        <w:t xml:space="preserve"> Technologies</w:t>
      </w:r>
    </w:p>
    <w:tbl>
      <w:tblPr>
        <w:tblStyle w:val="DefaultTable1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24200D" w14:paraId="10DA6F69" w14:textId="77777777" w:rsidTr="00242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89476D" w14:textId="77777777" w:rsidR="0024200D" w:rsidRPr="0024200D" w:rsidRDefault="0024200D" w:rsidP="008B7F03">
            <w:r w:rsidRPr="0024200D">
              <w:t>Technology Categories</w:t>
            </w:r>
          </w:p>
        </w:tc>
        <w:tc>
          <w:tcPr>
            <w:tcW w:w="6606" w:type="dxa"/>
          </w:tcPr>
          <w:p w14:paraId="2985E622" w14:textId="77777777" w:rsidR="0024200D" w:rsidRPr="0024200D" w:rsidRDefault="0024200D" w:rsidP="008B7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200D">
              <w:t>Description</w:t>
            </w:r>
          </w:p>
        </w:tc>
      </w:tr>
      <w:tr w:rsidR="00817AFB" w:rsidRPr="00781509" w14:paraId="3F2DAC0C" w14:textId="77777777" w:rsidTr="00817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70730F" w14:textId="77777777" w:rsidR="00817AFB" w:rsidRPr="00781509" w:rsidRDefault="00817AFB" w:rsidP="00396348">
            <w:pPr>
              <w:rPr>
                <w:rFonts w:cstheme="minorHAnsi"/>
              </w:rPr>
            </w:pPr>
            <w:proofErr w:type="spellStart"/>
            <w:r w:rsidRPr="00781509">
              <w:rPr>
                <w:rFonts w:cstheme="minorHAnsi"/>
              </w:rPr>
              <w:t>WiFi</w:t>
            </w:r>
            <w:proofErr w:type="spellEnd"/>
            <w:r w:rsidRPr="00781509">
              <w:rPr>
                <w:rFonts w:cstheme="minorHAnsi"/>
              </w:rPr>
              <w:t>/</w:t>
            </w:r>
            <w:proofErr w:type="spellStart"/>
            <w:r w:rsidRPr="00781509">
              <w:rPr>
                <w:rFonts w:cstheme="minorHAnsi"/>
              </w:rPr>
              <w:t>LoRa</w:t>
            </w:r>
            <w:proofErr w:type="spellEnd"/>
            <w:r w:rsidRPr="00781509">
              <w:rPr>
                <w:rFonts w:cstheme="minorHAnsi"/>
              </w:rPr>
              <w:t>/</w:t>
            </w:r>
            <w:proofErr w:type="spellStart"/>
            <w:r w:rsidRPr="00781509">
              <w:rPr>
                <w:rFonts w:cstheme="minorHAnsi"/>
              </w:rPr>
              <w:t>LoRaWAN</w:t>
            </w:r>
            <w:proofErr w:type="spellEnd"/>
          </w:p>
        </w:tc>
        <w:tc>
          <w:tcPr>
            <w:tcW w:w="6606" w:type="dxa"/>
          </w:tcPr>
          <w:p w14:paraId="7CFADE43" w14:textId="77777777" w:rsidR="00817AFB" w:rsidRPr="00781509" w:rsidRDefault="00817AFB" w:rsidP="00396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Technology that utilises </w:t>
            </w:r>
            <w:proofErr w:type="spellStart"/>
            <w:r>
              <w:t>WiFi</w:t>
            </w:r>
            <w:proofErr w:type="spellEnd"/>
            <w:r>
              <w:t xml:space="preserve">, </w:t>
            </w:r>
            <w:proofErr w:type="spellStart"/>
            <w:r>
              <w:t>LoRa</w:t>
            </w:r>
            <w:proofErr w:type="spellEnd"/>
            <w:r>
              <w:t xml:space="preserve">, or </w:t>
            </w:r>
            <w:proofErr w:type="spellStart"/>
            <w:r>
              <w:t>LoRaWAN</w:t>
            </w:r>
            <w:proofErr w:type="spellEnd"/>
            <w:r>
              <w:t xml:space="preserve"> radio protocols to establish a LAN or WAN network. (e.g. IEEE 802.11, IEEE 802.15.1).</w:t>
            </w:r>
          </w:p>
        </w:tc>
      </w:tr>
      <w:tr w:rsidR="00817AFB" w:rsidRPr="00781509" w14:paraId="72F2E409" w14:textId="77777777" w:rsidTr="00817A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2E1E00" w14:textId="77777777" w:rsidR="00817AFB" w:rsidRPr="00781509" w:rsidRDefault="00817AFB" w:rsidP="00396348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Cellular</w:t>
            </w:r>
          </w:p>
        </w:tc>
        <w:tc>
          <w:tcPr>
            <w:tcW w:w="6606" w:type="dxa"/>
          </w:tcPr>
          <w:p w14:paraId="4241D771" w14:textId="77777777" w:rsidR="00817AFB" w:rsidRPr="00781509" w:rsidRDefault="00817AFB" w:rsidP="003963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Technology that utilises the cellular network typically provided by the Mobile Network Operators (MNOs) (e.g. 4G</w:t>
            </w:r>
            <w:r>
              <w:rPr>
                <w:rFonts w:cstheme="minorHAnsi"/>
              </w:rPr>
              <w:t>,</w:t>
            </w:r>
            <w:r w:rsidRPr="00781509">
              <w:rPr>
                <w:rFonts w:cstheme="minorHAnsi"/>
              </w:rPr>
              <w:t xml:space="preserve"> 5G, CDMA and LTE technologies aligned with the 3GPP technical standards), generally require existing coverage from a telecommunication service provider</w:t>
            </w:r>
            <w:r>
              <w:rPr>
                <w:rFonts w:cstheme="minorHAnsi"/>
              </w:rPr>
              <w:t>.</w:t>
            </w:r>
          </w:p>
        </w:tc>
      </w:tr>
      <w:tr w:rsidR="00817AFB" w:rsidRPr="00781509" w14:paraId="0E15A673" w14:textId="77777777" w:rsidTr="00817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23333D" w14:textId="77777777" w:rsidR="00817AFB" w:rsidRPr="00781509" w:rsidRDefault="00817AFB" w:rsidP="00396348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Satellite</w:t>
            </w:r>
          </w:p>
        </w:tc>
        <w:tc>
          <w:tcPr>
            <w:tcW w:w="6606" w:type="dxa"/>
          </w:tcPr>
          <w:p w14:paraId="4071A2AC" w14:textId="77777777" w:rsidR="00817AFB" w:rsidRPr="006C043C" w:rsidRDefault="00817AFB" w:rsidP="00396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043C">
              <w:rPr>
                <w:rFonts w:cstheme="minorHAnsi"/>
              </w:rPr>
              <w:t>Technology that utilises a direct connection to the satellite network to</w:t>
            </w:r>
          </w:p>
          <w:p w14:paraId="627A6F88" w14:textId="77777777" w:rsidR="00817AFB" w:rsidRPr="00781509" w:rsidRDefault="00817AFB" w:rsidP="00396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043C">
              <w:rPr>
                <w:rFonts w:cstheme="minorHAnsi"/>
              </w:rPr>
              <w:t>provide connectivity. These often require a pre-subscription be in place.</w:t>
            </w:r>
          </w:p>
        </w:tc>
      </w:tr>
      <w:tr w:rsidR="00817AFB" w:rsidRPr="00781509" w14:paraId="78788550" w14:textId="77777777" w:rsidTr="00817A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9F4EC9" w14:textId="77777777" w:rsidR="00817AFB" w:rsidRPr="00781509" w:rsidRDefault="00817AFB" w:rsidP="00396348">
            <w:pPr>
              <w:rPr>
                <w:rFonts w:cstheme="minorHAnsi"/>
              </w:rPr>
            </w:pPr>
            <w:r w:rsidRPr="006C043C">
              <w:rPr>
                <w:rFonts w:cstheme="minorHAnsi"/>
              </w:rPr>
              <w:t>Ethernet</w:t>
            </w:r>
          </w:p>
        </w:tc>
        <w:tc>
          <w:tcPr>
            <w:tcW w:w="6606" w:type="dxa"/>
          </w:tcPr>
          <w:p w14:paraId="4D9E5A06" w14:textId="77777777" w:rsidR="00817AFB" w:rsidRPr="006C043C" w:rsidRDefault="00817AFB" w:rsidP="003963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C043C">
              <w:rPr>
                <w:rFonts w:cstheme="minorHAnsi"/>
              </w:rPr>
              <w:t>Technology and standards for wired connection of devices in a data</w:t>
            </w:r>
          </w:p>
          <w:p w14:paraId="4EF06C53" w14:textId="77777777" w:rsidR="00817AFB" w:rsidRPr="00781509" w:rsidRDefault="00817AFB" w:rsidP="003963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C043C">
              <w:rPr>
                <w:rFonts w:cstheme="minorHAnsi"/>
              </w:rPr>
              <w:t>network. Often cabling and connectivity products.</w:t>
            </w:r>
          </w:p>
        </w:tc>
      </w:tr>
      <w:tr w:rsidR="00817AFB" w:rsidRPr="00781509" w14:paraId="13E4579C" w14:textId="77777777" w:rsidTr="00817AF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9F541C" w14:textId="77777777" w:rsidR="00817AFB" w:rsidRPr="00781509" w:rsidRDefault="00817AFB" w:rsidP="00396348">
            <w:pPr>
              <w:tabs>
                <w:tab w:val="left" w:pos="1214"/>
              </w:tabs>
              <w:rPr>
                <w:rFonts w:cstheme="minorHAnsi"/>
              </w:rPr>
            </w:pPr>
            <w:r w:rsidRPr="00781509">
              <w:rPr>
                <w:rFonts w:cstheme="minorHAnsi"/>
              </w:rPr>
              <w:t>Others</w:t>
            </w:r>
          </w:p>
        </w:tc>
        <w:tc>
          <w:tcPr>
            <w:tcW w:w="6606" w:type="dxa"/>
          </w:tcPr>
          <w:p w14:paraId="756A8E5C" w14:textId="77777777" w:rsidR="00817AFB" w:rsidRPr="00781509" w:rsidRDefault="00817AFB" w:rsidP="00396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 xml:space="preserve">Other communication technologies that are not listed above. This includes Narrow Band-IoT, </w:t>
            </w:r>
            <w:proofErr w:type="spellStart"/>
            <w:r w:rsidRPr="00781509">
              <w:rPr>
                <w:rFonts w:cstheme="minorHAnsi"/>
              </w:rPr>
              <w:t>SigFox</w:t>
            </w:r>
            <w:proofErr w:type="spellEnd"/>
            <w:r>
              <w:rPr>
                <w:rFonts w:cstheme="minorHAnsi"/>
              </w:rPr>
              <w:t xml:space="preserve"> and</w:t>
            </w:r>
            <w:r w:rsidRPr="00781509">
              <w:rPr>
                <w:rFonts w:cstheme="minorHAnsi"/>
              </w:rPr>
              <w:t xml:space="preserve"> CAT-M1</w:t>
            </w:r>
            <w:r>
              <w:rPr>
                <w:rFonts w:cstheme="minorHAnsi"/>
              </w:rPr>
              <w:t>.</w:t>
            </w:r>
          </w:p>
        </w:tc>
      </w:tr>
    </w:tbl>
    <w:p w14:paraId="61EF9484" w14:textId="7F03DDAD" w:rsidR="00416CA6" w:rsidRDefault="00416CA6" w:rsidP="00416CA6">
      <w:pPr>
        <w:rPr>
          <w:b/>
        </w:rPr>
      </w:pPr>
      <w:r w:rsidRPr="006E306E">
        <w:rPr>
          <w:b/>
        </w:rPr>
        <w:t xml:space="preserve">Table </w:t>
      </w:r>
      <w:r>
        <w:rPr>
          <w:b/>
        </w:rPr>
        <w:t>2</w:t>
      </w:r>
      <w:r w:rsidRPr="006E306E">
        <w:rPr>
          <w:b/>
        </w:rPr>
        <w:t xml:space="preserve"> – </w:t>
      </w:r>
      <w:r w:rsidR="00AC6A27">
        <w:rPr>
          <w:b/>
        </w:rPr>
        <w:t xml:space="preserve">Proposed </w:t>
      </w:r>
      <w:r w:rsidRPr="006E306E">
        <w:rPr>
          <w:b/>
        </w:rPr>
        <w:t>Eligible Equipment Categories</w:t>
      </w:r>
    </w:p>
    <w:tbl>
      <w:tblPr>
        <w:tblStyle w:val="DefaultTable1"/>
        <w:tblW w:w="0" w:type="auto"/>
        <w:tblLook w:val="04A0" w:firstRow="1" w:lastRow="0" w:firstColumn="1" w:lastColumn="0" w:noHBand="0" w:noVBand="1"/>
      </w:tblPr>
      <w:tblGrid>
        <w:gridCol w:w="2122"/>
        <w:gridCol w:w="2414"/>
        <w:gridCol w:w="4480"/>
      </w:tblGrid>
      <w:tr w:rsidR="00140B4A" w:rsidRPr="00781509" w14:paraId="4323D1AF" w14:textId="77777777" w:rsidTr="00D26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E7EC39" w14:textId="77777777" w:rsidR="00140B4A" w:rsidRPr="00781509" w:rsidRDefault="00140B4A" w:rsidP="00D2622C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Equipment Category</w:t>
            </w:r>
          </w:p>
        </w:tc>
        <w:tc>
          <w:tcPr>
            <w:tcW w:w="2414" w:type="dxa"/>
          </w:tcPr>
          <w:p w14:paraId="675DFAEE" w14:textId="77777777" w:rsidR="00140B4A" w:rsidRPr="00781509" w:rsidRDefault="00140B4A" w:rsidP="00D2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Subcategory</w:t>
            </w:r>
          </w:p>
        </w:tc>
        <w:tc>
          <w:tcPr>
            <w:tcW w:w="4480" w:type="dxa"/>
          </w:tcPr>
          <w:p w14:paraId="1B706D75" w14:textId="77777777" w:rsidR="00140B4A" w:rsidRPr="00781509" w:rsidRDefault="00140B4A" w:rsidP="00D2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General Description</w:t>
            </w:r>
          </w:p>
        </w:tc>
      </w:tr>
      <w:tr w:rsidR="00817AFB" w:rsidRPr="00781509" w14:paraId="5C812861" w14:textId="77777777" w:rsidTr="00D26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502FF88C" w14:textId="5A72BB0A" w:rsidR="00817AFB" w:rsidRPr="00781509" w:rsidRDefault="00817AFB" w:rsidP="00817AFB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Signal Enhancement Devices</w:t>
            </w:r>
          </w:p>
        </w:tc>
        <w:tc>
          <w:tcPr>
            <w:tcW w:w="2414" w:type="dxa"/>
          </w:tcPr>
          <w:p w14:paraId="5B5EE1C2" w14:textId="512A338A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Antennas</w:t>
            </w:r>
          </w:p>
        </w:tc>
        <w:tc>
          <w:tcPr>
            <w:tcW w:w="4480" w:type="dxa"/>
          </w:tcPr>
          <w:p w14:paraId="6207B394" w14:textId="5D674CD2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Physical antennas. Does not include integrated antennas</w:t>
            </w:r>
          </w:p>
        </w:tc>
      </w:tr>
      <w:tr w:rsidR="00817AFB" w:rsidRPr="00781509" w14:paraId="2392FF2D" w14:textId="77777777" w:rsidTr="00D26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1F6F57E" w14:textId="77777777" w:rsidR="00817AFB" w:rsidRPr="00781509" w:rsidRDefault="00817AFB" w:rsidP="00817AFB">
            <w:pPr>
              <w:rPr>
                <w:rFonts w:cstheme="minorHAnsi"/>
              </w:rPr>
            </w:pPr>
          </w:p>
        </w:tc>
        <w:tc>
          <w:tcPr>
            <w:tcW w:w="2414" w:type="dxa"/>
          </w:tcPr>
          <w:p w14:paraId="5A34BDF6" w14:textId="5C90EE05" w:rsidR="00817AFB" w:rsidRPr="00781509" w:rsidRDefault="00817AFB" w:rsidP="00817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Radio Transmitters</w:t>
            </w:r>
          </w:p>
        </w:tc>
        <w:tc>
          <w:tcPr>
            <w:tcW w:w="4480" w:type="dxa"/>
          </w:tcPr>
          <w:p w14:paraId="34686261" w14:textId="3524DC7F" w:rsidR="00817AFB" w:rsidRPr="00781509" w:rsidRDefault="00817AFB" w:rsidP="00817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A connectivity solution design to deliver reliable point to point or point to area connectivity</w:t>
            </w:r>
          </w:p>
        </w:tc>
      </w:tr>
      <w:tr w:rsidR="00817AFB" w:rsidRPr="00781509" w14:paraId="153F865C" w14:textId="77777777" w:rsidTr="00D26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9543651" w14:textId="77777777" w:rsidR="00817AFB" w:rsidRPr="00781509" w:rsidRDefault="00817AFB" w:rsidP="00817AFB">
            <w:pPr>
              <w:rPr>
                <w:rFonts w:cstheme="minorHAnsi"/>
              </w:rPr>
            </w:pPr>
          </w:p>
        </w:tc>
        <w:tc>
          <w:tcPr>
            <w:tcW w:w="2414" w:type="dxa"/>
          </w:tcPr>
          <w:p w14:paraId="0EB49A85" w14:textId="41EC2B23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Boosters and Repeaters</w:t>
            </w:r>
          </w:p>
        </w:tc>
        <w:tc>
          <w:tcPr>
            <w:tcW w:w="4480" w:type="dxa"/>
          </w:tcPr>
          <w:p w14:paraId="419892AB" w14:textId="5104B031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Products that amplify and retransmit signals to extend coverage</w:t>
            </w:r>
          </w:p>
        </w:tc>
      </w:tr>
      <w:tr w:rsidR="00817AFB" w:rsidRPr="00781509" w14:paraId="6521F057" w14:textId="77777777" w:rsidTr="00D26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411241E7" w14:textId="54791593" w:rsidR="00817AFB" w:rsidRPr="00781509" w:rsidRDefault="00817AFB" w:rsidP="00817AFB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Network Infrastructure Devices</w:t>
            </w:r>
          </w:p>
        </w:tc>
        <w:tc>
          <w:tcPr>
            <w:tcW w:w="2414" w:type="dxa"/>
          </w:tcPr>
          <w:p w14:paraId="74770385" w14:textId="0960B7AE" w:rsidR="00817AFB" w:rsidRPr="00781509" w:rsidRDefault="00817AFB" w:rsidP="00817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Gateways, Routers and Access Points</w:t>
            </w:r>
          </w:p>
        </w:tc>
        <w:tc>
          <w:tcPr>
            <w:tcW w:w="4480" w:type="dxa"/>
          </w:tcPr>
          <w:p w14:paraId="14CF05E5" w14:textId="049526AB" w:rsidR="00817AFB" w:rsidRPr="00781509" w:rsidRDefault="00817AFB" w:rsidP="00817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Products that provide connectivity to sensors and controllers to a local area network or wide area network</w:t>
            </w:r>
          </w:p>
        </w:tc>
      </w:tr>
      <w:tr w:rsidR="00817AFB" w:rsidRPr="00781509" w14:paraId="18770BAB" w14:textId="77777777" w:rsidTr="00D26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20E24C0" w14:textId="77777777" w:rsidR="00817AFB" w:rsidRPr="00781509" w:rsidRDefault="00817AFB" w:rsidP="00817AFB">
            <w:pPr>
              <w:rPr>
                <w:rFonts w:cstheme="minorHAnsi"/>
              </w:rPr>
            </w:pPr>
          </w:p>
        </w:tc>
        <w:tc>
          <w:tcPr>
            <w:tcW w:w="2414" w:type="dxa"/>
          </w:tcPr>
          <w:p w14:paraId="53A4D036" w14:textId="385CBE53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Wireless Bridge</w:t>
            </w:r>
          </w:p>
        </w:tc>
        <w:tc>
          <w:tcPr>
            <w:tcW w:w="4480" w:type="dxa"/>
          </w:tcPr>
          <w:p w14:paraId="74D4881F" w14:textId="2DA06858" w:rsidR="00817AFB" w:rsidRPr="00781509" w:rsidRDefault="00817AFB" w:rsidP="00817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Products that connect two remote network segments</w:t>
            </w:r>
          </w:p>
        </w:tc>
      </w:tr>
    </w:tbl>
    <w:p w14:paraId="43F3BCD9" w14:textId="77777777" w:rsidR="00253F6E" w:rsidRDefault="00253F6E"/>
    <w:tbl>
      <w:tblPr>
        <w:tblStyle w:val="DefaultTable1"/>
        <w:tblW w:w="0" w:type="auto"/>
        <w:tblLook w:val="04A0" w:firstRow="1" w:lastRow="0" w:firstColumn="1" w:lastColumn="0" w:noHBand="0" w:noVBand="1"/>
      </w:tblPr>
      <w:tblGrid>
        <w:gridCol w:w="2122"/>
        <w:gridCol w:w="2414"/>
        <w:gridCol w:w="4480"/>
      </w:tblGrid>
      <w:tr w:rsidR="00253F6E" w:rsidRPr="00781509" w14:paraId="6A27C560" w14:textId="77777777" w:rsidTr="00D26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9C89B5" w14:textId="76AC561F" w:rsidR="00253F6E" w:rsidRPr="00781509" w:rsidRDefault="00253F6E" w:rsidP="00253F6E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lastRenderedPageBreak/>
              <w:t>Equipment Category</w:t>
            </w:r>
          </w:p>
        </w:tc>
        <w:tc>
          <w:tcPr>
            <w:tcW w:w="2414" w:type="dxa"/>
          </w:tcPr>
          <w:p w14:paraId="335BCF87" w14:textId="4C70E364" w:rsidR="00253F6E" w:rsidRPr="00781509" w:rsidRDefault="00253F6E" w:rsidP="00253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Subcategory</w:t>
            </w:r>
          </w:p>
        </w:tc>
        <w:tc>
          <w:tcPr>
            <w:tcW w:w="4480" w:type="dxa"/>
          </w:tcPr>
          <w:p w14:paraId="643541BC" w14:textId="21D03E2F" w:rsidR="00253F6E" w:rsidRPr="00781509" w:rsidRDefault="00253F6E" w:rsidP="00253F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General Description</w:t>
            </w:r>
          </w:p>
        </w:tc>
      </w:tr>
      <w:tr w:rsidR="00253F6E" w:rsidRPr="00781509" w14:paraId="76894D45" w14:textId="77777777" w:rsidTr="00D26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A076315" w14:textId="29463D26" w:rsidR="00253F6E" w:rsidRPr="00781509" w:rsidRDefault="00253F6E" w:rsidP="00253F6E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>Connectivity Extension Devices</w:t>
            </w:r>
          </w:p>
        </w:tc>
        <w:tc>
          <w:tcPr>
            <w:tcW w:w="2414" w:type="dxa"/>
          </w:tcPr>
          <w:p w14:paraId="1A2B933D" w14:textId="1090D329" w:rsidR="00253F6E" w:rsidRPr="003A166F" w:rsidRDefault="00253F6E" w:rsidP="00253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Wi-Fi extenders</w:t>
            </w:r>
          </w:p>
        </w:tc>
        <w:tc>
          <w:tcPr>
            <w:tcW w:w="4480" w:type="dxa"/>
          </w:tcPr>
          <w:p w14:paraId="1F395BF3" w14:textId="1505476D" w:rsidR="00253F6E" w:rsidRDefault="00253F6E" w:rsidP="00253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Products that extend the range of a Wi-Fi network</w:t>
            </w:r>
          </w:p>
          <w:p w14:paraId="0691EA1B" w14:textId="77777777" w:rsidR="00253F6E" w:rsidRPr="003A166F" w:rsidRDefault="00253F6E" w:rsidP="00253F6E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3F6E" w:rsidRPr="00781509" w14:paraId="64A09D68" w14:textId="77777777" w:rsidTr="00D26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C6641A9" w14:textId="77777777" w:rsidR="00253F6E" w:rsidRPr="00781509" w:rsidRDefault="00253F6E" w:rsidP="00253F6E">
            <w:pPr>
              <w:rPr>
                <w:rFonts w:cstheme="minorHAnsi"/>
              </w:rPr>
            </w:pPr>
          </w:p>
        </w:tc>
        <w:tc>
          <w:tcPr>
            <w:tcW w:w="2414" w:type="dxa"/>
          </w:tcPr>
          <w:p w14:paraId="49F1B1F5" w14:textId="1A7D5418" w:rsidR="00253F6E" w:rsidRPr="00781509" w:rsidRDefault="00253F6E" w:rsidP="00253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 xml:space="preserve">Portable hotspots and </w:t>
            </w:r>
            <w:proofErr w:type="spellStart"/>
            <w:r w:rsidRPr="00781509">
              <w:rPr>
                <w:rFonts w:cstheme="minorHAnsi"/>
              </w:rPr>
              <w:t>WiFi</w:t>
            </w:r>
            <w:proofErr w:type="spellEnd"/>
            <w:r w:rsidRPr="00781509">
              <w:rPr>
                <w:rFonts w:cstheme="minorHAnsi"/>
              </w:rPr>
              <w:t xml:space="preserve"> Mesh Systems</w:t>
            </w:r>
          </w:p>
        </w:tc>
        <w:tc>
          <w:tcPr>
            <w:tcW w:w="4480" w:type="dxa"/>
          </w:tcPr>
          <w:p w14:paraId="5844DB5E" w14:textId="5CB568AF" w:rsidR="00253F6E" w:rsidRPr="00781509" w:rsidRDefault="00253F6E" w:rsidP="00253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A portable solution that enables point to area connectivity. Enables Portable Electronic Devices</w:t>
            </w:r>
            <w:r>
              <w:rPr>
                <w:rFonts w:cstheme="minorHAnsi"/>
              </w:rPr>
              <w:t xml:space="preserve"> (PoE)</w:t>
            </w:r>
            <w:r w:rsidRPr="00781509">
              <w:rPr>
                <w:rFonts w:cstheme="minorHAnsi"/>
              </w:rPr>
              <w:t xml:space="preserve"> easy connectivity without cabling</w:t>
            </w:r>
          </w:p>
        </w:tc>
      </w:tr>
      <w:tr w:rsidR="00253F6E" w:rsidRPr="00781509" w14:paraId="73A96186" w14:textId="77777777" w:rsidTr="00D26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00C38D14" w14:textId="19B570E0" w:rsidR="00253F6E" w:rsidRPr="00781509" w:rsidRDefault="00253F6E" w:rsidP="00253F6E">
            <w:pPr>
              <w:rPr>
                <w:rFonts w:cstheme="minorHAnsi"/>
              </w:rPr>
            </w:pPr>
            <w:r w:rsidRPr="00781509">
              <w:rPr>
                <w:rFonts w:cstheme="minorHAnsi"/>
              </w:rPr>
              <w:t xml:space="preserve">Accessories </w:t>
            </w:r>
            <w:r>
              <w:rPr>
                <w:rFonts w:cstheme="minorHAnsi"/>
              </w:rPr>
              <w:t>and</w:t>
            </w:r>
            <w:r w:rsidRPr="00781509">
              <w:rPr>
                <w:rFonts w:cstheme="minorHAnsi"/>
              </w:rPr>
              <w:t xml:space="preserve"> Installation Hardware*</w:t>
            </w:r>
          </w:p>
        </w:tc>
        <w:tc>
          <w:tcPr>
            <w:tcW w:w="2414" w:type="dxa"/>
          </w:tcPr>
          <w:p w14:paraId="6907FA20" w14:textId="0D61338D" w:rsidR="00253F6E" w:rsidRPr="00781509" w:rsidRDefault="00253F6E" w:rsidP="00253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Networking Accessories</w:t>
            </w:r>
          </w:p>
        </w:tc>
        <w:tc>
          <w:tcPr>
            <w:tcW w:w="4480" w:type="dxa"/>
          </w:tcPr>
          <w:p w14:paraId="721390DD" w14:textId="4C7198BE" w:rsidR="00253F6E" w:rsidRPr="00781509" w:rsidRDefault="00253F6E" w:rsidP="00253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Includes cables, connectors, switches, PoE injectors</w:t>
            </w:r>
          </w:p>
        </w:tc>
      </w:tr>
      <w:tr w:rsidR="00253F6E" w:rsidRPr="00781509" w14:paraId="79694D35" w14:textId="77777777" w:rsidTr="00D26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40F399B" w14:textId="77777777" w:rsidR="00253F6E" w:rsidRPr="00781509" w:rsidRDefault="00253F6E" w:rsidP="00253F6E">
            <w:pPr>
              <w:rPr>
                <w:rFonts w:cstheme="minorHAnsi"/>
              </w:rPr>
            </w:pPr>
          </w:p>
        </w:tc>
        <w:tc>
          <w:tcPr>
            <w:tcW w:w="2414" w:type="dxa"/>
          </w:tcPr>
          <w:p w14:paraId="1721C6C1" w14:textId="66CAA630" w:rsidR="00253F6E" w:rsidRPr="00781509" w:rsidRDefault="00253F6E" w:rsidP="00253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>Installation Hardware</w:t>
            </w:r>
          </w:p>
        </w:tc>
        <w:tc>
          <w:tcPr>
            <w:tcW w:w="4480" w:type="dxa"/>
          </w:tcPr>
          <w:p w14:paraId="05D28C9E" w14:textId="17E51C5F" w:rsidR="00253F6E" w:rsidRPr="00781509" w:rsidRDefault="00253F6E" w:rsidP="00253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81509">
              <w:rPr>
                <w:rFonts w:cstheme="minorHAnsi"/>
              </w:rPr>
              <w:t xml:space="preserve">Includes mast and pole kits for antennas, antenna mounting brackets, surge and lightning protection </w:t>
            </w:r>
            <w:r>
              <w:rPr>
                <w:rFonts w:cstheme="minorHAnsi"/>
              </w:rPr>
              <w:t>for example</w:t>
            </w:r>
          </w:p>
        </w:tc>
      </w:tr>
    </w:tbl>
    <w:p w14:paraId="3B6B60CE" w14:textId="4C9D4DD4" w:rsidR="00817AFB" w:rsidRDefault="00817AFB" w:rsidP="00817AFB">
      <w:pPr>
        <w:suppressAutoHyphens w:val="0"/>
        <w:rPr>
          <w:rFonts w:cstheme="minorHAnsi"/>
          <w:sz w:val="16"/>
        </w:rPr>
      </w:pPr>
      <w:bookmarkStart w:id="3" w:name="_Toc49855349"/>
      <w:r w:rsidRPr="00722125">
        <w:rPr>
          <w:rFonts w:cstheme="minorHAnsi"/>
          <w:sz w:val="16"/>
        </w:rPr>
        <w:t xml:space="preserve">*Note, only equipment in this category that is integral for a product to function correctly is eligible for rebate. Items of a more general nature (for example, universal mounting or positioning equipment) are not eligible. </w:t>
      </w:r>
    </w:p>
    <w:p w14:paraId="29FD33BC" w14:textId="1EA3AB91" w:rsidR="00AE754C" w:rsidRPr="005228E5" w:rsidRDefault="00AC6A27" w:rsidP="00AC6A27">
      <w:pPr>
        <w:pStyle w:val="Heading2"/>
        <w:rPr>
          <w:lang w:eastAsia="en-AU"/>
        </w:rPr>
      </w:pPr>
      <w:r>
        <w:rPr>
          <w:lang w:eastAsia="en-AU"/>
        </w:rPr>
        <w:t xml:space="preserve">Proposed </w:t>
      </w:r>
      <w:r w:rsidR="00AE754C" w:rsidRPr="005228E5">
        <w:rPr>
          <w:lang w:eastAsia="en-AU"/>
        </w:rPr>
        <w:t xml:space="preserve">Ineligible </w:t>
      </w:r>
      <w:r w:rsidR="00AE754C">
        <w:rPr>
          <w:lang w:eastAsia="en-AU"/>
        </w:rPr>
        <w:t>Items</w:t>
      </w:r>
    </w:p>
    <w:p w14:paraId="05874074" w14:textId="77777777" w:rsidR="00817AFB" w:rsidRPr="004855EF" w:rsidRDefault="00817AFB" w:rsidP="00817AFB">
      <w:pPr>
        <w:rPr>
          <w:rFonts w:cstheme="minorHAnsi"/>
        </w:rPr>
      </w:pPr>
      <w:r w:rsidRPr="004855EF">
        <w:rPr>
          <w:rFonts w:cstheme="minorHAnsi"/>
        </w:rPr>
        <w:t xml:space="preserve">The </w:t>
      </w:r>
      <w:r>
        <w:rPr>
          <w:rFonts w:cstheme="minorHAnsi"/>
        </w:rPr>
        <w:t>P</w:t>
      </w:r>
      <w:r w:rsidRPr="004855EF">
        <w:rPr>
          <w:rFonts w:cstheme="minorHAnsi"/>
        </w:rPr>
        <w:t>rogram will not provide rebates for the following:</w:t>
      </w:r>
    </w:p>
    <w:p w14:paraId="30C06640" w14:textId="2C3A10F3" w:rsidR="00817AFB" w:rsidRPr="00166AB6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proofErr w:type="spellStart"/>
      <w:r>
        <w:rPr>
          <w:lang w:val="en-AU"/>
        </w:rPr>
        <w:t>T</w:t>
      </w:r>
      <w:r>
        <w:t>he</w:t>
      </w:r>
      <w:proofErr w:type="spellEnd"/>
      <w:r>
        <w:t xml:space="preserve"> connection to your </w:t>
      </w:r>
      <w:r w:rsidRPr="00166AB6">
        <w:rPr>
          <w:iCs/>
        </w:rPr>
        <w:t>home or place of business</w:t>
      </w:r>
    </w:p>
    <w:p w14:paraId="601F835C" w14:textId="6C8B7B12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 w:rsidRPr="0036759F">
        <w:rPr>
          <w:rFonts w:cstheme="minorHAnsi"/>
          <w:lang w:val="en-AU"/>
        </w:rPr>
        <w:t>Drones or autonomous vehicles</w:t>
      </w:r>
    </w:p>
    <w:p w14:paraId="33FF3FA8" w14:textId="51B1D710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 w:rsidRPr="0036759F">
        <w:rPr>
          <w:rFonts w:cstheme="minorHAnsi"/>
          <w:lang w:val="en-AU"/>
        </w:rPr>
        <w:t>Robotic technology or equipment</w:t>
      </w:r>
    </w:p>
    <w:p w14:paraId="6239E4B3" w14:textId="1F330691" w:rsidR="00817AFB" w:rsidRPr="003B46E0" w:rsidRDefault="00817AFB" w:rsidP="00817AFB">
      <w:pPr>
        <w:pStyle w:val="Bullet1"/>
        <w:numPr>
          <w:ilvl w:val="0"/>
          <w:numId w:val="34"/>
        </w:numPr>
        <w:rPr>
          <w:lang w:val="en-AU"/>
        </w:rPr>
      </w:pPr>
      <w:r w:rsidRPr="0036759F">
        <w:rPr>
          <w:rFonts w:cstheme="minorHAnsi"/>
          <w:lang w:val="en-AU"/>
        </w:rPr>
        <w:t>Ongoing subscription fees</w:t>
      </w:r>
    </w:p>
    <w:p w14:paraId="523E6FA0" w14:textId="77777777" w:rsidR="00D729B5" w:rsidRDefault="00D729B5" w:rsidP="00817AFB">
      <w:pPr>
        <w:rPr>
          <w:rFonts w:cstheme="minorHAnsi"/>
        </w:rPr>
      </w:pPr>
      <w:bookmarkStart w:id="4" w:name="_Hlk193448007"/>
    </w:p>
    <w:p w14:paraId="62078A9B" w14:textId="130C1997" w:rsidR="00817AFB" w:rsidRPr="004855EF" w:rsidRDefault="00817AFB" w:rsidP="00817AFB">
      <w:pPr>
        <w:rPr>
          <w:rFonts w:cstheme="minorHAnsi"/>
        </w:rPr>
      </w:pPr>
      <w:r w:rsidRPr="004855EF">
        <w:rPr>
          <w:rFonts w:cstheme="minorHAnsi"/>
        </w:rPr>
        <w:t>The below categories of products were eligible in previous rounds</w:t>
      </w:r>
      <w:r>
        <w:rPr>
          <w:rFonts w:cstheme="minorHAnsi"/>
        </w:rPr>
        <w:t>;</w:t>
      </w:r>
      <w:r w:rsidRPr="004855EF">
        <w:rPr>
          <w:rFonts w:cstheme="minorHAnsi"/>
        </w:rPr>
        <w:t xml:space="preserve"> however, </w:t>
      </w:r>
      <w:r>
        <w:rPr>
          <w:rFonts w:cstheme="minorHAnsi"/>
        </w:rPr>
        <w:t>it is proposed</w:t>
      </w:r>
      <w:r w:rsidRPr="004855EF">
        <w:rPr>
          <w:rFonts w:cstheme="minorHAnsi"/>
        </w:rPr>
        <w:t xml:space="preserve"> these costs </w:t>
      </w:r>
      <w:r>
        <w:rPr>
          <w:rFonts w:cstheme="minorHAnsi"/>
        </w:rPr>
        <w:t>will</w:t>
      </w:r>
      <w:r w:rsidRPr="004855EF">
        <w:rPr>
          <w:rFonts w:cstheme="minorHAnsi"/>
        </w:rPr>
        <w:t xml:space="preserve"> no longer be eligible in Round 3</w:t>
      </w:r>
      <w:r>
        <w:rPr>
          <w:rFonts w:cstheme="minorHAnsi"/>
        </w:rPr>
        <w:t xml:space="preserve"> </w:t>
      </w:r>
      <w:r w:rsidRPr="004855EF">
        <w:rPr>
          <w:rFonts w:cstheme="minorHAnsi"/>
        </w:rPr>
        <w:t xml:space="preserve">to support greater participation in the </w:t>
      </w:r>
      <w:r>
        <w:rPr>
          <w:rFonts w:cstheme="minorHAnsi"/>
        </w:rPr>
        <w:t>P</w:t>
      </w:r>
      <w:r w:rsidRPr="004855EF">
        <w:rPr>
          <w:rFonts w:cstheme="minorHAnsi"/>
        </w:rPr>
        <w:t xml:space="preserve">rogram: </w:t>
      </w:r>
    </w:p>
    <w:bookmarkEnd w:id="4"/>
    <w:p w14:paraId="565D4582" w14:textId="77777777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>
        <w:rPr>
          <w:lang w:val="en-AU"/>
        </w:rPr>
        <w:t>F</w:t>
      </w:r>
      <w:r w:rsidRPr="0036759F">
        <w:rPr>
          <w:rFonts w:cstheme="minorHAnsi"/>
          <w:lang w:val="en-AU"/>
        </w:rPr>
        <w:t>arm management, remote automation and control solutions</w:t>
      </w:r>
    </w:p>
    <w:p w14:paraId="534066F7" w14:textId="39C3CDC0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>
        <w:rPr>
          <w:lang w:val="en-AU"/>
        </w:rPr>
        <w:t>E</w:t>
      </w:r>
      <w:r w:rsidRPr="0036759F">
        <w:rPr>
          <w:rFonts w:cstheme="minorHAnsi"/>
          <w:lang w:val="en-AU"/>
        </w:rPr>
        <w:t>nvironmental monitoring and sensing solutions</w:t>
      </w:r>
    </w:p>
    <w:p w14:paraId="68BAEA4B" w14:textId="2FABF029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 w:rsidRPr="0036759F">
        <w:rPr>
          <w:rFonts w:cstheme="minorHAnsi"/>
          <w:lang w:val="en-AU"/>
        </w:rPr>
        <w:t>Mains or baseline power supply infrastructure</w:t>
      </w:r>
    </w:p>
    <w:p w14:paraId="65BB33E8" w14:textId="67E5ADB1" w:rsidR="00817AFB" w:rsidRPr="0036759F" w:rsidRDefault="00817AFB" w:rsidP="00817AFB">
      <w:pPr>
        <w:pStyle w:val="Bullet1"/>
        <w:numPr>
          <w:ilvl w:val="0"/>
          <w:numId w:val="34"/>
        </w:numPr>
        <w:rPr>
          <w:rFonts w:cstheme="minorHAnsi"/>
          <w:lang w:val="en-AU"/>
        </w:rPr>
      </w:pPr>
      <w:r w:rsidRPr="0036759F">
        <w:rPr>
          <w:rFonts w:cstheme="minorHAnsi"/>
          <w:lang w:val="en-AU"/>
        </w:rPr>
        <w:t>Ongoing maintenance or operating costs</w:t>
      </w:r>
      <w:bookmarkStart w:id="5" w:name="_GoBack"/>
      <w:bookmarkEnd w:id="5"/>
    </w:p>
    <w:p w14:paraId="393F0D9C" w14:textId="21F723B8" w:rsidR="0024200D" w:rsidRPr="00D729B5" w:rsidRDefault="00817AFB" w:rsidP="0024200D">
      <w:pPr>
        <w:pStyle w:val="Bullet1"/>
        <w:numPr>
          <w:ilvl w:val="0"/>
          <w:numId w:val="34"/>
        </w:numPr>
        <w:rPr>
          <w:color w:val="000000"/>
          <w:lang w:eastAsia="en-AU"/>
        </w:rPr>
      </w:pPr>
      <w:r w:rsidRPr="0036759F">
        <w:rPr>
          <w:rFonts w:cstheme="minorHAnsi"/>
          <w:lang w:val="en-AU"/>
        </w:rPr>
        <w:t xml:space="preserve">‘Packaged equipment’ </w:t>
      </w:r>
      <w:r>
        <w:rPr>
          <w:rFonts w:cstheme="minorHAnsi"/>
          <w:lang w:val="en-AU"/>
        </w:rPr>
        <w:t>where it</w:t>
      </w:r>
      <w:r w:rsidRPr="0036759F">
        <w:rPr>
          <w:rFonts w:cstheme="minorHAnsi"/>
          <w:lang w:val="en-AU"/>
        </w:rPr>
        <w:t xml:space="preserve"> includes eligible connectivity equipment packaged or sold with otherwise ineligible</w:t>
      </w:r>
      <w:r w:rsidRPr="00FE64C9">
        <w:t xml:space="preserve"> non-connectivity equipment (for example water tank or cattle weighing equipment)</w:t>
      </w:r>
      <w:bookmarkEnd w:id="2"/>
      <w:bookmarkEnd w:id="3"/>
    </w:p>
    <w:sectPr w:rsidR="0024200D" w:rsidRPr="00D729B5" w:rsidSect="003A1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021" w:right="1021" w:bottom="1021" w:left="1021" w:header="340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A0D2" w14:textId="77777777" w:rsidR="002301A1" w:rsidRDefault="002301A1" w:rsidP="008456D5">
      <w:pPr>
        <w:spacing w:before="0" w:after="0"/>
      </w:pPr>
      <w:r>
        <w:separator/>
      </w:r>
    </w:p>
  </w:endnote>
  <w:endnote w:type="continuationSeparator" w:id="0">
    <w:p w14:paraId="0C5286B2" w14:textId="77777777" w:rsidR="002301A1" w:rsidRDefault="002301A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DE94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inline distT="0" distB="0" distL="0" distR="0" wp14:anchorId="4D975031" wp14:editId="40EC5559">
              <wp:extent cx="1007280" cy="539280"/>
              <wp:effectExtent l="0" t="0" r="2540" b="0"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5EF5EC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97503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width:79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725EF5EC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AAF53" w14:textId="77777777" w:rsidR="00C15F0D" w:rsidRDefault="00C15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CE22" w14:textId="18C15550" w:rsidR="00AB3238" w:rsidRPr="003C67CE" w:rsidRDefault="00EE5989" w:rsidP="00AB3238">
    <w:pPr>
      <w:pStyle w:val="SecurityMarker"/>
    </w:pPr>
    <w:fldSimple w:instr=" STYLEREF  &quot;Security Marker&quot;  \* MERGEFORMAT ">
      <w:r w:rsidR="006A1EDB">
        <w:rPr>
          <w:noProof/>
        </w:rPr>
        <w:t>OFFICIAL</w:t>
      </w:r>
    </w:fldSimple>
  </w:p>
  <w:p w14:paraId="12B2CC2A" w14:textId="77777777" w:rsidR="00AB3238" w:rsidRDefault="00AB3238" w:rsidP="00AB3238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4593003D" wp14:editId="337CF3E3">
          <wp:extent cx="7562850" cy="179922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F2A9E" w14:textId="4E7D2FF8" w:rsidR="006851B3" w:rsidRPr="00654E6E" w:rsidRDefault="006A1EDB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-20064252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166F">
          <w:rPr>
            <w:color w:val="auto"/>
            <w:sz w:val="18"/>
            <w:szCs w:val="18"/>
            <w:lang w:val="en-US"/>
          </w:rPr>
          <w:t>Proposed list of eligible equipment</w:t>
        </w:r>
      </w:sdtContent>
    </w:sdt>
    <w:r w:rsidR="006851B3" w:rsidRPr="00654E6E">
      <w:rPr>
        <w:color w:val="auto"/>
        <w:sz w:val="18"/>
        <w:szCs w:val="18"/>
        <w:lang w:val="en-US"/>
      </w:rPr>
      <w:tab/>
      <w:t xml:space="preserve"> </w:t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3417" w14:textId="57681EEA" w:rsidR="001D659E" w:rsidRPr="003C67CE" w:rsidRDefault="00EE5989" w:rsidP="001D659E">
    <w:pPr>
      <w:pStyle w:val="SecurityMarker"/>
    </w:pPr>
    <w:fldSimple w:instr=" STYLEREF  &quot;Security Marker&quot;  \* MERGEFORMAT ">
      <w:r w:rsidR="006A1EDB">
        <w:rPr>
          <w:noProof/>
        </w:rPr>
        <w:t>OFFICIAL</w:t>
      </w:r>
    </w:fldSimple>
  </w:p>
  <w:p w14:paraId="2D751C57" w14:textId="77777777" w:rsidR="001D659E" w:rsidRDefault="009E7E52" w:rsidP="006B1647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48ADD2A3" wp14:editId="4F768165">
          <wp:extent cx="7562850" cy="179922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D021D" w14:textId="2ACDCA17" w:rsidR="006851B3" w:rsidRPr="00654E6E" w:rsidRDefault="006A1EDB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8749624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166F">
          <w:rPr>
            <w:color w:val="auto"/>
            <w:sz w:val="18"/>
            <w:szCs w:val="18"/>
            <w:lang w:val="en-US"/>
          </w:rPr>
          <w:t>Proposed list of eligible equipment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0DD9" w14:textId="77777777" w:rsidR="002301A1" w:rsidRPr="00EF7FF3" w:rsidRDefault="002301A1" w:rsidP="005912BE">
      <w:pPr>
        <w:spacing w:before="300"/>
        <w:rPr>
          <w:color w:val="081E3E" w:themeColor="text2"/>
        </w:rPr>
      </w:pPr>
      <w:r w:rsidRPr="00EF7FF3">
        <w:rPr>
          <w:color w:val="081E3E" w:themeColor="text2"/>
        </w:rPr>
        <w:t>----------</w:t>
      </w:r>
    </w:p>
  </w:footnote>
  <w:footnote w:type="continuationSeparator" w:id="0">
    <w:p w14:paraId="2116A288" w14:textId="77777777" w:rsidR="002301A1" w:rsidRDefault="002301A1" w:rsidP="008456D5">
      <w:pPr>
        <w:spacing w:before="0" w:after="0"/>
      </w:pPr>
      <w:r>
        <w:continuationSeparator/>
      </w:r>
    </w:p>
  </w:footnote>
  <w:footnote w:type="continuationNotice" w:id="1">
    <w:p w14:paraId="6FEB8A5B" w14:textId="77777777" w:rsidR="002301A1" w:rsidRDefault="002301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14D3" w14:textId="0A6A688A" w:rsidR="00180B5B" w:rsidRDefault="006A1ED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1A4669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  <w:p w14:paraId="01C4C0EB" w14:textId="77777777" w:rsidR="00C15F0D" w:rsidRDefault="00C15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F95A" w14:textId="3D2E9F61" w:rsidR="002229F7" w:rsidRDefault="00EE5989" w:rsidP="001D659E">
    <w:pPr>
      <w:pStyle w:val="SecurityMarker"/>
    </w:pPr>
    <w:fldSimple w:instr=" STYLEREF  &quot;Security Marker&quot;  \* MERGEFORMAT ">
      <w:r w:rsidR="006A1EDB">
        <w:rPr>
          <w:noProof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0774" w14:textId="77777777" w:rsidR="00D2335F" w:rsidRDefault="00D2335F" w:rsidP="003A166F">
    <w:pPr>
      <w:framePr w:w="11907" w:h="2379" w:hRule="exact" w:wrap="around" w:vAnchor="page" w:hAnchor="page" w:x="12" w:yAlign="top" w:anchorLock="1"/>
      <w:spacing w:before="0" w:after="400"/>
    </w:pPr>
    <w:bookmarkStart w:id="6" w:name="_Hlk148680551"/>
    <w:bookmarkStart w:id="7" w:name="_Hlk168414111"/>
    <w:bookmarkStart w:id="8" w:name="_Hlk168414112"/>
    <w:r>
      <w:rPr>
        <w:noProof/>
      </w:rPr>
      <w:drawing>
        <wp:inline distT="0" distB="0" distL="0" distR="0" wp14:anchorId="5BA50921" wp14:editId="655C23A2">
          <wp:extent cx="7553115" cy="194310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1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bookmarkEnd w:id="7"/>
  <w:bookmarkEnd w:id="8"/>
  <w:p w14:paraId="68C7CBFF" w14:textId="77777777" w:rsidR="008E5BFD" w:rsidRDefault="008E5BFD" w:rsidP="008E5BFD">
    <w:pPr>
      <w:framePr w:w="6521" w:h="1134" w:hSpace="181" w:wrap="around" w:vAnchor="page" w:hAnchor="page" w:x="1022" w:y="852" w:anchorLock="1"/>
      <w:spacing w:after="0"/>
      <w:rPr>
        <w:noProof/>
      </w:rPr>
    </w:pPr>
    <w:r>
      <w:rPr>
        <w:noProof/>
      </w:rPr>
      <w:drawing>
        <wp:inline distT="0" distB="0" distL="0" distR="0" wp14:anchorId="1ACFE63B" wp14:editId="34C019E2">
          <wp:extent cx="4068000" cy="669600"/>
          <wp:effectExtent l="0" t="0" r="0" b="0"/>
          <wp:docPr id="7" name="Picture 7" descr="Australian Government&#10;Department of Infrastructure, Transport, Regional Development, Communications, Sport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9F431" w14:textId="77777777" w:rsidR="00D2335F" w:rsidRPr="0069753D" w:rsidRDefault="00D2335F" w:rsidP="00D2335F">
    <w:pPr>
      <w:pStyle w:val="Header"/>
      <w:ind w:left="-992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A6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65333"/>
    <w:multiLevelType w:val="hybridMultilevel"/>
    <w:tmpl w:val="370E9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928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625205D"/>
    <w:multiLevelType w:val="hybridMultilevel"/>
    <w:tmpl w:val="06C2835A"/>
    <w:lvl w:ilvl="0" w:tplc="D102F4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78E4A3B"/>
    <w:multiLevelType w:val="multilevel"/>
    <w:tmpl w:val="5B2C35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912366"/>
    <w:multiLevelType w:val="hybridMultilevel"/>
    <w:tmpl w:val="4D925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3"/>
  </w:num>
  <w:num w:numId="31">
    <w:abstractNumId w:val="22"/>
  </w:num>
  <w:num w:numId="32">
    <w:abstractNumId w:val="14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A1"/>
    <w:rsid w:val="0001430B"/>
    <w:rsid w:val="00024E97"/>
    <w:rsid w:val="000341E0"/>
    <w:rsid w:val="00060354"/>
    <w:rsid w:val="00062740"/>
    <w:rsid w:val="00067445"/>
    <w:rsid w:val="00072740"/>
    <w:rsid w:val="00082DE5"/>
    <w:rsid w:val="0009564F"/>
    <w:rsid w:val="000B08D1"/>
    <w:rsid w:val="000E24BA"/>
    <w:rsid w:val="000E5674"/>
    <w:rsid w:val="000E7E9F"/>
    <w:rsid w:val="000F0901"/>
    <w:rsid w:val="001109C3"/>
    <w:rsid w:val="001349C6"/>
    <w:rsid w:val="00140888"/>
    <w:rsid w:val="00140B4A"/>
    <w:rsid w:val="001606C9"/>
    <w:rsid w:val="001653B4"/>
    <w:rsid w:val="00180B5B"/>
    <w:rsid w:val="001A4669"/>
    <w:rsid w:val="001D659E"/>
    <w:rsid w:val="001E1D59"/>
    <w:rsid w:val="001F1FA9"/>
    <w:rsid w:val="00203702"/>
    <w:rsid w:val="002179CC"/>
    <w:rsid w:val="00220365"/>
    <w:rsid w:val="00222611"/>
    <w:rsid w:val="002229F7"/>
    <w:rsid w:val="00224BE3"/>
    <w:rsid w:val="002254D5"/>
    <w:rsid w:val="0022611D"/>
    <w:rsid w:val="002301A1"/>
    <w:rsid w:val="00234E65"/>
    <w:rsid w:val="0024200D"/>
    <w:rsid w:val="00253F6E"/>
    <w:rsid w:val="0026422D"/>
    <w:rsid w:val="00266955"/>
    <w:rsid w:val="002727CB"/>
    <w:rsid w:val="002773D1"/>
    <w:rsid w:val="00284164"/>
    <w:rsid w:val="002959FB"/>
    <w:rsid w:val="002B3569"/>
    <w:rsid w:val="002B7197"/>
    <w:rsid w:val="002D233D"/>
    <w:rsid w:val="002E1ADA"/>
    <w:rsid w:val="002F7111"/>
    <w:rsid w:val="003025D7"/>
    <w:rsid w:val="003720E9"/>
    <w:rsid w:val="00372DCC"/>
    <w:rsid w:val="0038444F"/>
    <w:rsid w:val="003A166F"/>
    <w:rsid w:val="003C625A"/>
    <w:rsid w:val="003E16B6"/>
    <w:rsid w:val="003F1371"/>
    <w:rsid w:val="003F775D"/>
    <w:rsid w:val="00416CA6"/>
    <w:rsid w:val="00420F04"/>
    <w:rsid w:val="00427326"/>
    <w:rsid w:val="00430511"/>
    <w:rsid w:val="00436294"/>
    <w:rsid w:val="00450D0E"/>
    <w:rsid w:val="00454FED"/>
    <w:rsid w:val="00477E77"/>
    <w:rsid w:val="0048292A"/>
    <w:rsid w:val="00483596"/>
    <w:rsid w:val="0049153B"/>
    <w:rsid w:val="004A4EB9"/>
    <w:rsid w:val="004B3384"/>
    <w:rsid w:val="004C3600"/>
    <w:rsid w:val="004E1EB0"/>
    <w:rsid w:val="004F77AA"/>
    <w:rsid w:val="00526674"/>
    <w:rsid w:val="00526CD7"/>
    <w:rsid w:val="00541213"/>
    <w:rsid w:val="00546218"/>
    <w:rsid w:val="005653A9"/>
    <w:rsid w:val="0057419C"/>
    <w:rsid w:val="00580E6C"/>
    <w:rsid w:val="00582A04"/>
    <w:rsid w:val="005912BE"/>
    <w:rsid w:val="005A7527"/>
    <w:rsid w:val="005D50BC"/>
    <w:rsid w:val="005F794B"/>
    <w:rsid w:val="00611CC1"/>
    <w:rsid w:val="00625AD3"/>
    <w:rsid w:val="006335BA"/>
    <w:rsid w:val="00644150"/>
    <w:rsid w:val="006851B3"/>
    <w:rsid w:val="00686A7B"/>
    <w:rsid w:val="0069318C"/>
    <w:rsid w:val="006A0F8A"/>
    <w:rsid w:val="006A1EDB"/>
    <w:rsid w:val="006A266A"/>
    <w:rsid w:val="006B1647"/>
    <w:rsid w:val="006E1ECA"/>
    <w:rsid w:val="006E2A0E"/>
    <w:rsid w:val="006F42E5"/>
    <w:rsid w:val="0072431B"/>
    <w:rsid w:val="0077452C"/>
    <w:rsid w:val="00774BA2"/>
    <w:rsid w:val="007A05BE"/>
    <w:rsid w:val="007A06C8"/>
    <w:rsid w:val="007A0CD1"/>
    <w:rsid w:val="007B1921"/>
    <w:rsid w:val="007D7CD4"/>
    <w:rsid w:val="007E40AE"/>
    <w:rsid w:val="0080482C"/>
    <w:rsid w:val="008067A1"/>
    <w:rsid w:val="00817AFB"/>
    <w:rsid w:val="00823E03"/>
    <w:rsid w:val="00833543"/>
    <w:rsid w:val="00835773"/>
    <w:rsid w:val="00840953"/>
    <w:rsid w:val="008456D5"/>
    <w:rsid w:val="0084634B"/>
    <w:rsid w:val="008500E4"/>
    <w:rsid w:val="00884E68"/>
    <w:rsid w:val="008A1887"/>
    <w:rsid w:val="008A3E38"/>
    <w:rsid w:val="008B3901"/>
    <w:rsid w:val="008B6A81"/>
    <w:rsid w:val="008E2A0D"/>
    <w:rsid w:val="008E5BFD"/>
    <w:rsid w:val="00913A37"/>
    <w:rsid w:val="00924CF8"/>
    <w:rsid w:val="00946BCD"/>
    <w:rsid w:val="00981F9A"/>
    <w:rsid w:val="009909EC"/>
    <w:rsid w:val="0099647D"/>
    <w:rsid w:val="00996B8C"/>
    <w:rsid w:val="009B00F2"/>
    <w:rsid w:val="009D6C76"/>
    <w:rsid w:val="009E7E52"/>
    <w:rsid w:val="00A070A2"/>
    <w:rsid w:val="00A103B6"/>
    <w:rsid w:val="00A146EE"/>
    <w:rsid w:val="00A55479"/>
    <w:rsid w:val="00A70111"/>
    <w:rsid w:val="00A84ADF"/>
    <w:rsid w:val="00A95970"/>
    <w:rsid w:val="00AB3238"/>
    <w:rsid w:val="00AC0DE4"/>
    <w:rsid w:val="00AC4537"/>
    <w:rsid w:val="00AC6A27"/>
    <w:rsid w:val="00AD4EF7"/>
    <w:rsid w:val="00AD7703"/>
    <w:rsid w:val="00AE1A3E"/>
    <w:rsid w:val="00AE4F99"/>
    <w:rsid w:val="00AE754C"/>
    <w:rsid w:val="00B0484D"/>
    <w:rsid w:val="00B35B9C"/>
    <w:rsid w:val="00B37447"/>
    <w:rsid w:val="00B42AC2"/>
    <w:rsid w:val="00B666D4"/>
    <w:rsid w:val="00B800E2"/>
    <w:rsid w:val="00B8555F"/>
    <w:rsid w:val="00B86B80"/>
    <w:rsid w:val="00B9430D"/>
    <w:rsid w:val="00BA762B"/>
    <w:rsid w:val="00BB266D"/>
    <w:rsid w:val="00BB3AAC"/>
    <w:rsid w:val="00BB68A9"/>
    <w:rsid w:val="00BE198C"/>
    <w:rsid w:val="00BE3AD8"/>
    <w:rsid w:val="00BE5DEC"/>
    <w:rsid w:val="00BF19D6"/>
    <w:rsid w:val="00C03DF9"/>
    <w:rsid w:val="00C0455C"/>
    <w:rsid w:val="00C10346"/>
    <w:rsid w:val="00C15F0D"/>
    <w:rsid w:val="00C27C02"/>
    <w:rsid w:val="00C5653D"/>
    <w:rsid w:val="00C57766"/>
    <w:rsid w:val="00C60146"/>
    <w:rsid w:val="00C76D5B"/>
    <w:rsid w:val="00CC35AA"/>
    <w:rsid w:val="00CD233E"/>
    <w:rsid w:val="00CD6739"/>
    <w:rsid w:val="00CF6CFD"/>
    <w:rsid w:val="00CF763F"/>
    <w:rsid w:val="00CF78A5"/>
    <w:rsid w:val="00D02062"/>
    <w:rsid w:val="00D23311"/>
    <w:rsid w:val="00D2335F"/>
    <w:rsid w:val="00D26896"/>
    <w:rsid w:val="00D3125C"/>
    <w:rsid w:val="00D546EC"/>
    <w:rsid w:val="00D56075"/>
    <w:rsid w:val="00D5655E"/>
    <w:rsid w:val="00D601C6"/>
    <w:rsid w:val="00D62C1B"/>
    <w:rsid w:val="00D676E3"/>
    <w:rsid w:val="00D67DEB"/>
    <w:rsid w:val="00D71E3A"/>
    <w:rsid w:val="00D729B5"/>
    <w:rsid w:val="00D93AEC"/>
    <w:rsid w:val="00D96BC0"/>
    <w:rsid w:val="00DA6576"/>
    <w:rsid w:val="00DD09C2"/>
    <w:rsid w:val="00DD73BD"/>
    <w:rsid w:val="00DD7CBC"/>
    <w:rsid w:val="00DE4362"/>
    <w:rsid w:val="00DE4FE2"/>
    <w:rsid w:val="00E00CD9"/>
    <w:rsid w:val="00E04908"/>
    <w:rsid w:val="00E16D1E"/>
    <w:rsid w:val="00E2218A"/>
    <w:rsid w:val="00E26A00"/>
    <w:rsid w:val="00E30EB4"/>
    <w:rsid w:val="00E51F03"/>
    <w:rsid w:val="00E5444D"/>
    <w:rsid w:val="00E55BB2"/>
    <w:rsid w:val="00E70F26"/>
    <w:rsid w:val="00E77903"/>
    <w:rsid w:val="00E800D9"/>
    <w:rsid w:val="00E94FDD"/>
    <w:rsid w:val="00E95BA5"/>
    <w:rsid w:val="00EA5071"/>
    <w:rsid w:val="00EB44C6"/>
    <w:rsid w:val="00EC64A9"/>
    <w:rsid w:val="00EE5989"/>
    <w:rsid w:val="00EF7FF3"/>
    <w:rsid w:val="00F11869"/>
    <w:rsid w:val="00F1428D"/>
    <w:rsid w:val="00F472C5"/>
    <w:rsid w:val="00F67CDB"/>
    <w:rsid w:val="00FB5D36"/>
    <w:rsid w:val="00FC29B3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97B255"/>
  <w15:chartTrackingRefBased/>
  <w15:docId w15:val="{CCEDAEE9-6C0A-4F20-A3DB-7AF46F1A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3D1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3D1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3D1"/>
    <w:pPr>
      <w:keepNext/>
      <w:keepLines/>
      <w:tabs>
        <w:tab w:val="center" w:pos="4932"/>
      </w:tabs>
      <w:spacing w:before="240" w:after="160"/>
      <w:outlineLvl w:val="2"/>
    </w:pPr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773D1"/>
    <w:pPr>
      <w:numPr>
        <w:ilvl w:val="1"/>
      </w:numPr>
      <w:tabs>
        <w:tab w:val="left" w:pos="6045"/>
      </w:tabs>
      <w:spacing w:before="240" w:after="160"/>
    </w:pPr>
    <w:rPr>
      <w:rFonts w:asciiTheme="majorHAnsi" w:eastAsiaTheme="minorEastAsia" w:hAnsiTheme="majorHAnsi"/>
      <w:color w:val="337B7E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773D1"/>
    <w:rPr>
      <w:rFonts w:asciiTheme="majorHAnsi" w:eastAsiaTheme="minorEastAsia" w:hAnsiTheme="majorHAnsi"/>
      <w:color w:val="337B7E"/>
      <w:sz w:val="44"/>
    </w:rPr>
  </w:style>
  <w:style w:type="paragraph" w:customStyle="1" w:styleId="CoverDate">
    <w:name w:val="Cover Date"/>
    <w:basedOn w:val="Normal"/>
    <w:uiPriority w:val="19"/>
    <w:qFormat/>
    <w:rsid w:val="002773D1"/>
    <w:rPr>
      <w:b/>
      <w:color w:val="081E3F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aliases w:val="(NECG) Footnote Reference,(NECG) Footnote Reference1,(NECG) Footnote Reference2,o,Appel note de bas de p,Appel note de bas de p + 11 pt,Italic,Footnote,Appel note de bas de p1,Appel note de bas de p2,Appel note de bas de p3,Style 12"/>
    <w:basedOn w:val="DefaultParagraphFont"/>
    <w:uiPriority w:val="99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773D1"/>
    <w:rPr>
      <w:rFonts w:asciiTheme="majorHAnsi" w:eastAsiaTheme="majorEastAsia" w:hAnsiTheme="majorHAnsi" w:cstheme="majorBidi"/>
      <w:color w:val="081E3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3D1"/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773D1"/>
    <w:pPr>
      <w:spacing w:before="240" w:after="240"/>
    </w:pPr>
    <w:rPr>
      <w:color w:val="347C7E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773D1"/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347C7E" w:themeColor="accent2"/>
        <w:bottom w:val="single" w:sz="4" w:space="0" w:color="347C7E" w:themeColor="accent2"/>
        <w:insideH w:val="single" w:sz="4" w:space="0" w:color="347C7E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347C7E" w:themeColor="accent2"/>
        <w:left w:val="single" w:sz="4" w:space="14" w:color="347C7E" w:themeColor="accent2"/>
        <w:bottom w:val="single" w:sz="4" w:space="14" w:color="347C7E" w:themeColor="accent2"/>
        <w:right w:val="single" w:sz="4" w:space="14" w:color="347C7E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347C7E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D26896"/>
    <w:pPr>
      <w:spacing w:before="0" w:after="240"/>
      <w:ind w:left="-1021" w:firstLine="1021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1D659E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paragraph" w:customStyle="1" w:styleId="Tagline">
    <w:name w:val="Tagline"/>
    <w:basedOn w:val="Normal"/>
    <w:qFormat/>
    <w:rsid w:val="0099647D"/>
    <w:pPr>
      <w:framePr w:wrap="notBeside" w:vAnchor="text" w:hAnchor="text" w:y="1"/>
      <w:spacing w:before="500" w:after="120"/>
    </w:pPr>
    <w:rPr>
      <w:color w:val="49515C"/>
    </w:rPr>
  </w:style>
  <w:style w:type="character" w:styleId="UnresolvedMention">
    <w:name w:val="Unresolved Mention"/>
    <w:basedOn w:val="DefaultParagraphFont"/>
    <w:uiPriority w:val="99"/>
    <w:semiHidden/>
    <w:unhideWhenUsed/>
    <w:rsid w:val="001D6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48292A"/>
    <w:pPr>
      <w:ind w:left="720"/>
      <w:contextualSpacing/>
    </w:pPr>
  </w:style>
  <w:style w:type="paragraph" w:customStyle="1" w:styleId="DocHeading">
    <w:name w:val="DocHeading"/>
    <w:basedOn w:val="Heading1"/>
    <w:qFormat/>
    <w:rsid w:val="006E2A0E"/>
    <w:pPr>
      <w:spacing w:before="160" w:after="220"/>
    </w:pPr>
    <w:rPr>
      <w:rFonts w:asciiTheme="minorHAnsi" w:hAnsiTheme="minorHAnsi" w:cstheme="minorHAnsi"/>
      <w:b/>
      <w:color w:val="081E3E" w:themeColor="text2"/>
    </w:rPr>
  </w:style>
  <w:style w:type="paragraph" w:styleId="ListBullet">
    <w:name w:val="List Bullet"/>
    <w:basedOn w:val="Normal"/>
    <w:uiPriority w:val="99"/>
    <w:unhideWhenUsed/>
    <w:rsid w:val="00AE754C"/>
    <w:pPr>
      <w:numPr>
        <w:numId w:val="30"/>
      </w:numPr>
      <w:suppressAutoHyphens w:val="0"/>
      <w:spacing w:before="40" w:line="280" w:lineRule="atLeast"/>
    </w:pPr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Standard%20portrait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F82D403274D38865C1A39464B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BA27-AFE3-4137-B3E0-3F6FDD59F525}"/>
      </w:docPartPr>
      <w:docPartBody>
        <w:p w:rsidR="00961FAB" w:rsidRDefault="00961FAB">
          <w:pPr>
            <w:pStyle w:val="41BF82D403274D38865C1A39464BE1C0"/>
          </w:pPr>
          <w:r w:rsidRPr="007F28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AB"/>
    <w:rsid w:val="009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BF82D403274D38865C1A39464BE1C0">
    <w:name w:val="41BF82D403274D38865C1A39464BE1C0"/>
  </w:style>
  <w:style w:type="paragraph" w:customStyle="1" w:styleId="7CF1C91A49034098B7F25D8C6E7A26DD">
    <w:name w:val="7CF1C91A49034098B7F25D8C6E7A26DD"/>
  </w:style>
  <w:style w:type="paragraph" w:customStyle="1" w:styleId="E96AA98057674CB58291ABF43A2A67F9">
    <w:name w:val="E96AA98057674CB58291ABF43A2A6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347C7E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2025-05-25T00:00:00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C2ED6474624087625D5BC8BDA46B" ma:contentTypeVersion="9" ma:contentTypeDescription="Create a new document." ma:contentTypeScope="" ma:versionID="9b55e86ec32ddf62e867b6ff51eb1982">
  <xsd:schema xmlns:xsd="http://www.w3.org/2001/XMLSchema" xmlns:xs="http://www.w3.org/2001/XMLSchema" xmlns:p="http://schemas.microsoft.com/office/2006/metadata/properties" xmlns:ns2="b3b9b181-06e0-4268-af22-c6840c33967c" xmlns:ns3="40b89a2c-dbe8-4aa4-bd74-be5189addec4" targetNamespace="http://schemas.microsoft.com/office/2006/metadata/properties" ma:root="true" ma:fieldsID="59add822de70a2ee165fa5d5abf4bd24" ns2:_="" ns3:_="">
    <xsd:import namespace="b3b9b181-06e0-4268-af22-c6840c33967c"/>
    <xsd:import namespace="40b89a2c-dbe8-4aa4-bd74-be5189addec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g7a2f445ab5e4aa2ad49ebf38fd81cc6" minOccurs="0"/>
                <xsd:element ref="ns2:TaxCatchAll" minOccurs="0"/>
                <xsd:element ref="ns2:TaxCatchAllLabel" minOccurs="0"/>
                <xsd:element ref="ns2:ne6d73d4a8b14472a6a14c195f235605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  <xsd:element ref="ns3:Project_x0020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b181-06e0-4268-af22-c6840c33967c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g7a2f445ab5e4aa2ad49ebf38fd81cc6" ma:index="9" ma:taxonomy="true" ma:internalName="g7a2f445ab5e4aa2ad49ebf38fd81cc6" ma:taxonomyFieldName="Security_x0020_Classification" ma:displayName="Security Classification" ma:readOnly="false" ma:default="1;#OFFICIAL|66ee57a8-59d0-46bc-a5fc-78440ee0cf81" ma:fieldId="{07a2f445-ab5e-4aa2-ad49-ebf38fd81cc6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652d38-8c68-4034-afbd-1c7523511a25}" ma:internalName="TaxCatchAll" ma:showField="CatchAllData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652d38-8c68-4034-afbd-1c7523511a25}" ma:internalName="TaxCatchAllLabel" ma:readOnly="true" ma:showField="CatchAllDataLabel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6d73d4a8b14472a6a14c195f235605" ma:index="13" nillable="true" ma:taxonomy="true" ma:internalName="ne6d73d4a8b14472a6a14c195f235605" ma:taxonomyFieldName="Information_x0020_Management_x0020_Marker" ma:displayName="Information Management Marker" ma:default="" ma:fieldId="{7e6d73d4-a8b1-4472-a6a1-4c195f235605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9a2c-dbe8-4aa4-bd74-be5189addec4" elementFormDefault="qualified">
    <xsd:import namespace="http://schemas.microsoft.com/office/2006/documentManagement/types"/>
    <xsd:import namespace="http://schemas.microsoft.com/office/infopath/2007/PartnerControls"/>
    <xsd:element name="Project_x0020_activity" ma:index="21" nillable="true" ma:displayName="Project activity" ma:default="None" ma:description="Document types/phases of the project" ma:internalName="Project_x0020_activ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7BF70-5496-4570-8665-E2B3EA49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b181-06e0-4268-af22-c6840c33967c"/>
    <ds:schemaRef ds:uri="40b89a2c-dbe8-4aa4-bd74-be5189add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2961-E5FF-4F43-9532-FD7B95D48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7CCDC-A83A-4B1E-A6F8-5BED610B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portrait A4.dotx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list of eligible equipment</vt:lpstr>
    </vt:vector>
  </TitlesOfParts>
  <Company>Department of Infrastructure &amp; Regional Development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list of eligible equipment</dc:title>
  <dc:subject/>
  <dc:creator>Piggin, Timothy</dc:creator>
  <cp:keywords/>
  <dc:description/>
  <cp:lastModifiedBy>Lankuts, Michael</cp:lastModifiedBy>
  <cp:revision>3</cp:revision>
  <cp:lastPrinted>2025-07-21T00:46:00Z</cp:lastPrinted>
  <dcterms:created xsi:type="dcterms:W3CDTF">2025-07-21T00:45:00Z</dcterms:created>
  <dcterms:modified xsi:type="dcterms:W3CDTF">2025-07-21T00:47:00Z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0x0101005204C2ED6474624087625D5BC8BDA46B</vt:lpwstr>
  </property>
</Properties>
</file>