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975" w:rsidRDefault="00AB2975" w:rsidP="008F68C7">
      <w:pPr>
        <w:rPr>
          <w:sz w:val="28"/>
        </w:rPr>
      </w:pPr>
      <w:bookmarkStart w:id="0" w:name="_Toc34147622"/>
      <w:bookmarkStart w:id="1" w:name="_Toc34405696"/>
      <w:bookmarkStart w:id="2" w:name="_GoBack"/>
      <w:bookmarkEnd w:id="2"/>
    </w:p>
    <w:p w:rsidR="00C05667" w:rsidRPr="00801826" w:rsidRDefault="00C05667" w:rsidP="00C05667">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CONS</w:t>
      </w:r>
      <w:r w:rsidRPr="00801826">
        <w:rPr>
          <w:rFonts w:ascii="Arial" w:hAnsi="Arial" w:cs="Arial"/>
          <w:b/>
        </w:rPr>
        <w:t>ULTATION DRAFT</w:t>
      </w:r>
    </w:p>
    <w:p w:rsidR="00C05667" w:rsidRPr="00801826" w:rsidRDefault="00C05667" w:rsidP="00C05667">
      <w:pPr>
        <w:pBdr>
          <w:top w:val="single" w:sz="4" w:space="1" w:color="auto"/>
          <w:left w:val="single" w:sz="4" w:space="4" w:color="auto"/>
          <w:bottom w:val="single" w:sz="4" w:space="1" w:color="auto"/>
          <w:right w:val="single" w:sz="4" w:space="4" w:color="auto"/>
        </w:pBdr>
        <w:jc w:val="center"/>
        <w:rPr>
          <w:rFonts w:ascii="Arial" w:hAnsi="Arial" w:cs="Arial"/>
          <w:sz w:val="20"/>
        </w:rPr>
      </w:pPr>
      <w:r w:rsidRPr="00801826">
        <w:rPr>
          <w:rFonts w:ascii="Arial" w:hAnsi="Arial" w:cs="Arial"/>
          <w:sz w:val="20"/>
        </w:rPr>
        <w:t xml:space="preserve">NOTE: This draft </w:t>
      </w:r>
      <w:r>
        <w:rPr>
          <w:rFonts w:ascii="Arial" w:hAnsi="Arial" w:cs="Arial"/>
          <w:sz w:val="20"/>
        </w:rPr>
        <w:t>determination</w:t>
      </w:r>
      <w:r w:rsidRPr="00801826">
        <w:rPr>
          <w:rFonts w:ascii="Arial" w:hAnsi="Arial" w:cs="Arial"/>
          <w:sz w:val="20"/>
        </w:rPr>
        <w:t xml:space="preserve"> is provided for the purposes of consultation only.</w:t>
      </w:r>
    </w:p>
    <w:p w:rsidR="00C05667" w:rsidRPr="00801826" w:rsidRDefault="00C05667" w:rsidP="00C05667">
      <w:pPr>
        <w:pBdr>
          <w:top w:val="single" w:sz="4" w:space="1" w:color="auto"/>
          <w:left w:val="single" w:sz="4" w:space="4" w:color="auto"/>
          <w:bottom w:val="single" w:sz="4" w:space="1" w:color="auto"/>
          <w:right w:val="single" w:sz="4" w:space="4" w:color="auto"/>
        </w:pBdr>
        <w:jc w:val="center"/>
        <w:rPr>
          <w:rFonts w:ascii="Arial" w:hAnsi="Arial" w:cs="Arial"/>
          <w:sz w:val="20"/>
        </w:rPr>
      </w:pPr>
      <w:r w:rsidRPr="00801826">
        <w:rPr>
          <w:rFonts w:ascii="Arial" w:hAnsi="Arial" w:cs="Arial"/>
          <w:sz w:val="20"/>
        </w:rPr>
        <w:t xml:space="preserve">The final terms of </w:t>
      </w:r>
      <w:r w:rsidR="00D30FD7">
        <w:rPr>
          <w:rFonts w:ascii="Arial" w:hAnsi="Arial" w:cs="Arial"/>
          <w:sz w:val="20"/>
        </w:rPr>
        <w:t>any</w:t>
      </w:r>
      <w:r w:rsidR="00D30FD7" w:rsidRPr="00801826">
        <w:rPr>
          <w:rFonts w:ascii="Arial" w:hAnsi="Arial" w:cs="Arial"/>
          <w:sz w:val="20"/>
        </w:rPr>
        <w:t xml:space="preserve"> </w:t>
      </w:r>
      <w:r w:rsidRPr="00801826">
        <w:rPr>
          <w:rFonts w:ascii="Arial" w:hAnsi="Arial" w:cs="Arial"/>
          <w:sz w:val="20"/>
        </w:rPr>
        <w:t>de</w:t>
      </w:r>
      <w:r>
        <w:rPr>
          <w:rFonts w:ascii="Arial" w:hAnsi="Arial" w:cs="Arial"/>
          <w:sz w:val="20"/>
        </w:rPr>
        <w:t xml:space="preserve">termination </w:t>
      </w:r>
      <w:r w:rsidR="00D30FD7">
        <w:rPr>
          <w:rFonts w:ascii="Arial" w:hAnsi="Arial" w:cs="Arial"/>
          <w:sz w:val="20"/>
        </w:rPr>
        <w:t xml:space="preserve">made </w:t>
      </w:r>
      <w:r w:rsidRPr="00801826">
        <w:rPr>
          <w:rFonts w:ascii="Arial" w:hAnsi="Arial" w:cs="Arial"/>
          <w:sz w:val="20"/>
        </w:rPr>
        <w:t xml:space="preserve">may vary from the text of this draft </w:t>
      </w:r>
      <w:r>
        <w:rPr>
          <w:rFonts w:ascii="Arial" w:hAnsi="Arial" w:cs="Arial"/>
          <w:sz w:val="20"/>
        </w:rPr>
        <w:t>determination</w:t>
      </w:r>
      <w:r w:rsidRPr="00801826">
        <w:rPr>
          <w:rFonts w:ascii="Arial" w:hAnsi="Arial" w:cs="Arial"/>
          <w:sz w:val="20"/>
        </w:rPr>
        <w:t>.</w:t>
      </w:r>
    </w:p>
    <w:p w:rsidR="00C05667" w:rsidRDefault="00464C61" w:rsidP="00277FD5">
      <w:pPr>
        <w:tabs>
          <w:tab w:val="left" w:pos="2160"/>
        </w:tabs>
      </w:pPr>
      <w:r>
        <w:tab/>
      </w:r>
    </w:p>
    <w:p w:rsidR="00C05667" w:rsidRPr="00422887" w:rsidRDefault="00C05667" w:rsidP="00C05667">
      <w:pPr>
        <w:pStyle w:val="ShortT"/>
        <w:jc w:val="center"/>
        <w:rPr>
          <w:rFonts w:ascii="Arial" w:hAnsi="Arial" w:cs="Arial"/>
          <w:sz w:val="32"/>
          <w:szCs w:val="32"/>
        </w:rPr>
      </w:pPr>
      <w:r w:rsidRPr="00422887">
        <w:rPr>
          <w:rFonts w:ascii="Arial" w:hAnsi="Arial" w:cs="Arial"/>
          <w:sz w:val="32"/>
          <w:szCs w:val="32"/>
        </w:rPr>
        <w:t>Telecommunications (Statutory Infrastructure Providers—Circumstances for Exceptions to Connection and Supply Obligations) Determination 2020</w:t>
      </w:r>
    </w:p>
    <w:p w:rsidR="00C05667" w:rsidRDefault="00C05667" w:rsidP="00C05667"/>
    <w:p w:rsidR="00422887" w:rsidRPr="00FC04FD" w:rsidRDefault="001C6119" w:rsidP="00AB568A">
      <w:pPr>
        <w:pStyle w:val="Heading2"/>
        <w:pBdr>
          <w:top w:val="single" w:sz="4" w:space="1" w:color="auto"/>
          <w:left w:val="single" w:sz="4" w:space="4" w:color="auto"/>
          <w:bottom w:val="single" w:sz="4" w:space="1" w:color="auto"/>
          <w:right w:val="single" w:sz="4" w:space="4" w:color="auto"/>
        </w:pBdr>
        <w:shd w:val="clear" w:color="auto" w:fill="EBF0FF"/>
        <w:spacing w:before="0" w:after="120"/>
        <w:rPr>
          <w:caps/>
          <w:sz w:val="24"/>
          <w:szCs w:val="24"/>
        </w:rPr>
      </w:pPr>
      <w:r>
        <w:rPr>
          <w:caps/>
          <w:sz w:val="24"/>
          <w:szCs w:val="24"/>
        </w:rPr>
        <w:t xml:space="preserve">INTRODUCTION AND </w:t>
      </w:r>
      <w:r w:rsidR="00422887" w:rsidRPr="00FC04FD">
        <w:rPr>
          <w:caps/>
          <w:sz w:val="24"/>
          <w:szCs w:val="24"/>
        </w:rPr>
        <w:t>Important notice</w:t>
      </w:r>
    </w:p>
    <w:p w:rsidR="00422887" w:rsidRPr="00422887" w:rsidRDefault="00422887" w:rsidP="00D30FD7">
      <w:pPr>
        <w:pBdr>
          <w:top w:val="single" w:sz="4" w:space="1" w:color="auto"/>
          <w:left w:val="single" w:sz="4" w:space="4" w:color="auto"/>
          <w:bottom w:val="single" w:sz="4" w:space="1" w:color="auto"/>
          <w:right w:val="single" w:sz="4" w:space="4" w:color="auto"/>
        </w:pBdr>
        <w:shd w:val="clear" w:color="auto" w:fill="EBF0FF"/>
        <w:rPr>
          <w:rFonts w:asciiTheme="minorHAnsi" w:hAnsiTheme="minorHAnsi"/>
          <w:bCs/>
          <w:i/>
        </w:rPr>
      </w:pPr>
      <w:r>
        <w:rPr>
          <w:rFonts w:asciiTheme="minorHAnsi" w:hAnsiTheme="minorHAnsi"/>
          <w:bCs/>
          <w:i/>
        </w:rPr>
        <w:t>On</w:t>
      </w:r>
      <w:r w:rsidRPr="00422887">
        <w:rPr>
          <w:rFonts w:asciiTheme="minorHAnsi" w:hAnsiTheme="minorHAnsi"/>
          <w:bCs/>
          <w:i/>
        </w:rPr>
        <w:t xml:space="preserve"> 1 July 2020, the new Statutory Infrastructure Provider (SIP) regime </w:t>
      </w:r>
      <w:r>
        <w:rPr>
          <w:rFonts w:asciiTheme="minorHAnsi" w:hAnsiTheme="minorHAnsi"/>
          <w:bCs/>
          <w:i/>
        </w:rPr>
        <w:t xml:space="preserve">came </w:t>
      </w:r>
      <w:r w:rsidRPr="00422887">
        <w:rPr>
          <w:rFonts w:asciiTheme="minorHAnsi" w:hAnsiTheme="minorHAnsi"/>
          <w:bCs/>
          <w:i/>
        </w:rPr>
        <w:t xml:space="preserve">into force under Part 19 of the Telecommunications Act 1997. The SIP regime </w:t>
      </w:r>
      <w:r w:rsidR="00D30FD7">
        <w:rPr>
          <w:rFonts w:asciiTheme="minorHAnsi" w:hAnsiTheme="minorHAnsi"/>
          <w:bCs/>
          <w:i/>
        </w:rPr>
        <w:t>requires</w:t>
      </w:r>
      <w:r w:rsidR="00D30FD7" w:rsidRPr="00422887">
        <w:rPr>
          <w:rFonts w:asciiTheme="minorHAnsi" w:hAnsiTheme="minorHAnsi"/>
          <w:bCs/>
          <w:i/>
        </w:rPr>
        <w:t xml:space="preserve"> </w:t>
      </w:r>
      <w:r w:rsidRPr="00422887">
        <w:rPr>
          <w:rFonts w:asciiTheme="minorHAnsi" w:hAnsiTheme="minorHAnsi"/>
          <w:bCs/>
          <w:i/>
        </w:rPr>
        <w:t xml:space="preserve">designated SIPs within individual service areas to connect premises and supply wholesale services to carriage service providers (CSPs) on ‘reasonable request’. </w:t>
      </w:r>
      <w:r w:rsidR="00D30FD7">
        <w:rPr>
          <w:rFonts w:asciiTheme="minorHAnsi" w:hAnsiTheme="minorHAnsi"/>
          <w:bCs/>
          <w:i/>
        </w:rPr>
        <w:t xml:space="preserve">Once the NBN is declared built and fully complete, </w:t>
      </w:r>
      <w:r w:rsidRPr="00422887">
        <w:rPr>
          <w:rFonts w:asciiTheme="minorHAnsi" w:hAnsiTheme="minorHAnsi"/>
          <w:bCs/>
          <w:i/>
        </w:rPr>
        <w:t xml:space="preserve">NBN Co will be the default SIP, but there will also be </w:t>
      </w:r>
      <w:r w:rsidR="00AF1CCA">
        <w:rPr>
          <w:rFonts w:asciiTheme="minorHAnsi" w:hAnsiTheme="minorHAnsi"/>
          <w:bCs/>
          <w:i/>
        </w:rPr>
        <w:t xml:space="preserve">areas that are the responsibility of </w:t>
      </w:r>
      <w:r w:rsidRPr="00422887">
        <w:rPr>
          <w:rFonts w:asciiTheme="minorHAnsi" w:hAnsiTheme="minorHAnsi"/>
          <w:bCs/>
          <w:i/>
        </w:rPr>
        <w:t>other SIPs (such as where alternative providers have built infrastructure to connect/serve new developments).</w:t>
      </w:r>
    </w:p>
    <w:p w:rsidR="00422887" w:rsidRPr="005D4E77" w:rsidRDefault="00422887" w:rsidP="00AB568A">
      <w:pPr>
        <w:pBdr>
          <w:top w:val="single" w:sz="4" w:space="1" w:color="auto"/>
          <w:left w:val="single" w:sz="4" w:space="4" w:color="auto"/>
          <w:bottom w:val="single" w:sz="4" w:space="1" w:color="auto"/>
          <w:right w:val="single" w:sz="4" w:space="4" w:color="auto"/>
        </w:pBdr>
        <w:shd w:val="clear" w:color="auto" w:fill="EBF0FF"/>
        <w:spacing w:line="240" w:lineRule="auto"/>
        <w:rPr>
          <w:rFonts w:asciiTheme="minorHAnsi" w:hAnsiTheme="minorHAnsi"/>
          <w:bCs/>
          <w:i/>
          <w:sz w:val="12"/>
          <w:szCs w:val="12"/>
        </w:rPr>
      </w:pPr>
    </w:p>
    <w:p w:rsidR="00422887" w:rsidRDefault="00D30FD7" w:rsidP="00A42761">
      <w:pPr>
        <w:pBdr>
          <w:top w:val="single" w:sz="4" w:space="1" w:color="auto"/>
          <w:left w:val="single" w:sz="4" w:space="4" w:color="auto"/>
          <w:bottom w:val="single" w:sz="4" w:space="1" w:color="auto"/>
          <w:right w:val="single" w:sz="4" w:space="4" w:color="auto"/>
        </w:pBdr>
        <w:shd w:val="clear" w:color="auto" w:fill="EBF0FF"/>
        <w:rPr>
          <w:rFonts w:asciiTheme="minorHAnsi" w:hAnsiTheme="minorHAnsi"/>
          <w:bCs/>
          <w:i/>
        </w:rPr>
      </w:pPr>
      <w:r>
        <w:rPr>
          <w:rFonts w:asciiTheme="minorHAnsi" w:hAnsiTheme="minorHAnsi"/>
          <w:bCs/>
          <w:i/>
        </w:rPr>
        <w:t>T</w:t>
      </w:r>
      <w:r w:rsidR="00422887" w:rsidRPr="00422887">
        <w:rPr>
          <w:rFonts w:asciiTheme="minorHAnsi" w:hAnsiTheme="minorHAnsi"/>
          <w:bCs/>
          <w:i/>
        </w:rPr>
        <w:t>he legislation does not define a ‘reasonable reque</w:t>
      </w:r>
      <w:r w:rsidR="00A42761">
        <w:rPr>
          <w:rFonts w:asciiTheme="minorHAnsi" w:hAnsiTheme="minorHAnsi"/>
          <w:bCs/>
          <w:i/>
        </w:rPr>
        <w:t>st</w:t>
      </w:r>
      <w:r w:rsidR="00422887" w:rsidRPr="00422887">
        <w:rPr>
          <w:rFonts w:asciiTheme="minorHAnsi" w:hAnsiTheme="minorHAnsi"/>
          <w:bCs/>
          <w:i/>
        </w:rPr>
        <w:t>’</w:t>
      </w:r>
      <w:r>
        <w:rPr>
          <w:rFonts w:asciiTheme="minorHAnsi" w:hAnsiTheme="minorHAnsi"/>
          <w:bCs/>
          <w:i/>
        </w:rPr>
        <w:t xml:space="preserve"> for the purposes of the SIP regime</w:t>
      </w:r>
      <w:r w:rsidR="00A42761">
        <w:rPr>
          <w:rFonts w:asciiTheme="minorHAnsi" w:hAnsiTheme="minorHAnsi"/>
          <w:bCs/>
          <w:i/>
        </w:rPr>
        <w:t xml:space="preserve">. </w:t>
      </w:r>
      <w:r>
        <w:rPr>
          <w:rFonts w:asciiTheme="minorHAnsi" w:hAnsiTheme="minorHAnsi"/>
          <w:bCs/>
          <w:i/>
        </w:rPr>
        <w:t>However, u</w:t>
      </w:r>
      <w:r w:rsidR="00422887" w:rsidRPr="00422887">
        <w:rPr>
          <w:rFonts w:asciiTheme="minorHAnsi" w:hAnsiTheme="minorHAnsi"/>
          <w:bCs/>
          <w:i/>
        </w:rPr>
        <w:t xml:space="preserve">nder </w:t>
      </w:r>
      <w:proofErr w:type="gramStart"/>
      <w:r w:rsidR="008271F8">
        <w:rPr>
          <w:rFonts w:asciiTheme="minorHAnsi" w:hAnsiTheme="minorHAnsi"/>
          <w:bCs/>
          <w:i/>
        </w:rPr>
        <w:t>s.</w:t>
      </w:r>
      <w:r w:rsidR="00422887" w:rsidRPr="00422887">
        <w:rPr>
          <w:rFonts w:asciiTheme="minorHAnsi" w:hAnsiTheme="minorHAnsi"/>
          <w:bCs/>
          <w:i/>
        </w:rPr>
        <w:t>360P(</w:t>
      </w:r>
      <w:proofErr w:type="gramEnd"/>
      <w:r w:rsidR="00422887" w:rsidRPr="00422887">
        <w:rPr>
          <w:rFonts w:asciiTheme="minorHAnsi" w:hAnsiTheme="minorHAnsi"/>
          <w:bCs/>
          <w:i/>
        </w:rPr>
        <w:t xml:space="preserve">3) and </w:t>
      </w:r>
      <w:r w:rsidR="008271F8">
        <w:rPr>
          <w:rFonts w:asciiTheme="minorHAnsi" w:hAnsiTheme="minorHAnsi"/>
          <w:bCs/>
          <w:i/>
        </w:rPr>
        <w:t>s.</w:t>
      </w:r>
      <w:r w:rsidR="00422887" w:rsidRPr="00422887">
        <w:rPr>
          <w:rFonts w:asciiTheme="minorHAnsi" w:hAnsiTheme="minorHAnsi"/>
          <w:bCs/>
          <w:i/>
        </w:rPr>
        <w:t xml:space="preserve">360Q(4) of the Telecommunications Act 1997, the Minister for Communications (the Minister) </w:t>
      </w:r>
      <w:r w:rsidR="008271F8">
        <w:rPr>
          <w:rFonts w:asciiTheme="minorHAnsi" w:hAnsiTheme="minorHAnsi"/>
          <w:bCs/>
          <w:i/>
        </w:rPr>
        <w:t xml:space="preserve">could </w:t>
      </w:r>
      <w:r w:rsidR="00422887" w:rsidRPr="00422887">
        <w:rPr>
          <w:rFonts w:asciiTheme="minorHAnsi" w:hAnsiTheme="minorHAnsi"/>
          <w:bCs/>
          <w:i/>
        </w:rPr>
        <w:t xml:space="preserve">make an instrument to determine what would be considered a ‘reasonable request’ from a CSP to a SIP. </w:t>
      </w:r>
    </w:p>
    <w:p w:rsidR="00422887" w:rsidRPr="005D4E77" w:rsidRDefault="00422887" w:rsidP="005D4E77">
      <w:pPr>
        <w:pBdr>
          <w:top w:val="single" w:sz="4" w:space="1" w:color="auto"/>
          <w:left w:val="single" w:sz="4" w:space="4" w:color="auto"/>
          <w:bottom w:val="single" w:sz="4" w:space="1" w:color="auto"/>
          <w:right w:val="single" w:sz="4" w:space="4" w:color="auto"/>
        </w:pBdr>
        <w:shd w:val="clear" w:color="auto" w:fill="EBF0FF"/>
        <w:spacing w:line="240" w:lineRule="auto"/>
        <w:rPr>
          <w:rFonts w:asciiTheme="minorHAnsi" w:hAnsiTheme="minorHAnsi"/>
          <w:bCs/>
          <w:i/>
          <w:sz w:val="12"/>
          <w:szCs w:val="12"/>
        </w:rPr>
      </w:pPr>
    </w:p>
    <w:p w:rsidR="00AF1CCA" w:rsidRDefault="00422887" w:rsidP="008C4DB0">
      <w:pPr>
        <w:pBdr>
          <w:top w:val="single" w:sz="4" w:space="1" w:color="auto"/>
          <w:left w:val="single" w:sz="4" w:space="4" w:color="auto"/>
          <w:bottom w:val="single" w:sz="4" w:space="1" w:color="auto"/>
          <w:right w:val="single" w:sz="4" w:space="4" w:color="auto"/>
        </w:pBdr>
        <w:shd w:val="clear" w:color="auto" w:fill="EBF0FF"/>
        <w:rPr>
          <w:rFonts w:asciiTheme="minorHAnsi" w:hAnsiTheme="minorHAnsi"/>
          <w:i/>
        </w:rPr>
      </w:pPr>
      <w:r w:rsidRPr="00714F11">
        <w:rPr>
          <w:rFonts w:asciiTheme="minorHAnsi" w:hAnsiTheme="minorHAnsi"/>
          <w:i/>
        </w:rPr>
        <w:t xml:space="preserve">This draft </w:t>
      </w:r>
      <w:r w:rsidRPr="00422887">
        <w:rPr>
          <w:rFonts w:asciiTheme="minorHAnsi" w:hAnsiTheme="minorHAnsi"/>
          <w:i/>
        </w:rPr>
        <w:t>Telecommunications (Statutory Infrastructure Providers—Circumstances for Exceptions to Connection and Supply Obligations) Determination 2020</w:t>
      </w:r>
      <w:r>
        <w:rPr>
          <w:rFonts w:asciiTheme="minorHAnsi" w:hAnsiTheme="minorHAnsi"/>
          <w:i/>
        </w:rPr>
        <w:t xml:space="preserve"> is </w:t>
      </w:r>
      <w:r w:rsidRPr="00714F11">
        <w:rPr>
          <w:rFonts w:asciiTheme="minorHAnsi" w:hAnsiTheme="minorHAnsi"/>
          <w:i/>
        </w:rPr>
        <w:t>provided for comment.</w:t>
      </w:r>
      <w:r w:rsidR="00D30FD7">
        <w:rPr>
          <w:rFonts w:asciiTheme="minorHAnsi" w:hAnsiTheme="minorHAnsi"/>
          <w:i/>
        </w:rPr>
        <w:t xml:space="preserve"> The Department is particularly interested in feedback </w:t>
      </w:r>
      <w:r w:rsidR="001C6119">
        <w:rPr>
          <w:rFonts w:asciiTheme="minorHAnsi" w:hAnsiTheme="minorHAnsi"/>
          <w:i/>
        </w:rPr>
        <w:t xml:space="preserve">on </w:t>
      </w:r>
      <w:proofErr w:type="spellStart"/>
      <w:r w:rsidR="001C6119">
        <w:rPr>
          <w:rFonts w:asciiTheme="minorHAnsi" w:hAnsiTheme="minorHAnsi"/>
          <w:i/>
        </w:rPr>
        <w:t>SIPs’</w:t>
      </w:r>
      <w:proofErr w:type="spellEnd"/>
      <w:r w:rsidR="001C6119">
        <w:rPr>
          <w:rFonts w:asciiTheme="minorHAnsi" w:hAnsiTheme="minorHAnsi"/>
          <w:i/>
        </w:rPr>
        <w:t xml:space="preserve"> </w:t>
      </w:r>
      <w:r w:rsidR="00D30FD7">
        <w:rPr>
          <w:rFonts w:asciiTheme="minorHAnsi" w:hAnsiTheme="minorHAnsi"/>
          <w:i/>
        </w:rPr>
        <w:t>existing approaches</w:t>
      </w:r>
      <w:r w:rsidR="001C6119">
        <w:rPr>
          <w:rFonts w:asciiTheme="minorHAnsi" w:hAnsiTheme="minorHAnsi"/>
          <w:i/>
        </w:rPr>
        <w:t xml:space="preserve"> </w:t>
      </w:r>
      <w:r w:rsidR="00D30FD7">
        <w:rPr>
          <w:rFonts w:asciiTheme="minorHAnsi" w:hAnsiTheme="minorHAnsi"/>
          <w:i/>
        </w:rPr>
        <w:t xml:space="preserve">to assessing and managing connection and supply requests, including views on whether a Ministerial determination is necessary at this point. </w:t>
      </w:r>
      <w:r w:rsidR="001C6119">
        <w:rPr>
          <w:rFonts w:asciiTheme="minorHAnsi" w:hAnsiTheme="minorHAnsi"/>
          <w:i/>
        </w:rPr>
        <w:t xml:space="preserve">Stakeholders </w:t>
      </w:r>
      <w:r w:rsidR="00D30FD7">
        <w:rPr>
          <w:rFonts w:asciiTheme="minorHAnsi" w:hAnsiTheme="minorHAnsi"/>
          <w:i/>
        </w:rPr>
        <w:t xml:space="preserve">are also encouraged to provide feedback on the detail of the proposed drafting. </w:t>
      </w:r>
    </w:p>
    <w:p w:rsidR="00AF1CCA" w:rsidRPr="005D4E77" w:rsidRDefault="00AF1CCA" w:rsidP="005D4E77">
      <w:pPr>
        <w:pBdr>
          <w:top w:val="single" w:sz="4" w:space="1" w:color="auto"/>
          <w:left w:val="single" w:sz="4" w:space="4" w:color="auto"/>
          <w:bottom w:val="single" w:sz="4" w:space="1" w:color="auto"/>
          <w:right w:val="single" w:sz="4" w:space="4" w:color="auto"/>
        </w:pBdr>
        <w:shd w:val="clear" w:color="auto" w:fill="EBF0FF"/>
        <w:spacing w:line="240" w:lineRule="auto"/>
        <w:rPr>
          <w:rFonts w:asciiTheme="minorHAnsi" w:hAnsiTheme="minorHAnsi"/>
          <w:i/>
          <w:sz w:val="12"/>
          <w:szCs w:val="12"/>
        </w:rPr>
      </w:pPr>
    </w:p>
    <w:p w:rsidR="00D30FD7" w:rsidRDefault="008C4DB0" w:rsidP="00D30FD7">
      <w:pPr>
        <w:pBdr>
          <w:top w:val="single" w:sz="4" w:space="1" w:color="auto"/>
          <w:left w:val="single" w:sz="4" w:space="4" w:color="auto"/>
          <w:bottom w:val="single" w:sz="4" w:space="1" w:color="auto"/>
          <w:right w:val="single" w:sz="4" w:space="4" w:color="auto"/>
        </w:pBdr>
        <w:shd w:val="clear" w:color="auto" w:fill="EBF0FF"/>
        <w:rPr>
          <w:rFonts w:asciiTheme="minorHAnsi" w:hAnsiTheme="minorHAnsi"/>
          <w:i/>
        </w:rPr>
      </w:pPr>
      <w:r w:rsidRPr="008C4DB0">
        <w:rPr>
          <w:rFonts w:asciiTheme="minorHAnsi" w:hAnsiTheme="minorHAnsi"/>
          <w:bCs/>
          <w:i/>
        </w:rPr>
        <w:t xml:space="preserve">The primary objective of the </w:t>
      </w:r>
      <w:r w:rsidR="00D30FD7">
        <w:rPr>
          <w:rFonts w:asciiTheme="minorHAnsi" w:hAnsiTheme="minorHAnsi"/>
          <w:bCs/>
          <w:i/>
        </w:rPr>
        <w:t>Minister making a</w:t>
      </w:r>
      <w:r w:rsidR="001C6119">
        <w:rPr>
          <w:rFonts w:asciiTheme="minorHAnsi" w:hAnsiTheme="minorHAnsi"/>
          <w:bCs/>
          <w:i/>
        </w:rPr>
        <w:t xml:space="preserve">n </w:t>
      </w:r>
      <w:r w:rsidRPr="008C4DB0">
        <w:rPr>
          <w:rFonts w:asciiTheme="minorHAnsi" w:hAnsiTheme="minorHAnsi"/>
          <w:bCs/>
          <w:i/>
        </w:rPr>
        <w:t xml:space="preserve">instrument </w:t>
      </w:r>
      <w:r w:rsidR="00CE2828">
        <w:rPr>
          <w:rFonts w:asciiTheme="minorHAnsi" w:hAnsiTheme="minorHAnsi"/>
          <w:bCs/>
          <w:i/>
        </w:rPr>
        <w:t>would be</w:t>
      </w:r>
      <w:r w:rsidR="00CE2828" w:rsidRPr="008C4DB0">
        <w:rPr>
          <w:rFonts w:asciiTheme="minorHAnsi" w:hAnsiTheme="minorHAnsi"/>
          <w:bCs/>
          <w:i/>
        </w:rPr>
        <w:t xml:space="preserve"> </w:t>
      </w:r>
      <w:r w:rsidRPr="008C4DB0">
        <w:rPr>
          <w:rFonts w:asciiTheme="minorHAnsi" w:hAnsiTheme="minorHAnsi"/>
          <w:bCs/>
          <w:i/>
        </w:rPr>
        <w:t xml:space="preserve">to establish consistency </w:t>
      </w:r>
      <w:r w:rsidR="00CE2828">
        <w:rPr>
          <w:rFonts w:asciiTheme="minorHAnsi" w:hAnsiTheme="minorHAnsi"/>
          <w:bCs/>
          <w:i/>
        </w:rPr>
        <w:t>by determining</w:t>
      </w:r>
      <w:r w:rsidRPr="008C4DB0">
        <w:rPr>
          <w:rFonts w:asciiTheme="minorHAnsi" w:hAnsiTheme="minorHAnsi"/>
          <w:bCs/>
          <w:i/>
        </w:rPr>
        <w:t xml:space="preserve"> ‘reasonableness’ in the context of requests from CSPs to SIPs to connect premises and</w:t>
      </w:r>
      <w:r w:rsidR="001C2E7C">
        <w:rPr>
          <w:rFonts w:asciiTheme="minorHAnsi" w:hAnsiTheme="minorHAnsi"/>
          <w:bCs/>
          <w:i/>
        </w:rPr>
        <w:t xml:space="preserve">/or </w:t>
      </w:r>
      <w:r w:rsidRPr="008C4DB0">
        <w:rPr>
          <w:rFonts w:asciiTheme="minorHAnsi" w:hAnsiTheme="minorHAnsi"/>
          <w:bCs/>
          <w:i/>
        </w:rPr>
        <w:t>supply wholesale services.</w:t>
      </w:r>
      <w:r w:rsidR="00D30FD7">
        <w:rPr>
          <w:rFonts w:asciiTheme="minorHAnsi" w:hAnsiTheme="minorHAnsi"/>
          <w:bCs/>
          <w:i/>
        </w:rPr>
        <w:t xml:space="preserve"> </w:t>
      </w:r>
      <w:r w:rsidR="00D30FD7">
        <w:rPr>
          <w:rFonts w:asciiTheme="minorHAnsi" w:hAnsiTheme="minorHAnsi"/>
          <w:i/>
        </w:rPr>
        <w:t xml:space="preserve">The </w:t>
      </w:r>
      <w:r w:rsidR="00D30FD7" w:rsidRPr="00714F11">
        <w:rPr>
          <w:rFonts w:asciiTheme="minorHAnsi" w:hAnsiTheme="minorHAnsi"/>
          <w:i/>
        </w:rPr>
        <w:t xml:space="preserve">proposed </w:t>
      </w:r>
      <w:r w:rsidR="00D30FD7">
        <w:rPr>
          <w:rFonts w:asciiTheme="minorHAnsi" w:hAnsiTheme="minorHAnsi"/>
          <w:i/>
        </w:rPr>
        <w:t xml:space="preserve">determination </w:t>
      </w:r>
      <w:r w:rsidR="00D30FD7" w:rsidRPr="008C4DB0">
        <w:rPr>
          <w:rFonts w:asciiTheme="minorHAnsi" w:hAnsiTheme="minorHAnsi"/>
          <w:i/>
        </w:rPr>
        <w:t>broadly provides that SIPs are expected to connect and supply wholesale services to private residences, businesses, schools, charities/not for profit organisations, places of worship and government premise</w:t>
      </w:r>
      <w:r w:rsidR="00D30FD7">
        <w:rPr>
          <w:rFonts w:asciiTheme="minorHAnsi" w:hAnsiTheme="minorHAnsi"/>
          <w:i/>
        </w:rPr>
        <w:t xml:space="preserve">s. However, the instrument also sets out particular circumstances where it is not considered reasonable for SIPs to accept a request to connect or supply services to such premises. </w:t>
      </w:r>
      <w:r w:rsidR="008F5F6A">
        <w:rPr>
          <w:rFonts w:asciiTheme="minorHAnsi" w:hAnsiTheme="minorHAnsi"/>
          <w:i/>
        </w:rPr>
        <w:t>However, it should be noted the SIP may still choose to accept a</w:t>
      </w:r>
      <w:r w:rsidR="0005266E">
        <w:rPr>
          <w:rFonts w:asciiTheme="minorHAnsi" w:hAnsiTheme="minorHAnsi"/>
          <w:i/>
        </w:rPr>
        <w:t xml:space="preserve"> request if it wishes to do so.</w:t>
      </w:r>
    </w:p>
    <w:p w:rsidR="00422887" w:rsidRPr="00497D41" w:rsidRDefault="00422887" w:rsidP="005D4E77">
      <w:pPr>
        <w:pBdr>
          <w:top w:val="single" w:sz="4" w:space="1" w:color="auto"/>
          <w:left w:val="single" w:sz="4" w:space="4" w:color="auto"/>
          <w:bottom w:val="single" w:sz="4" w:space="1" w:color="auto"/>
          <w:right w:val="single" w:sz="4" w:space="4" w:color="auto"/>
        </w:pBdr>
        <w:shd w:val="clear" w:color="auto" w:fill="EBF0FF"/>
        <w:spacing w:line="240" w:lineRule="auto"/>
        <w:rPr>
          <w:rFonts w:asciiTheme="minorHAnsi" w:hAnsiTheme="minorHAnsi"/>
          <w:i/>
          <w:sz w:val="16"/>
          <w:szCs w:val="16"/>
        </w:rPr>
      </w:pPr>
    </w:p>
    <w:p w:rsidR="008C4DB0" w:rsidRDefault="00CE2828" w:rsidP="00422887">
      <w:pPr>
        <w:pBdr>
          <w:top w:val="single" w:sz="4" w:space="1" w:color="auto"/>
          <w:left w:val="single" w:sz="4" w:space="4" w:color="auto"/>
          <w:bottom w:val="single" w:sz="4" w:space="1" w:color="auto"/>
          <w:right w:val="single" w:sz="4" w:space="4" w:color="auto"/>
        </w:pBdr>
        <w:shd w:val="clear" w:color="auto" w:fill="EBF0FF"/>
        <w:rPr>
          <w:rFonts w:asciiTheme="minorHAnsi" w:hAnsiTheme="minorHAnsi"/>
          <w:i/>
        </w:rPr>
      </w:pPr>
      <w:r>
        <w:rPr>
          <w:rFonts w:asciiTheme="minorHAnsi" w:hAnsiTheme="minorHAnsi"/>
          <w:i/>
        </w:rPr>
        <w:t xml:space="preserve">This </w:t>
      </w:r>
      <w:r w:rsidR="00D30FD7">
        <w:rPr>
          <w:rFonts w:asciiTheme="minorHAnsi" w:hAnsiTheme="minorHAnsi"/>
          <w:i/>
        </w:rPr>
        <w:t xml:space="preserve">draft </w:t>
      </w:r>
      <w:r w:rsidR="00E94477">
        <w:rPr>
          <w:rFonts w:asciiTheme="minorHAnsi" w:hAnsiTheme="minorHAnsi"/>
          <w:i/>
        </w:rPr>
        <w:t xml:space="preserve">determination </w:t>
      </w:r>
      <w:r>
        <w:rPr>
          <w:rFonts w:asciiTheme="minorHAnsi" w:hAnsiTheme="minorHAnsi"/>
          <w:i/>
        </w:rPr>
        <w:t>draw</w:t>
      </w:r>
      <w:r w:rsidR="008271F8">
        <w:rPr>
          <w:rFonts w:asciiTheme="minorHAnsi" w:hAnsiTheme="minorHAnsi"/>
          <w:i/>
        </w:rPr>
        <w:t>s</w:t>
      </w:r>
      <w:r>
        <w:rPr>
          <w:rFonts w:asciiTheme="minorHAnsi" w:hAnsiTheme="minorHAnsi"/>
          <w:i/>
        </w:rPr>
        <w:t xml:space="preserve"> on</w:t>
      </w:r>
      <w:r w:rsidR="00D30FD7">
        <w:rPr>
          <w:rFonts w:asciiTheme="minorHAnsi" w:hAnsiTheme="minorHAnsi"/>
          <w:i/>
        </w:rPr>
        <w:t xml:space="preserve"> </w:t>
      </w:r>
      <w:r>
        <w:rPr>
          <w:rFonts w:asciiTheme="minorHAnsi" w:hAnsiTheme="minorHAnsi"/>
          <w:i/>
        </w:rPr>
        <w:t xml:space="preserve">a number of concepts contained in the </w:t>
      </w:r>
      <w:r w:rsidR="001C2E7C" w:rsidRPr="00CE2828">
        <w:rPr>
          <w:rFonts w:asciiTheme="minorHAnsi" w:hAnsiTheme="minorHAnsi"/>
          <w:i/>
        </w:rPr>
        <w:t>Telecommunications Universal Service Obligation (Standard Telephone Service—Requirements and Circumstances) Determination</w:t>
      </w:r>
      <w:r w:rsidR="00AB568A">
        <w:rPr>
          <w:rFonts w:asciiTheme="minorHAnsi" w:hAnsiTheme="minorHAnsi"/>
          <w:i/>
        </w:rPr>
        <w:t xml:space="preserve"> (</w:t>
      </w:r>
      <w:hyperlink r:id="rId11" w:history="1">
        <w:r w:rsidR="00684346" w:rsidRPr="00185D95">
          <w:rPr>
            <w:rStyle w:val="Hyperlink"/>
            <w:rFonts w:asciiTheme="minorHAnsi" w:hAnsiTheme="minorHAnsi"/>
            <w:i/>
          </w:rPr>
          <w:t xml:space="preserve">the </w:t>
        </w:r>
        <w:r w:rsidR="00AB568A" w:rsidRPr="00185D95">
          <w:rPr>
            <w:rStyle w:val="Hyperlink"/>
            <w:rFonts w:asciiTheme="minorHAnsi" w:hAnsiTheme="minorHAnsi"/>
            <w:i/>
          </w:rPr>
          <w:t>USO instrument</w:t>
        </w:r>
      </w:hyperlink>
      <w:r w:rsidR="00AB568A">
        <w:rPr>
          <w:rFonts w:asciiTheme="minorHAnsi" w:hAnsiTheme="minorHAnsi"/>
          <w:i/>
        </w:rPr>
        <w:t>)</w:t>
      </w:r>
      <w:r w:rsidR="001C2E7C" w:rsidRPr="001C2E7C">
        <w:rPr>
          <w:rFonts w:asciiTheme="minorHAnsi" w:hAnsiTheme="minorHAnsi"/>
          <w:i/>
        </w:rPr>
        <w:t xml:space="preserve">. </w:t>
      </w:r>
      <w:r w:rsidR="00D30FD7">
        <w:rPr>
          <w:rFonts w:asciiTheme="minorHAnsi" w:hAnsiTheme="minorHAnsi"/>
          <w:i/>
        </w:rPr>
        <w:t xml:space="preserve">However, </w:t>
      </w:r>
      <w:r w:rsidR="004E45EB">
        <w:rPr>
          <w:rFonts w:asciiTheme="minorHAnsi" w:hAnsiTheme="minorHAnsi"/>
          <w:i/>
        </w:rPr>
        <w:t>a more principles based approach has b</w:t>
      </w:r>
      <w:r w:rsidR="00E94477">
        <w:rPr>
          <w:rFonts w:asciiTheme="minorHAnsi" w:hAnsiTheme="minorHAnsi"/>
          <w:i/>
        </w:rPr>
        <w:t>een taken to try to simplify this draft determination</w:t>
      </w:r>
      <w:r w:rsidR="004E45EB">
        <w:rPr>
          <w:rFonts w:asciiTheme="minorHAnsi" w:hAnsiTheme="minorHAnsi"/>
          <w:i/>
        </w:rPr>
        <w:t>. T</w:t>
      </w:r>
      <w:r w:rsidR="004E45EB" w:rsidRPr="001C2E7C">
        <w:rPr>
          <w:rFonts w:asciiTheme="minorHAnsi" w:hAnsiTheme="minorHAnsi"/>
          <w:i/>
        </w:rPr>
        <w:t xml:space="preserve">he </w:t>
      </w:r>
      <w:r w:rsidR="001C2E7C" w:rsidRPr="001C2E7C">
        <w:rPr>
          <w:rFonts w:asciiTheme="minorHAnsi" w:hAnsiTheme="minorHAnsi"/>
          <w:i/>
        </w:rPr>
        <w:t xml:space="preserve">USO </w:t>
      </w:r>
      <w:r w:rsidR="004E45EB">
        <w:rPr>
          <w:rFonts w:asciiTheme="minorHAnsi" w:hAnsiTheme="minorHAnsi"/>
          <w:i/>
        </w:rPr>
        <w:t xml:space="preserve">also </w:t>
      </w:r>
      <w:r w:rsidR="00D30FD7">
        <w:rPr>
          <w:rFonts w:asciiTheme="minorHAnsi" w:hAnsiTheme="minorHAnsi"/>
          <w:i/>
        </w:rPr>
        <w:t>involves consumers</w:t>
      </w:r>
      <w:r w:rsidR="001C2E7C" w:rsidRPr="001C2E7C">
        <w:rPr>
          <w:rFonts w:asciiTheme="minorHAnsi" w:hAnsiTheme="minorHAnsi"/>
          <w:i/>
        </w:rPr>
        <w:t xml:space="preserve"> directly requesting retail voice services from </w:t>
      </w:r>
      <w:r w:rsidR="00D30FD7">
        <w:rPr>
          <w:rFonts w:asciiTheme="minorHAnsi" w:hAnsiTheme="minorHAnsi"/>
          <w:i/>
        </w:rPr>
        <w:t>the</w:t>
      </w:r>
      <w:r w:rsidR="001C2E7C" w:rsidRPr="001C2E7C">
        <w:rPr>
          <w:rFonts w:asciiTheme="minorHAnsi" w:hAnsiTheme="minorHAnsi"/>
          <w:i/>
        </w:rPr>
        <w:t xml:space="preserve"> USO provider (Telstra)</w:t>
      </w:r>
      <w:r w:rsidR="00D30FD7">
        <w:rPr>
          <w:rFonts w:asciiTheme="minorHAnsi" w:hAnsiTheme="minorHAnsi"/>
          <w:i/>
        </w:rPr>
        <w:t>, whereas SIP arrangements involve CSPs requesting connection and/or supply from the relevant SIP for an area on behalf of a consumer</w:t>
      </w:r>
      <w:r w:rsidR="001C2E7C" w:rsidRPr="001C2E7C">
        <w:rPr>
          <w:rFonts w:asciiTheme="minorHAnsi" w:hAnsiTheme="minorHAnsi"/>
          <w:i/>
        </w:rPr>
        <w:t>.</w:t>
      </w:r>
      <w:r w:rsidR="00027353" w:rsidRPr="00027353">
        <w:t xml:space="preserve"> </w:t>
      </w:r>
      <w:r w:rsidR="00027353">
        <w:rPr>
          <w:rFonts w:asciiTheme="minorHAnsi" w:hAnsiTheme="minorHAnsi"/>
          <w:i/>
        </w:rPr>
        <w:t xml:space="preserve">As a result, the draft determination has </w:t>
      </w:r>
      <w:r w:rsidR="00D30FD7">
        <w:rPr>
          <w:rFonts w:asciiTheme="minorHAnsi" w:hAnsiTheme="minorHAnsi"/>
          <w:i/>
        </w:rPr>
        <w:t xml:space="preserve">necessarily </w:t>
      </w:r>
      <w:r w:rsidR="00027353">
        <w:rPr>
          <w:rFonts w:asciiTheme="minorHAnsi" w:hAnsiTheme="minorHAnsi"/>
          <w:i/>
        </w:rPr>
        <w:t xml:space="preserve">adopted a different approach </w:t>
      </w:r>
      <w:r w:rsidR="0024707A">
        <w:rPr>
          <w:rFonts w:asciiTheme="minorHAnsi" w:hAnsiTheme="minorHAnsi"/>
          <w:i/>
        </w:rPr>
        <w:t>in</w:t>
      </w:r>
      <w:r w:rsidR="00027353">
        <w:rPr>
          <w:rFonts w:asciiTheme="minorHAnsi" w:hAnsiTheme="minorHAnsi"/>
          <w:i/>
        </w:rPr>
        <w:t xml:space="preserve"> certain key areas (</w:t>
      </w:r>
      <w:r w:rsidR="00582F88">
        <w:rPr>
          <w:rFonts w:asciiTheme="minorHAnsi" w:hAnsiTheme="minorHAnsi"/>
          <w:i/>
        </w:rPr>
        <w:t>i</w:t>
      </w:r>
      <w:r w:rsidR="00027353">
        <w:rPr>
          <w:rFonts w:asciiTheme="minorHAnsi" w:hAnsiTheme="minorHAnsi"/>
          <w:i/>
        </w:rPr>
        <w:t>.e. consumer information requirements)</w:t>
      </w:r>
      <w:r w:rsidR="004E45EB">
        <w:rPr>
          <w:rFonts w:asciiTheme="minorHAnsi" w:hAnsiTheme="minorHAnsi"/>
          <w:i/>
        </w:rPr>
        <w:t>.</w:t>
      </w:r>
    </w:p>
    <w:p w:rsidR="00D30FD7" w:rsidRPr="00497D41" w:rsidRDefault="00D30FD7" w:rsidP="005D4E77">
      <w:pPr>
        <w:pBdr>
          <w:top w:val="single" w:sz="4" w:space="1" w:color="auto"/>
          <w:left w:val="single" w:sz="4" w:space="4" w:color="auto"/>
          <w:bottom w:val="single" w:sz="4" w:space="1" w:color="auto"/>
          <w:right w:val="single" w:sz="4" w:space="4" w:color="auto"/>
        </w:pBdr>
        <w:shd w:val="clear" w:color="auto" w:fill="EBF0FF"/>
        <w:spacing w:line="240" w:lineRule="auto"/>
        <w:rPr>
          <w:rFonts w:asciiTheme="minorHAnsi" w:hAnsiTheme="minorHAnsi"/>
          <w:i/>
          <w:sz w:val="16"/>
          <w:szCs w:val="16"/>
        </w:rPr>
      </w:pPr>
    </w:p>
    <w:p w:rsidR="00C05667" w:rsidRDefault="008C4DB0" w:rsidP="00FC04FD">
      <w:pPr>
        <w:pBdr>
          <w:top w:val="single" w:sz="4" w:space="1" w:color="auto"/>
          <w:left w:val="single" w:sz="4" w:space="4" w:color="auto"/>
          <w:bottom w:val="single" w:sz="4" w:space="1" w:color="auto"/>
          <w:right w:val="single" w:sz="4" w:space="4" w:color="auto"/>
        </w:pBdr>
        <w:shd w:val="clear" w:color="auto" w:fill="EBF0FF"/>
        <w:rPr>
          <w:rFonts w:asciiTheme="minorHAnsi" w:hAnsiTheme="minorHAnsi"/>
          <w:i/>
        </w:rPr>
      </w:pPr>
      <w:r w:rsidRPr="00714F11">
        <w:rPr>
          <w:rFonts w:asciiTheme="minorHAnsi" w:hAnsiTheme="minorHAnsi"/>
          <w:i/>
        </w:rPr>
        <w:t>Note boxes like this provide context or explanation where considered useful to understanding the drafting.</w:t>
      </w:r>
      <w:r>
        <w:rPr>
          <w:rFonts w:asciiTheme="minorHAnsi" w:hAnsiTheme="minorHAnsi"/>
          <w:i/>
        </w:rPr>
        <w:t xml:space="preserve"> </w:t>
      </w:r>
      <w:r w:rsidRPr="00714F11">
        <w:rPr>
          <w:rFonts w:asciiTheme="minorHAnsi" w:hAnsiTheme="minorHAnsi"/>
          <w:i/>
        </w:rPr>
        <w:t xml:space="preserve">These note boxes will not be part of </w:t>
      </w:r>
      <w:r w:rsidR="00D30FD7">
        <w:rPr>
          <w:rFonts w:asciiTheme="minorHAnsi" w:hAnsiTheme="minorHAnsi"/>
          <w:i/>
        </w:rPr>
        <w:t>any</w:t>
      </w:r>
      <w:r w:rsidRPr="00714F11">
        <w:rPr>
          <w:rFonts w:asciiTheme="minorHAnsi" w:hAnsiTheme="minorHAnsi"/>
          <w:i/>
        </w:rPr>
        <w:t xml:space="preserve"> final </w:t>
      </w:r>
      <w:r>
        <w:rPr>
          <w:rFonts w:asciiTheme="minorHAnsi" w:hAnsiTheme="minorHAnsi"/>
          <w:i/>
        </w:rPr>
        <w:t>determination</w:t>
      </w:r>
      <w:r w:rsidRPr="00714F11">
        <w:rPr>
          <w:rFonts w:asciiTheme="minorHAnsi" w:hAnsiTheme="minorHAnsi"/>
          <w:i/>
        </w:rPr>
        <w:t>, but similar guidance may be included in the accompanying Explanatory Statement.</w:t>
      </w:r>
      <w:r w:rsidR="00D30FD7">
        <w:rPr>
          <w:rFonts w:asciiTheme="minorHAnsi" w:hAnsiTheme="minorHAnsi"/>
          <w:i/>
        </w:rPr>
        <w:t xml:space="preserve"> </w:t>
      </w:r>
      <w:r w:rsidR="004E45EB">
        <w:rPr>
          <w:rFonts w:asciiTheme="minorHAnsi" w:hAnsiTheme="minorHAnsi"/>
          <w:i/>
        </w:rPr>
        <w:t>A number of q</w:t>
      </w:r>
      <w:r w:rsidR="00D30FD7">
        <w:rPr>
          <w:rFonts w:asciiTheme="minorHAnsi" w:hAnsiTheme="minorHAnsi"/>
          <w:i/>
        </w:rPr>
        <w:t>uestions are in similar boxes</w:t>
      </w:r>
      <w:r w:rsidR="00E94477">
        <w:rPr>
          <w:rFonts w:asciiTheme="minorHAnsi" w:hAnsiTheme="minorHAnsi"/>
          <w:i/>
        </w:rPr>
        <w:t>.</w:t>
      </w:r>
    </w:p>
    <w:p w:rsidR="008F5F6A" w:rsidRPr="005D4E77" w:rsidRDefault="008F5F6A" w:rsidP="005D4E77">
      <w:pPr>
        <w:pBdr>
          <w:top w:val="single" w:sz="4" w:space="1" w:color="auto"/>
          <w:left w:val="single" w:sz="4" w:space="4" w:color="auto"/>
          <w:bottom w:val="single" w:sz="4" w:space="1" w:color="auto"/>
          <w:right w:val="single" w:sz="4" w:space="4" w:color="auto"/>
        </w:pBdr>
        <w:shd w:val="clear" w:color="auto" w:fill="EBF0FF"/>
        <w:spacing w:line="240" w:lineRule="auto"/>
        <w:rPr>
          <w:rFonts w:asciiTheme="minorHAnsi" w:hAnsiTheme="minorHAnsi"/>
          <w:i/>
          <w:sz w:val="16"/>
          <w:szCs w:val="16"/>
        </w:rPr>
      </w:pPr>
    </w:p>
    <w:p w:rsidR="008F5F6A" w:rsidRDefault="008F5F6A" w:rsidP="00FC04FD">
      <w:pPr>
        <w:pBdr>
          <w:top w:val="single" w:sz="4" w:space="1" w:color="auto"/>
          <w:left w:val="single" w:sz="4" w:space="4" w:color="auto"/>
          <w:bottom w:val="single" w:sz="4" w:space="1" w:color="auto"/>
          <w:right w:val="single" w:sz="4" w:space="4" w:color="auto"/>
        </w:pBdr>
        <w:shd w:val="clear" w:color="auto" w:fill="EBF0FF"/>
        <w:rPr>
          <w:rFonts w:asciiTheme="minorHAnsi" w:hAnsiTheme="minorHAnsi"/>
          <w:i/>
        </w:rPr>
      </w:pPr>
      <w:r>
        <w:rPr>
          <w:rFonts w:asciiTheme="minorHAnsi" w:hAnsiTheme="minorHAnsi"/>
          <w:i/>
        </w:rPr>
        <w:t xml:space="preserve">Stakeholder responses are requested by </w:t>
      </w:r>
      <w:r w:rsidR="00150957">
        <w:rPr>
          <w:rFonts w:asciiTheme="minorHAnsi" w:hAnsiTheme="minorHAnsi"/>
          <w:i/>
        </w:rPr>
        <w:t>Friday 18 December 2020</w:t>
      </w:r>
      <w:r>
        <w:rPr>
          <w:rFonts w:asciiTheme="minorHAnsi" w:hAnsiTheme="minorHAnsi"/>
          <w:i/>
        </w:rPr>
        <w:t xml:space="preserve">. Any points of clarification or other queries on this consultation draft may be requested via email at </w:t>
      </w:r>
      <w:hyperlink r:id="rId12" w:history="1">
        <w:r w:rsidR="00D43F14" w:rsidRPr="005C4A9E">
          <w:rPr>
            <w:rStyle w:val="Hyperlink"/>
            <w:rFonts w:asciiTheme="minorHAnsi" w:hAnsiTheme="minorHAnsi"/>
            <w:i/>
          </w:rPr>
          <w:t>USG@communications.gov.au</w:t>
        </w:r>
      </w:hyperlink>
    </w:p>
    <w:p w:rsidR="008F5F6A" w:rsidRDefault="008F5F6A" w:rsidP="00C05667">
      <w:pPr>
        <w:sectPr w:rsidR="008F5F6A" w:rsidSect="00AB63E7">
          <w:headerReference w:type="default" r:id="rId13"/>
          <w:footerReference w:type="default" r:id="rId14"/>
          <w:pgSz w:w="11906" w:h="16838"/>
          <w:pgMar w:top="568" w:right="1440" w:bottom="1440" w:left="1440" w:header="0" w:footer="567" w:gutter="0"/>
          <w:pgNumType w:start="1"/>
          <w:cols w:space="708"/>
          <w:docGrid w:linePitch="360"/>
        </w:sectPr>
      </w:pPr>
    </w:p>
    <w:p w:rsidR="00C05667" w:rsidRDefault="00C05667" w:rsidP="008F68C7">
      <w:pPr>
        <w:rPr>
          <w:sz w:val="28"/>
        </w:rPr>
      </w:pPr>
    </w:p>
    <w:p w:rsidR="008F68C7" w:rsidRPr="00324F2B" w:rsidRDefault="008F68C7" w:rsidP="008F68C7">
      <w:pPr>
        <w:rPr>
          <w:sz w:val="28"/>
        </w:rPr>
      </w:pPr>
      <w:r w:rsidRPr="00324F2B">
        <w:rPr>
          <w:noProof/>
          <w:lang w:eastAsia="en-AU"/>
        </w:rPr>
        <w:drawing>
          <wp:inline distT="0" distB="0" distL="0" distR="0" wp14:anchorId="53E057A7" wp14:editId="608F84A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bookmarkEnd w:id="0"/>
      <w:bookmarkEnd w:id="1"/>
    </w:p>
    <w:p w:rsidR="008F68C7" w:rsidRPr="00324F2B" w:rsidRDefault="008F68C7" w:rsidP="008F68C7">
      <w:pPr>
        <w:rPr>
          <w:sz w:val="19"/>
        </w:rPr>
      </w:pPr>
    </w:p>
    <w:p w:rsidR="008F68C7" w:rsidRPr="00324F2B" w:rsidRDefault="008F68C7" w:rsidP="008F68C7">
      <w:pPr>
        <w:pStyle w:val="ShortT"/>
      </w:pPr>
      <w:r w:rsidRPr="00324F2B">
        <w:t xml:space="preserve">Telecommunications (Statutory Infrastructure Providers—Circumstances for Exceptions to Connection and Supply </w:t>
      </w:r>
      <w:r w:rsidR="0005266E">
        <w:t>Obligations) Determination 2020</w:t>
      </w:r>
    </w:p>
    <w:p w:rsidR="008F68C7" w:rsidRPr="00324F2B" w:rsidRDefault="008F68C7" w:rsidP="008F68C7">
      <w:pPr>
        <w:pStyle w:val="SignCoverPageStart"/>
        <w:spacing w:before="240"/>
        <w:ind w:right="91"/>
        <w:rPr>
          <w:szCs w:val="22"/>
        </w:rPr>
      </w:pPr>
      <w:r w:rsidRPr="00324F2B">
        <w:rPr>
          <w:szCs w:val="22"/>
        </w:rPr>
        <w:t>I, PAUL FLETCHER, Minister for Communications, Cyber Safety and the Arts, make the following Instrument.</w:t>
      </w:r>
    </w:p>
    <w:p w:rsidR="008F68C7" w:rsidRPr="00324F2B" w:rsidRDefault="008F68C7" w:rsidP="008F68C7">
      <w:pPr>
        <w:keepNext/>
        <w:spacing w:before="300" w:line="240" w:lineRule="atLeast"/>
        <w:ind w:right="397"/>
        <w:jc w:val="both"/>
        <w:rPr>
          <w:szCs w:val="22"/>
        </w:rPr>
      </w:pPr>
      <w:r w:rsidRPr="00324F2B">
        <w:rPr>
          <w:szCs w:val="22"/>
        </w:rPr>
        <w:t>Dated</w:t>
      </w:r>
      <w:r w:rsidRPr="00324F2B">
        <w:rPr>
          <w:szCs w:val="22"/>
        </w:rPr>
        <w:tab/>
      </w:r>
    </w:p>
    <w:p w:rsidR="008F68C7" w:rsidRPr="00324F2B" w:rsidRDefault="008F68C7" w:rsidP="008F68C7">
      <w:pPr>
        <w:keepNext/>
        <w:tabs>
          <w:tab w:val="left" w:pos="3402"/>
        </w:tabs>
        <w:spacing w:before="1440" w:line="300" w:lineRule="atLeast"/>
        <w:ind w:right="397"/>
        <w:rPr>
          <w:b/>
          <w:szCs w:val="22"/>
        </w:rPr>
      </w:pPr>
      <w:r w:rsidRPr="00324F2B">
        <w:rPr>
          <w:szCs w:val="22"/>
        </w:rPr>
        <w:t xml:space="preserve">PAUL </w:t>
      </w:r>
      <w:proofErr w:type="gramStart"/>
      <w:r w:rsidRPr="00324F2B">
        <w:rPr>
          <w:szCs w:val="22"/>
        </w:rPr>
        <w:t xml:space="preserve">FLETCHER  </w:t>
      </w:r>
      <w:r w:rsidRPr="00324F2B">
        <w:rPr>
          <w:b/>
          <w:szCs w:val="22"/>
          <w:highlight w:val="lightGray"/>
        </w:rPr>
        <w:t>DRAFT</w:t>
      </w:r>
      <w:proofErr w:type="gramEnd"/>
      <w:r w:rsidRPr="00324F2B">
        <w:rPr>
          <w:b/>
          <w:szCs w:val="22"/>
          <w:highlight w:val="lightGray"/>
        </w:rPr>
        <w:t xml:space="preserve"> ONLY—NOT FOR SIGNATURE</w:t>
      </w:r>
    </w:p>
    <w:p w:rsidR="008F68C7" w:rsidRPr="00324F2B" w:rsidRDefault="008F68C7" w:rsidP="008F68C7">
      <w:pPr>
        <w:pStyle w:val="SignCoverPageEnd"/>
        <w:ind w:right="91"/>
        <w:rPr>
          <w:sz w:val="22"/>
        </w:rPr>
      </w:pPr>
      <w:r w:rsidRPr="00324F2B">
        <w:rPr>
          <w:sz w:val="22"/>
        </w:rPr>
        <w:t xml:space="preserve">Minister for Communications, Cyber Safety and the Arts </w:t>
      </w:r>
    </w:p>
    <w:p w:rsidR="00467C2E" w:rsidRPr="00467C2E" w:rsidRDefault="00467C2E" w:rsidP="00467C2E"/>
    <w:p w:rsidR="0005266E" w:rsidRDefault="0005266E">
      <w:pPr>
        <w:spacing w:after="160" w:line="259" w:lineRule="auto"/>
        <w:rPr>
          <w:sz w:val="36"/>
        </w:rPr>
      </w:pPr>
      <w:r>
        <w:rPr>
          <w:sz w:val="36"/>
        </w:rPr>
        <w:br w:type="page"/>
      </w:r>
    </w:p>
    <w:p w:rsidR="00467C2E" w:rsidRPr="00467C2E" w:rsidRDefault="00467C2E" w:rsidP="00467C2E">
      <w:pPr>
        <w:outlineLvl w:val="0"/>
        <w:rPr>
          <w:sz w:val="36"/>
        </w:rPr>
      </w:pPr>
      <w:r w:rsidRPr="00467C2E">
        <w:rPr>
          <w:sz w:val="36"/>
        </w:rPr>
        <w:lastRenderedPageBreak/>
        <w:t>Contents</w:t>
      </w:r>
    </w:p>
    <w:p w:rsidR="00467C2E" w:rsidRPr="00467C2E" w:rsidRDefault="00467C2E" w:rsidP="00467C2E">
      <w:pPr>
        <w:keepLines/>
        <w:tabs>
          <w:tab w:val="right" w:pos="8278"/>
        </w:tabs>
        <w:spacing w:before="80" w:line="240" w:lineRule="auto"/>
        <w:ind w:left="1900" w:right="567" w:hanging="1049"/>
        <w:rPr>
          <w:rFonts w:asciiTheme="minorHAnsi" w:eastAsiaTheme="minorEastAsia" w:hAnsiTheme="minorHAnsi"/>
          <w:noProof/>
          <w:szCs w:val="22"/>
          <w:lang w:eastAsia="en-AU"/>
        </w:rPr>
      </w:pPr>
      <w:r w:rsidRPr="00467C2E">
        <w:rPr>
          <w:rFonts w:eastAsia="Times New Roman" w:cs="Times New Roman"/>
          <w:kern w:val="28"/>
          <w:sz w:val="18"/>
          <w:lang w:eastAsia="en-AU"/>
        </w:rPr>
        <w:fldChar w:fldCharType="begin"/>
      </w:r>
      <w:r w:rsidRPr="00467C2E">
        <w:rPr>
          <w:rFonts w:eastAsia="Times New Roman" w:cs="Times New Roman"/>
          <w:kern w:val="28"/>
          <w:sz w:val="20"/>
          <w:lang w:eastAsia="en-AU"/>
        </w:rPr>
        <w:instrText xml:space="preserve"> TOC \o "1-9" </w:instrText>
      </w:r>
      <w:r w:rsidRPr="00467C2E">
        <w:rPr>
          <w:rFonts w:eastAsia="Times New Roman" w:cs="Times New Roman"/>
          <w:kern w:val="28"/>
          <w:sz w:val="18"/>
          <w:lang w:eastAsia="en-AU"/>
        </w:rPr>
        <w:fldChar w:fldCharType="separate"/>
      </w:r>
    </w:p>
    <w:p w:rsidR="00467C2E" w:rsidRPr="00467C2E" w:rsidRDefault="00467C2E" w:rsidP="00467C2E">
      <w:pPr>
        <w:keepLines/>
        <w:tabs>
          <w:tab w:val="right" w:leader="dot" w:pos="8278"/>
        </w:tabs>
        <w:spacing w:before="40" w:line="240" w:lineRule="auto"/>
        <w:ind w:left="1985" w:right="567" w:hanging="567"/>
        <w:rPr>
          <w:rFonts w:asciiTheme="minorHAnsi" w:eastAsiaTheme="minorEastAsia" w:hAnsiTheme="minorHAnsi"/>
          <w:noProof/>
          <w:szCs w:val="22"/>
          <w:lang w:eastAsia="en-AU"/>
        </w:rPr>
      </w:pPr>
      <w:r w:rsidRPr="00467C2E">
        <w:rPr>
          <w:rFonts w:eastAsia="Times New Roman" w:cs="Times New Roman"/>
          <w:noProof/>
          <w:kern w:val="28"/>
          <w:sz w:val="18"/>
          <w:lang w:eastAsia="en-AU"/>
        </w:rPr>
        <w:t xml:space="preserve">1  </w:t>
      </w:r>
      <w:r w:rsidRPr="00467C2E">
        <w:rPr>
          <w:rFonts w:eastAsia="Times New Roman" w:cs="Times New Roman"/>
          <w:noProof/>
          <w:kern w:val="28"/>
          <w:sz w:val="18"/>
          <w:lang w:eastAsia="en-AU"/>
        </w:rPr>
        <w:tab/>
        <w:t>Name</w:t>
      </w:r>
      <w:r w:rsidRPr="00467C2E">
        <w:rPr>
          <w:rFonts w:eastAsia="Times New Roman" w:cs="Times New Roman"/>
          <w:noProof/>
          <w:kern w:val="28"/>
          <w:sz w:val="18"/>
          <w:lang w:eastAsia="en-AU"/>
        </w:rPr>
        <w:tab/>
      </w:r>
      <w:r w:rsidRPr="00467C2E">
        <w:rPr>
          <w:rFonts w:eastAsia="Times New Roman" w:cs="Times New Roman"/>
          <w:noProof/>
          <w:kern w:val="28"/>
          <w:sz w:val="18"/>
          <w:lang w:eastAsia="en-AU"/>
        </w:rPr>
        <w:fldChar w:fldCharType="begin"/>
      </w:r>
      <w:r w:rsidRPr="00467C2E">
        <w:rPr>
          <w:rFonts w:eastAsia="Times New Roman" w:cs="Times New Roman"/>
          <w:noProof/>
          <w:kern w:val="28"/>
          <w:sz w:val="18"/>
          <w:lang w:eastAsia="en-AU"/>
        </w:rPr>
        <w:instrText xml:space="preserve"> PAGEREF _Toc34405697 \h </w:instrText>
      </w:r>
      <w:r w:rsidRPr="00467C2E">
        <w:rPr>
          <w:rFonts w:eastAsia="Times New Roman" w:cs="Times New Roman"/>
          <w:noProof/>
          <w:kern w:val="28"/>
          <w:sz w:val="18"/>
          <w:lang w:eastAsia="en-AU"/>
        </w:rPr>
      </w:r>
      <w:r w:rsidRPr="00467C2E">
        <w:rPr>
          <w:rFonts w:eastAsia="Times New Roman" w:cs="Times New Roman"/>
          <w:noProof/>
          <w:kern w:val="28"/>
          <w:sz w:val="18"/>
          <w:lang w:eastAsia="en-AU"/>
        </w:rPr>
        <w:fldChar w:fldCharType="separate"/>
      </w:r>
      <w:r w:rsidR="00481C1B">
        <w:rPr>
          <w:rFonts w:eastAsia="Times New Roman" w:cs="Times New Roman"/>
          <w:noProof/>
          <w:kern w:val="28"/>
          <w:sz w:val="18"/>
          <w:lang w:eastAsia="en-AU"/>
        </w:rPr>
        <w:t>1</w:t>
      </w:r>
      <w:r w:rsidRPr="00467C2E">
        <w:rPr>
          <w:rFonts w:eastAsia="Times New Roman" w:cs="Times New Roman"/>
          <w:noProof/>
          <w:kern w:val="28"/>
          <w:sz w:val="18"/>
          <w:lang w:eastAsia="en-AU"/>
        </w:rPr>
        <w:fldChar w:fldCharType="end"/>
      </w:r>
    </w:p>
    <w:p w:rsidR="00467C2E" w:rsidRPr="00467C2E" w:rsidRDefault="00467C2E" w:rsidP="00467C2E">
      <w:pPr>
        <w:keepLines/>
        <w:tabs>
          <w:tab w:val="right" w:leader="dot" w:pos="8278"/>
        </w:tabs>
        <w:spacing w:before="40" w:line="240" w:lineRule="auto"/>
        <w:ind w:left="1985" w:right="567" w:hanging="567"/>
        <w:rPr>
          <w:rFonts w:asciiTheme="minorHAnsi" w:eastAsiaTheme="minorEastAsia" w:hAnsiTheme="minorHAnsi"/>
          <w:noProof/>
          <w:szCs w:val="22"/>
          <w:lang w:eastAsia="en-AU"/>
        </w:rPr>
      </w:pPr>
      <w:r w:rsidRPr="00467C2E">
        <w:rPr>
          <w:rFonts w:eastAsia="Times New Roman" w:cs="Times New Roman"/>
          <w:noProof/>
          <w:kern w:val="28"/>
          <w:sz w:val="18"/>
          <w:lang w:eastAsia="en-AU"/>
        </w:rPr>
        <w:t xml:space="preserve">2  </w:t>
      </w:r>
      <w:r w:rsidRPr="00467C2E">
        <w:rPr>
          <w:rFonts w:eastAsia="Times New Roman" w:cs="Times New Roman"/>
          <w:noProof/>
          <w:kern w:val="28"/>
          <w:sz w:val="18"/>
          <w:lang w:eastAsia="en-AU"/>
        </w:rPr>
        <w:tab/>
        <w:t>Commencement</w:t>
      </w:r>
      <w:r w:rsidRPr="00467C2E">
        <w:rPr>
          <w:rFonts w:eastAsia="Times New Roman" w:cs="Times New Roman"/>
          <w:noProof/>
          <w:kern w:val="28"/>
          <w:sz w:val="18"/>
          <w:lang w:eastAsia="en-AU"/>
        </w:rPr>
        <w:tab/>
      </w:r>
      <w:r w:rsidRPr="00467C2E">
        <w:rPr>
          <w:rFonts w:eastAsia="Times New Roman" w:cs="Times New Roman"/>
          <w:noProof/>
          <w:kern w:val="28"/>
          <w:sz w:val="18"/>
          <w:lang w:eastAsia="en-AU"/>
        </w:rPr>
        <w:fldChar w:fldCharType="begin"/>
      </w:r>
      <w:r w:rsidRPr="00467C2E">
        <w:rPr>
          <w:rFonts w:eastAsia="Times New Roman" w:cs="Times New Roman"/>
          <w:noProof/>
          <w:kern w:val="28"/>
          <w:sz w:val="18"/>
          <w:lang w:eastAsia="en-AU"/>
        </w:rPr>
        <w:instrText xml:space="preserve"> PAGEREF _Toc34405698 \h </w:instrText>
      </w:r>
      <w:r w:rsidRPr="00467C2E">
        <w:rPr>
          <w:rFonts w:eastAsia="Times New Roman" w:cs="Times New Roman"/>
          <w:noProof/>
          <w:kern w:val="28"/>
          <w:sz w:val="18"/>
          <w:lang w:eastAsia="en-AU"/>
        </w:rPr>
      </w:r>
      <w:r w:rsidRPr="00467C2E">
        <w:rPr>
          <w:rFonts w:eastAsia="Times New Roman" w:cs="Times New Roman"/>
          <w:noProof/>
          <w:kern w:val="28"/>
          <w:sz w:val="18"/>
          <w:lang w:eastAsia="en-AU"/>
        </w:rPr>
        <w:fldChar w:fldCharType="separate"/>
      </w:r>
      <w:r w:rsidR="00481C1B">
        <w:rPr>
          <w:rFonts w:eastAsia="Times New Roman" w:cs="Times New Roman"/>
          <w:noProof/>
          <w:kern w:val="28"/>
          <w:sz w:val="18"/>
          <w:lang w:eastAsia="en-AU"/>
        </w:rPr>
        <w:t>1</w:t>
      </w:r>
      <w:r w:rsidRPr="00467C2E">
        <w:rPr>
          <w:rFonts w:eastAsia="Times New Roman" w:cs="Times New Roman"/>
          <w:noProof/>
          <w:kern w:val="28"/>
          <w:sz w:val="18"/>
          <w:lang w:eastAsia="en-AU"/>
        </w:rPr>
        <w:fldChar w:fldCharType="end"/>
      </w:r>
    </w:p>
    <w:p w:rsidR="00467C2E" w:rsidRPr="00467C2E" w:rsidRDefault="00467C2E" w:rsidP="00467C2E">
      <w:pPr>
        <w:keepLines/>
        <w:tabs>
          <w:tab w:val="right" w:leader="dot" w:pos="8278"/>
        </w:tabs>
        <w:spacing w:before="40" w:line="240" w:lineRule="auto"/>
        <w:ind w:left="1985" w:right="567" w:hanging="567"/>
        <w:rPr>
          <w:rFonts w:asciiTheme="minorHAnsi" w:eastAsiaTheme="minorEastAsia" w:hAnsiTheme="minorHAnsi"/>
          <w:noProof/>
          <w:szCs w:val="22"/>
          <w:lang w:eastAsia="en-AU"/>
        </w:rPr>
      </w:pPr>
      <w:r w:rsidRPr="00467C2E">
        <w:rPr>
          <w:rFonts w:eastAsia="Times New Roman" w:cs="Times New Roman"/>
          <w:noProof/>
          <w:kern w:val="28"/>
          <w:sz w:val="18"/>
          <w:lang w:eastAsia="en-AU"/>
        </w:rPr>
        <w:t xml:space="preserve">3  </w:t>
      </w:r>
      <w:r w:rsidRPr="00467C2E">
        <w:rPr>
          <w:rFonts w:eastAsia="Times New Roman" w:cs="Times New Roman"/>
          <w:noProof/>
          <w:kern w:val="28"/>
          <w:sz w:val="18"/>
          <w:lang w:eastAsia="en-AU"/>
        </w:rPr>
        <w:tab/>
        <w:t>Authority</w:t>
      </w:r>
      <w:r w:rsidRPr="00467C2E">
        <w:rPr>
          <w:rFonts w:eastAsia="Times New Roman" w:cs="Times New Roman"/>
          <w:noProof/>
          <w:kern w:val="28"/>
          <w:sz w:val="18"/>
          <w:lang w:eastAsia="en-AU"/>
        </w:rPr>
        <w:tab/>
      </w:r>
      <w:r w:rsidRPr="00467C2E">
        <w:rPr>
          <w:rFonts w:eastAsia="Times New Roman" w:cs="Times New Roman"/>
          <w:noProof/>
          <w:kern w:val="28"/>
          <w:sz w:val="18"/>
          <w:lang w:eastAsia="en-AU"/>
        </w:rPr>
        <w:fldChar w:fldCharType="begin"/>
      </w:r>
      <w:r w:rsidRPr="00467C2E">
        <w:rPr>
          <w:rFonts w:eastAsia="Times New Roman" w:cs="Times New Roman"/>
          <w:noProof/>
          <w:kern w:val="28"/>
          <w:sz w:val="18"/>
          <w:lang w:eastAsia="en-AU"/>
        </w:rPr>
        <w:instrText xml:space="preserve"> PAGEREF _Toc34405699 \h </w:instrText>
      </w:r>
      <w:r w:rsidRPr="00467C2E">
        <w:rPr>
          <w:rFonts w:eastAsia="Times New Roman" w:cs="Times New Roman"/>
          <w:noProof/>
          <w:kern w:val="28"/>
          <w:sz w:val="18"/>
          <w:lang w:eastAsia="en-AU"/>
        </w:rPr>
      </w:r>
      <w:r w:rsidRPr="00467C2E">
        <w:rPr>
          <w:rFonts w:eastAsia="Times New Roman" w:cs="Times New Roman"/>
          <w:noProof/>
          <w:kern w:val="28"/>
          <w:sz w:val="18"/>
          <w:lang w:eastAsia="en-AU"/>
        </w:rPr>
        <w:fldChar w:fldCharType="separate"/>
      </w:r>
      <w:r w:rsidR="00481C1B">
        <w:rPr>
          <w:rFonts w:eastAsia="Times New Roman" w:cs="Times New Roman"/>
          <w:noProof/>
          <w:kern w:val="28"/>
          <w:sz w:val="18"/>
          <w:lang w:eastAsia="en-AU"/>
        </w:rPr>
        <w:t>1</w:t>
      </w:r>
      <w:r w:rsidRPr="00467C2E">
        <w:rPr>
          <w:rFonts w:eastAsia="Times New Roman" w:cs="Times New Roman"/>
          <w:noProof/>
          <w:kern w:val="28"/>
          <w:sz w:val="18"/>
          <w:lang w:eastAsia="en-AU"/>
        </w:rPr>
        <w:fldChar w:fldCharType="end"/>
      </w:r>
    </w:p>
    <w:p w:rsidR="00467C2E" w:rsidRPr="00467C2E" w:rsidRDefault="00467C2E" w:rsidP="00467C2E">
      <w:pPr>
        <w:keepLines/>
        <w:tabs>
          <w:tab w:val="right" w:leader="dot" w:pos="8278"/>
        </w:tabs>
        <w:spacing w:before="40" w:line="240" w:lineRule="auto"/>
        <w:ind w:left="1985" w:right="567" w:hanging="567"/>
        <w:rPr>
          <w:rFonts w:asciiTheme="minorHAnsi" w:eastAsiaTheme="minorEastAsia" w:hAnsiTheme="minorHAnsi"/>
          <w:noProof/>
          <w:szCs w:val="22"/>
          <w:lang w:eastAsia="en-AU"/>
        </w:rPr>
      </w:pPr>
      <w:r w:rsidRPr="00467C2E">
        <w:rPr>
          <w:rFonts w:eastAsia="Times New Roman" w:cs="Times New Roman"/>
          <w:noProof/>
          <w:kern w:val="28"/>
          <w:sz w:val="18"/>
          <w:lang w:eastAsia="en-AU"/>
        </w:rPr>
        <w:t xml:space="preserve">4  </w:t>
      </w:r>
      <w:r w:rsidRPr="00467C2E">
        <w:rPr>
          <w:rFonts w:eastAsia="Times New Roman" w:cs="Times New Roman"/>
          <w:noProof/>
          <w:kern w:val="28"/>
          <w:sz w:val="18"/>
          <w:lang w:eastAsia="en-AU"/>
        </w:rPr>
        <w:tab/>
        <w:t>Definitions</w:t>
      </w:r>
      <w:r w:rsidRPr="00467C2E">
        <w:rPr>
          <w:rFonts w:eastAsia="Times New Roman" w:cs="Times New Roman"/>
          <w:noProof/>
          <w:kern w:val="28"/>
          <w:sz w:val="18"/>
          <w:lang w:eastAsia="en-AU"/>
        </w:rPr>
        <w:tab/>
      </w:r>
      <w:r w:rsidRPr="00467C2E">
        <w:rPr>
          <w:rFonts w:eastAsia="Times New Roman" w:cs="Times New Roman"/>
          <w:noProof/>
          <w:kern w:val="28"/>
          <w:sz w:val="18"/>
          <w:lang w:eastAsia="en-AU"/>
        </w:rPr>
        <w:fldChar w:fldCharType="begin"/>
      </w:r>
      <w:r w:rsidRPr="00467C2E">
        <w:rPr>
          <w:rFonts w:eastAsia="Times New Roman" w:cs="Times New Roman"/>
          <w:noProof/>
          <w:kern w:val="28"/>
          <w:sz w:val="18"/>
          <w:lang w:eastAsia="en-AU"/>
        </w:rPr>
        <w:instrText xml:space="preserve"> PAGEREF _Toc34405700 \h </w:instrText>
      </w:r>
      <w:r w:rsidRPr="00467C2E">
        <w:rPr>
          <w:rFonts w:eastAsia="Times New Roman" w:cs="Times New Roman"/>
          <w:noProof/>
          <w:kern w:val="28"/>
          <w:sz w:val="18"/>
          <w:lang w:eastAsia="en-AU"/>
        </w:rPr>
      </w:r>
      <w:r w:rsidRPr="00467C2E">
        <w:rPr>
          <w:rFonts w:eastAsia="Times New Roman" w:cs="Times New Roman"/>
          <w:noProof/>
          <w:kern w:val="28"/>
          <w:sz w:val="18"/>
          <w:lang w:eastAsia="en-AU"/>
        </w:rPr>
        <w:fldChar w:fldCharType="separate"/>
      </w:r>
      <w:r w:rsidR="00481C1B">
        <w:rPr>
          <w:rFonts w:eastAsia="Times New Roman" w:cs="Times New Roman"/>
          <w:noProof/>
          <w:kern w:val="28"/>
          <w:sz w:val="18"/>
          <w:lang w:eastAsia="en-AU"/>
        </w:rPr>
        <w:t>1</w:t>
      </w:r>
      <w:r w:rsidRPr="00467C2E">
        <w:rPr>
          <w:rFonts w:eastAsia="Times New Roman" w:cs="Times New Roman"/>
          <w:noProof/>
          <w:kern w:val="28"/>
          <w:sz w:val="18"/>
          <w:lang w:eastAsia="en-AU"/>
        </w:rPr>
        <w:fldChar w:fldCharType="end"/>
      </w:r>
    </w:p>
    <w:p w:rsidR="00467C2E" w:rsidRPr="00467C2E" w:rsidRDefault="00467C2E" w:rsidP="00467C2E">
      <w:pPr>
        <w:keepLines/>
        <w:tabs>
          <w:tab w:val="left" w:pos="1985"/>
          <w:tab w:val="right" w:leader="dot" w:pos="8278"/>
        </w:tabs>
        <w:spacing w:before="40" w:line="240" w:lineRule="auto"/>
        <w:ind w:left="1985" w:right="567" w:hanging="567"/>
        <w:rPr>
          <w:rFonts w:asciiTheme="minorHAnsi" w:eastAsiaTheme="minorEastAsia" w:hAnsiTheme="minorHAnsi"/>
          <w:noProof/>
          <w:szCs w:val="22"/>
          <w:lang w:eastAsia="en-AU"/>
        </w:rPr>
      </w:pPr>
      <w:r w:rsidRPr="00467C2E">
        <w:rPr>
          <w:rFonts w:eastAsia="Times New Roman" w:cs="Times New Roman"/>
          <w:noProof/>
          <w:kern w:val="28"/>
          <w:sz w:val="18"/>
          <w:lang w:eastAsia="en-AU"/>
        </w:rPr>
        <w:t>5</w:t>
      </w:r>
      <w:r w:rsidRPr="00467C2E">
        <w:rPr>
          <w:rFonts w:asciiTheme="minorHAnsi" w:eastAsiaTheme="minorEastAsia" w:hAnsiTheme="minorHAnsi"/>
          <w:noProof/>
          <w:szCs w:val="22"/>
          <w:lang w:eastAsia="en-AU"/>
        </w:rPr>
        <w:tab/>
      </w:r>
      <w:r w:rsidRPr="00467C2E">
        <w:rPr>
          <w:rFonts w:eastAsia="Times New Roman" w:cs="Times New Roman"/>
          <w:noProof/>
          <w:kern w:val="28"/>
          <w:sz w:val="18"/>
          <w:lang w:eastAsia="en-AU"/>
        </w:rPr>
        <w:t>No obligation to connect a premises to a qualifying telecommunications network in certain circumstances</w:t>
      </w:r>
      <w:r w:rsidRPr="00467C2E">
        <w:rPr>
          <w:rFonts w:eastAsia="Times New Roman" w:cs="Times New Roman"/>
          <w:noProof/>
          <w:kern w:val="28"/>
          <w:sz w:val="18"/>
          <w:lang w:eastAsia="en-AU"/>
        </w:rPr>
        <w:tab/>
      </w:r>
      <w:r w:rsidRPr="00467C2E">
        <w:rPr>
          <w:rFonts w:eastAsia="Times New Roman" w:cs="Times New Roman"/>
          <w:noProof/>
          <w:kern w:val="28"/>
          <w:sz w:val="18"/>
          <w:lang w:eastAsia="en-AU"/>
        </w:rPr>
        <w:fldChar w:fldCharType="begin"/>
      </w:r>
      <w:r w:rsidRPr="00467C2E">
        <w:rPr>
          <w:rFonts w:eastAsia="Times New Roman" w:cs="Times New Roman"/>
          <w:noProof/>
          <w:kern w:val="28"/>
          <w:sz w:val="18"/>
          <w:lang w:eastAsia="en-AU"/>
        </w:rPr>
        <w:instrText xml:space="preserve"> PAGEREF _Toc34405701 \h </w:instrText>
      </w:r>
      <w:r w:rsidRPr="00467C2E">
        <w:rPr>
          <w:rFonts w:eastAsia="Times New Roman" w:cs="Times New Roman"/>
          <w:noProof/>
          <w:kern w:val="28"/>
          <w:sz w:val="18"/>
          <w:lang w:eastAsia="en-AU"/>
        </w:rPr>
      </w:r>
      <w:r w:rsidRPr="00467C2E">
        <w:rPr>
          <w:rFonts w:eastAsia="Times New Roman" w:cs="Times New Roman"/>
          <w:noProof/>
          <w:kern w:val="28"/>
          <w:sz w:val="18"/>
          <w:lang w:eastAsia="en-AU"/>
        </w:rPr>
        <w:fldChar w:fldCharType="separate"/>
      </w:r>
      <w:r w:rsidR="00481C1B">
        <w:rPr>
          <w:rFonts w:eastAsia="Times New Roman" w:cs="Times New Roman"/>
          <w:noProof/>
          <w:kern w:val="28"/>
          <w:sz w:val="18"/>
          <w:lang w:eastAsia="en-AU"/>
        </w:rPr>
        <w:t>3</w:t>
      </w:r>
      <w:r w:rsidRPr="00467C2E">
        <w:rPr>
          <w:rFonts w:eastAsia="Times New Roman" w:cs="Times New Roman"/>
          <w:noProof/>
          <w:kern w:val="28"/>
          <w:sz w:val="18"/>
          <w:lang w:eastAsia="en-AU"/>
        </w:rPr>
        <w:fldChar w:fldCharType="end"/>
      </w:r>
    </w:p>
    <w:p w:rsidR="00467C2E" w:rsidRPr="00467C2E" w:rsidRDefault="00467C2E" w:rsidP="00467C2E">
      <w:pPr>
        <w:keepLines/>
        <w:tabs>
          <w:tab w:val="left" w:pos="1985"/>
          <w:tab w:val="right" w:leader="dot" w:pos="8278"/>
        </w:tabs>
        <w:spacing w:before="40" w:line="240" w:lineRule="auto"/>
        <w:ind w:left="1985" w:right="567" w:hanging="567"/>
        <w:rPr>
          <w:rFonts w:asciiTheme="minorHAnsi" w:eastAsiaTheme="minorEastAsia" w:hAnsiTheme="minorHAnsi"/>
          <w:noProof/>
          <w:szCs w:val="22"/>
          <w:lang w:eastAsia="en-AU"/>
        </w:rPr>
      </w:pPr>
      <w:r w:rsidRPr="00467C2E">
        <w:rPr>
          <w:rFonts w:eastAsia="Times New Roman" w:cs="Times New Roman"/>
          <w:noProof/>
          <w:kern w:val="28"/>
          <w:sz w:val="18"/>
          <w:lang w:eastAsia="en-AU"/>
        </w:rPr>
        <w:t>6</w:t>
      </w:r>
      <w:r w:rsidRPr="00467C2E">
        <w:rPr>
          <w:rFonts w:asciiTheme="minorHAnsi" w:eastAsiaTheme="minorEastAsia" w:hAnsiTheme="minorHAnsi"/>
          <w:noProof/>
          <w:szCs w:val="22"/>
          <w:lang w:eastAsia="en-AU"/>
        </w:rPr>
        <w:tab/>
      </w:r>
      <w:r w:rsidRPr="00467C2E">
        <w:rPr>
          <w:rFonts w:eastAsia="Times New Roman" w:cs="Times New Roman"/>
          <w:noProof/>
          <w:kern w:val="28"/>
          <w:sz w:val="18"/>
          <w:lang w:eastAsia="en-AU"/>
        </w:rPr>
        <w:t>No obligation to supply eligible services in certain circumstances</w:t>
      </w:r>
      <w:r w:rsidRPr="00467C2E">
        <w:rPr>
          <w:rFonts w:eastAsia="Times New Roman" w:cs="Times New Roman"/>
          <w:noProof/>
          <w:kern w:val="28"/>
          <w:sz w:val="18"/>
          <w:lang w:eastAsia="en-AU"/>
        </w:rPr>
        <w:tab/>
      </w:r>
      <w:r w:rsidRPr="00467C2E">
        <w:rPr>
          <w:rFonts w:eastAsia="Times New Roman" w:cs="Times New Roman"/>
          <w:noProof/>
          <w:kern w:val="28"/>
          <w:sz w:val="18"/>
          <w:lang w:eastAsia="en-AU"/>
        </w:rPr>
        <w:fldChar w:fldCharType="begin"/>
      </w:r>
      <w:r w:rsidRPr="00467C2E">
        <w:rPr>
          <w:rFonts w:eastAsia="Times New Roman" w:cs="Times New Roman"/>
          <w:noProof/>
          <w:kern w:val="28"/>
          <w:sz w:val="18"/>
          <w:lang w:eastAsia="en-AU"/>
        </w:rPr>
        <w:instrText xml:space="preserve"> PAGEREF _Toc34405702 \h </w:instrText>
      </w:r>
      <w:r w:rsidRPr="00467C2E">
        <w:rPr>
          <w:rFonts w:eastAsia="Times New Roman" w:cs="Times New Roman"/>
          <w:noProof/>
          <w:kern w:val="28"/>
          <w:sz w:val="18"/>
          <w:lang w:eastAsia="en-AU"/>
        </w:rPr>
      </w:r>
      <w:r w:rsidRPr="00467C2E">
        <w:rPr>
          <w:rFonts w:eastAsia="Times New Roman" w:cs="Times New Roman"/>
          <w:noProof/>
          <w:kern w:val="28"/>
          <w:sz w:val="18"/>
          <w:lang w:eastAsia="en-AU"/>
        </w:rPr>
        <w:fldChar w:fldCharType="separate"/>
      </w:r>
      <w:r w:rsidR="00481C1B">
        <w:rPr>
          <w:rFonts w:eastAsia="Times New Roman" w:cs="Times New Roman"/>
          <w:noProof/>
          <w:kern w:val="28"/>
          <w:sz w:val="18"/>
          <w:lang w:eastAsia="en-AU"/>
        </w:rPr>
        <w:t>8</w:t>
      </w:r>
      <w:r w:rsidRPr="00467C2E">
        <w:rPr>
          <w:rFonts w:eastAsia="Times New Roman" w:cs="Times New Roman"/>
          <w:noProof/>
          <w:kern w:val="28"/>
          <w:sz w:val="18"/>
          <w:lang w:eastAsia="en-AU"/>
        </w:rPr>
        <w:fldChar w:fldCharType="end"/>
      </w:r>
    </w:p>
    <w:p w:rsidR="00467C2E" w:rsidRPr="00467C2E" w:rsidRDefault="00467C2E" w:rsidP="00467C2E">
      <w:pPr>
        <w:outlineLvl w:val="0"/>
        <w:rPr>
          <w:rFonts w:ascii="Arial Narrow" w:hAnsi="Arial Narrow"/>
          <w:i/>
          <w:color w:val="4472C4" w:themeColor="accent5"/>
          <w:sz w:val="20"/>
        </w:rPr>
      </w:pPr>
      <w:r w:rsidRPr="00467C2E">
        <w:fldChar w:fldCharType="end"/>
      </w:r>
    </w:p>
    <w:p w:rsidR="00467C2E" w:rsidRPr="00467C2E" w:rsidRDefault="00467C2E" w:rsidP="00467C2E"/>
    <w:p w:rsidR="00467C2E" w:rsidRPr="00467C2E" w:rsidRDefault="00467C2E" w:rsidP="00467C2E">
      <w:pPr>
        <w:sectPr w:rsidR="00467C2E" w:rsidRPr="00467C2E" w:rsidSect="008271F8">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start="0"/>
          <w:cols w:space="708"/>
          <w:docGrid w:linePitch="360"/>
        </w:sectPr>
      </w:pPr>
    </w:p>
    <w:p w:rsidR="00467C2E" w:rsidRPr="00467C2E" w:rsidRDefault="00467C2E" w:rsidP="00467C2E">
      <w:pPr>
        <w:keepNext/>
        <w:pageBreakBefore/>
        <w:spacing w:before="360" w:line="240" w:lineRule="auto"/>
        <w:ind w:left="2410" w:hanging="2410"/>
        <w:rPr>
          <w:rFonts w:ascii="Arial" w:eastAsia="Times New Roman" w:hAnsi="Arial" w:cs="Times New Roman"/>
          <w:b/>
          <w:sz w:val="32"/>
          <w:szCs w:val="24"/>
        </w:rPr>
      </w:pPr>
      <w:bookmarkStart w:id="3" w:name="_Toc150072066"/>
      <w:r w:rsidRPr="00467C2E">
        <w:rPr>
          <w:rFonts w:ascii="Arial" w:eastAsia="Times New Roman" w:hAnsi="Arial" w:cs="Times New Roman"/>
          <w:b/>
          <w:sz w:val="32"/>
          <w:szCs w:val="24"/>
        </w:rPr>
        <w:lastRenderedPageBreak/>
        <w:t>Part 1</w:t>
      </w:r>
      <w:r w:rsidRPr="00467C2E">
        <w:rPr>
          <w:rFonts w:ascii="Arial" w:eastAsia="Times New Roman" w:hAnsi="Arial" w:cs="Times New Roman"/>
          <w:b/>
          <w:sz w:val="32"/>
          <w:szCs w:val="24"/>
        </w:rPr>
        <w:tab/>
        <w:t>Introductory</w:t>
      </w:r>
    </w:p>
    <w:p w:rsidR="00467C2E" w:rsidRPr="00467C2E" w:rsidRDefault="00467C2E" w:rsidP="00467C2E">
      <w:pPr>
        <w:keepNext/>
        <w:keepLines/>
        <w:spacing w:before="280" w:line="240" w:lineRule="auto"/>
        <w:ind w:left="1134" w:hanging="1134"/>
        <w:outlineLvl w:val="4"/>
        <w:rPr>
          <w:rFonts w:eastAsia="Times New Roman" w:cs="Times New Roman"/>
          <w:b/>
          <w:kern w:val="28"/>
          <w:sz w:val="24"/>
          <w:lang w:eastAsia="en-AU"/>
        </w:rPr>
      </w:pPr>
      <w:bookmarkStart w:id="4" w:name="_Toc34405697"/>
      <w:bookmarkEnd w:id="3"/>
      <w:proofErr w:type="gramStart"/>
      <w:r w:rsidRPr="00467C2E">
        <w:rPr>
          <w:rFonts w:eastAsia="Times New Roman" w:cs="Times New Roman"/>
          <w:b/>
          <w:kern w:val="28"/>
          <w:sz w:val="24"/>
          <w:lang w:eastAsia="en-AU"/>
        </w:rPr>
        <w:t>1  Name</w:t>
      </w:r>
      <w:bookmarkEnd w:id="4"/>
      <w:proofErr w:type="gramEnd"/>
    </w:p>
    <w:p w:rsidR="00467C2E" w:rsidRPr="00467C2E" w:rsidRDefault="00467C2E" w:rsidP="00467C2E">
      <w:pPr>
        <w:tabs>
          <w:tab w:val="right" w:pos="1021"/>
        </w:tabs>
        <w:spacing w:before="180" w:line="240" w:lineRule="auto"/>
        <w:ind w:left="1134" w:hanging="1134"/>
        <w:rPr>
          <w:rFonts w:eastAsia="Times New Roman" w:cs="Times New Roman"/>
          <w:lang w:eastAsia="en-AU"/>
        </w:rPr>
      </w:pPr>
      <w:r w:rsidRPr="00467C2E">
        <w:rPr>
          <w:rFonts w:eastAsia="Times New Roman" w:cs="Times New Roman"/>
          <w:lang w:eastAsia="en-AU"/>
        </w:rPr>
        <w:tab/>
      </w:r>
      <w:r w:rsidRPr="00467C2E">
        <w:rPr>
          <w:rFonts w:eastAsia="Times New Roman" w:cs="Times New Roman"/>
          <w:lang w:eastAsia="en-AU"/>
        </w:rPr>
        <w:tab/>
        <w:t xml:space="preserve">This Instrument is the </w:t>
      </w:r>
      <w:bookmarkStart w:id="5" w:name="BKCheck15B_3"/>
      <w:bookmarkEnd w:id="5"/>
      <w:r w:rsidRPr="00467C2E">
        <w:rPr>
          <w:rFonts w:eastAsia="Times New Roman" w:cs="Times New Roman"/>
          <w:i/>
          <w:lang w:eastAsia="en-AU"/>
        </w:rPr>
        <w:t>Telecommunications (Statutory Infrastructure Providers—Circumstances for Exceptions to Connection and Supply Obligations) Determination 2020</w:t>
      </w:r>
      <w:r w:rsidRPr="00467C2E">
        <w:rPr>
          <w:rFonts w:eastAsia="Times New Roman" w:cs="Times New Roman"/>
          <w:lang w:eastAsia="en-AU"/>
        </w:rPr>
        <w:t>.</w:t>
      </w:r>
    </w:p>
    <w:p w:rsidR="00467C2E" w:rsidRPr="00467C2E" w:rsidRDefault="00467C2E" w:rsidP="00467C2E">
      <w:pPr>
        <w:keepNext/>
        <w:keepLines/>
        <w:spacing w:before="280" w:line="240" w:lineRule="auto"/>
        <w:ind w:left="1134" w:hanging="1134"/>
        <w:outlineLvl w:val="4"/>
        <w:rPr>
          <w:rFonts w:eastAsia="Times New Roman" w:cs="Times New Roman"/>
          <w:b/>
          <w:kern w:val="28"/>
          <w:sz w:val="24"/>
          <w:lang w:eastAsia="en-AU"/>
        </w:rPr>
      </w:pPr>
      <w:bookmarkStart w:id="6" w:name="_Toc34405698"/>
      <w:proofErr w:type="gramStart"/>
      <w:r w:rsidRPr="00467C2E">
        <w:rPr>
          <w:rFonts w:eastAsia="Times New Roman" w:cs="Times New Roman"/>
          <w:b/>
          <w:kern w:val="28"/>
          <w:sz w:val="24"/>
          <w:lang w:eastAsia="en-AU"/>
        </w:rPr>
        <w:t>2  Commencement</w:t>
      </w:r>
      <w:bookmarkEnd w:id="6"/>
      <w:proofErr w:type="gramEnd"/>
    </w:p>
    <w:p w:rsidR="00467C2E" w:rsidRPr="00467C2E" w:rsidRDefault="00467C2E" w:rsidP="00467C2E">
      <w:pPr>
        <w:tabs>
          <w:tab w:val="right" w:pos="1021"/>
        </w:tabs>
        <w:spacing w:before="180" w:line="240" w:lineRule="auto"/>
        <w:ind w:left="1134" w:hanging="1134"/>
        <w:rPr>
          <w:rFonts w:eastAsia="Times New Roman" w:cs="Times New Roman"/>
          <w:lang w:eastAsia="en-AU"/>
        </w:rPr>
      </w:pPr>
      <w:r w:rsidRPr="00467C2E">
        <w:rPr>
          <w:rFonts w:eastAsia="Times New Roman" w:cs="Times New Roman"/>
          <w:lang w:eastAsia="en-AU"/>
        </w:rPr>
        <w:tab/>
      </w:r>
      <w:r w:rsidRPr="00467C2E">
        <w:rPr>
          <w:rFonts w:eastAsia="Times New Roman" w:cs="Times New Roman"/>
          <w:lang w:eastAsia="en-AU"/>
        </w:rPr>
        <w:tab/>
        <w:t>This Instrument commences on the day after it is registered.</w:t>
      </w:r>
      <w:bookmarkStart w:id="7" w:name="_Toc34405699"/>
    </w:p>
    <w:p w:rsidR="00467C2E" w:rsidRPr="00467C2E" w:rsidRDefault="00467C2E" w:rsidP="00467C2E">
      <w:pPr>
        <w:keepNext/>
        <w:keepLines/>
        <w:spacing w:before="280" w:line="240" w:lineRule="auto"/>
        <w:ind w:left="1134" w:hanging="1134"/>
        <w:outlineLvl w:val="4"/>
        <w:rPr>
          <w:rFonts w:eastAsia="Times New Roman" w:cs="Times New Roman"/>
          <w:b/>
          <w:kern w:val="28"/>
          <w:sz w:val="24"/>
          <w:lang w:eastAsia="en-AU"/>
        </w:rPr>
      </w:pPr>
      <w:proofErr w:type="gramStart"/>
      <w:r w:rsidRPr="00467C2E">
        <w:rPr>
          <w:rFonts w:eastAsia="Times New Roman" w:cs="Times New Roman"/>
          <w:b/>
          <w:kern w:val="28"/>
          <w:sz w:val="24"/>
          <w:lang w:eastAsia="en-AU"/>
        </w:rPr>
        <w:t>3  Authority</w:t>
      </w:r>
      <w:bookmarkEnd w:id="7"/>
      <w:proofErr w:type="gramEnd"/>
    </w:p>
    <w:p w:rsidR="00467C2E" w:rsidRPr="00467C2E" w:rsidRDefault="00467C2E" w:rsidP="00467C2E">
      <w:pPr>
        <w:tabs>
          <w:tab w:val="right" w:pos="1021"/>
        </w:tabs>
        <w:spacing w:before="180" w:line="240" w:lineRule="auto"/>
        <w:ind w:left="1134" w:hanging="1134"/>
        <w:rPr>
          <w:rFonts w:eastAsia="Times New Roman" w:cs="Times New Roman"/>
          <w:i/>
          <w:lang w:eastAsia="en-AU"/>
        </w:rPr>
      </w:pPr>
      <w:r w:rsidRPr="00467C2E">
        <w:rPr>
          <w:rFonts w:eastAsia="Times New Roman" w:cs="Times New Roman"/>
          <w:lang w:eastAsia="en-AU"/>
        </w:rPr>
        <w:tab/>
      </w:r>
      <w:r w:rsidRPr="00467C2E">
        <w:rPr>
          <w:rFonts w:eastAsia="Times New Roman" w:cs="Times New Roman"/>
          <w:lang w:eastAsia="en-AU"/>
        </w:rPr>
        <w:tab/>
        <w:t xml:space="preserve">This Instrument is made under subsections </w:t>
      </w:r>
      <w:proofErr w:type="gramStart"/>
      <w:r w:rsidRPr="00467C2E">
        <w:rPr>
          <w:rFonts w:eastAsia="Times New Roman" w:cs="Times New Roman"/>
          <w:lang w:eastAsia="en-AU"/>
        </w:rPr>
        <w:t>360P(</w:t>
      </w:r>
      <w:proofErr w:type="gramEnd"/>
      <w:r w:rsidRPr="00467C2E">
        <w:rPr>
          <w:rFonts w:eastAsia="Times New Roman" w:cs="Times New Roman"/>
          <w:lang w:eastAsia="en-AU"/>
        </w:rPr>
        <w:t xml:space="preserve">3) and 360Q(4) of the </w:t>
      </w:r>
      <w:r w:rsidRPr="00467C2E">
        <w:rPr>
          <w:rFonts w:eastAsia="Times New Roman" w:cs="Times New Roman"/>
          <w:i/>
          <w:lang w:eastAsia="en-AU"/>
        </w:rPr>
        <w:t>Telecommunications Act 1997.</w:t>
      </w:r>
    </w:p>
    <w:p w:rsidR="00467C2E" w:rsidRPr="00467C2E" w:rsidRDefault="00467C2E" w:rsidP="00467C2E">
      <w:pPr>
        <w:keepNext/>
        <w:keepLines/>
        <w:spacing w:before="280" w:line="240" w:lineRule="auto"/>
        <w:ind w:left="1134" w:hanging="1134"/>
        <w:outlineLvl w:val="4"/>
        <w:rPr>
          <w:rFonts w:eastAsia="Times New Roman" w:cs="Times New Roman"/>
          <w:b/>
          <w:kern w:val="28"/>
          <w:sz w:val="24"/>
          <w:lang w:eastAsia="en-AU"/>
        </w:rPr>
      </w:pPr>
      <w:bookmarkStart w:id="8" w:name="_Toc34405700"/>
      <w:proofErr w:type="gramStart"/>
      <w:r w:rsidRPr="00467C2E">
        <w:rPr>
          <w:rFonts w:eastAsia="Times New Roman" w:cs="Times New Roman"/>
          <w:b/>
          <w:kern w:val="28"/>
          <w:sz w:val="24"/>
          <w:lang w:eastAsia="en-AU"/>
        </w:rPr>
        <w:t>4  Definitions</w:t>
      </w:r>
      <w:bookmarkEnd w:id="8"/>
      <w:proofErr w:type="gramEnd"/>
    </w:p>
    <w:p w:rsidR="00467C2E" w:rsidRPr="00467C2E" w:rsidRDefault="00467C2E" w:rsidP="00467C2E">
      <w:pPr>
        <w:spacing w:before="122" w:line="198" w:lineRule="exact"/>
        <w:ind w:left="1985" w:hanging="851"/>
        <w:rPr>
          <w:rFonts w:eastAsia="Times New Roman" w:cs="Times New Roman"/>
          <w:sz w:val="18"/>
          <w:lang w:eastAsia="en-AU"/>
        </w:rPr>
      </w:pPr>
      <w:r w:rsidRPr="00467C2E">
        <w:rPr>
          <w:rFonts w:eastAsia="Times New Roman" w:cs="Times New Roman"/>
          <w:sz w:val="18"/>
          <w:lang w:eastAsia="en-AU"/>
        </w:rPr>
        <w:t>Note:</w:t>
      </w:r>
      <w:r w:rsidRPr="00467C2E">
        <w:rPr>
          <w:rFonts w:eastAsia="Times New Roman" w:cs="Times New Roman"/>
          <w:sz w:val="18"/>
          <w:lang w:eastAsia="en-AU"/>
        </w:rPr>
        <w:tab/>
        <w:t>A number of expressions used in this Instrument are defined in the Act, including the following:</w:t>
      </w:r>
    </w:p>
    <w:p w:rsidR="00467C2E" w:rsidRPr="00467C2E" w:rsidRDefault="00467C2E" w:rsidP="00467C2E">
      <w:pPr>
        <w:numPr>
          <w:ilvl w:val="0"/>
          <w:numId w:val="1"/>
        </w:numPr>
        <w:spacing w:before="40" w:line="198" w:lineRule="exact"/>
        <w:rPr>
          <w:rFonts w:eastAsia="Times New Roman" w:cs="Times New Roman"/>
          <w:sz w:val="18"/>
          <w:lang w:eastAsia="en-AU"/>
        </w:rPr>
      </w:pPr>
      <w:r w:rsidRPr="00467C2E">
        <w:rPr>
          <w:rFonts w:eastAsia="Times New Roman" w:cs="Times New Roman"/>
          <w:sz w:val="18"/>
          <w:lang w:eastAsia="en-AU"/>
        </w:rPr>
        <w:t>carriage service provider (section 7);</w:t>
      </w:r>
    </w:p>
    <w:p w:rsidR="00467C2E" w:rsidRPr="00467C2E" w:rsidRDefault="00467C2E" w:rsidP="00467C2E">
      <w:pPr>
        <w:numPr>
          <w:ilvl w:val="0"/>
          <w:numId w:val="1"/>
        </w:numPr>
        <w:spacing w:before="40" w:line="198" w:lineRule="exact"/>
        <w:rPr>
          <w:rFonts w:eastAsia="Times New Roman" w:cs="Times New Roman"/>
          <w:sz w:val="18"/>
          <w:lang w:eastAsia="en-AU"/>
        </w:rPr>
      </w:pPr>
      <w:r w:rsidRPr="00467C2E">
        <w:rPr>
          <w:rFonts w:eastAsia="Times New Roman" w:cs="Times New Roman"/>
          <w:sz w:val="18"/>
          <w:lang w:eastAsia="en-AU"/>
        </w:rPr>
        <w:t xml:space="preserve">connected (section 7); </w:t>
      </w:r>
    </w:p>
    <w:p w:rsidR="00467C2E" w:rsidRPr="00467C2E" w:rsidRDefault="00467C2E" w:rsidP="00467C2E">
      <w:pPr>
        <w:numPr>
          <w:ilvl w:val="0"/>
          <w:numId w:val="1"/>
        </w:numPr>
        <w:spacing w:before="40" w:line="198" w:lineRule="exact"/>
        <w:rPr>
          <w:rFonts w:eastAsia="Times New Roman" w:cs="Times New Roman"/>
          <w:sz w:val="18"/>
          <w:lang w:eastAsia="en-AU"/>
        </w:rPr>
      </w:pPr>
      <w:r w:rsidRPr="00467C2E">
        <w:rPr>
          <w:rFonts w:eastAsia="Times New Roman" w:cs="Times New Roman"/>
          <w:sz w:val="18"/>
          <w:lang w:eastAsia="en-AU"/>
        </w:rPr>
        <w:t>eligible service (section 360A);</w:t>
      </w:r>
    </w:p>
    <w:p w:rsidR="00467C2E" w:rsidRPr="00467C2E" w:rsidRDefault="00467C2E" w:rsidP="00467C2E">
      <w:pPr>
        <w:numPr>
          <w:ilvl w:val="0"/>
          <w:numId w:val="1"/>
        </w:numPr>
        <w:spacing w:before="40" w:line="198" w:lineRule="exact"/>
        <w:rPr>
          <w:rFonts w:eastAsia="Times New Roman" w:cs="Times New Roman"/>
          <w:sz w:val="18"/>
          <w:lang w:eastAsia="en-AU"/>
        </w:rPr>
      </w:pPr>
      <w:r w:rsidRPr="00467C2E">
        <w:rPr>
          <w:rFonts w:eastAsia="Times New Roman" w:cs="Times New Roman"/>
          <w:sz w:val="18"/>
          <w:lang w:eastAsia="en-AU"/>
        </w:rPr>
        <w:t>qualifying carriage service (section 360A);</w:t>
      </w:r>
    </w:p>
    <w:p w:rsidR="00467C2E" w:rsidRPr="00467C2E" w:rsidRDefault="00467C2E" w:rsidP="00467C2E">
      <w:pPr>
        <w:numPr>
          <w:ilvl w:val="0"/>
          <w:numId w:val="1"/>
        </w:numPr>
        <w:spacing w:before="40" w:line="198" w:lineRule="exact"/>
        <w:rPr>
          <w:rFonts w:eastAsia="Times New Roman" w:cs="Times New Roman"/>
          <w:sz w:val="18"/>
          <w:lang w:eastAsia="en-AU"/>
        </w:rPr>
      </w:pPr>
      <w:r w:rsidRPr="00467C2E">
        <w:rPr>
          <w:rFonts w:eastAsia="Times New Roman" w:cs="Times New Roman"/>
          <w:sz w:val="18"/>
          <w:lang w:eastAsia="en-AU"/>
        </w:rPr>
        <w:t>qualifying telecommunications network (section 360A);</w:t>
      </w:r>
    </w:p>
    <w:p w:rsidR="00467C2E" w:rsidRPr="00467C2E" w:rsidRDefault="00467C2E" w:rsidP="00467C2E">
      <w:pPr>
        <w:numPr>
          <w:ilvl w:val="0"/>
          <w:numId w:val="1"/>
        </w:numPr>
        <w:spacing w:before="40" w:line="198" w:lineRule="exact"/>
        <w:rPr>
          <w:rFonts w:eastAsia="Times New Roman" w:cs="Times New Roman"/>
          <w:sz w:val="18"/>
          <w:lang w:eastAsia="en-AU"/>
        </w:rPr>
      </w:pPr>
      <w:r w:rsidRPr="00467C2E">
        <w:rPr>
          <w:rFonts w:eastAsia="Times New Roman" w:cs="Times New Roman"/>
          <w:sz w:val="18"/>
          <w:lang w:eastAsia="en-AU"/>
        </w:rPr>
        <w:t>relevant service area (section 360A);</w:t>
      </w:r>
    </w:p>
    <w:p w:rsidR="00467C2E" w:rsidRPr="00467C2E" w:rsidRDefault="00467C2E" w:rsidP="00467C2E">
      <w:pPr>
        <w:numPr>
          <w:ilvl w:val="0"/>
          <w:numId w:val="1"/>
        </w:numPr>
        <w:spacing w:before="40" w:line="198" w:lineRule="exact"/>
        <w:rPr>
          <w:rFonts w:eastAsia="Times New Roman" w:cs="Times New Roman"/>
          <w:sz w:val="18"/>
          <w:lang w:eastAsia="en-AU"/>
        </w:rPr>
      </w:pPr>
      <w:r w:rsidRPr="00467C2E">
        <w:rPr>
          <w:rFonts w:eastAsia="Times New Roman" w:cs="Times New Roman"/>
          <w:sz w:val="18"/>
          <w:lang w:eastAsia="en-AU"/>
        </w:rPr>
        <w:t>request (section 360A); and</w:t>
      </w:r>
    </w:p>
    <w:p w:rsidR="00467C2E" w:rsidRPr="00467C2E" w:rsidRDefault="00467C2E" w:rsidP="00467C2E">
      <w:pPr>
        <w:numPr>
          <w:ilvl w:val="0"/>
          <w:numId w:val="1"/>
        </w:numPr>
        <w:spacing w:before="40" w:line="198" w:lineRule="exact"/>
        <w:rPr>
          <w:rFonts w:eastAsia="Times New Roman" w:cs="Times New Roman"/>
          <w:sz w:val="18"/>
          <w:lang w:eastAsia="en-AU"/>
        </w:rPr>
      </w:pPr>
      <w:proofErr w:type="gramStart"/>
      <w:r w:rsidRPr="00467C2E">
        <w:rPr>
          <w:rFonts w:eastAsia="Times New Roman" w:cs="Times New Roman"/>
          <w:sz w:val="18"/>
          <w:lang w:eastAsia="en-AU"/>
        </w:rPr>
        <w:t>service</w:t>
      </w:r>
      <w:proofErr w:type="gramEnd"/>
      <w:r w:rsidRPr="00467C2E">
        <w:rPr>
          <w:rFonts w:eastAsia="Times New Roman" w:cs="Times New Roman"/>
          <w:sz w:val="18"/>
          <w:lang w:eastAsia="en-AU"/>
        </w:rPr>
        <w:t xml:space="preserve"> area (section 360A).</w:t>
      </w:r>
    </w:p>
    <w:p w:rsidR="00467C2E" w:rsidRPr="00467C2E" w:rsidRDefault="00467C2E" w:rsidP="00467C2E">
      <w:pPr>
        <w:spacing w:before="40" w:line="198" w:lineRule="exact"/>
        <w:ind w:left="1985"/>
        <w:rPr>
          <w:rFonts w:eastAsia="Times New Roman" w:cs="Times New Roman"/>
          <w:sz w:val="18"/>
          <w:lang w:eastAsia="en-AU"/>
        </w:rPr>
      </w:pPr>
    </w:p>
    <w:p w:rsidR="00467C2E" w:rsidRPr="00467C2E" w:rsidRDefault="00467C2E" w:rsidP="003A3888">
      <w:pPr>
        <w:tabs>
          <w:tab w:val="right" w:pos="1021"/>
        </w:tabs>
        <w:spacing w:before="180" w:line="240" w:lineRule="auto"/>
        <w:rPr>
          <w:rFonts w:eastAsia="Times New Roman" w:cs="Times New Roman"/>
          <w:lang w:eastAsia="en-AU"/>
        </w:rPr>
      </w:pPr>
      <w:r w:rsidRPr="00467C2E">
        <w:rPr>
          <w:rFonts w:eastAsia="Times New Roman" w:cs="Times New Roman"/>
          <w:lang w:eastAsia="en-AU"/>
        </w:rPr>
        <w:t>In this Instrument:</w:t>
      </w:r>
    </w:p>
    <w:p w:rsidR="00467C2E" w:rsidRPr="00467C2E" w:rsidRDefault="00467C2E" w:rsidP="00467C2E">
      <w:pPr>
        <w:spacing w:before="180" w:line="240" w:lineRule="auto"/>
        <w:ind w:left="1134"/>
        <w:rPr>
          <w:rFonts w:eastAsia="Times New Roman" w:cs="Times New Roman"/>
          <w:lang w:eastAsia="en-AU"/>
        </w:rPr>
      </w:pPr>
      <w:r w:rsidRPr="00467C2E">
        <w:rPr>
          <w:rFonts w:eastAsia="Times New Roman" w:cs="Times New Roman"/>
          <w:b/>
          <w:i/>
          <w:lang w:eastAsia="en-AU"/>
        </w:rPr>
        <w:t>Act</w:t>
      </w:r>
      <w:r w:rsidRPr="00467C2E">
        <w:rPr>
          <w:rFonts w:eastAsia="Times New Roman" w:cs="Times New Roman"/>
          <w:lang w:eastAsia="en-AU"/>
        </w:rPr>
        <w:t xml:space="preserve"> means the </w:t>
      </w:r>
      <w:r w:rsidRPr="00467C2E">
        <w:rPr>
          <w:rFonts w:eastAsia="Times New Roman" w:cs="Times New Roman"/>
          <w:i/>
          <w:lang w:eastAsia="en-AU"/>
        </w:rPr>
        <w:t>Telecommunications Act 1997</w:t>
      </w:r>
      <w:r w:rsidRPr="00467C2E">
        <w:rPr>
          <w:rFonts w:eastAsia="Times New Roman" w:cs="Times New Roman"/>
          <w:lang w:eastAsia="en-AU"/>
        </w:rPr>
        <w:t>.</w:t>
      </w:r>
    </w:p>
    <w:p w:rsidR="00467C2E" w:rsidRPr="00467C2E" w:rsidRDefault="00467C2E" w:rsidP="00467C2E">
      <w:pPr>
        <w:spacing w:before="180" w:line="240" w:lineRule="auto"/>
        <w:ind w:left="1134"/>
        <w:rPr>
          <w:rFonts w:eastAsia="Times New Roman" w:cs="Times New Roman"/>
          <w:lang w:eastAsia="en-AU"/>
        </w:rPr>
      </w:pPr>
      <w:proofErr w:type="gramStart"/>
      <w:r w:rsidRPr="00467C2E">
        <w:rPr>
          <w:rFonts w:eastAsia="Times New Roman" w:cs="Times New Roman"/>
          <w:b/>
          <w:i/>
          <w:lang w:eastAsia="en-AU"/>
        </w:rPr>
        <w:t>charity</w:t>
      </w:r>
      <w:proofErr w:type="gramEnd"/>
      <w:r w:rsidRPr="00467C2E">
        <w:rPr>
          <w:rFonts w:eastAsia="Times New Roman" w:cs="Times New Roman"/>
          <w:lang w:eastAsia="en-AU"/>
        </w:rPr>
        <w:t xml:space="preserve"> has the same meaning as given under section 5 of the </w:t>
      </w:r>
      <w:r w:rsidRPr="00467C2E">
        <w:rPr>
          <w:rFonts w:eastAsia="Times New Roman" w:cs="Times New Roman"/>
          <w:i/>
          <w:lang w:eastAsia="en-AU"/>
        </w:rPr>
        <w:t>Charities Act 2013 (</w:t>
      </w:r>
      <w:proofErr w:type="spellStart"/>
      <w:r w:rsidRPr="00467C2E">
        <w:rPr>
          <w:rFonts w:eastAsia="Times New Roman" w:cs="Times New Roman"/>
          <w:i/>
          <w:lang w:eastAsia="en-AU"/>
        </w:rPr>
        <w:t>Cth</w:t>
      </w:r>
      <w:proofErr w:type="spellEnd"/>
      <w:r w:rsidRPr="00467C2E">
        <w:rPr>
          <w:rFonts w:eastAsia="Times New Roman" w:cs="Times New Roman"/>
          <w:i/>
          <w:lang w:eastAsia="en-AU"/>
        </w:rPr>
        <w:t>)</w:t>
      </w:r>
      <w:r w:rsidRPr="00467C2E">
        <w:rPr>
          <w:rFonts w:eastAsia="Times New Roman" w:cs="Times New Roman"/>
          <w:lang w:eastAsia="en-AU"/>
        </w:rPr>
        <w:t>.</w:t>
      </w:r>
    </w:p>
    <w:p w:rsidR="00467C2E" w:rsidRPr="00467C2E" w:rsidRDefault="00467C2E" w:rsidP="00467C2E">
      <w:pPr>
        <w:spacing w:before="180" w:line="240" w:lineRule="auto"/>
        <w:ind w:left="1134"/>
        <w:rPr>
          <w:rFonts w:eastAsia="Times New Roman" w:cs="Times New Roman"/>
          <w:lang w:eastAsia="en-AU"/>
        </w:rPr>
      </w:pPr>
      <w:r w:rsidRPr="00467C2E">
        <w:rPr>
          <w:rFonts w:eastAsia="Times New Roman" w:cs="Times New Roman"/>
          <w:b/>
          <w:i/>
          <w:lang w:eastAsia="en-AU"/>
        </w:rPr>
        <w:t xml:space="preserve">Designated Private Residence </w:t>
      </w:r>
      <w:r w:rsidRPr="00467C2E">
        <w:rPr>
          <w:rFonts w:eastAsia="Times New Roman" w:cs="Times New Roman"/>
          <w:lang w:eastAsia="en-AU"/>
        </w:rPr>
        <w:t>means a distinct house, flat, apartment or other self-contained structure that is:</w:t>
      </w:r>
    </w:p>
    <w:p w:rsidR="00467C2E" w:rsidRPr="00467C2E" w:rsidRDefault="00467C2E" w:rsidP="00467C2E">
      <w:pPr>
        <w:numPr>
          <w:ilvl w:val="0"/>
          <w:numId w:val="16"/>
        </w:numPr>
        <w:spacing w:before="180" w:line="240" w:lineRule="auto"/>
        <w:rPr>
          <w:rFonts w:eastAsia="Times New Roman" w:cs="Times New Roman"/>
          <w:lang w:eastAsia="en-AU"/>
        </w:rPr>
      </w:pPr>
      <w:r w:rsidRPr="00467C2E" w:rsidDel="00C122BB">
        <w:rPr>
          <w:rFonts w:eastAsia="Times New Roman" w:cs="Times New Roman"/>
          <w:lang w:eastAsia="en-AU"/>
        </w:rPr>
        <w:t xml:space="preserve">is </w:t>
      </w:r>
      <w:r w:rsidRPr="00467C2E">
        <w:rPr>
          <w:rFonts w:eastAsia="Times New Roman" w:cs="Times New Roman"/>
          <w:lang w:eastAsia="en-AU"/>
        </w:rPr>
        <w:t>capable of supporting continual or periodic independent private residency; and</w:t>
      </w:r>
    </w:p>
    <w:p w:rsidR="00467C2E" w:rsidRDefault="00467C2E" w:rsidP="00467C2E">
      <w:pPr>
        <w:numPr>
          <w:ilvl w:val="0"/>
          <w:numId w:val="16"/>
        </w:numPr>
        <w:spacing w:before="180" w:line="240" w:lineRule="auto"/>
        <w:rPr>
          <w:rFonts w:eastAsia="Times New Roman" w:cs="Times New Roman"/>
          <w:lang w:eastAsia="en-AU"/>
        </w:rPr>
      </w:pPr>
      <w:proofErr w:type="gramStart"/>
      <w:r w:rsidRPr="00467C2E">
        <w:rPr>
          <w:rFonts w:eastAsia="Times New Roman" w:cs="Times New Roman"/>
          <w:lang w:eastAsia="en-AU"/>
        </w:rPr>
        <w:t>situated</w:t>
      </w:r>
      <w:proofErr w:type="gramEnd"/>
      <w:r w:rsidRPr="00467C2E">
        <w:rPr>
          <w:rFonts w:eastAsia="Times New Roman" w:cs="Times New Roman"/>
          <w:lang w:eastAsia="en-AU"/>
        </w:rPr>
        <w:t xml:space="preserve"> at a location which has a street or physical mailing address (regardless of whether or not it is the primary premises at that location).</w:t>
      </w:r>
    </w:p>
    <w:p w:rsidR="00684346" w:rsidRDefault="00684346" w:rsidP="00AB568A">
      <w:pPr>
        <w:spacing w:line="240" w:lineRule="auto"/>
        <w:ind w:left="1491"/>
        <w:rPr>
          <w:rFonts w:eastAsia="Times New Roman" w:cs="Times New Roman"/>
          <w:lang w:eastAsia="en-AU"/>
        </w:rPr>
      </w:pPr>
    </w:p>
    <w:p w:rsidR="00D30FD7" w:rsidRPr="00A43E83" w:rsidRDefault="00D30FD7" w:rsidP="0005266E">
      <w:pPr>
        <w:keepLines/>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Pr>
          <w:rFonts w:asciiTheme="minorHAnsi" w:hAnsiTheme="minorHAnsi"/>
          <w:b/>
          <w:i/>
        </w:rPr>
        <w:lastRenderedPageBreak/>
        <w:t xml:space="preserve">Note: </w:t>
      </w:r>
      <w:r w:rsidRPr="00AB568A">
        <w:rPr>
          <w:rFonts w:asciiTheme="minorHAnsi" w:hAnsiTheme="minorHAnsi"/>
          <w:i/>
        </w:rPr>
        <w:t>T</w:t>
      </w:r>
      <w:r>
        <w:rPr>
          <w:rFonts w:asciiTheme="minorHAnsi" w:hAnsiTheme="minorHAnsi"/>
          <w:i/>
        </w:rPr>
        <w:t>h</w:t>
      </w:r>
      <w:r w:rsidRPr="00AB568A">
        <w:rPr>
          <w:rFonts w:asciiTheme="minorHAnsi" w:hAnsiTheme="minorHAnsi"/>
          <w:i/>
        </w:rPr>
        <w:t>e referen</w:t>
      </w:r>
      <w:r>
        <w:rPr>
          <w:rFonts w:asciiTheme="minorHAnsi" w:hAnsiTheme="minorHAnsi"/>
          <w:i/>
        </w:rPr>
        <w:t>c</w:t>
      </w:r>
      <w:r w:rsidRPr="00AB568A">
        <w:rPr>
          <w:rFonts w:asciiTheme="minorHAnsi" w:hAnsiTheme="minorHAnsi"/>
          <w:i/>
        </w:rPr>
        <w:t xml:space="preserve">e to </w:t>
      </w:r>
      <w:r w:rsidR="00402C14">
        <w:rPr>
          <w:rFonts w:asciiTheme="minorHAnsi" w:hAnsiTheme="minorHAnsi"/>
          <w:i/>
        </w:rPr>
        <w:t>‘</w:t>
      </w:r>
      <w:r w:rsidRPr="00AB568A">
        <w:rPr>
          <w:rFonts w:asciiTheme="minorHAnsi" w:hAnsiTheme="minorHAnsi"/>
          <w:i/>
        </w:rPr>
        <w:t>C</w:t>
      </w:r>
      <w:r w:rsidRPr="00A43E83">
        <w:rPr>
          <w:rFonts w:asciiTheme="minorHAnsi" w:hAnsiTheme="minorHAnsi"/>
          <w:i/>
        </w:rPr>
        <w:t xml:space="preserve">ontinual or </w:t>
      </w:r>
      <w:r w:rsidR="00402C14" w:rsidRPr="00A43E83">
        <w:rPr>
          <w:rFonts w:asciiTheme="minorHAnsi" w:hAnsiTheme="minorHAnsi"/>
          <w:i/>
        </w:rPr>
        <w:t>periodic</w:t>
      </w:r>
      <w:r w:rsidR="00402C14">
        <w:rPr>
          <w:rFonts w:asciiTheme="minorHAnsi" w:hAnsiTheme="minorHAnsi"/>
          <w:i/>
        </w:rPr>
        <w:t>’</w:t>
      </w:r>
      <w:r w:rsidR="00402C14" w:rsidRPr="00A43E83">
        <w:rPr>
          <w:rFonts w:asciiTheme="minorHAnsi" w:hAnsiTheme="minorHAnsi"/>
          <w:i/>
        </w:rPr>
        <w:t xml:space="preserve"> </w:t>
      </w:r>
      <w:r w:rsidRPr="00A43E83">
        <w:rPr>
          <w:rFonts w:asciiTheme="minorHAnsi" w:hAnsiTheme="minorHAnsi"/>
          <w:i/>
        </w:rPr>
        <w:t>private residency</w:t>
      </w:r>
      <w:r>
        <w:rPr>
          <w:rFonts w:asciiTheme="minorHAnsi" w:hAnsiTheme="minorHAnsi"/>
          <w:i/>
        </w:rPr>
        <w:t xml:space="preserve"> above is intended to reflect the premises is able to support permanent residence or residence on some form of ongoing basis (for example, a farm could have a separate residence that is used on a seasonal basis). The reference to ‘Independent private residency’ is included to reflect an expectation that a residential premises would enable a resident to manage their own care, including having access to sanitation and facilities for food preparation.</w:t>
      </w:r>
      <w:r w:rsidR="004E45EB">
        <w:rPr>
          <w:rFonts w:asciiTheme="minorHAnsi" w:hAnsiTheme="minorHAnsi"/>
          <w:i/>
        </w:rPr>
        <w:t xml:space="preserve"> While such facilities would need to be reasonably available, they would not necessarily need to be fully self-contained (e.g. a premises could have access to shared laundry or cooking facilities).</w:t>
      </w:r>
    </w:p>
    <w:p w:rsidR="00D30FD7" w:rsidRDefault="00D30FD7" w:rsidP="00FC641E">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b/>
          <w:i/>
        </w:rPr>
      </w:pPr>
    </w:p>
    <w:p w:rsidR="00D30FD7" w:rsidRDefault="00D30FD7" w:rsidP="00FC641E">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Pr>
          <w:rFonts w:asciiTheme="minorHAnsi" w:hAnsiTheme="minorHAnsi"/>
          <w:i/>
        </w:rPr>
        <w:t>The definition of residential premise</w:t>
      </w:r>
      <w:r w:rsidR="00C020DD">
        <w:rPr>
          <w:rFonts w:asciiTheme="minorHAnsi" w:hAnsiTheme="minorHAnsi"/>
          <w:i/>
        </w:rPr>
        <w:t>s</w:t>
      </w:r>
      <w:r>
        <w:rPr>
          <w:rFonts w:asciiTheme="minorHAnsi" w:hAnsiTheme="minorHAnsi"/>
          <w:i/>
        </w:rPr>
        <w:t xml:space="preserve"> above is also intended to capture single residences at a site, but also recognise</w:t>
      </w:r>
      <w:r w:rsidR="00C020DD">
        <w:rPr>
          <w:rFonts w:asciiTheme="minorHAnsi" w:hAnsiTheme="minorHAnsi"/>
          <w:i/>
        </w:rPr>
        <w:t>s</w:t>
      </w:r>
      <w:r>
        <w:rPr>
          <w:rFonts w:asciiTheme="minorHAnsi" w:hAnsiTheme="minorHAnsi"/>
          <w:i/>
        </w:rPr>
        <w:t xml:space="preserve"> there may be additional premises (granny flats and other similar living quarters) at a site beyond the primary residence. </w:t>
      </w:r>
    </w:p>
    <w:p w:rsidR="00D30FD7" w:rsidRDefault="00D30FD7" w:rsidP="00FC641E">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p>
    <w:p w:rsidR="00FC641E" w:rsidRDefault="00FC641E" w:rsidP="00FC641E">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Pr>
          <w:rFonts w:asciiTheme="minorHAnsi" w:hAnsiTheme="minorHAnsi"/>
          <w:b/>
          <w:i/>
        </w:rPr>
        <w:t>Question</w:t>
      </w:r>
      <w:r>
        <w:t xml:space="preserve">: </w:t>
      </w:r>
      <w:r w:rsidR="00042E3A">
        <w:rPr>
          <w:rFonts w:asciiTheme="minorHAnsi" w:hAnsiTheme="minorHAnsi"/>
          <w:i/>
        </w:rPr>
        <w:t>Although the USO instrument specifically qualifies an eligible residence as having certain characteristics (I.e.</w:t>
      </w:r>
      <w:r w:rsidR="00042E3A" w:rsidRPr="00042E3A">
        <w:t xml:space="preserve"> </w:t>
      </w:r>
      <w:r w:rsidR="00402C14">
        <w:t>‘</w:t>
      </w:r>
      <w:r w:rsidR="00042E3A" w:rsidRPr="00042E3A">
        <w:rPr>
          <w:rFonts w:asciiTheme="minorHAnsi" w:hAnsiTheme="minorHAnsi"/>
          <w:i/>
        </w:rPr>
        <w:t xml:space="preserve">access to permanent sanitation </w:t>
      </w:r>
      <w:r w:rsidR="00402C14" w:rsidRPr="00042E3A">
        <w:rPr>
          <w:rFonts w:asciiTheme="minorHAnsi" w:hAnsiTheme="minorHAnsi"/>
          <w:i/>
        </w:rPr>
        <w:t>facilities</w:t>
      </w:r>
      <w:r w:rsidR="00402C14">
        <w:rPr>
          <w:rFonts w:asciiTheme="minorHAnsi" w:hAnsiTheme="minorHAnsi"/>
          <w:i/>
        </w:rPr>
        <w:t>’</w:t>
      </w:r>
      <w:r w:rsidR="00042E3A">
        <w:rPr>
          <w:rFonts w:asciiTheme="minorHAnsi" w:hAnsiTheme="minorHAnsi"/>
          <w:i/>
        </w:rPr>
        <w:t xml:space="preserve">), </w:t>
      </w:r>
      <w:r w:rsidR="00D30FD7">
        <w:rPr>
          <w:rFonts w:asciiTheme="minorHAnsi" w:hAnsiTheme="minorHAnsi"/>
          <w:i/>
        </w:rPr>
        <w:t xml:space="preserve">is </w:t>
      </w:r>
      <w:r w:rsidR="00EA0E40">
        <w:rPr>
          <w:rFonts w:asciiTheme="minorHAnsi" w:hAnsiTheme="minorHAnsi"/>
          <w:i/>
        </w:rPr>
        <w:t xml:space="preserve">the definition of residential premises </w:t>
      </w:r>
      <w:r w:rsidR="00042E3A">
        <w:rPr>
          <w:rFonts w:asciiTheme="minorHAnsi" w:hAnsiTheme="minorHAnsi"/>
          <w:i/>
        </w:rPr>
        <w:t xml:space="preserve">in this draft instrument </w:t>
      </w:r>
      <w:r w:rsidR="00D30FD7">
        <w:rPr>
          <w:rFonts w:asciiTheme="minorHAnsi" w:hAnsiTheme="minorHAnsi"/>
          <w:i/>
        </w:rPr>
        <w:t xml:space="preserve">appropriate and </w:t>
      </w:r>
      <w:r w:rsidR="00BD0ABE">
        <w:rPr>
          <w:rFonts w:asciiTheme="minorHAnsi" w:hAnsiTheme="minorHAnsi"/>
          <w:i/>
        </w:rPr>
        <w:t>s</w:t>
      </w:r>
      <w:r w:rsidR="00EA0E40">
        <w:rPr>
          <w:rFonts w:asciiTheme="minorHAnsi" w:hAnsiTheme="minorHAnsi"/>
          <w:i/>
        </w:rPr>
        <w:t xml:space="preserve">ufficiently clear? </w:t>
      </w:r>
    </w:p>
    <w:p w:rsidR="00467C2E" w:rsidRPr="00467C2E" w:rsidRDefault="00467C2E" w:rsidP="00467C2E">
      <w:pPr>
        <w:spacing w:before="180" w:line="240" w:lineRule="auto"/>
        <w:ind w:left="1134"/>
        <w:rPr>
          <w:rFonts w:eastAsia="Times New Roman" w:cs="Times New Roman"/>
          <w:b/>
          <w:szCs w:val="22"/>
          <w:lang w:eastAsia="en-AU"/>
        </w:rPr>
      </w:pPr>
      <w:r w:rsidRPr="00467C2E">
        <w:rPr>
          <w:rFonts w:eastAsia="Times New Roman" w:cs="Times New Roman"/>
          <w:b/>
          <w:i/>
          <w:szCs w:val="22"/>
          <w:lang w:eastAsia="en-AU"/>
        </w:rPr>
        <w:t xml:space="preserve">Educational Premises </w:t>
      </w:r>
      <w:r w:rsidRPr="00467C2E">
        <w:rPr>
          <w:rFonts w:eastAsia="Times New Roman" w:cs="Times New Roman"/>
          <w:szCs w:val="22"/>
          <w:lang w:eastAsia="en-AU"/>
        </w:rPr>
        <w:t>means the premises of</w:t>
      </w:r>
      <w:r w:rsidRPr="00467C2E">
        <w:rPr>
          <w:rFonts w:eastAsia="Times New Roman" w:cs="Times New Roman"/>
          <w:b/>
          <w:i/>
          <w:szCs w:val="22"/>
          <w:lang w:eastAsia="en-AU"/>
        </w:rPr>
        <w:t>:</w:t>
      </w:r>
    </w:p>
    <w:p w:rsidR="00467C2E" w:rsidRPr="00467C2E" w:rsidRDefault="00467C2E" w:rsidP="00467C2E">
      <w:pPr>
        <w:numPr>
          <w:ilvl w:val="0"/>
          <w:numId w:val="9"/>
        </w:numPr>
        <w:tabs>
          <w:tab w:val="right" w:pos="1021"/>
        </w:tabs>
        <w:spacing w:before="180" w:line="240" w:lineRule="auto"/>
        <w:rPr>
          <w:rFonts w:eastAsia="Times New Roman" w:cs="Times New Roman"/>
          <w:szCs w:val="22"/>
          <w:lang w:eastAsia="en-AU"/>
        </w:rPr>
      </w:pPr>
      <w:r w:rsidRPr="00467C2E">
        <w:rPr>
          <w:rFonts w:eastAsia="Times New Roman" w:cs="Times New Roman"/>
          <w:szCs w:val="22"/>
          <w:lang w:eastAsia="en-AU"/>
        </w:rPr>
        <w:t>a primary school; or</w:t>
      </w:r>
    </w:p>
    <w:p w:rsidR="00467C2E" w:rsidRPr="00467C2E" w:rsidRDefault="00467C2E" w:rsidP="00467C2E">
      <w:pPr>
        <w:numPr>
          <w:ilvl w:val="0"/>
          <w:numId w:val="9"/>
        </w:numPr>
        <w:tabs>
          <w:tab w:val="right" w:pos="1021"/>
        </w:tabs>
        <w:spacing w:before="180" w:line="240" w:lineRule="auto"/>
        <w:rPr>
          <w:rFonts w:eastAsia="Times New Roman" w:cs="Times New Roman"/>
          <w:szCs w:val="22"/>
          <w:lang w:eastAsia="en-AU"/>
        </w:rPr>
      </w:pPr>
      <w:r w:rsidRPr="00467C2E">
        <w:rPr>
          <w:rFonts w:eastAsia="Times New Roman" w:cs="Times New Roman"/>
          <w:szCs w:val="22"/>
          <w:lang w:eastAsia="en-AU"/>
        </w:rPr>
        <w:t>a secondary school; or</w:t>
      </w:r>
    </w:p>
    <w:p w:rsidR="00467C2E" w:rsidRPr="00467C2E" w:rsidRDefault="00467C2E" w:rsidP="00467C2E">
      <w:pPr>
        <w:numPr>
          <w:ilvl w:val="0"/>
          <w:numId w:val="9"/>
        </w:numPr>
        <w:tabs>
          <w:tab w:val="right" w:pos="1021"/>
        </w:tabs>
        <w:spacing w:before="180" w:line="240" w:lineRule="auto"/>
        <w:rPr>
          <w:rFonts w:eastAsia="Times New Roman" w:cs="Times New Roman"/>
          <w:szCs w:val="22"/>
          <w:lang w:eastAsia="en-AU"/>
        </w:rPr>
      </w:pPr>
      <w:r w:rsidRPr="00467C2E">
        <w:rPr>
          <w:rFonts w:eastAsia="Times New Roman" w:cs="Times New Roman"/>
          <w:szCs w:val="22"/>
          <w:lang w:eastAsia="en-AU"/>
        </w:rPr>
        <w:t>a higher education institution; or</w:t>
      </w:r>
    </w:p>
    <w:p w:rsidR="00467C2E" w:rsidRPr="00467C2E" w:rsidRDefault="00467C2E" w:rsidP="00467C2E">
      <w:pPr>
        <w:numPr>
          <w:ilvl w:val="0"/>
          <w:numId w:val="9"/>
        </w:numPr>
        <w:tabs>
          <w:tab w:val="right" w:pos="1021"/>
        </w:tabs>
        <w:spacing w:before="180" w:line="240" w:lineRule="auto"/>
        <w:rPr>
          <w:rFonts w:eastAsia="Times New Roman" w:cs="Times New Roman"/>
          <w:szCs w:val="22"/>
          <w:lang w:eastAsia="en-AU"/>
        </w:rPr>
      </w:pPr>
      <w:r w:rsidRPr="00467C2E">
        <w:rPr>
          <w:rFonts w:eastAsia="Times New Roman" w:cs="Times New Roman"/>
          <w:szCs w:val="22"/>
          <w:lang w:eastAsia="en-AU"/>
        </w:rPr>
        <w:t>a technical and further education institution; or</w:t>
      </w:r>
    </w:p>
    <w:p w:rsidR="00467C2E" w:rsidRPr="00467C2E" w:rsidRDefault="00467C2E" w:rsidP="00467C2E">
      <w:pPr>
        <w:numPr>
          <w:ilvl w:val="0"/>
          <w:numId w:val="9"/>
        </w:numPr>
        <w:tabs>
          <w:tab w:val="right" w:pos="1021"/>
        </w:tabs>
        <w:spacing w:before="180" w:line="240" w:lineRule="auto"/>
        <w:rPr>
          <w:rFonts w:eastAsia="Times New Roman" w:cs="Times New Roman"/>
          <w:szCs w:val="22"/>
          <w:lang w:eastAsia="en-AU"/>
        </w:rPr>
      </w:pPr>
      <w:r w:rsidRPr="00467C2E">
        <w:rPr>
          <w:rFonts w:eastAsia="Times New Roman" w:cs="Times New Roman"/>
          <w:szCs w:val="22"/>
          <w:lang w:eastAsia="en-AU"/>
        </w:rPr>
        <w:t xml:space="preserve">a vocational education and training body; or </w:t>
      </w:r>
    </w:p>
    <w:p w:rsidR="00467C2E" w:rsidRPr="00467C2E" w:rsidRDefault="00467C2E" w:rsidP="00467C2E">
      <w:pPr>
        <w:numPr>
          <w:ilvl w:val="0"/>
          <w:numId w:val="9"/>
        </w:numPr>
        <w:tabs>
          <w:tab w:val="right" w:pos="1021"/>
        </w:tabs>
        <w:spacing w:before="180" w:line="240" w:lineRule="auto"/>
        <w:rPr>
          <w:rFonts w:eastAsia="Times New Roman" w:cs="Times New Roman"/>
          <w:szCs w:val="22"/>
          <w:lang w:eastAsia="en-AU"/>
        </w:rPr>
      </w:pPr>
      <w:proofErr w:type="gramStart"/>
      <w:r w:rsidRPr="00467C2E">
        <w:rPr>
          <w:rFonts w:eastAsia="Times New Roman" w:cs="Times New Roman"/>
          <w:szCs w:val="22"/>
          <w:lang w:eastAsia="en-AU"/>
        </w:rPr>
        <w:t>any</w:t>
      </w:r>
      <w:proofErr w:type="gramEnd"/>
      <w:r w:rsidRPr="00467C2E">
        <w:rPr>
          <w:rFonts w:eastAsia="Times New Roman" w:cs="Times New Roman"/>
          <w:szCs w:val="22"/>
          <w:lang w:eastAsia="en-AU"/>
        </w:rPr>
        <w:t xml:space="preserve"> other registered training organisation registered with the Australian Skills Quality Authority or an equivalent State/Territory vocational education and training regulator or accreditation body.</w:t>
      </w:r>
      <w:r w:rsidRPr="00467C2E" w:rsidDel="002D4928">
        <w:rPr>
          <w:rFonts w:eastAsia="Times New Roman" w:cs="Times New Roman"/>
          <w:szCs w:val="22"/>
          <w:lang w:eastAsia="en-AU"/>
        </w:rPr>
        <w:t xml:space="preserve"> </w:t>
      </w:r>
    </w:p>
    <w:p w:rsidR="00467C2E" w:rsidRPr="00467C2E" w:rsidRDefault="00467C2E" w:rsidP="00467C2E">
      <w:pPr>
        <w:spacing w:before="180" w:line="240" w:lineRule="auto"/>
        <w:ind w:left="1134"/>
        <w:rPr>
          <w:rFonts w:eastAsia="Times New Roman" w:cs="Times New Roman"/>
          <w:lang w:eastAsia="en-AU"/>
        </w:rPr>
      </w:pPr>
      <w:r w:rsidRPr="00467C2E">
        <w:rPr>
          <w:rFonts w:eastAsia="Times New Roman" w:cs="Times New Roman"/>
          <w:b/>
          <w:i/>
          <w:lang w:eastAsia="en-AU"/>
        </w:rPr>
        <w:t xml:space="preserve">Government Premises </w:t>
      </w:r>
      <w:r w:rsidRPr="00467C2E">
        <w:rPr>
          <w:rFonts w:eastAsia="Times New Roman" w:cs="Times New Roman"/>
          <w:lang w:eastAsia="en-AU"/>
        </w:rPr>
        <w:t>means a premises that is used for the purposes of the government of the Commonwealth, State, Territory or local government.</w:t>
      </w:r>
    </w:p>
    <w:p w:rsidR="005F5D3F" w:rsidRPr="004D69D9" w:rsidRDefault="00CE2828" w:rsidP="00467C2E">
      <w:pPr>
        <w:shd w:val="clear" w:color="auto" w:fill="FFFFFF"/>
        <w:spacing w:before="100" w:beforeAutospacing="1" w:after="100" w:afterAutospacing="1" w:line="240" w:lineRule="auto"/>
        <w:ind w:left="1134"/>
        <w:rPr>
          <w:rFonts w:eastAsia="Times New Roman" w:cs="Times New Roman"/>
          <w:lang w:eastAsia="en-AU"/>
        </w:rPr>
      </w:pPr>
      <w:r>
        <w:rPr>
          <w:rFonts w:eastAsia="Times New Roman" w:cs="Times New Roman"/>
          <w:b/>
          <w:i/>
          <w:lang w:eastAsia="en-AU"/>
        </w:rPr>
        <w:t>P</w:t>
      </w:r>
      <w:r w:rsidR="005F5D3F" w:rsidRPr="004D69D9">
        <w:rPr>
          <w:rFonts w:eastAsia="Times New Roman" w:cs="Times New Roman"/>
          <w:b/>
          <w:i/>
          <w:lang w:eastAsia="en-AU"/>
        </w:rPr>
        <w:t>re-existing agreement</w:t>
      </w:r>
      <w:r w:rsidR="005F5D3F" w:rsidRPr="005F5D3F">
        <w:rPr>
          <w:rFonts w:eastAsia="Times New Roman" w:cs="Times New Roman"/>
          <w:b/>
          <w:i/>
          <w:lang w:eastAsia="en-AU"/>
        </w:rPr>
        <w:t xml:space="preserve"> </w:t>
      </w:r>
      <w:r w:rsidR="005F5D3F" w:rsidRPr="004D69D9">
        <w:rPr>
          <w:rFonts w:eastAsia="Times New Roman" w:cs="Times New Roman"/>
          <w:lang w:eastAsia="en-AU"/>
        </w:rPr>
        <w:t xml:space="preserve">means an </w:t>
      </w:r>
      <w:r w:rsidR="005F5D3F">
        <w:rPr>
          <w:rFonts w:eastAsia="Times New Roman" w:cs="Times New Roman"/>
          <w:lang w:eastAsia="en-AU"/>
        </w:rPr>
        <w:t xml:space="preserve">agreement </w:t>
      </w:r>
      <w:r w:rsidR="005F5D3F" w:rsidRPr="004D69D9">
        <w:rPr>
          <w:rFonts w:eastAsia="Times New Roman" w:cs="Times New Roman"/>
          <w:lang w:eastAsia="en-AU"/>
        </w:rPr>
        <w:t xml:space="preserve">between a SIP and a carriage service provider </w:t>
      </w:r>
      <w:r w:rsidR="005F5D3F">
        <w:rPr>
          <w:rFonts w:eastAsia="Times New Roman" w:cs="Times New Roman"/>
          <w:lang w:eastAsia="en-AU"/>
        </w:rPr>
        <w:t>setting out the terms and condition</w:t>
      </w:r>
      <w:r w:rsidR="00C82A4B">
        <w:rPr>
          <w:rFonts w:eastAsia="Times New Roman" w:cs="Times New Roman"/>
          <w:lang w:eastAsia="en-AU"/>
        </w:rPr>
        <w:t>s</w:t>
      </w:r>
      <w:r w:rsidR="005F5D3F">
        <w:rPr>
          <w:rFonts w:eastAsia="Times New Roman" w:cs="Times New Roman"/>
          <w:lang w:eastAsia="en-AU"/>
        </w:rPr>
        <w:t xml:space="preserve"> on which the SIP will supply </w:t>
      </w:r>
      <w:r w:rsidR="004D69D9">
        <w:rPr>
          <w:rFonts w:eastAsia="Times New Roman" w:cs="Times New Roman"/>
          <w:lang w:eastAsia="en-AU"/>
        </w:rPr>
        <w:t>eligible</w:t>
      </w:r>
      <w:r w:rsidR="005F5D3F">
        <w:rPr>
          <w:rFonts w:eastAsia="Times New Roman" w:cs="Times New Roman"/>
          <w:lang w:eastAsia="en-AU"/>
        </w:rPr>
        <w:t xml:space="preserve"> </w:t>
      </w:r>
      <w:r w:rsidR="004D69D9">
        <w:rPr>
          <w:rFonts w:eastAsia="Times New Roman" w:cs="Times New Roman"/>
          <w:lang w:eastAsia="en-AU"/>
        </w:rPr>
        <w:t xml:space="preserve">services </w:t>
      </w:r>
      <w:r w:rsidR="005F5D3F">
        <w:rPr>
          <w:rFonts w:eastAsia="Times New Roman" w:cs="Times New Roman"/>
          <w:lang w:eastAsia="en-AU"/>
        </w:rPr>
        <w:t>and</w:t>
      </w:r>
      <w:r w:rsidR="004D69D9">
        <w:rPr>
          <w:rFonts w:eastAsia="Times New Roman" w:cs="Times New Roman"/>
          <w:lang w:eastAsia="en-AU"/>
        </w:rPr>
        <w:t>/or</w:t>
      </w:r>
      <w:r w:rsidR="005F5D3F">
        <w:rPr>
          <w:rFonts w:eastAsia="Times New Roman" w:cs="Times New Roman"/>
          <w:lang w:eastAsia="en-AU"/>
        </w:rPr>
        <w:t xml:space="preserve"> connect </w:t>
      </w:r>
      <w:r w:rsidR="004D69D9">
        <w:rPr>
          <w:rFonts w:eastAsia="Times New Roman" w:cs="Times New Roman"/>
          <w:lang w:eastAsia="en-AU"/>
        </w:rPr>
        <w:t xml:space="preserve">premises </w:t>
      </w:r>
      <w:r w:rsidR="005F5D3F">
        <w:rPr>
          <w:rFonts w:eastAsia="Times New Roman" w:cs="Times New Roman"/>
          <w:lang w:eastAsia="en-AU"/>
        </w:rPr>
        <w:t xml:space="preserve">to its qualifying </w:t>
      </w:r>
      <w:r w:rsidR="004D69D9">
        <w:rPr>
          <w:rFonts w:eastAsia="Times New Roman" w:cs="Times New Roman"/>
          <w:lang w:eastAsia="en-AU"/>
        </w:rPr>
        <w:t>telecommunications</w:t>
      </w:r>
      <w:r w:rsidR="005F5D3F">
        <w:rPr>
          <w:rFonts w:eastAsia="Times New Roman" w:cs="Times New Roman"/>
          <w:lang w:eastAsia="en-AU"/>
        </w:rPr>
        <w:t xml:space="preserve"> </w:t>
      </w:r>
      <w:r w:rsidR="004D69D9">
        <w:rPr>
          <w:rFonts w:eastAsia="Times New Roman" w:cs="Times New Roman"/>
          <w:lang w:eastAsia="en-AU"/>
        </w:rPr>
        <w:t xml:space="preserve">networks and which </w:t>
      </w:r>
      <w:r w:rsidR="005F5D3F">
        <w:rPr>
          <w:rFonts w:eastAsia="Times New Roman" w:cs="Times New Roman"/>
          <w:lang w:eastAsia="en-AU"/>
        </w:rPr>
        <w:t>was enter</w:t>
      </w:r>
      <w:r w:rsidR="004D69D9">
        <w:rPr>
          <w:rFonts w:eastAsia="Times New Roman" w:cs="Times New Roman"/>
          <w:lang w:eastAsia="en-AU"/>
        </w:rPr>
        <w:t>e</w:t>
      </w:r>
      <w:r w:rsidR="005F5D3F">
        <w:rPr>
          <w:rFonts w:eastAsia="Times New Roman" w:cs="Times New Roman"/>
          <w:lang w:eastAsia="en-AU"/>
        </w:rPr>
        <w:t xml:space="preserve">d into before </w:t>
      </w:r>
      <w:r w:rsidR="004D69D9">
        <w:rPr>
          <w:rFonts w:eastAsia="Times New Roman" w:cs="Times New Roman"/>
          <w:lang w:eastAsia="en-AU"/>
        </w:rPr>
        <w:t>1 July 2020</w:t>
      </w:r>
      <w:r w:rsidR="006B68FE">
        <w:rPr>
          <w:rFonts w:eastAsia="Times New Roman" w:cs="Times New Roman"/>
          <w:lang w:eastAsia="en-AU"/>
        </w:rPr>
        <w:t xml:space="preserve"> </w:t>
      </w:r>
      <w:r w:rsidR="004D69D9">
        <w:rPr>
          <w:rFonts w:eastAsia="Times New Roman" w:cs="Times New Roman"/>
          <w:lang w:eastAsia="en-AU"/>
        </w:rPr>
        <w:t>and i</w:t>
      </w:r>
      <w:r>
        <w:rPr>
          <w:rFonts w:eastAsia="Times New Roman" w:cs="Times New Roman"/>
          <w:lang w:eastAsia="en-AU"/>
        </w:rPr>
        <w:t>s in</w:t>
      </w:r>
      <w:r w:rsidR="004D69D9">
        <w:rPr>
          <w:rFonts w:eastAsia="Times New Roman" w:cs="Times New Roman"/>
          <w:lang w:eastAsia="en-AU"/>
        </w:rPr>
        <w:t xml:space="preserve"> force at the relevant time.</w:t>
      </w:r>
      <w:r w:rsidR="005F5D3F" w:rsidRPr="004D69D9">
        <w:rPr>
          <w:rFonts w:eastAsia="Times New Roman" w:cs="Times New Roman"/>
          <w:lang w:eastAsia="en-AU"/>
        </w:rPr>
        <w:t xml:space="preserve"> </w:t>
      </w:r>
    </w:p>
    <w:p w:rsidR="00467C2E" w:rsidRPr="00467C2E" w:rsidRDefault="00467C2E" w:rsidP="00467C2E">
      <w:pPr>
        <w:shd w:val="clear" w:color="auto" w:fill="FFFFFF"/>
        <w:spacing w:before="100" w:beforeAutospacing="1" w:after="100" w:afterAutospacing="1" w:line="240" w:lineRule="auto"/>
        <w:ind w:left="1134"/>
        <w:rPr>
          <w:rFonts w:eastAsia="Times New Roman" w:cs="Times New Roman"/>
          <w:b/>
          <w:i/>
          <w:lang w:eastAsia="en-AU"/>
        </w:rPr>
      </w:pPr>
      <w:r w:rsidRPr="00467C2E">
        <w:rPr>
          <w:rFonts w:eastAsia="Times New Roman" w:cs="Times New Roman"/>
          <w:b/>
          <w:i/>
          <w:lang w:eastAsia="en-AU"/>
        </w:rPr>
        <w:t xml:space="preserve">SIP or statutory infrastructure provider </w:t>
      </w:r>
      <w:r w:rsidRPr="00467C2E">
        <w:rPr>
          <w:rFonts w:eastAsia="Times New Roman" w:cs="Times New Roman"/>
          <w:lang w:eastAsia="en-AU"/>
        </w:rPr>
        <w:t>means a statutory infrastructure provider within the meaning of section 360A of the Act.</w:t>
      </w:r>
      <w:r w:rsidRPr="00467C2E">
        <w:rPr>
          <w:rFonts w:eastAsia="Times New Roman" w:cs="Times New Roman"/>
          <w:b/>
          <w:i/>
          <w:lang w:eastAsia="en-AU"/>
        </w:rPr>
        <w:t xml:space="preserve"> </w:t>
      </w:r>
    </w:p>
    <w:p w:rsidR="00467C2E" w:rsidRPr="00467C2E" w:rsidRDefault="00467C2E" w:rsidP="00467C2E">
      <w:pPr>
        <w:keepNext/>
        <w:pageBreakBefore/>
        <w:spacing w:before="360" w:line="240" w:lineRule="auto"/>
        <w:ind w:left="1134" w:hanging="1134"/>
        <w:rPr>
          <w:rFonts w:ascii="Arial" w:eastAsia="Times New Roman" w:hAnsi="Arial" w:cs="Times New Roman"/>
          <w:b/>
          <w:sz w:val="32"/>
          <w:szCs w:val="24"/>
        </w:rPr>
      </w:pPr>
      <w:bookmarkStart w:id="9" w:name="_Toc454781205"/>
      <w:r w:rsidRPr="00467C2E">
        <w:rPr>
          <w:rFonts w:ascii="Arial" w:eastAsia="Times New Roman" w:hAnsi="Arial" w:cs="Times New Roman"/>
          <w:b/>
          <w:sz w:val="32"/>
          <w:szCs w:val="24"/>
        </w:rPr>
        <w:lastRenderedPageBreak/>
        <w:t>Part 2</w:t>
      </w:r>
      <w:r w:rsidRPr="00467C2E">
        <w:rPr>
          <w:rFonts w:ascii="Arial" w:eastAsia="Times New Roman" w:hAnsi="Arial" w:cs="Times New Roman"/>
          <w:b/>
          <w:sz w:val="32"/>
          <w:szCs w:val="24"/>
        </w:rPr>
        <w:tab/>
        <w:t xml:space="preserve">Circumstances </w:t>
      </w:r>
    </w:p>
    <w:p w:rsidR="00467C2E" w:rsidRPr="00467C2E" w:rsidRDefault="00467C2E" w:rsidP="00467C2E">
      <w:pPr>
        <w:keepNext/>
        <w:spacing w:before="360" w:line="240" w:lineRule="auto"/>
        <w:ind w:left="2410" w:hanging="2410"/>
        <w:rPr>
          <w:rFonts w:ascii="Arial" w:eastAsia="Times New Roman" w:hAnsi="Arial" w:cs="Times New Roman"/>
          <w:b/>
          <w:sz w:val="28"/>
          <w:szCs w:val="24"/>
          <w:lang w:eastAsia="en-AU"/>
        </w:rPr>
      </w:pPr>
      <w:bookmarkStart w:id="10" w:name="_Toc150072072"/>
      <w:r w:rsidRPr="00467C2E">
        <w:rPr>
          <w:rFonts w:ascii="Arial" w:eastAsia="Times New Roman" w:hAnsi="Arial" w:cs="Times New Roman"/>
          <w:b/>
          <w:sz w:val="28"/>
          <w:szCs w:val="24"/>
          <w:lang w:eastAsia="en-AU"/>
        </w:rPr>
        <w:t>Division 1</w:t>
      </w:r>
      <w:r w:rsidRPr="00467C2E">
        <w:rPr>
          <w:rFonts w:ascii="Arial" w:eastAsia="Times New Roman" w:hAnsi="Arial" w:cs="Times New Roman"/>
          <w:b/>
          <w:sz w:val="28"/>
          <w:szCs w:val="24"/>
          <w:lang w:eastAsia="en-AU"/>
        </w:rPr>
        <w:tab/>
      </w:r>
      <w:bookmarkEnd w:id="10"/>
      <w:r w:rsidRPr="00467C2E">
        <w:rPr>
          <w:rFonts w:ascii="Arial" w:eastAsia="Times New Roman" w:hAnsi="Arial" w:cs="Times New Roman"/>
          <w:b/>
          <w:sz w:val="28"/>
          <w:szCs w:val="24"/>
          <w:lang w:eastAsia="en-AU"/>
        </w:rPr>
        <w:t xml:space="preserve">Circumstances in which the obligation to connect premises to a qualifying telecommunications network does not arise </w:t>
      </w:r>
    </w:p>
    <w:p w:rsidR="00467C2E" w:rsidRPr="00467C2E" w:rsidRDefault="00467C2E" w:rsidP="00467C2E">
      <w:pPr>
        <w:spacing w:before="122" w:line="198" w:lineRule="exact"/>
        <w:ind w:left="1985" w:hanging="851"/>
        <w:rPr>
          <w:rFonts w:eastAsia="Times New Roman" w:cs="Times New Roman"/>
          <w:sz w:val="18"/>
          <w:lang w:eastAsia="en-AU"/>
        </w:rPr>
      </w:pPr>
      <w:r w:rsidRPr="00467C2E">
        <w:rPr>
          <w:rFonts w:eastAsia="Times New Roman" w:cs="Times New Roman"/>
          <w:sz w:val="18"/>
          <w:lang w:eastAsia="en-AU"/>
        </w:rPr>
        <w:t>Note 1:</w:t>
      </w:r>
      <w:r w:rsidRPr="00467C2E">
        <w:rPr>
          <w:rFonts w:eastAsia="Times New Roman" w:cs="Times New Roman"/>
          <w:sz w:val="18"/>
          <w:lang w:eastAsia="en-AU"/>
        </w:rPr>
        <w:tab/>
        <w:t xml:space="preserve">Subsection 360P(1) of the Act imposes the obligation of a statutory infrastructure provider for a service area to connect an end-user at a premises in the service area, on reasonable request by a carriage service provider on behalf of the end-user, to a qualifying telecommunications network.  </w:t>
      </w:r>
    </w:p>
    <w:p w:rsidR="00467C2E" w:rsidRPr="00467C2E" w:rsidRDefault="00467C2E" w:rsidP="00467C2E">
      <w:pPr>
        <w:spacing w:before="122" w:line="198" w:lineRule="exact"/>
        <w:ind w:left="1985" w:hanging="851"/>
        <w:rPr>
          <w:rFonts w:eastAsia="Times New Roman" w:cs="Times New Roman"/>
          <w:sz w:val="18"/>
          <w:lang w:eastAsia="en-AU"/>
        </w:rPr>
      </w:pPr>
      <w:r w:rsidRPr="00467C2E">
        <w:rPr>
          <w:rFonts w:eastAsia="Times New Roman" w:cs="Times New Roman"/>
          <w:sz w:val="18"/>
          <w:lang w:eastAsia="en-AU"/>
        </w:rPr>
        <w:t>Note 2:</w:t>
      </w:r>
      <w:r w:rsidRPr="00467C2E">
        <w:rPr>
          <w:rFonts w:eastAsia="Times New Roman" w:cs="Times New Roman"/>
          <w:sz w:val="18"/>
          <w:lang w:eastAsia="en-AU"/>
        </w:rPr>
        <w:tab/>
        <w:t xml:space="preserve">Subsection </w:t>
      </w:r>
      <w:proofErr w:type="gramStart"/>
      <w:r w:rsidRPr="00467C2E">
        <w:rPr>
          <w:rFonts w:eastAsia="Times New Roman" w:cs="Times New Roman"/>
          <w:sz w:val="18"/>
          <w:lang w:eastAsia="en-AU"/>
        </w:rPr>
        <w:t>360P(</w:t>
      </w:r>
      <w:proofErr w:type="gramEnd"/>
      <w:r w:rsidRPr="00467C2E">
        <w:rPr>
          <w:rFonts w:eastAsia="Times New Roman" w:cs="Times New Roman"/>
          <w:sz w:val="18"/>
          <w:lang w:eastAsia="en-AU"/>
        </w:rPr>
        <w:t>2) of the Act provides that the obligation to connect a premises to a qualifying telecommunications network does not arise under subsection 360P(1) in the circumstances specified in a ministerial determination under subsection 360P(3).</w:t>
      </w:r>
    </w:p>
    <w:p w:rsidR="00467C2E" w:rsidRPr="00467C2E" w:rsidRDefault="00467C2E" w:rsidP="00467C2E">
      <w:pPr>
        <w:spacing w:before="122" w:line="198" w:lineRule="exact"/>
        <w:ind w:left="1985" w:hanging="851"/>
        <w:rPr>
          <w:rFonts w:eastAsia="Times New Roman" w:cs="Times New Roman"/>
          <w:sz w:val="18"/>
          <w:lang w:eastAsia="en-AU"/>
        </w:rPr>
      </w:pPr>
      <w:r w:rsidRPr="00467C2E">
        <w:rPr>
          <w:rFonts w:eastAsia="Times New Roman" w:cs="Times New Roman"/>
          <w:sz w:val="18"/>
          <w:lang w:eastAsia="en-AU"/>
        </w:rPr>
        <w:t>Note 3:</w:t>
      </w:r>
      <w:r w:rsidRPr="00467C2E">
        <w:rPr>
          <w:rFonts w:eastAsia="Times New Roman" w:cs="Times New Roman"/>
          <w:sz w:val="18"/>
          <w:lang w:eastAsia="en-AU"/>
        </w:rPr>
        <w:tab/>
        <w:t xml:space="preserve">Connection to a qualifying fixed-line telecommunications network is required unless it is not reasonable to do so, and where it is not reasonable to do so, connection must be to another type of qualifying telecommunications network, such as one which uses either a fixed-wireless or satellite technology platform: see paragraphs 360P(1)(a) and (b) of the Act. </w:t>
      </w:r>
    </w:p>
    <w:p w:rsidR="00467C2E" w:rsidRDefault="00467C2E" w:rsidP="00467C2E">
      <w:pPr>
        <w:spacing w:before="122" w:line="198" w:lineRule="exact"/>
        <w:ind w:left="1985" w:hanging="851"/>
        <w:rPr>
          <w:rFonts w:eastAsia="Times New Roman" w:cs="Times New Roman"/>
          <w:sz w:val="18"/>
          <w:lang w:eastAsia="en-AU"/>
        </w:rPr>
      </w:pPr>
      <w:r w:rsidRPr="00467C2E">
        <w:rPr>
          <w:rFonts w:eastAsia="Times New Roman" w:cs="Times New Roman"/>
          <w:sz w:val="18"/>
          <w:lang w:eastAsia="en-AU"/>
        </w:rPr>
        <w:t>Note 4:</w:t>
      </w:r>
      <w:r w:rsidRPr="00467C2E">
        <w:rPr>
          <w:rFonts w:eastAsia="Times New Roman" w:cs="Times New Roman"/>
          <w:sz w:val="18"/>
          <w:lang w:eastAsia="en-AU"/>
        </w:rPr>
        <w:tab/>
        <w:t>A statutory infrastructure provider is not obliged under subsection 360P(1) of the Act to connect a premises in order that a carriage service provider can provide qualifying carriage services to an end-user, where those premises are not situated in the provider’s service area.</w:t>
      </w:r>
      <w:r w:rsidR="00D30FD7">
        <w:rPr>
          <w:rFonts w:eastAsia="Times New Roman" w:cs="Times New Roman"/>
          <w:sz w:val="18"/>
          <w:lang w:eastAsia="en-AU"/>
        </w:rPr>
        <w:br/>
      </w:r>
    </w:p>
    <w:p w:rsidR="00D30FD7" w:rsidRPr="00467C2E" w:rsidRDefault="00D30FD7" w:rsidP="00D30FD7">
      <w:pPr>
        <w:pBdr>
          <w:top w:val="single" w:sz="4" w:space="1" w:color="auto"/>
          <w:left w:val="single" w:sz="4" w:space="4" w:color="auto"/>
          <w:bottom w:val="single" w:sz="4" w:space="1" w:color="auto"/>
          <w:right w:val="single" w:sz="4" w:space="4" w:color="auto"/>
        </w:pBdr>
        <w:shd w:val="clear" w:color="auto" w:fill="EBF0FF"/>
        <w:spacing w:line="240" w:lineRule="auto"/>
        <w:ind w:left="567"/>
        <w:rPr>
          <w:rFonts w:eastAsia="Times New Roman" w:cs="Times New Roman"/>
          <w:lang w:eastAsia="en-AU"/>
        </w:rPr>
      </w:pPr>
      <w:r w:rsidRPr="001E322F">
        <w:rPr>
          <w:rFonts w:asciiTheme="minorHAnsi" w:hAnsiTheme="minorHAnsi"/>
          <w:b/>
          <w:i/>
        </w:rPr>
        <w:t>Note</w:t>
      </w:r>
      <w:r>
        <w:t xml:space="preserve">: </w:t>
      </w:r>
      <w:r>
        <w:rPr>
          <w:rFonts w:asciiTheme="minorHAnsi" w:hAnsiTheme="minorHAnsi"/>
          <w:i/>
        </w:rPr>
        <w:t xml:space="preserve">The purpose of note 4 above is to highlight to readers that SIPs are not obliged under the Act to accept requests to connect premises outside </w:t>
      </w:r>
      <w:r w:rsidR="00C020DD">
        <w:rPr>
          <w:rFonts w:asciiTheme="minorHAnsi" w:hAnsiTheme="minorHAnsi"/>
          <w:i/>
        </w:rPr>
        <w:t xml:space="preserve">their </w:t>
      </w:r>
      <w:r>
        <w:rPr>
          <w:rFonts w:asciiTheme="minorHAnsi" w:hAnsiTheme="minorHAnsi"/>
          <w:i/>
        </w:rPr>
        <w:t>service area</w:t>
      </w:r>
      <w:r w:rsidR="00C020DD">
        <w:rPr>
          <w:rFonts w:asciiTheme="minorHAnsi" w:hAnsiTheme="minorHAnsi"/>
          <w:i/>
        </w:rPr>
        <w:t>s</w:t>
      </w:r>
      <w:r>
        <w:rPr>
          <w:rFonts w:asciiTheme="minorHAnsi" w:hAnsiTheme="minorHAnsi"/>
          <w:i/>
        </w:rPr>
        <w:t>.</w:t>
      </w:r>
    </w:p>
    <w:p w:rsidR="00467C2E" w:rsidRDefault="00467C2E" w:rsidP="00467C2E">
      <w:pPr>
        <w:keepNext/>
        <w:keepLines/>
        <w:numPr>
          <w:ilvl w:val="0"/>
          <w:numId w:val="7"/>
        </w:numPr>
        <w:spacing w:before="280" w:line="240" w:lineRule="auto"/>
        <w:outlineLvl w:val="4"/>
        <w:rPr>
          <w:rFonts w:eastAsia="Times New Roman" w:cs="Times New Roman"/>
          <w:b/>
          <w:kern w:val="28"/>
          <w:sz w:val="24"/>
          <w:lang w:eastAsia="en-AU"/>
        </w:rPr>
      </w:pPr>
      <w:bookmarkStart w:id="11" w:name="_Toc34405701"/>
      <w:r w:rsidRPr="00467C2E">
        <w:rPr>
          <w:rFonts w:eastAsia="Times New Roman" w:cs="Times New Roman"/>
          <w:b/>
          <w:kern w:val="28"/>
          <w:sz w:val="24"/>
          <w:lang w:eastAsia="en-AU"/>
        </w:rPr>
        <w:t xml:space="preserve">Determination of circumstances </w:t>
      </w:r>
      <w:bookmarkEnd w:id="11"/>
    </w:p>
    <w:p w:rsidR="00C020DD" w:rsidRDefault="00C020DD" w:rsidP="00497D41"/>
    <w:p w:rsidR="00C020DD" w:rsidRDefault="00C020DD" w:rsidP="00C020DD">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Pr>
          <w:rFonts w:asciiTheme="minorHAnsi" w:hAnsiTheme="minorHAnsi"/>
          <w:b/>
          <w:i/>
        </w:rPr>
        <w:t xml:space="preserve">Note: </w:t>
      </w:r>
      <w:r w:rsidRPr="00AB568A">
        <w:rPr>
          <w:rFonts w:asciiTheme="minorHAnsi" w:hAnsiTheme="minorHAnsi"/>
          <w:i/>
        </w:rPr>
        <w:t xml:space="preserve">The </w:t>
      </w:r>
      <w:r>
        <w:rPr>
          <w:rFonts w:asciiTheme="minorHAnsi" w:hAnsiTheme="minorHAnsi"/>
          <w:i/>
        </w:rPr>
        <w:t>circumstances set out at (</w:t>
      </w:r>
      <w:r w:rsidR="0063709F">
        <w:rPr>
          <w:rFonts w:asciiTheme="minorHAnsi" w:hAnsiTheme="minorHAnsi"/>
          <w:i/>
        </w:rPr>
        <w:t>a</w:t>
      </w:r>
      <w:r>
        <w:rPr>
          <w:rFonts w:asciiTheme="minorHAnsi" w:hAnsiTheme="minorHAnsi"/>
          <w:i/>
        </w:rPr>
        <w:t>)-(</w:t>
      </w:r>
      <w:r w:rsidR="0063709F">
        <w:rPr>
          <w:rFonts w:asciiTheme="minorHAnsi" w:hAnsiTheme="minorHAnsi"/>
          <w:i/>
        </w:rPr>
        <w:t>n</w:t>
      </w:r>
      <w:r>
        <w:rPr>
          <w:rFonts w:asciiTheme="minorHAnsi" w:hAnsiTheme="minorHAnsi"/>
          <w:i/>
        </w:rPr>
        <w:t xml:space="preserve">) below largely draw on a similar range of circumstances set out in the USO instrument. </w:t>
      </w:r>
    </w:p>
    <w:p w:rsidR="00C020DD" w:rsidRDefault="00C020DD" w:rsidP="00C020DD">
      <w:pPr>
        <w:pBdr>
          <w:top w:val="single" w:sz="4" w:space="1" w:color="auto"/>
          <w:left w:val="single" w:sz="4" w:space="4" w:color="auto"/>
          <w:bottom w:val="single" w:sz="4" w:space="1" w:color="auto"/>
          <w:right w:val="single" w:sz="4" w:space="4" w:color="auto"/>
        </w:pBdr>
        <w:shd w:val="clear" w:color="auto" w:fill="EBF0FF"/>
        <w:ind w:left="567"/>
      </w:pPr>
      <w:r>
        <w:rPr>
          <w:rFonts w:asciiTheme="minorHAnsi" w:hAnsiTheme="minorHAnsi"/>
          <w:b/>
          <w:i/>
        </w:rPr>
        <w:t>Questions</w:t>
      </w:r>
      <w:r>
        <w:t xml:space="preserve">: </w:t>
      </w:r>
    </w:p>
    <w:p w:rsidR="00C020DD" w:rsidRDefault="00C020DD" w:rsidP="00C020DD">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1E322F">
        <w:rPr>
          <w:rFonts w:asciiTheme="minorHAnsi" w:hAnsiTheme="minorHAnsi"/>
          <w:i/>
        </w:rPr>
        <w:t>Are the</w:t>
      </w:r>
      <w:r>
        <w:rPr>
          <w:rFonts w:asciiTheme="minorHAnsi" w:hAnsiTheme="minorHAnsi"/>
          <w:i/>
        </w:rPr>
        <w:t xml:space="preserve"> above circumstance appropriate? Ar</w:t>
      </w:r>
      <w:r w:rsidRPr="001E322F">
        <w:rPr>
          <w:rFonts w:asciiTheme="minorHAnsi" w:hAnsiTheme="minorHAnsi"/>
          <w:i/>
        </w:rPr>
        <w:t xml:space="preserve">e </w:t>
      </w:r>
      <w:r>
        <w:rPr>
          <w:rFonts w:asciiTheme="minorHAnsi" w:hAnsiTheme="minorHAnsi"/>
          <w:i/>
        </w:rPr>
        <w:t xml:space="preserve">there additional circumstances where it </w:t>
      </w:r>
      <w:r w:rsidRPr="001E322F">
        <w:rPr>
          <w:rFonts w:asciiTheme="minorHAnsi" w:hAnsiTheme="minorHAnsi"/>
          <w:i/>
        </w:rPr>
        <w:t xml:space="preserve">would be unreasonable for a SIP </w:t>
      </w:r>
      <w:r>
        <w:rPr>
          <w:rFonts w:asciiTheme="minorHAnsi" w:hAnsiTheme="minorHAnsi"/>
          <w:i/>
        </w:rPr>
        <w:t>to accept a request to</w:t>
      </w:r>
      <w:r w:rsidRPr="001E322F">
        <w:rPr>
          <w:rFonts w:asciiTheme="minorHAnsi" w:hAnsiTheme="minorHAnsi"/>
          <w:i/>
        </w:rPr>
        <w:t xml:space="preserve"> connect</w:t>
      </w:r>
      <w:r>
        <w:rPr>
          <w:rFonts w:asciiTheme="minorHAnsi" w:hAnsiTheme="minorHAnsi"/>
          <w:i/>
        </w:rPr>
        <w:t xml:space="preserve"> </w:t>
      </w:r>
      <w:r w:rsidRPr="001E322F">
        <w:rPr>
          <w:rFonts w:asciiTheme="minorHAnsi" w:hAnsiTheme="minorHAnsi"/>
          <w:i/>
        </w:rPr>
        <w:t>services?</w:t>
      </w:r>
    </w:p>
    <w:p w:rsidR="00467C2E" w:rsidRPr="00467C2E" w:rsidRDefault="00467C2E" w:rsidP="00467C2E">
      <w:pPr>
        <w:numPr>
          <w:ilvl w:val="0"/>
          <w:numId w:val="4"/>
        </w:numPr>
        <w:tabs>
          <w:tab w:val="right" w:pos="1021"/>
        </w:tabs>
        <w:spacing w:before="180" w:line="240" w:lineRule="auto"/>
        <w:rPr>
          <w:rFonts w:eastAsia="Times New Roman" w:cs="Times New Roman"/>
          <w:lang w:eastAsia="en-AU"/>
        </w:rPr>
      </w:pPr>
      <w:r w:rsidRPr="00467C2E">
        <w:rPr>
          <w:rFonts w:eastAsia="Times New Roman" w:cs="Times New Roman"/>
          <w:lang w:eastAsia="en-AU"/>
        </w:rPr>
        <w:t>For the purposes of subsection 360P(2) of the Act, the following circumstances are determined:</w:t>
      </w:r>
    </w:p>
    <w:p w:rsidR="00467C2E" w:rsidRPr="00467C2E" w:rsidRDefault="00467C2E" w:rsidP="00467C2E">
      <w:pPr>
        <w:numPr>
          <w:ilvl w:val="0"/>
          <w:numId w:val="12"/>
        </w:numPr>
        <w:tabs>
          <w:tab w:val="right" w:pos="1021"/>
        </w:tabs>
        <w:spacing w:before="180" w:line="240" w:lineRule="auto"/>
        <w:rPr>
          <w:rFonts w:eastAsia="Times New Roman" w:cs="Times New Roman"/>
          <w:color w:val="000000" w:themeColor="text1"/>
          <w:lang w:eastAsia="en-AU"/>
        </w:rPr>
      </w:pPr>
      <w:r w:rsidRPr="00467C2E">
        <w:rPr>
          <w:rFonts w:eastAsia="Times New Roman" w:cs="Times New Roman"/>
          <w:color w:val="000000" w:themeColor="text1"/>
          <w:lang w:eastAsia="en-AU"/>
        </w:rPr>
        <w:t xml:space="preserve">at the time of the request, the premises specified in the request: </w:t>
      </w:r>
    </w:p>
    <w:p w:rsidR="00467C2E" w:rsidRPr="00467C2E" w:rsidRDefault="00467C2E" w:rsidP="00E2745B">
      <w:pPr>
        <w:numPr>
          <w:ilvl w:val="1"/>
          <w:numId w:val="12"/>
        </w:numPr>
        <w:tabs>
          <w:tab w:val="right" w:pos="1021"/>
        </w:tabs>
        <w:spacing w:before="180" w:line="240" w:lineRule="auto"/>
        <w:rPr>
          <w:rFonts w:eastAsia="Times New Roman" w:cs="Times New Roman"/>
          <w:lang w:eastAsia="en-AU"/>
        </w:rPr>
      </w:pPr>
      <w:r w:rsidRPr="00467C2E">
        <w:rPr>
          <w:rFonts w:eastAsia="Times New Roman" w:cs="Times New Roman"/>
          <w:lang w:eastAsia="en-AU"/>
        </w:rPr>
        <w:t xml:space="preserve">is under construction </w:t>
      </w:r>
      <w:r w:rsidR="00B0128D">
        <w:rPr>
          <w:rFonts w:eastAsia="Times New Roman" w:cs="Times New Roman"/>
          <w:lang w:eastAsia="en-AU"/>
        </w:rPr>
        <w:t xml:space="preserve">and will not be at lock up stage of the construction by the </w:t>
      </w:r>
      <w:r w:rsidR="00B81539">
        <w:rPr>
          <w:rFonts w:eastAsia="Times New Roman" w:cs="Times New Roman"/>
          <w:lang w:eastAsia="en-AU"/>
        </w:rPr>
        <w:t xml:space="preserve">day </w:t>
      </w:r>
      <w:r w:rsidR="001F4514">
        <w:rPr>
          <w:rFonts w:eastAsia="Times New Roman" w:cs="Times New Roman"/>
          <w:lang w:eastAsia="en-AU"/>
        </w:rPr>
        <w:t xml:space="preserve">nominated </w:t>
      </w:r>
      <w:r w:rsidR="00B81539">
        <w:rPr>
          <w:rFonts w:eastAsia="Times New Roman" w:cs="Times New Roman"/>
          <w:lang w:eastAsia="en-AU"/>
        </w:rPr>
        <w:t>by the carriage service provider</w:t>
      </w:r>
      <w:r w:rsidR="001F4514">
        <w:rPr>
          <w:rFonts w:eastAsia="Times New Roman" w:cs="Times New Roman"/>
          <w:lang w:eastAsia="en-AU"/>
        </w:rPr>
        <w:t xml:space="preserve"> for</w:t>
      </w:r>
      <w:r w:rsidR="00B0128D">
        <w:rPr>
          <w:rFonts w:eastAsia="Times New Roman" w:cs="Times New Roman"/>
          <w:lang w:eastAsia="en-AU"/>
        </w:rPr>
        <w:t xml:space="preserve"> the connection </w:t>
      </w:r>
      <w:r w:rsidR="001F4514">
        <w:rPr>
          <w:rFonts w:eastAsia="Times New Roman" w:cs="Times New Roman"/>
          <w:lang w:eastAsia="en-AU"/>
        </w:rPr>
        <w:t>to be undertaken</w:t>
      </w:r>
      <w:r w:rsidRPr="00467C2E">
        <w:rPr>
          <w:rFonts w:eastAsia="Times New Roman" w:cs="Times New Roman"/>
          <w:lang w:eastAsia="en-AU"/>
        </w:rPr>
        <w:t>;</w:t>
      </w:r>
    </w:p>
    <w:p w:rsidR="00467C2E" w:rsidRPr="00467C2E" w:rsidRDefault="00467C2E" w:rsidP="00467C2E">
      <w:pPr>
        <w:numPr>
          <w:ilvl w:val="1"/>
          <w:numId w:val="12"/>
        </w:numPr>
        <w:tabs>
          <w:tab w:val="right" w:pos="1021"/>
        </w:tabs>
        <w:spacing w:before="180" w:line="240" w:lineRule="auto"/>
        <w:rPr>
          <w:rFonts w:eastAsia="Times New Roman" w:cs="Times New Roman"/>
          <w:lang w:eastAsia="en-AU"/>
        </w:rPr>
      </w:pPr>
      <w:r w:rsidRPr="00467C2E">
        <w:rPr>
          <w:rFonts w:eastAsia="Times New Roman" w:cs="Times New Roman"/>
          <w:lang w:eastAsia="en-AU"/>
        </w:rPr>
        <w:t xml:space="preserve">is a permanent structure that does not comply with all applicable planning and development laws pertaining to structural safety and integrity; </w:t>
      </w:r>
    </w:p>
    <w:p w:rsidR="00467C2E" w:rsidRPr="00467C2E" w:rsidRDefault="00467C2E" w:rsidP="00C57A4C">
      <w:pPr>
        <w:numPr>
          <w:ilvl w:val="1"/>
          <w:numId w:val="12"/>
        </w:numPr>
        <w:tabs>
          <w:tab w:val="right" w:pos="1021"/>
        </w:tabs>
        <w:spacing w:before="180" w:line="240" w:lineRule="auto"/>
        <w:rPr>
          <w:rFonts w:eastAsia="Times New Roman" w:cs="Times New Roman"/>
          <w:lang w:eastAsia="en-AU"/>
        </w:rPr>
      </w:pPr>
      <w:r w:rsidRPr="00467C2E">
        <w:rPr>
          <w:rFonts w:eastAsia="Times New Roman" w:cs="Times New Roman"/>
          <w:lang w:eastAsia="en-AU"/>
        </w:rPr>
        <w:t xml:space="preserve">is </w:t>
      </w:r>
      <w:r w:rsidR="002A0438">
        <w:rPr>
          <w:rFonts w:eastAsia="Times New Roman" w:cs="Times New Roman"/>
          <w:lang w:eastAsia="en-AU"/>
        </w:rPr>
        <w:t xml:space="preserve">not </w:t>
      </w:r>
      <w:r w:rsidRPr="00467C2E">
        <w:rPr>
          <w:rFonts w:eastAsia="Times New Roman" w:cs="Times New Roman"/>
          <w:lang w:eastAsia="en-AU"/>
        </w:rPr>
        <w:t>one of the following types of premises:</w:t>
      </w:r>
    </w:p>
    <w:p w:rsidR="00467C2E" w:rsidRPr="00467C2E" w:rsidRDefault="00467C2E" w:rsidP="00467C2E">
      <w:pPr>
        <w:numPr>
          <w:ilvl w:val="2"/>
          <w:numId w:val="12"/>
        </w:numPr>
        <w:tabs>
          <w:tab w:val="right" w:pos="1021"/>
        </w:tabs>
        <w:spacing w:before="180" w:line="240" w:lineRule="auto"/>
        <w:rPr>
          <w:rFonts w:eastAsia="Times New Roman" w:cs="Times New Roman"/>
          <w:lang w:eastAsia="en-AU"/>
        </w:rPr>
      </w:pPr>
      <w:r w:rsidRPr="00467C2E">
        <w:rPr>
          <w:rFonts w:eastAsia="Times New Roman" w:cs="Times New Roman"/>
          <w:lang w:eastAsia="en-AU"/>
        </w:rPr>
        <w:t xml:space="preserve">a Designated Private Residence; </w:t>
      </w:r>
    </w:p>
    <w:p w:rsidR="00467C2E" w:rsidRPr="00467C2E" w:rsidRDefault="00467C2E" w:rsidP="00467C2E">
      <w:pPr>
        <w:numPr>
          <w:ilvl w:val="2"/>
          <w:numId w:val="12"/>
        </w:numPr>
        <w:tabs>
          <w:tab w:val="right" w:pos="1021"/>
        </w:tabs>
        <w:spacing w:before="180" w:line="240" w:lineRule="auto"/>
        <w:rPr>
          <w:rFonts w:eastAsia="Times New Roman" w:cs="Times New Roman"/>
          <w:lang w:eastAsia="en-AU"/>
        </w:rPr>
      </w:pPr>
      <w:r w:rsidRPr="00467C2E">
        <w:rPr>
          <w:rFonts w:eastAsia="Times New Roman" w:cs="Times New Roman"/>
          <w:lang w:eastAsia="en-AU"/>
        </w:rPr>
        <w:lastRenderedPageBreak/>
        <w:t xml:space="preserve">a place of worship; </w:t>
      </w:r>
    </w:p>
    <w:p w:rsidR="00467C2E" w:rsidRPr="00467C2E" w:rsidRDefault="00467C2E" w:rsidP="00467C2E">
      <w:pPr>
        <w:numPr>
          <w:ilvl w:val="2"/>
          <w:numId w:val="12"/>
        </w:numPr>
        <w:tabs>
          <w:tab w:val="right" w:pos="1021"/>
        </w:tabs>
        <w:spacing w:before="180" w:line="240" w:lineRule="auto"/>
        <w:rPr>
          <w:rFonts w:eastAsia="Times New Roman" w:cs="Times New Roman"/>
          <w:lang w:eastAsia="en-AU"/>
        </w:rPr>
      </w:pPr>
      <w:r w:rsidRPr="00467C2E">
        <w:rPr>
          <w:rFonts w:eastAsia="Times New Roman" w:cs="Times New Roman"/>
          <w:lang w:eastAsia="en-AU"/>
        </w:rPr>
        <w:t>an Educational Premises;</w:t>
      </w:r>
    </w:p>
    <w:p w:rsidR="00467C2E" w:rsidRPr="00467C2E" w:rsidRDefault="00467C2E" w:rsidP="00467C2E">
      <w:pPr>
        <w:numPr>
          <w:ilvl w:val="2"/>
          <w:numId w:val="12"/>
        </w:numPr>
        <w:tabs>
          <w:tab w:val="right" w:pos="1021"/>
        </w:tabs>
        <w:spacing w:before="180" w:line="240" w:lineRule="auto"/>
        <w:rPr>
          <w:rFonts w:eastAsia="Times New Roman" w:cs="Times New Roman"/>
          <w:lang w:eastAsia="en-AU"/>
        </w:rPr>
      </w:pPr>
      <w:r w:rsidRPr="00467C2E">
        <w:rPr>
          <w:rFonts w:eastAsia="Times New Roman" w:cs="Times New Roman"/>
          <w:lang w:eastAsia="en-AU"/>
        </w:rPr>
        <w:t>a Government Premises;</w:t>
      </w:r>
    </w:p>
    <w:p w:rsidR="00467C2E" w:rsidRPr="00467C2E" w:rsidRDefault="00467C2E" w:rsidP="00467C2E">
      <w:pPr>
        <w:numPr>
          <w:ilvl w:val="2"/>
          <w:numId w:val="12"/>
        </w:numPr>
        <w:tabs>
          <w:tab w:val="right" w:pos="1021"/>
        </w:tabs>
        <w:spacing w:before="180" w:line="240" w:lineRule="auto"/>
        <w:rPr>
          <w:rFonts w:eastAsia="Times New Roman" w:cs="Times New Roman"/>
          <w:lang w:eastAsia="en-AU"/>
        </w:rPr>
      </w:pPr>
      <w:r w:rsidRPr="00467C2E">
        <w:rPr>
          <w:rFonts w:eastAsia="Times New Roman" w:cs="Times New Roman"/>
          <w:lang w:eastAsia="en-AU"/>
        </w:rPr>
        <w:t>a business premises:</w:t>
      </w:r>
    </w:p>
    <w:p w:rsidR="00467C2E" w:rsidRPr="00467C2E" w:rsidRDefault="00467C2E" w:rsidP="00467C2E">
      <w:pPr>
        <w:numPr>
          <w:ilvl w:val="2"/>
          <w:numId w:val="12"/>
        </w:numPr>
        <w:tabs>
          <w:tab w:val="right" w:pos="1021"/>
        </w:tabs>
        <w:spacing w:before="180" w:line="240" w:lineRule="auto"/>
        <w:rPr>
          <w:rFonts w:eastAsia="Times New Roman" w:cs="Times New Roman"/>
          <w:lang w:eastAsia="en-AU"/>
        </w:rPr>
      </w:pPr>
      <w:r w:rsidRPr="00467C2E">
        <w:rPr>
          <w:rFonts w:eastAsia="Times New Roman" w:cs="Times New Roman"/>
          <w:lang w:eastAsia="en-AU"/>
        </w:rPr>
        <w:t>a premises of a charity;</w:t>
      </w:r>
      <w:r w:rsidR="007566E2">
        <w:rPr>
          <w:rFonts w:eastAsia="Times New Roman" w:cs="Times New Roman"/>
          <w:lang w:eastAsia="en-AU"/>
        </w:rPr>
        <w:t xml:space="preserve"> </w:t>
      </w:r>
    </w:p>
    <w:p w:rsidR="000C300E" w:rsidRPr="00D30FD7" w:rsidRDefault="00467C2E" w:rsidP="00AB568A">
      <w:pPr>
        <w:numPr>
          <w:ilvl w:val="2"/>
          <w:numId w:val="12"/>
        </w:numPr>
        <w:tabs>
          <w:tab w:val="right" w:pos="1021"/>
        </w:tabs>
        <w:spacing w:before="180" w:line="240" w:lineRule="auto"/>
        <w:rPr>
          <w:rFonts w:eastAsia="Times New Roman" w:cs="Times New Roman"/>
          <w:lang w:eastAsia="en-AU"/>
        </w:rPr>
      </w:pPr>
      <w:r w:rsidRPr="00D30FD7">
        <w:rPr>
          <w:rFonts w:eastAsia="Times New Roman" w:cs="Times New Roman"/>
          <w:lang w:eastAsia="en-AU"/>
        </w:rPr>
        <w:t>a not-for-profit entity’s premises;</w:t>
      </w:r>
      <w:r w:rsidR="00610074" w:rsidRPr="00D30FD7">
        <w:rPr>
          <w:rFonts w:eastAsia="Times New Roman" w:cs="Times New Roman"/>
          <w:lang w:eastAsia="en-AU"/>
        </w:rPr>
        <w:br/>
      </w:r>
    </w:p>
    <w:p w:rsidR="00610074" w:rsidRDefault="00747F10" w:rsidP="00747F10">
      <w:pPr>
        <w:pBdr>
          <w:top w:val="single" w:sz="4" w:space="1" w:color="auto"/>
          <w:left w:val="single" w:sz="4" w:space="4" w:color="auto"/>
          <w:bottom w:val="single" w:sz="4" w:space="1" w:color="auto"/>
          <w:right w:val="single" w:sz="4" w:space="4" w:color="auto"/>
        </w:pBdr>
        <w:shd w:val="clear" w:color="auto" w:fill="EBF0FF"/>
        <w:ind w:left="567"/>
      </w:pPr>
      <w:r>
        <w:rPr>
          <w:rFonts w:asciiTheme="minorHAnsi" w:hAnsiTheme="minorHAnsi"/>
          <w:b/>
          <w:i/>
        </w:rPr>
        <w:t>Question</w:t>
      </w:r>
      <w:r w:rsidR="00D30FD7">
        <w:rPr>
          <w:rFonts w:asciiTheme="minorHAnsi" w:hAnsiTheme="minorHAnsi"/>
          <w:b/>
          <w:i/>
        </w:rPr>
        <w:t>s</w:t>
      </w:r>
      <w:r>
        <w:t xml:space="preserve">: </w:t>
      </w:r>
    </w:p>
    <w:p w:rsidR="009F0EE0" w:rsidRDefault="00747F10" w:rsidP="00747F10">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0C300E">
        <w:rPr>
          <w:rFonts w:asciiTheme="minorHAnsi" w:hAnsiTheme="minorHAnsi"/>
          <w:i/>
        </w:rPr>
        <w:t xml:space="preserve">Are there </w:t>
      </w:r>
      <w:r w:rsidR="005F3B0E">
        <w:rPr>
          <w:rFonts w:asciiTheme="minorHAnsi" w:hAnsiTheme="minorHAnsi"/>
          <w:i/>
        </w:rPr>
        <w:t xml:space="preserve">any </w:t>
      </w:r>
      <w:r w:rsidR="00610074">
        <w:rPr>
          <w:rFonts w:asciiTheme="minorHAnsi" w:hAnsiTheme="minorHAnsi"/>
          <w:i/>
        </w:rPr>
        <w:t>additional</w:t>
      </w:r>
      <w:r w:rsidR="00610074" w:rsidRPr="000C300E">
        <w:rPr>
          <w:rFonts w:asciiTheme="minorHAnsi" w:hAnsiTheme="minorHAnsi"/>
          <w:i/>
        </w:rPr>
        <w:t xml:space="preserve"> </w:t>
      </w:r>
      <w:r>
        <w:rPr>
          <w:rFonts w:asciiTheme="minorHAnsi" w:hAnsiTheme="minorHAnsi"/>
          <w:i/>
        </w:rPr>
        <w:t>types of premises</w:t>
      </w:r>
      <w:r w:rsidRPr="000C300E">
        <w:rPr>
          <w:rFonts w:asciiTheme="minorHAnsi" w:hAnsiTheme="minorHAnsi"/>
          <w:i/>
        </w:rPr>
        <w:t xml:space="preserve"> that should be </w:t>
      </w:r>
      <w:r w:rsidR="00D30FD7">
        <w:rPr>
          <w:rFonts w:asciiTheme="minorHAnsi" w:hAnsiTheme="minorHAnsi"/>
          <w:i/>
        </w:rPr>
        <w:t xml:space="preserve">included </w:t>
      </w:r>
      <w:r w:rsidR="00684346">
        <w:rPr>
          <w:rFonts w:asciiTheme="minorHAnsi" w:hAnsiTheme="minorHAnsi"/>
          <w:i/>
        </w:rPr>
        <w:t>(</w:t>
      </w:r>
      <w:r w:rsidR="00D30FD7">
        <w:rPr>
          <w:rFonts w:asciiTheme="minorHAnsi" w:hAnsiTheme="minorHAnsi"/>
          <w:i/>
        </w:rPr>
        <w:t>or not</w:t>
      </w:r>
      <w:r w:rsidR="00684346">
        <w:rPr>
          <w:rFonts w:asciiTheme="minorHAnsi" w:hAnsiTheme="minorHAnsi"/>
          <w:i/>
        </w:rPr>
        <w:t>)</w:t>
      </w:r>
      <w:r w:rsidRPr="000C300E">
        <w:rPr>
          <w:rFonts w:asciiTheme="minorHAnsi" w:hAnsiTheme="minorHAnsi"/>
          <w:i/>
        </w:rPr>
        <w:t>?</w:t>
      </w:r>
    </w:p>
    <w:p w:rsidR="00610074" w:rsidRDefault="00610074" w:rsidP="00747F10">
      <w:pPr>
        <w:pBdr>
          <w:top w:val="single" w:sz="4" w:space="1" w:color="auto"/>
          <w:left w:val="single" w:sz="4" w:space="4" w:color="auto"/>
          <w:bottom w:val="single" w:sz="4" w:space="1" w:color="auto"/>
          <w:right w:val="single" w:sz="4" w:space="4" w:color="auto"/>
        </w:pBdr>
        <w:shd w:val="clear" w:color="auto" w:fill="EBF0FF"/>
        <w:ind w:left="567"/>
        <w:rPr>
          <w:rFonts w:eastAsia="Times New Roman" w:cs="Times New Roman"/>
          <w:lang w:eastAsia="en-AU"/>
        </w:rPr>
      </w:pPr>
      <w:r>
        <w:rPr>
          <w:rFonts w:asciiTheme="minorHAnsi" w:hAnsiTheme="minorHAnsi"/>
          <w:i/>
        </w:rPr>
        <w:t xml:space="preserve">Should there be some form of attestation that the end user has, or expects to, occupy or use </w:t>
      </w:r>
      <w:r w:rsidR="00D30FD7">
        <w:rPr>
          <w:rFonts w:asciiTheme="minorHAnsi" w:hAnsiTheme="minorHAnsi"/>
          <w:i/>
        </w:rPr>
        <w:t xml:space="preserve">a particular type of </w:t>
      </w:r>
      <w:r>
        <w:rPr>
          <w:rFonts w:asciiTheme="minorHAnsi" w:hAnsiTheme="minorHAnsi"/>
          <w:i/>
        </w:rPr>
        <w:t xml:space="preserve">premises </w:t>
      </w:r>
      <w:r w:rsidR="005F3B0E">
        <w:rPr>
          <w:rFonts w:asciiTheme="minorHAnsi" w:hAnsiTheme="minorHAnsi"/>
          <w:i/>
        </w:rPr>
        <w:t xml:space="preserve">for a </w:t>
      </w:r>
      <w:r w:rsidR="00D30FD7">
        <w:rPr>
          <w:rFonts w:asciiTheme="minorHAnsi" w:hAnsiTheme="minorHAnsi"/>
          <w:i/>
        </w:rPr>
        <w:t xml:space="preserve">minimum </w:t>
      </w:r>
      <w:r w:rsidR="005F3B0E">
        <w:rPr>
          <w:rFonts w:asciiTheme="minorHAnsi" w:hAnsiTheme="minorHAnsi"/>
          <w:i/>
        </w:rPr>
        <w:t>duration</w:t>
      </w:r>
      <w:r>
        <w:rPr>
          <w:rFonts w:asciiTheme="minorHAnsi" w:hAnsiTheme="minorHAnsi"/>
          <w:i/>
        </w:rPr>
        <w:t xml:space="preserve">? </w:t>
      </w:r>
    </w:p>
    <w:p w:rsidR="00467C2E" w:rsidRPr="00467C2E" w:rsidRDefault="00467C2E" w:rsidP="00AB568A">
      <w:pPr>
        <w:tabs>
          <w:tab w:val="right" w:pos="1021"/>
        </w:tabs>
        <w:spacing w:line="240" w:lineRule="auto"/>
        <w:rPr>
          <w:rFonts w:eastAsia="Times New Roman" w:cs="Times New Roman"/>
          <w:lang w:eastAsia="en-AU"/>
        </w:rPr>
      </w:pPr>
    </w:p>
    <w:p w:rsidR="00467C2E" w:rsidRDefault="00467C2E" w:rsidP="00467C2E">
      <w:pPr>
        <w:numPr>
          <w:ilvl w:val="1"/>
          <w:numId w:val="12"/>
        </w:numPr>
        <w:spacing w:before="180"/>
        <w:ind w:left="2279" w:hanging="357"/>
        <w:contextualSpacing/>
        <w:rPr>
          <w:rFonts w:eastAsia="Times New Roman" w:cs="Times New Roman"/>
          <w:lang w:eastAsia="en-AU"/>
        </w:rPr>
      </w:pPr>
      <w:r w:rsidRPr="00467C2E">
        <w:t xml:space="preserve">is a moveable structure that </w:t>
      </w:r>
      <w:r w:rsidRPr="00467C2E">
        <w:rPr>
          <w:rFonts w:eastAsia="Times New Roman" w:cs="Times New Roman"/>
          <w:lang w:eastAsia="en-AU"/>
        </w:rPr>
        <w:t xml:space="preserve">is not reasonably expected to be continuously located at the particular site where the connection has been requested; </w:t>
      </w:r>
    </w:p>
    <w:p w:rsidR="007562C0" w:rsidRPr="00467C2E" w:rsidRDefault="007562C0" w:rsidP="007562C0">
      <w:pPr>
        <w:spacing w:before="180"/>
        <w:ind w:left="2279"/>
        <w:contextualSpacing/>
        <w:rPr>
          <w:rFonts w:eastAsia="Times New Roman" w:cs="Times New Roman"/>
          <w:lang w:eastAsia="en-AU"/>
        </w:rPr>
      </w:pPr>
    </w:p>
    <w:p w:rsidR="00FC04FD" w:rsidRDefault="007562C0" w:rsidP="007562C0">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1E322F">
        <w:rPr>
          <w:rFonts w:asciiTheme="minorHAnsi" w:hAnsiTheme="minorHAnsi"/>
          <w:b/>
          <w:i/>
        </w:rPr>
        <w:t>Note</w:t>
      </w:r>
      <w:r>
        <w:t xml:space="preserve">: </w:t>
      </w:r>
      <w:r w:rsidR="00D30FD7">
        <w:rPr>
          <w:rFonts w:asciiTheme="minorHAnsi" w:hAnsiTheme="minorHAnsi"/>
          <w:i/>
        </w:rPr>
        <w:t xml:space="preserve">Most premises where a request is likely to be made under the SIP regime are expected to be permanent structures. However, </w:t>
      </w:r>
      <w:r w:rsidR="00684346">
        <w:rPr>
          <w:rFonts w:asciiTheme="minorHAnsi" w:hAnsiTheme="minorHAnsi"/>
          <w:i/>
        </w:rPr>
        <w:t xml:space="preserve">(iv) above is provided to recognise </w:t>
      </w:r>
      <w:r w:rsidR="00D30FD7">
        <w:rPr>
          <w:rFonts w:asciiTheme="minorHAnsi" w:hAnsiTheme="minorHAnsi"/>
          <w:i/>
        </w:rPr>
        <w:t xml:space="preserve">there may be instances where </w:t>
      </w:r>
      <w:r w:rsidR="00FC04FD">
        <w:rPr>
          <w:rFonts w:asciiTheme="minorHAnsi" w:hAnsiTheme="minorHAnsi"/>
          <w:i/>
        </w:rPr>
        <w:t>‘moveable structures’</w:t>
      </w:r>
      <w:r w:rsidR="00D30FD7">
        <w:rPr>
          <w:rFonts w:asciiTheme="minorHAnsi" w:hAnsiTheme="minorHAnsi"/>
          <w:i/>
        </w:rPr>
        <w:t xml:space="preserve"> such as </w:t>
      </w:r>
      <w:r w:rsidR="00747F10" w:rsidRPr="00747F10">
        <w:rPr>
          <w:rFonts w:asciiTheme="minorHAnsi" w:hAnsiTheme="minorHAnsi"/>
          <w:i/>
        </w:rPr>
        <w:t>caravans, motorhomes</w:t>
      </w:r>
      <w:r w:rsidR="00582F88">
        <w:rPr>
          <w:rFonts w:asciiTheme="minorHAnsi" w:hAnsiTheme="minorHAnsi"/>
          <w:i/>
        </w:rPr>
        <w:t xml:space="preserve"> or</w:t>
      </w:r>
      <w:r w:rsidR="00747F10" w:rsidRPr="00747F10">
        <w:rPr>
          <w:rFonts w:asciiTheme="minorHAnsi" w:hAnsiTheme="minorHAnsi"/>
          <w:i/>
        </w:rPr>
        <w:t xml:space="preserve"> </w:t>
      </w:r>
      <w:r w:rsidR="00747F10">
        <w:rPr>
          <w:rFonts w:asciiTheme="minorHAnsi" w:hAnsiTheme="minorHAnsi"/>
          <w:i/>
        </w:rPr>
        <w:t>tiny hom</w:t>
      </w:r>
      <w:r w:rsidR="00747F10" w:rsidRPr="00582F88">
        <w:rPr>
          <w:rFonts w:asciiTheme="minorHAnsi" w:hAnsiTheme="minorHAnsi"/>
          <w:i/>
        </w:rPr>
        <w:t>es</w:t>
      </w:r>
      <w:r w:rsidR="00FC04FD" w:rsidRPr="00582F88">
        <w:rPr>
          <w:rFonts w:asciiTheme="minorHAnsi" w:hAnsiTheme="minorHAnsi"/>
          <w:i/>
        </w:rPr>
        <w:t xml:space="preserve"> </w:t>
      </w:r>
      <w:r w:rsidR="00D30FD7">
        <w:rPr>
          <w:rFonts w:asciiTheme="minorHAnsi" w:hAnsiTheme="minorHAnsi"/>
          <w:i/>
        </w:rPr>
        <w:t xml:space="preserve">may be located </w:t>
      </w:r>
      <w:r w:rsidR="00FC04FD" w:rsidRPr="00582F88">
        <w:rPr>
          <w:rFonts w:asciiTheme="minorHAnsi" w:hAnsiTheme="minorHAnsi"/>
          <w:i/>
        </w:rPr>
        <w:t>on a relatively permanent basis at</w:t>
      </w:r>
      <w:r w:rsidR="00747F10" w:rsidRPr="00582F88">
        <w:rPr>
          <w:rFonts w:asciiTheme="minorHAnsi" w:hAnsiTheme="minorHAnsi"/>
          <w:i/>
        </w:rPr>
        <w:t xml:space="preserve"> </w:t>
      </w:r>
      <w:r w:rsidR="00FC04FD" w:rsidRPr="00582F88">
        <w:rPr>
          <w:rFonts w:asciiTheme="minorHAnsi" w:hAnsiTheme="minorHAnsi"/>
          <w:i/>
        </w:rPr>
        <w:t>a given site.</w:t>
      </w:r>
      <w:r w:rsidR="00582F88" w:rsidRPr="00582F88">
        <w:rPr>
          <w:rFonts w:asciiTheme="minorHAnsi" w:hAnsiTheme="minorHAnsi"/>
          <w:i/>
        </w:rPr>
        <w:t xml:space="preserve"> </w:t>
      </w:r>
    </w:p>
    <w:p w:rsidR="00FC04FD" w:rsidRDefault="00FC04FD" w:rsidP="007562C0">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p>
    <w:p w:rsidR="009F0EE0" w:rsidRDefault="00FC04FD" w:rsidP="007562C0">
      <w:pPr>
        <w:pBdr>
          <w:top w:val="single" w:sz="4" w:space="1" w:color="auto"/>
          <w:left w:val="single" w:sz="4" w:space="4" w:color="auto"/>
          <w:bottom w:val="single" w:sz="4" w:space="1" w:color="auto"/>
          <w:right w:val="single" w:sz="4" w:space="4" w:color="auto"/>
        </w:pBdr>
        <w:shd w:val="clear" w:color="auto" w:fill="EBF0FF"/>
        <w:ind w:left="567"/>
        <w:rPr>
          <w:rFonts w:eastAsia="Times New Roman" w:cs="Times New Roman"/>
          <w:lang w:eastAsia="en-AU"/>
        </w:rPr>
      </w:pPr>
      <w:r w:rsidRPr="00FC04FD">
        <w:rPr>
          <w:rFonts w:asciiTheme="minorHAnsi" w:hAnsiTheme="minorHAnsi"/>
          <w:b/>
          <w:i/>
        </w:rPr>
        <w:t xml:space="preserve">Question: </w:t>
      </w:r>
      <w:r w:rsidR="00582F88">
        <w:rPr>
          <w:rFonts w:asciiTheme="minorHAnsi" w:hAnsiTheme="minorHAnsi"/>
          <w:i/>
        </w:rPr>
        <w:t>Would there be benefit in providing a</w:t>
      </w:r>
      <w:r w:rsidR="007562C0" w:rsidRPr="007562C0">
        <w:rPr>
          <w:rFonts w:asciiTheme="minorHAnsi" w:hAnsiTheme="minorHAnsi"/>
          <w:i/>
        </w:rPr>
        <w:t xml:space="preserve"> </w:t>
      </w:r>
      <w:r w:rsidR="00CE2828">
        <w:rPr>
          <w:rFonts w:asciiTheme="minorHAnsi" w:hAnsiTheme="minorHAnsi"/>
          <w:i/>
        </w:rPr>
        <w:t xml:space="preserve">minimum </w:t>
      </w:r>
      <w:r w:rsidR="00582F88">
        <w:rPr>
          <w:rFonts w:asciiTheme="minorHAnsi" w:hAnsiTheme="minorHAnsi"/>
          <w:i/>
        </w:rPr>
        <w:t xml:space="preserve">specific </w:t>
      </w:r>
      <w:r w:rsidR="007562C0" w:rsidRPr="007562C0">
        <w:rPr>
          <w:rFonts w:asciiTheme="minorHAnsi" w:hAnsiTheme="minorHAnsi"/>
          <w:i/>
        </w:rPr>
        <w:t xml:space="preserve">threshold </w:t>
      </w:r>
      <w:r w:rsidR="00582F88">
        <w:rPr>
          <w:rFonts w:asciiTheme="minorHAnsi" w:hAnsiTheme="minorHAnsi"/>
          <w:i/>
        </w:rPr>
        <w:t xml:space="preserve">to quantify </w:t>
      </w:r>
      <w:r w:rsidR="00D30FD7">
        <w:rPr>
          <w:rFonts w:asciiTheme="minorHAnsi" w:hAnsiTheme="minorHAnsi"/>
          <w:i/>
        </w:rPr>
        <w:t xml:space="preserve">what is intended by </w:t>
      </w:r>
      <w:r w:rsidR="007562C0" w:rsidRPr="007562C0">
        <w:rPr>
          <w:rFonts w:asciiTheme="minorHAnsi" w:hAnsiTheme="minorHAnsi"/>
          <w:i/>
        </w:rPr>
        <w:t>‘continuously located’</w:t>
      </w:r>
      <w:r w:rsidR="001E322F">
        <w:rPr>
          <w:rFonts w:asciiTheme="minorHAnsi" w:hAnsiTheme="minorHAnsi"/>
          <w:i/>
        </w:rPr>
        <w:t>?</w:t>
      </w:r>
      <w:r w:rsidR="00D30FD7">
        <w:rPr>
          <w:rFonts w:asciiTheme="minorHAnsi" w:hAnsiTheme="minorHAnsi"/>
          <w:i/>
        </w:rPr>
        <w:t xml:space="preserve"> </w:t>
      </w:r>
    </w:p>
    <w:p w:rsidR="00467C2E" w:rsidRPr="00467C2E" w:rsidRDefault="00467C2E" w:rsidP="00467C2E">
      <w:pPr>
        <w:numPr>
          <w:ilvl w:val="0"/>
          <w:numId w:val="12"/>
        </w:numPr>
        <w:tabs>
          <w:tab w:val="right" w:pos="1021"/>
        </w:tabs>
        <w:spacing w:before="180" w:line="240" w:lineRule="auto"/>
        <w:rPr>
          <w:rFonts w:eastAsia="Times New Roman" w:cs="Times New Roman"/>
          <w:lang w:eastAsia="en-AU"/>
        </w:rPr>
      </w:pPr>
      <w:r w:rsidRPr="00467C2E">
        <w:rPr>
          <w:rFonts w:eastAsia="Times New Roman" w:cs="Times New Roman"/>
          <w:lang w:eastAsia="en-AU"/>
        </w:rPr>
        <w:t>where the supply of</w:t>
      </w:r>
      <w:r w:rsidR="002A0438">
        <w:rPr>
          <w:rFonts w:eastAsia="Times New Roman" w:cs="Times New Roman"/>
          <w:lang w:eastAsia="en-AU"/>
        </w:rPr>
        <w:t xml:space="preserve"> </w:t>
      </w:r>
      <w:r w:rsidR="00F01C66">
        <w:rPr>
          <w:rFonts w:eastAsia="Times New Roman" w:cs="Times New Roman"/>
          <w:lang w:eastAsia="en-AU"/>
        </w:rPr>
        <w:t xml:space="preserve">a </w:t>
      </w:r>
      <w:r w:rsidRPr="00467C2E">
        <w:rPr>
          <w:rFonts w:eastAsia="Times New Roman" w:cs="Times New Roman"/>
          <w:lang w:eastAsia="en-AU"/>
        </w:rPr>
        <w:t xml:space="preserve">power source </w:t>
      </w:r>
      <w:r w:rsidR="00371E76">
        <w:rPr>
          <w:rFonts w:eastAsia="Times New Roman" w:cs="Times New Roman"/>
          <w:lang w:eastAsia="en-AU"/>
        </w:rPr>
        <w:t xml:space="preserve">is </w:t>
      </w:r>
      <w:r w:rsidR="00F01C66">
        <w:rPr>
          <w:rFonts w:eastAsia="Times New Roman" w:cs="Times New Roman"/>
          <w:lang w:eastAsia="en-AU"/>
        </w:rPr>
        <w:t xml:space="preserve">required to </w:t>
      </w:r>
      <w:r w:rsidRPr="00467C2E">
        <w:rPr>
          <w:rFonts w:eastAsia="Times New Roman" w:cs="Times New Roman"/>
          <w:lang w:eastAsia="en-AU"/>
        </w:rPr>
        <w:t>adequately support the connection</w:t>
      </w:r>
      <w:r w:rsidR="00F01C66">
        <w:rPr>
          <w:rFonts w:eastAsia="Times New Roman" w:cs="Times New Roman"/>
          <w:lang w:eastAsia="en-AU"/>
        </w:rPr>
        <w:t xml:space="preserve"> </w:t>
      </w:r>
      <w:r w:rsidR="00371E76">
        <w:rPr>
          <w:rFonts w:eastAsia="Times New Roman" w:cs="Times New Roman"/>
          <w:lang w:eastAsia="en-AU"/>
        </w:rPr>
        <w:t xml:space="preserve">and </w:t>
      </w:r>
      <w:r w:rsidR="007566E2">
        <w:rPr>
          <w:rFonts w:eastAsia="Times New Roman" w:cs="Times New Roman"/>
          <w:lang w:eastAsia="en-AU"/>
        </w:rPr>
        <w:t xml:space="preserve">this </w:t>
      </w:r>
      <w:r w:rsidR="00F01C66">
        <w:rPr>
          <w:rFonts w:eastAsia="Times New Roman" w:cs="Times New Roman"/>
          <w:lang w:eastAsia="en-AU"/>
        </w:rPr>
        <w:t>has not been supplied or arranged to be supplied</w:t>
      </w:r>
      <w:r w:rsidRPr="00467C2E">
        <w:rPr>
          <w:rFonts w:eastAsia="Times New Roman" w:cs="Times New Roman"/>
          <w:lang w:eastAsia="en-AU"/>
        </w:rPr>
        <w:t xml:space="preserve">;  </w:t>
      </w:r>
    </w:p>
    <w:p w:rsidR="00467C2E" w:rsidRDefault="00467C2E" w:rsidP="00467C2E">
      <w:pPr>
        <w:numPr>
          <w:ilvl w:val="0"/>
          <w:numId w:val="12"/>
        </w:numPr>
        <w:tabs>
          <w:tab w:val="right" w:pos="1021"/>
        </w:tabs>
        <w:spacing w:before="180" w:line="240" w:lineRule="auto"/>
        <w:rPr>
          <w:rFonts w:eastAsia="Times New Roman" w:cs="Times New Roman"/>
          <w:lang w:eastAsia="en-AU"/>
        </w:rPr>
      </w:pPr>
      <w:r w:rsidRPr="00467C2E">
        <w:rPr>
          <w:rFonts w:eastAsia="Times New Roman" w:cs="Times New Roman"/>
          <w:lang w:eastAsia="en-AU"/>
        </w:rPr>
        <w:t xml:space="preserve">where fulfilment of the connection obligation at the particular premises would constitute a contravention by the SIP of an applicable law of the Commonwealth, State, Territory or local government; </w:t>
      </w:r>
      <w:r w:rsidR="00D30FD7">
        <w:rPr>
          <w:rFonts w:eastAsia="Times New Roman" w:cs="Times New Roman"/>
          <w:lang w:eastAsia="en-AU"/>
        </w:rPr>
        <w:br/>
      </w:r>
    </w:p>
    <w:p w:rsidR="00D30FD7" w:rsidRPr="00A43E83" w:rsidRDefault="00D30FD7" w:rsidP="00D30FD7">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D30FD7">
        <w:rPr>
          <w:rFonts w:asciiTheme="minorHAnsi" w:hAnsiTheme="minorHAnsi"/>
          <w:b/>
          <w:i/>
        </w:rPr>
        <w:t>Note</w:t>
      </w:r>
      <w:r w:rsidRPr="00A43E83">
        <w:rPr>
          <w:rFonts w:asciiTheme="minorHAnsi" w:hAnsiTheme="minorHAnsi"/>
          <w:i/>
        </w:rPr>
        <w:t xml:space="preserve">: </w:t>
      </w:r>
      <w:r>
        <w:rPr>
          <w:rFonts w:asciiTheme="minorHAnsi" w:hAnsiTheme="minorHAnsi"/>
          <w:i/>
        </w:rPr>
        <w:t xml:space="preserve">The provision at (c) </w:t>
      </w:r>
      <w:r w:rsidR="00684346">
        <w:rPr>
          <w:rFonts w:asciiTheme="minorHAnsi" w:hAnsiTheme="minorHAnsi"/>
          <w:i/>
        </w:rPr>
        <w:t xml:space="preserve">above </w:t>
      </w:r>
      <w:r>
        <w:rPr>
          <w:rFonts w:asciiTheme="minorHAnsi" w:hAnsiTheme="minorHAnsi"/>
          <w:i/>
        </w:rPr>
        <w:t>reflects that SIPs may need to consider and manage compliance with a range of legal requirements, including in relation to environmental, cultural or heritage issues.</w:t>
      </w:r>
    </w:p>
    <w:p w:rsidR="00467C2E" w:rsidRPr="00467C2E" w:rsidRDefault="00467C2E" w:rsidP="00D30FD7">
      <w:pPr>
        <w:numPr>
          <w:ilvl w:val="0"/>
          <w:numId w:val="12"/>
        </w:numPr>
        <w:tabs>
          <w:tab w:val="right" w:pos="1021"/>
        </w:tabs>
        <w:spacing w:before="180" w:line="240" w:lineRule="auto"/>
        <w:rPr>
          <w:rFonts w:eastAsia="Times New Roman" w:cs="Times New Roman"/>
          <w:lang w:eastAsia="en-AU"/>
        </w:rPr>
      </w:pPr>
      <w:r w:rsidRPr="00467C2E">
        <w:rPr>
          <w:rFonts w:eastAsia="Times New Roman" w:cs="Times New Roman"/>
          <w:lang w:eastAsia="en-AU"/>
        </w:rPr>
        <w:t xml:space="preserve">where </w:t>
      </w:r>
      <w:r w:rsidR="005F3B0E">
        <w:rPr>
          <w:rFonts w:eastAsia="Times New Roman" w:cs="Times New Roman"/>
          <w:lang w:eastAsia="en-AU"/>
        </w:rPr>
        <w:t>civil works (such as</w:t>
      </w:r>
      <w:r w:rsidR="007566E2">
        <w:rPr>
          <w:rFonts w:eastAsia="Times New Roman" w:cs="Times New Roman"/>
          <w:lang w:eastAsia="en-AU"/>
        </w:rPr>
        <w:t xml:space="preserve"> trenching or conduit</w:t>
      </w:r>
      <w:r w:rsidR="005F3B0E">
        <w:rPr>
          <w:rFonts w:eastAsia="Times New Roman" w:cs="Times New Roman"/>
          <w:lang w:eastAsia="en-AU"/>
        </w:rPr>
        <w:t>)</w:t>
      </w:r>
      <w:r w:rsidR="007566E2">
        <w:rPr>
          <w:rFonts w:eastAsia="Times New Roman" w:cs="Times New Roman"/>
          <w:lang w:eastAsia="en-AU"/>
        </w:rPr>
        <w:t xml:space="preserve"> to support </w:t>
      </w:r>
      <w:r w:rsidR="008D79AB">
        <w:rPr>
          <w:rFonts w:eastAsia="Times New Roman" w:cs="Times New Roman"/>
          <w:lang w:eastAsia="en-AU"/>
        </w:rPr>
        <w:t xml:space="preserve">underground </w:t>
      </w:r>
      <w:r w:rsidR="004D69D9">
        <w:rPr>
          <w:rFonts w:eastAsia="Times New Roman" w:cs="Times New Roman"/>
          <w:lang w:eastAsia="en-AU"/>
        </w:rPr>
        <w:t xml:space="preserve">facilities (such as </w:t>
      </w:r>
      <w:r w:rsidRPr="00467C2E">
        <w:rPr>
          <w:rFonts w:eastAsia="Times New Roman" w:cs="Times New Roman"/>
          <w:lang w:eastAsia="en-AU"/>
        </w:rPr>
        <w:t>lead-in cabling</w:t>
      </w:r>
      <w:r w:rsidR="004D69D9">
        <w:rPr>
          <w:rStyle w:val="CommentReference"/>
        </w:rPr>
        <w:t xml:space="preserve">) </w:t>
      </w:r>
      <w:r w:rsidRPr="00467C2E">
        <w:rPr>
          <w:rFonts w:eastAsia="Times New Roman" w:cs="Times New Roman"/>
          <w:lang w:eastAsia="en-AU"/>
        </w:rPr>
        <w:t xml:space="preserve">or necessary </w:t>
      </w:r>
      <w:r w:rsidR="008D79AB">
        <w:rPr>
          <w:rFonts w:eastAsia="Times New Roman" w:cs="Times New Roman"/>
          <w:lang w:eastAsia="en-AU"/>
        </w:rPr>
        <w:t xml:space="preserve">above-ground facilities (such as </w:t>
      </w:r>
      <w:r w:rsidRPr="00467C2E">
        <w:rPr>
          <w:rFonts w:eastAsia="Times New Roman" w:cs="Times New Roman"/>
          <w:lang w:eastAsia="en-AU"/>
        </w:rPr>
        <w:t>poles</w:t>
      </w:r>
      <w:r w:rsidR="008D79AB">
        <w:rPr>
          <w:rFonts w:eastAsia="Times New Roman" w:cs="Times New Roman"/>
          <w:lang w:eastAsia="en-AU"/>
        </w:rPr>
        <w:t xml:space="preserve">) </w:t>
      </w:r>
      <w:r w:rsidR="007566E2">
        <w:rPr>
          <w:rFonts w:eastAsia="Times New Roman" w:cs="Times New Roman"/>
          <w:lang w:eastAsia="en-AU"/>
        </w:rPr>
        <w:t>is</w:t>
      </w:r>
      <w:r w:rsidRPr="00467C2E">
        <w:rPr>
          <w:rFonts w:eastAsia="Times New Roman" w:cs="Times New Roman"/>
          <w:lang w:eastAsia="en-AU"/>
        </w:rPr>
        <w:t xml:space="preserve"> required to adequately support the connection</w:t>
      </w:r>
      <w:r w:rsidR="007566E2">
        <w:rPr>
          <w:rFonts w:eastAsia="Times New Roman" w:cs="Times New Roman"/>
          <w:lang w:eastAsia="en-AU"/>
        </w:rPr>
        <w:t>, and this has not been supplied or arranged to be supplied</w:t>
      </w:r>
      <w:r w:rsidRPr="00467C2E">
        <w:rPr>
          <w:rFonts w:eastAsia="Times New Roman" w:cs="Times New Roman"/>
          <w:lang w:eastAsia="en-AU"/>
        </w:rPr>
        <w:t>;</w:t>
      </w:r>
    </w:p>
    <w:p w:rsidR="00467C2E" w:rsidRPr="00467C2E" w:rsidRDefault="00467C2E" w:rsidP="00D30FD7">
      <w:pPr>
        <w:numPr>
          <w:ilvl w:val="0"/>
          <w:numId w:val="12"/>
        </w:numPr>
        <w:tabs>
          <w:tab w:val="right" w:pos="1021"/>
        </w:tabs>
        <w:spacing w:before="180" w:line="240" w:lineRule="auto"/>
        <w:rPr>
          <w:rFonts w:eastAsia="Times New Roman" w:cs="Times New Roman"/>
          <w:lang w:eastAsia="en-AU"/>
        </w:rPr>
      </w:pPr>
      <w:r w:rsidRPr="00467C2E">
        <w:rPr>
          <w:rFonts w:eastAsia="Times New Roman" w:cs="Times New Roman"/>
          <w:lang w:eastAsia="en-AU"/>
        </w:rPr>
        <w:t xml:space="preserve">where </w:t>
      </w:r>
      <w:r w:rsidR="00F1004A">
        <w:rPr>
          <w:rFonts w:eastAsia="Times New Roman" w:cs="Times New Roman"/>
          <w:lang w:eastAsia="en-AU"/>
        </w:rPr>
        <w:t xml:space="preserve">a </w:t>
      </w:r>
      <w:r w:rsidRPr="00467C2E">
        <w:rPr>
          <w:rFonts w:eastAsia="Times New Roman" w:cs="Times New Roman"/>
          <w:lang w:eastAsia="en-AU"/>
        </w:rPr>
        <w:t xml:space="preserve">SIP has already received </w:t>
      </w:r>
      <w:r w:rsidR="00582F88">
        <w:rPr>
          <w:rFonts w:eastAsia="Times New Roman" w:cs="Times New Roman"/>
          <w:lang w:eastAsia="en-AU"/>
        </w:rPr>
        <w:t xml:space="preserve">a </w:t>
      </w:r>
      <w:r w:rsidRPr="00467C2E">
        <w:rPr>
          <w:rFonts w:eastAsia="Times New Roman" w:cs="Times New Roman"/>
          <w:lang w:eastAsia="en-AU"/>
        </w:rPr>
        <w:t xml:space="preserve">request for connection at the same premises, and the SIP is either processing the request or has already connected the premises; </w:t>
      </w:r>
    </w:p>
    <w:p w:rsidR="00A53FA1" w:rsidRDefault="00454379" w:rsidP="00454379">
      <w:pPr>
        <w:numPr>
          <w:ilvl w:val="0"/>
          <w:numId w:val="12"/>
        </w:numPr>
        <w:tabs>
          <w:tab w:val="right" w:pos="1021"/>
        </w:tabs>
        <w:spacing w:before="180" w:line="240" w:lineRule="auto"/>
        <w:rPr>
          <w:rFonts w:eastAsia="Times New Roman" w:cs="Times New Roman"/>
          <w:lang w:eastAsia="en-AU"/>
        </w:rPr>
      </w:pPr>
      <w:r>
        <w:rPr>
          <w:rFonts w:eastAsia="Times New Roman" w:cs="Times New Roman"/>
          <w:lang w:eastAsia="en-AU"/>
        </w:rPr>
        <w:lastRenderedPageBreak/>
        <w:t>where the</w:t>
      </w:r>
      <w:r w:rsidRPr="00454379">
        <w:rPr>
          <w:rFonts w:eastAsia="Times New Roman" w:cs="Times New Roman"/>
          <w:lang w:eastAsia="en-AU"/>
        </w:rPr>
        <w:t xml:space="preserve"> premises is </w:t>
      </w:r>
      <w:r>
        <w:rPr>
          <w:rFonts w:eastAsia="Times New Roman" w:cs="Times New Roman"/>
          <w:lang w:eastAsia="en-AU"/>
        </w:rPr>
        <w:t>connected to a</w:t>
      </w:r>
      <w:r w:rsidR="006E25CE">
        <w:rPr>
          <w:rFonts w:eastAsia="Times New Roman" w:cs="Times New Roman"/>
          <w:lang w:eastAsia="en-AU"/>
        </w:rPr>
        <w:t xml:space="preserve">nother </w:t>
      </w:r>
      <w:r>
        <w:rPr>
          <w:rFonts w:eastAsia="Times New Roman" w:cs="Times New Roman"/>
          <w:lang w:eastAsia="en-AU"/>
        </w:rPr>
        <w:t xml:space="preserve">qualifying </w:t>
      </w:r>
      <w:r w:rsidR="006E25CE">
        <w:rPr>
          <w:rFonts w:eastAsia="Times New Roman" w:cs="Times New Roman"/>
          <w:lang w:eastAsia="en-AU"/>
        </w:rPr>
        <w:t xml:space="preserve">telecommunications network </w:t>
      </w:r>
      <w:r w:rsidR="00A53FA1">
        <w:rPr>
          <w:rFonts w:eastAsia="Times New Roman" w:cs="Times New Roman"/>
          <w:lang w:eastAsia="en-AU"/>
        </w:rPr>
        <w:t>(</w:t>
      </w:r>
      <w:r w:rsidR="00A53FA1" w:rsidRPr="00420AD3">
        <w:rPr>
          <w:rFonts w:eastAsia="Times New Roman" w:cs="Times New Roman"/>
          <w:b/>
          <w:i/>
          <w:lang w:eastAsia="en-AU"/>
        </w:rPr>
        <w:t>third party network</w:t>
      </w:r>
      <w:r w:rsidR="00A53FA1">
        <w:rPr>
          <w:rFonts w:eastAsia="Times New Roman" w:cs="Times New Roman"/>
          <w:lang w:eastAsia="en-AU"/>
        </w:rPr>
        <w:t xml:space="preserve">) </w:t>
      </w:r>
      <w:r w:rsidR="006E25CE">
        <w:rPr>
          <w:rFonts w:eastAsia="Times New Roman" w:cs="Times New Roman"/>
          <w:lang w:eastAsia="en-AU"/>
        </w:rPr>
        <w:t xml:space="preserve">and </w:t>
      </w:r>
      <w:r w:rsidR="00A53FA1">
        <w:rPr>
          <w:rFonts w:eastAsia="Times New Roman" w:cs="Times New Roman"/>
          <w:lang w:eastAsia="en-AU"/>
        </w:rPr>
        <w:t xml:space="preserve">the SIP is satisfied, based on documentation </w:t>
      </w:r>
      <w:r w:rsidR="00B91EE2">
        <w:rPr>
          <w:rFonts w:eastAsia="Times New Roman" w:cs="Times New Roman"/>
          <w:lang w:eastAsia="en-AU"/>
        </w:rPr>
        <w:t>obtained from</w:t>
      </w:r>
      <w:r w:rsidR="00A53FA1">
        <w:rPr>
          <w:rFonts w:eastAsia="Times New Roman" w:cs="Times New Roman"/>
          <w:lang w:eastAsia="en-AU"/>
        </w:rPr>
        <w:t xml:space="preserve"> the </w:t>
      </w:r>
      <w:r w:rsidR="00B91EE2">
        <w:rPr>
          <w:rFonts w:eastAsia="Times New Roman" w:cs="Times New Roman"/>
          <w:lang w:eastAsia="en-AU"/>
        </w:rPr>
        <w:t xml:space="preserve">requesting </w:t>
      </w:r>
      <w:r w:rsidR="00A53FA1">
        <w:rPr>
          <w:rFonts w:eastAsia="Times New Roman" w:cs="Times New Roman"/>
          <w:lang w:eastAsia="en-AU"/>
        </w:rPr>
        <w:t>CSP</w:t>
      </w:r>
      <w:r w:rsidR="00684346">
        <w:rPr>
          <w:rFonts w:eastAsia="Times New Roman" w:cs="Times New Roman"/>
          <w:lang w:eastAsia="en-AU"/>
        </w:rPr>
        <w:t xml:space="preserve"> or other </w:t>
      </w:r>
      <w:r w:rsidR="00C5475F">
        <w:rPr>
          <w:rFonts w:eastAsia="Times New Roman" w:cs="Times New Roman"/>
          <w:lang w:eastAsia="en-AU"/>
        </w:rPr>
        <w:t>information</w:t>
      </w:r>
      <w:r w:rsidR="00A53FA1">
        <w:rPr>
          <w:rFonts w:eastAsia="Times New Roman" w:cs="Times New Roman"/>
          <w:lang w:eastAsia="en-AU"/>
        </w:rPr>
        <w:t>, that at the time of the request either:</w:t>
      </w:r>
    </w:p>
    <w:p w:rsidR="00F17D9D" w:rsidRDefault="00F17D9D" w:rsidP="00F17D9D">
      <w:pPr>
        <w:numPr>
          <w:ilvl w:val="1"/>
          <w:numId w:val="12"/>
        </w:numPr>
        <w:tabs>
          <w:tab w:val="right" w:pos="1021"/>
        </w:tabs>
        <w:spacing w:before="180" w:line="240" w:lineRule="auto"/>
        <w:rPr>
          <w:rFonts w:eastAsia="Times New Roman" w:cs="Times New Roman"/>
          <w:lang w:eastAsia="en-AU"/>
        </w:rPr>
      </w:pPr>
      <w:r w:rsidRPr="00F17D9D">
        <w:rPr>
          <w:rFonts w:eastAsia="Times New Roman" w:cs="Times New Roman"/>
          <w:lang w:eastAsia="en-AU"/>
        </w:rPr>
        <w:t xml:space="preserve">the end user at the premises is being supplied with a qualifying carriage service using the third party network and the end-user has not </w:t>
      </w:r>
      <w:r>
        <w:rPr>
          <w:rFonts w:eastAsia="Times New Roman" w:cs="Times New Roman"/>
          <w:lang w:eastAsia="en-AU"/>
        </w:rPr>
        <w:t>been advised by the provider that the service is to be withdrawn</w:t>
      </w:r>
      <w:r w:rsidR="00B31DEC">
        <w:rPr>
          <w:rFonts w:eastAsia="Times New Roman" w:cs="Times New Roman"/>
          <w:lang w:eastAsia="en-AU"/>
        </w:rPr>
        <w:t xml:space="preserve"> within a specified timeframe</w:t>
      </w:r>
      <w:r w:rsidR="00A53FA1">
        <w:rPr>
          <w:rFonts w:eastAsia="Times New Roman" w:cs="Times New Roman"/>
          <w:lang w:eastAsia="en-AU"/>
        </w:rPr>
        <w:t>; or</w:t>
      </w:r>
    </w:p>
    <w:p w:rsidR="00454379" w:rsidRDefault="00A53FA1" w:rsidP="00A53FA1">
      <w:pPr>
        <w:numPr>
          <w:ilvl w:val="1"/>
          <w:numId w:val="12"/>
        </w:numPr>
        <w:tabs>
          <w:tab w:val="right" w:pos="1021"/>
        </w:tabs>
        <w:spacing w:before="180" w:line="240" w:lineRule="auto"/>
        <w:rPr>
          <w:rFonts w:eastAsia="Times New Roman" w:cs="Times New Roman"/>
          <w:lang w:eastAsia="en-AU"/>
        </w:rPr>
      </w:pPr>
      <w:r>
        <w:rPr>
          <w:rFonts w:eastAsia="Times New Roman" w:cs="Times New Roman"/>
          <w:lang w:eastAsia="en-AU"/>
        </w:rPr>
        <w:t xml:space="preserve">the </w:t>
      </w:r>
      <w:r w:rsidR="00C5475F">
        <w:rPr>
          <w:rFonts w:eastAsia="Times New Roman" w:cs="Times New Roman"/>
          <w:lang w:eastAsia="en-AU"/>
        </w:rPr>
        <w:t xml:space="preserve">end user at the </w:t>
      </w:r>
      <w:r w:rsidR="008271F8">
        <w:rPr>
          <w:rFonts w:eastAsia="Times New Roman" w:cs="Times New Roman"/>
          <w:lang w:eastAsia="en-AU"/>
        </w:rPr>
        <w:t>premises</w:t>
      </w:r>
      <w:r w:rsidR="00F5615D">
        <w:rPr>
          <w:rFonts w:eastAsia="Times New Roman" w:cs="Times New Roman"/>
          <w:lang w:eastAsia="en-AU"/>
        </w:rPr>
        <w:t xml:space="preserve"> </w:t>
      </w:r>
      <w:r w:rsidR="00684346">
        <w:rPr>
          <w:rFonts w:eastAsia="Times New Roman" w:cs="Times New Roman"/>
          <w:lang w:eastAsia="en-AU"/>
        </w:rPr>
        <w:t xml:space="preserve">is </w:t>
      </w:r>
      <w:r>
        <w:rPr>
          <w:rFonts w:eastAsia="Times New Roman" w:cs="Times New Roman"/>
          <w:lang w:eastAsia="en-AU"/>
        </w:rPr>
        <w:t xml:space="preserve">being supplied with a qualifying carriage service using the third party network and the end-user </w:t>
      </w:r>
      <w:r w:rsidR="008271F8">
        <w:rPr>
          <w:rFonts w:eastAsia="Times New Roman" w:cs="Times New Roman"/>
          <w:lang w:eastAsia="en-AU"/>
        </w:rPr>
        <w:t xml:space="preserve">has not requested or does not </w:t>
      </w:r>
      <w:r w:rsidR="00E2059D">
        <w:rPr>
          <w:rFonts w:eastAsia="Times New Roman" w:cs="Times New Roman"/>
          <w:lang w:eastAsia="en-AU"/>
        </w:rPr>
        <w:t>intend</w:t>
      </w:r>
      <w:r w:rsidR="00AB761B">
        <w:rPr>
          <w:rFonts w:eastAsia="Times New Roman" w:cs="Times New Roman"/>
          <w:lang w:eastAsia="en-AU"/>
        </w:rPr>
        <w:t xml:space="preserve"> to request </w:t>
      </w:r>
      <w:r>
        <w:rPr>
          <w:rFonts w:eastAsia="Times New Roman" w:cs="Times New Roman"/>
          <w:lang w:eastAsia="en-AU"/>
        </w:rPr>
        <w:t>the cancellation of the service within a reasonable timeframe;</w:t>
      </w:r>
      <w:r w:rsidR="00684346">
        <w:rPr>
          <w:rFonts w:eastAsia="Times New Roman" w:cs="Times New Roman"/>
          <w:lang w:eastAsia="en-AU"/>
        </w:rPr>
        <w:br/>
      </w:r>
    </w:p>
    <w:p w:rsidR="00684346" w:rsidRDefault="00684346" w:rsidP="00023C79">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684346">
        <w:rPr>
          <w:rFonts w:asciiTheme="minorHAnsi" w:hAnsiTheme="minorHAnsi"/>
          <w:b/>
          <w:i/>
        </w:rPr>
        <w:t>Note</w:t>
      </w:r>
      <w:r w:rsidRPr="00684346">
        <w:rPr>
          <w:rFonts w:asciiTheme="minorHAnsi" w:hAnsiTheme="minorHAnsi"/>
          <w:i/>
        </w:rPr>
        <w:t xml:space="preserve">: </w:t>
      </w:r>
      <w:r>
        <w:rPr>
          <w:rFonts w:asciiTheme="minorHAnsi" w:hAnsiTheme="minorHAnsi"/>
          <w:i/>
        </w:rPr>
        <w:t>The drafting at (</w:t>
      </w:r>
      <w:r w:rsidR="0063709F">
        <w:rPr>
          <w:rFonts w:asciiTheme="minorHAnsi" w:hAnsiTheme="minorHAnsi"/>
          <w:i/>
        </w:rPr>
        <w:t>f</w:t>
      </w:r>
      <w:r>
        <w:rPr>
          <w:rFonts w:asciiTheme="minorHAnsi" w:hAnsiTheme="minorHAnsi"/>
          <w:i/>
        </w:rPr>
        <w:t xml:space="preserve">) above </w:t>
      </w:r>
      <w:r w:rsidR="00C5475F">
        <w:rPr>
          <w:rFonts w:asciiTheme="minorHAnsi" w:hAnsiTheme="minorHAnsi"/>
          <w:i/>
        </w:rPr>
        <w:t xml:space="preserve">reflects </w:t>
      </w:r>
      <w:r w:rsidR="00072940">
        <w:rPr>
          <w:rFonts w:asciiTheme="minorHAnsi" w:hAnsiTheme="minorHAnsi"/>
          <w:i/>
        </w:rPr>
        <w:t xml:space="preserve">that there may be </w:t>
      </w:r>
      <w:r>
        <w:rPr>
          <w:rFonts w:asciiTheme="minorHAnsi" w:hAnsiTheme="minorHAnsi"/>
          <w:i/>
        </w:rPr>
        <w:t>alternative network</w:t>
      </w:r>
      <w:r w:rsidR="002E1CF7">
        <w:rPr>
          <w:rFonts w:asciiTheme="minorHAnsi" w:hAnsiTheme="minorHAnsi"/>
          <w:i/>
        </w:rPr>
        <w:t>s</w:t>
      </w:r>
      <w:r>
        <w:rPr>
          <w:rFonts w:asciiTheme="minorHAnsi" w:hAnsiTheme="minorHAnsi"/>
          <w:i/>
        </w:rPr>
        <w:t xml:space="preserve"> </w:t>
      </w:r>
      <w:r w:rsidR="00072940">
        <w:rPr>
          <w:rFonts w:asciiTheme="minorHAnsi" w:hAnsiTheme="minorHAnsi"/>
          <w:i/>
        </w:rPr>
        <w:t xml:space="preserve">in </w:t>
      </w:r>
      <w:r w:rsidR="00C5475F">
        <w:rPr>
          <w:rFonts w:asciiTheme="minorHAnsi" w:hAnsiTheme="minorHAnsi"/>
          <w:i/>
        </w:rPr>
        <w:t>compet</w:t>
      </w:r>
      <w:r w:rsidR="00072940">
        <w:rPr>
          <w:rFonts w:asciiTheme="minorHAnsi" w:hAnsiTheme="minorHAnsi"/>
          <w:i/>
        </w:rPr>
        <w:t xml:space="preserve">ition with </w:t>
      </w:r>
      <w:r w:rsidR="00C5475F">
        <w:rPr>
          <w:rFonts w:asciiTheme="minorHAnsi" w:hAnsiTheme="minorHAnsi"/>
          <w:i/>
        </w:rPr>
        <w:t xml:space="preserve">SIP networks. </w:t>
      </w:r>
      <w:r>
        <w:rPr>
          <w:rFonts w:asciiTheme="minorHAnsi" w:hAnsiTheme="minorHAnsi"/>
          <w:i/>
        </w:rPr>
        <w:t xml:space="preserve">Broadly, it is envisaged a SIP </w:t>
      </w:r>
      <w:r w:rsidR="00B91EE2">
        <w:rPr>
          <w:rFonts w:asciiTheme="minorHAnsi" w:hAnsiTheme="minorHAnsi"/>
          <w:i/>
        </w:rPr>
        <w:t xml:space="preserve">would </w:t>
      </w:r>
      <w:r>
        <w:rPr>
          <w:rFonts w:asciiTheme="minorHAnsi" w:hAnsiTheme="minorHAnsi"/>
          <w:i/>
        </w:rPr>
        <w:t xml:space="preserve">not be obliged to arrange a new network connection to a premises where a qualifying carriage service is already </w:t>
      </w:r>
      <w:r w:rsidR="00B91EE2">
        <w:rPr>
          <w:rFonts w:asciiTheme="minorHAnsi" w:hAnsiTheme="minorHAnsi"/>
          <w:i/>
        </w:rPr>
        <w:t>being supplied</w:t>
      </w:r>
      <w:r>
        <w:rPr>
          <w:rFonts w:asciiTheme="minorHAnsi" w:hAnsiTheme="minorHAnsi"/>
          <w:i/>
        </w:rPr>
        <w:t>. However, the drafting also recognise</w:t>
      </w:r>
      <w:r w:rsidR="00407836">
        <w:rPr>
          <w:rFonts w:asciiTheme="minorHAnsi" w:hAnsiTheme="minorHAnsi"/>
          <w:i/>
        </w:rPr>
        <w:t>s</w:t>
      </w:r>
      <w:r>
        <w:rPr>
          <w:rFonts w:asciiTheme="minorHAnsi" w:hAnsiTheme="minorHAnsi"/>
          <w:i/>
        </w:rPr>
        <w:t xml:space="preserve"> that an end user </w:t>
      </w:r>
      <w:r w:rsidR="00C5475F">
        <w:rPr>
          <w:rFonts w:asciiTheme="minorHAnsi" w:hAnsiTheme="minorHAnsi"/>
          <w:i/>
        </w:rPr>
        <w:t xml:space="preserve">could cancel </w:t>
      </w:r>
      <w:r w:rsidR="00072940">
        <w:rPr>
          <w:rFonts w:asciiTheme="minorHAnsi" w:hAnsiTheme="minorHAnsi"/>
          <w:i/>
        </w:rPr>
        <w:t xml:space="preserve">a </w:t>
      </w:r>
      <w:r w:rsidR="00C5475F">
        <w:rPr>
          <w:rFonts w:asciiTheme="minorHAnsi" w:hAnsiTheme="minorHAnsi"/>
          <w:i/>
        </w:rPr>
        <w:t>service provided over</w:t>
      </w:r>
      <w:r>
        <w:rPr>
          <w:rFonts w:asciiTheme="minorHAnsi" w:hAnsiTheme="minorHAnsi"/>
          <w:i/>
        </w:rPr>
        <w:t xml:space="preserve"> </w:t>
      </w:r>
      <w:r w:rsidR="00C5475F">
        <w:rPr>
          <w:rFonts w:asciiTheme="minorHAnsi" w:hAnsiTheme="minorHAnsi"/>
          <w:i/>
        </w:rPr>
        <w:t xml:space="preserve">a </w:t>
      </w:r>
      <w:r>
        <w:rPr>
          <w:rFonts w:asciiTheme="minorHAnsi" w:hAnsiTheme="minorHAnsi"/>
          <w:i/>
        </w:rPr>
        <w:t>third party network</w:t>
      </w:r>
      <w:r w:rsidR="00C5475F">
        <w:rPr>
          <w:rFonts w:asciiTheme="minorHAnsi" w:hAnsiTheme="minorHAnsi"/>
          <w:i/>
        </w:rPr>
        <w:t xml:space="preserve"> (e.g. due to concerns over price, quality or customer service)</w:t>
      </w:r>
      <w:r w:rsidR="00F17D9D">
        <w:rPr>
          <w:rFonts w:asciiTheme="minorHAnsi" w:hAnsiTheme="minorHAnsi"/>
          <w:i/>
        </w:rPr>
        <w:t xml:space="preserve"> or </w:t>
      </w:r>
      <w:r w:rsidR="00072940">
        <w:rPr>
          <w:rFonts w:asciiTheme="minorHAnsi" w:hAnsiTheme="minorHAnsi"/>
          <w:i/>
        </w:rPr>
        <w:t>a</w:t>
      </w:r>
      <w:r w:rsidR="00B31DEC">
        <w:rPr>
          <w:rFonts w:asciiTheme="minorHAnsi" w:hAnsiTheme="minorHAnsi"/>
          <w:i/>
        </w:rPr>
        <w:t xml:space="preserve"> service</w:t>
      </w:r>
      <w:r w:rsidR="00F17D9D">
        <w:rPr>
          <w:rFonts w:asciiTheme="minorHAnsi" w:hAnsiTheme="minorHAnsi"/>
          <w:i/>
        </w:rPr>
        <w:t xml:space="preserve"> could be </w:t>
      </w:r>
      <w:r w:rsidR="00F17D9D" w:rsidRPr="00F17D9D">
        <w:rPr>
          <w:rFonts w:asciiTheme="minorHAnsi" w:hAnsiTheme="minorHAnsi"/>
          <w:i/>
        </w:rPr>
        <w:t>withdrawn</w:t>
      </w:r>
      <w:r w:rsidR="00F17D9D">
        <w:rPr>
          <w:rFonts w:asciiTheme="minorHAnsi" w:hAnsiTheme="minorHAnsi"/>
          <w:i/>
        </w:rPr>
        <w:t xml:space="preserve"> by the provider</w:t>
      </w:r>
      <w:r>
        <w:rPr>
          <w:rFonts w:asciiTheme="minorHAnsi" w:hAnsiTheme="minorHAnsi"/>
          <w:i/>
        </w:rPr>
        <w:t>.</w:t>
      </w:r>
      <w:r w:rsidR="00B91EE2">
        <w:rPr>
          <w:rFonts w:asciiTheme="minorHAnsi" w:hAnsiTheme="minorHAnsi"/>
          <w:i/>
        </w:rPr>
        <w:t xml:space="preserve"> </w:t>
      </w:r>
      <w:r w:rsidR="00F17D9D">
        <w:rPr>
          <w:rFonts w:asciiTheme="minorHAnsi" w:hAnsiTheme="minorHAnsi"/>
          <w:i/>
        </w:rPr>
        <w:t xml:space="preserve">It is </w:t>
      </w:r>
      <w:r w:rsidR="00072940">
        <w:rPr>
          <w:rFonts w:asciiTheme="minorHAnsi" w:hAnsiTheme="minorHAnsi"/>
          <w:i/>
        </w:rPr>
        <w:t>envisaged</w:t>
      </w:r>
      <w:r w:rsidR="00F17D9D">
        <w:rPr>
          <w:rFonts w:asciiTheme="minorHAnsi" w:hAnsiTheme="minorHAnsi"/>
          <w:i/>
        </w:rPr>
        <w:t xml:space="preserve"> that if a third party service is being withdrawn by a provider due to a breach of its terms and conditions by the end-user, </w:t>
      </w:r>
      <w:r w:rsidR="00407836">
        <w:rPr>
          <w:rFonts w:asciiTheme="minorHAnsi" w:hAnsiTheme="minorHAnsi"/>
          <w:i/>
        </w:rPr>
        <w:t>this would not absolve a SIP of the need to consider a request, but it could consider the circumstance in doing so.</w:t>
      </w:r>
      <w:r w:rsidR="00F17D9D">
        <w:rPr>
          <w:rFonts w:asciiTheme="minorHAnsi" w:hAnsiTheme="minorHAnsi"/>
          <w:i/>
        </w:rPr>
        <w:t xml:space="preserve"> </w:t>
      </w:r>
    </w:p>
    <w:p w:rsidR="00684346" w:rsidRDefault="00684346" w:rsidP="00023C79">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p>
    <w:p w:rsidR="00684346" w:rsidRDefault="00684346" w:rsidP="00023C79">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023C79">
        <w:rPr>
          <w:rFonts w:asciiTheme="minorHAnsi" w:hAnsiTheme="minorHAnsi"/>
          <w:b/>
          <w:i/>
        </w:rPr>
        <w:t>Question</w:t>
      </w:r>
      <w:r>
        <w:rPr>
          <w:rFonts w:asciiTheme="minorHAnsi" w:hAnsiTheme="minorHAnsi"/>
          <w:i/>
        </w:rPr>
        <w:t>: Does the proposed drafting above appropriately balance the interests of SIPs, carriers operating third party networks, and consumers?</w:t>
      </w:r>
    </w:p>
    <w:p w:rsidR="00467C2E" w:rsidRPr="00467C2E" w:rsidRDefault="00467C2E" w:rsidP="00D30FD7">
      <w:pPr>
        <w:numPr>
          <w:ilvl w:val="0"/>
          <w:numId w:val="12"/>
        </w:numPr>
        <w:tabs>
          <w:tab w:val="right" w:pos="1021"/>
        </w:tabs>
        <w:spacing w:before="180" w:line="240" w:lineRule="auto"/>
        <w:rPr>
          <w:rFonts w:eastAsia="Times New Roman" w:cs="Times New Roman"/>
          <w:lang w:eastAsia="en-AU"/>
        </w:rPr>
      </w:pPr>
      <w:r w:rsidRPr="00467C2E">
        <w:rPr>
          <w:rFonts w:eastAsia="Times New Roman" w:cs="Times New Roman"/>
          <w:lang w:eastAsia="en-AU"/>
        </w:rPr>
        <w:t>where the installation of equipment necessary for the connection would put the SIP’s employees, contractors or agents or members of the public at unreasonable risk of being exposed to health or safety hazards;</w:t>
      </w:r>
    </w:p>
    <w:p w:rsidR="00467C2E" w:rsidRDefault="00467C2E" w:rsidP="00D30FD7">
      <w:pPr>
        <w:numPr>
          <w:ilvl w:val="0"/>
          <w:numId w:val="12"/>
        </w:numPr>
        <w:tabs>
          <w:tab w:val="right" w:pos="1021"/>
        </w:tabs>
        <w:spacing w:before="180" w:line="240" w:lineRule="auto"/>
        <w:rPr>
          <w:rFonts w:eastAsia="Times New Roman" w:cs="Times New Roman"/>
          <w:lang w:eastAsia="en-AU"/>
        </w:rPr>
      </w:pPr>
      <w:r w:rsidRPr="00467C2E">
        <w:rPr>
          <w:rFonts w:eastAsia="Times New Roman" w:cs="Times New Roman"/>
          <w:lang w:eastAsia="en-AU"/>
        </w:rPr>
        <w:t xml:space="preserve">where, in order for the SIP to carry out or complete any part of the connection or install </w:t>
      </w:r>
      <w:r w:rsidR="00B55BD2">
        <w:rPr>
          <w:rFonts w:eastAsia="Times New Roman" w:cs="Times New Roman"/>
          <w:lang w:eastAsia="en-AU"/>
        </w:rPr>
        <w:t xml:space="preserve">facilities </w:t>
      </w:r>
      <w:r w:rsidRPr="00467C2E">
        <w:rPr>
          <w:rFonts w:eastAsia="Times New Roman" w:cs="Times New Roman"/>
          <w:lang w:eastAsia="en-AU"/>
        </w:rPr>
        <w:t>necessary for the connection, the SIP requires access to land, premises or areas within a premises (including without limitation, common areas) owned or occupied by a party which are not publicly accessible, and:</w:t>
      </w:r>
    </w:p>
    <w:p w:rsidR="00467C2E" w:rsidRPr="00467C2E" w:rsidRDefault="00467C2E" w:rsidP="00D30FD7">
      <w:pPr>
        <w:numPr>
          <w:ilvl w:val="1"/>
          <w:numId w:val="21"/>
        </w:numPr>
        <w:tabs>
          <w:tab w:val="right" w:pos="1021"/>
        </w:tabs>
        <w:spacing w:before="180" w:line="240" w:lineRule="auto"/>
        <w:rPr>
          <w:rFonts w:eastAsia="Times New Roman" w:cs="Times New Roman"/>
          <w:lang w:eastAsia="en-AU"/>
        </w:rPr>
      </w:pPr>
      <w:r w:rsidRPr="00467C2E">
        <w:rPr>
          <w:rFonts w:eastAsia="Times New Roman" w:cs="Times New Roman"/>
          <w:lang w:eastAsia="en-AU"/>
        </w:rPr>
        <w:t xml:space="preserve">where the installation was being undertaken in accordance with Schedule 3 to the Act—such access has not been facilitated within the applicable </w:t>
      </w:r>
      <w:r w:rsidR="005C65E7">
        <w:rPr>
          <w:rFonts w:eastAsia="Times New Roman" w:cs="Times New Roman"/>
          <w:lang w:eastAsia="en-AU"/>
        </w:rPr>
        <w:t xml:space="preserve">statutory </w:t>
      </w:r>
      <w:r w:rsidRPr="00467C2E">
        <w:rPr>
          <w:rFonts w:eastAsia="Times New Roman" w:cs="Times New Roman"/>
          <w:lang w:eastAsia="en-AU"/>
        </w:rPr>
        <w:t>timeframe</w:t>
      </w:r>
      <w:r w:rsidR="0064494A">
        <w:rPr>
          <w:rFonts w:eastAsia="Times New Roman" w:cs="Times New Roman"/>
          <w:lang w:eastAsia="en-AU"/>
        </w:rPr>
        <w:t xml:space="preserve"> </w:t>
      </w:r>
      <w:r w:rsidR="005C65E7">
        <w:rPr>
          <w:rFonts w:eastAsia="Times New Roman" w:cs="Times New Roman"/>
          <w:lang w:eastAsia="en-AU"/>
        </w:rPr>
        <w:t>(if any) or such other reasonable</w:t>
      </w:r>
      <w:r w:rsidR="00BE444E">
        <w:rPr>
          <w:rFonts w:eastAsia="Times New Roman" w:cs="Times New Roman"/>
          <w:lang w:eastAsia="en-AU"/>
        </w:rPr>
        <w:t xml:space="preserve"> timeframe requested by the SIP</w:t>
      </w:r>
      <w:r w:rsidRPr="00467C2E">
        <w:rPr>
          <w:rFonts w:eastAsia="Times New Roman" w:cs="Times New Roman"/>
          <w:lang w:eastAsia="en-AU"/>
        </w:rPr>
        <w:t>; or</w:t>
      </w:r>
    </w:p>
    <w:p w:rsidR="00747F10" w:rsidRDefault="00467C2E" w:rsidP="00D30FD7">
      <w:pPr>
        <w:numPr>
          <w:ilvl w:val="1"/>
          <w:numId w:val="21"/>
        </w:numPr>
        <w:tabs>
          <w:tab w:val="right" w:pos="1021"/>
        </w:tabs>
        <w:spacing w:before="180" w:line="240" w:lineRule="auto"/>
        <w:rPr>
          <w:rFonts w:eastAsia="Times New Roman" w:cs="Times New Roman"/>
          <w:lang w:eastAsia="en-AU"/>
        </w:rPr>
      </w:pPr>
      <w:r w:rsidRPr="009F0EE0">
        <w:rPr>
          <w:rFonts w:eastAsia="Times New Roman" w:cs="Times New Roman"/>
          <w:lang w:eastAsia="en-AU"/>
        </w:rPr>
        <w:t xml:space="preserve">where the installation </w:t>
      </w:r>
      <w:r w:rsidR="00FC04FD">
        <w:rPr>
          <w:rFonts w:eastAsia="Times New Roman" w:cs="Times New Roman"/>
          <w:lang w:eastAsia="en-AU"/>
        </w:rPr>
        <w:t>is</w:t>
      </w:r>
      <w:r w:rsidRPr="009F0EE0">
        <w:rPr>
          <w:rFonts w:eastAsia="Times New Roman" w:cs="Times New Roman"/>
          <w:lang w:eastAsia="en-AU"/>
        </w:rPr>
        <w:t xml:space="preserve"> </w:t>
      </w:r>
      <w:r w:rsidR="00FC04FD">
        <w:rPr>
          <w:rFonts w:eastAsia="Times New Roman" w:cs="Times New Roman"/>
          <w:lang w:eastAsia="en-AU"/>
        </w:rPr>
        <w:t xml:space="preserve">not </w:t>
      </w:r>
      <w:r w:rsidRPr="009F0EE0">
        <w:rPr>
          <w:rFonts w:eastAsia="Times New Roman" w:cs="Times New Roman"/>
          <w:lang w:eastAsia="en-AU"/>
        </w:rPr>
        <w:t>being undertaken in accordance with Schedule 3 to the Act—the consent of that third party for such access has not been obtained within the reasonable timeframe requested by the SIP</w:t>
      </w:r>
      <w:r w:rsidRPr="00467C2E">
        <w:rPr>
          <w:rFonts w:eastAsia="Times New Roman" w:cs="Times New Roman"/>
          <w:lang w:eastAsia="en-AU"/>
        </w:rPr>
        <w:t>;</w:t>
      </w:r>
    </w:p>
    <w:p w:rsidR="007965A0" w:rsidRPr="009F0EE0" w:rsidRDefault="007965A0" w:rsidP="007965A0">
      <w:pPr>
        <w:tabs>
          <w:tab w:val="right" w:pos="1021"/>
        </w:tabs>
        <w:spacing w:line="240" w:lineRule="auto"/>
        <w:ind w:left="2279"/>
        <w:rPr>
          <w:rFonts w:eastAsia="Times New Roman" w:cs="Times New Roman"/>
          <w:lang w:eastAsia="en-AU"/>
        </w:rPr>
      </w:pPr>
    </w:p>
    <w:p w:rsidR="007965A0" w:rsidRPr="00467C2E" w:rsidRDefault="007965A0" w:rsidP="007965A0">
      <w:pPr>
        <w:pBdr>
          <w:top w:val="single" w:sz="4" w:space="1" w:color="auto"/>
          <w:left w:val="single" w:sz="4" w:space="4" w:color="auto"/>
          <w:bottom w:val="single" w:sz="4" w:space="1" w:color="auto"/>
          <w:right w:val="single" w:sz="4" w:space="4" w:color="auto"/>
        </w:pBdr>
        <w:shd w:val="clear" w:color="auto" w:fill="EBF0FF"/>
        <w:ind w:left="567"/>
        <w:rPr>
          <w:rFonts w:eastAsia="Times New Roman" w:cs="Times New Roman"/>
          <w:lang w:eastAsia="en-AU"/>
        </w:rPr>
      </w:pPr>
      <w:r w:rsidRPr="001E322F">
        <w:rPr>
          <w:rFonts w:asciiTheme="minorHAnsi" w:hAnsiTheme="minorHAnsi"/>
          <w:b/>
          <w:i/>
        </w:rPr>
        <w:lastRenderedPageBreak/>
        <w:t>Note</w:t>
      </w:r>
      <w:r>
        <w:t xml:space="preserve">: </w:t>
      </w:r>
      <w:r>
        <w:rPr>
          <w:rFonts w:asciiTheme="minorHAnsi" w:hAnsiTheme="minorHAnsi"/>
          <w:i/>
        </w:rPr>
        <w:t>Schedule 3 of the Tel</w:t>
      </w:r>
      <w:r w:rsidR="00C020DD">
        <w:rPr>
          <w:rFonts w:asciiTheme="minorHAnsi" w:hAnsiTheme="minorHAnsi"/>
          <w:i/>
        </w:rPr>
        <w:t xml:space="preserve">ecommunications Act 1997 </w:t>
      </w:r>
      <w:r>
        <w:rPr>
          <w:rFonts w:asciiTheme="minorHAnsi" w:hAnsiTheme="minorHAnsi"/>
          <w:i/>
        </w:rPr>
        <w:t xml:space="preserve">deals with the </w:t>
      </w:r>
      <w:hyperlink r:id="rId21" w:history="1">
        <w:r w:rsidRPr="00E94477">
          <w:rPr>
            <w:rStyle w:val="Hyperlink"/>
            <w:rFonts w:asciiTheme="minorHAnsi" w:hAnsiTheme="minorHAnsi"/>
            <w:i/>
          </w:rPr>
          <w:t>powers and immunities regime</w:t>
        </w:r>
      </w:hyperlink>
      <w:r>
        <w:rPr>
          <w:rFonts w:asciiTheme="minorHAnsi" w:hAnsiTheme="minorHAnsi"/>
          <w:i/>
        </w:rPr>
        <w:t xml:space="preserve"> and outlines obligations and requirements around the installation of telecommunications facilities and infrastructure. Items (</w:t>
      </w:r>
      <w:r w:rsidR="0063709F">
        <w:rPr>
          <w:rFonts w:asciiTheme="minorHAnsi" w:hAnsiTheme="minorHAnsi"/>
          <w:i/>
        </w:rPr>
        <w:t>h</w:t>
      </w:r>
      <w:proofErr w:type="gramStart"/>
      <w:r>
        <w:rPr>
          <w:rFonts w:asciiTheme="minorHAnsi" w:hAnsiTheme="minorHAnsi"/>
          <w:i/>
        </w:rPr>
        <w:t>)(</w:t>
      </w:r>
      <w:proofErr w:type="spellStart"/>
      <w:proofErr w:type="gramEnd"/>
      <w:r>
        <w:rPr>
          <w:rFonts w:asciiTheme="minorHAnsi" w:hAnsiTheme="minorHAnsi"/>
          <w:i/>
        </w:rPr>
        <w:t>i</w:t>
      </w:r>
      <w:proofErr w:type="spellEnd"/>
      <w:r>
        <w:rPr>
          <w:rFonts w:asciiTheme="minorHAnsi" w:hAnsiTheme="minorHAnsi"/>
          <w:i/>
        </w:rPr>
        <w:t>) and (ii) above are included to reflect that there may be cases where a SIP cannot undertake installation of facilities under the powers and immunities arrangements, although in most cases, it is anticipated SIPs would be able to exercise the power</w:t>
      </w:r>
      <w:r w:rsidR="00402C14">
        <w:rPr>
          <w:rFonts w:asciiTheme="minorHAnsi" w:hAnsiTheme="minorHAnsi"/>
          <w:i/>
        </w:rPr>
        <w:t>s</w:t>
      </w:r>
      <w:r>
        <w:rPr>
          <w:rFonts w:asciiTheme="minorHAnsi" w:hAnsiTheme="minorHAnsi"/>
          <w:i/>
        </w:rPr>
        <w:t xml:space="preserve"> </w:t>
      </w:r>
      <w:r w:rsidRPr="00FC04FD">
        <w:rPr>
          <w:rFonts w:asciiTheme="minorHAnsi" w:hAnsiTheme="minorHAnsi"/>
          <w:i/>
        </w:rPr>
        <w:t>and immunities regime when making connections</w:t>
      </w:r>
      <w:r>
        <w:rPr>
          <w:rFonts w:asciiTheme="minorHAnsi" w:hAnsiTheme="minorHAnsi"/>
          <w:i/>
        </w:rPr>
        <w:t xml:space="preserve">. </w:t>
      </w:r>
    </w:p>
    <w:p w:rsidR="004A143E" w:rsidRDefault="004A143E" w:rsidP="00AB568A">
      <w:pPr>
        <w:numPr>
          <w:ilvl w:val="0"/>
          <w:numId w:val="12"/>
        </w:numPr>
        <w:tabs>
          <w:tab w:val="right" w:pos="1021"/>
        </w:tabs>
        <w:spacing w:before="180" w:line="240" w:lineRule="auto"/>
        <w:rPr>
          <w:rFonts w:eastAsia="Times New Roman" w:cs="Times New Roman"/>
          <w:lang w:eastAsia="en-AU"/>
        </w:rPr>
      </w:pPr>
      <w:r w:rsidRPr="00467C2E">
        <w:rPr>
          <w:rFonts w:eastAsia="Times New Roman" w:cs="Times New Roman"/>
          <w:lang w:eastAsia="en-AU"/>
        </w:rPr>
        <w:t xml:space="preserve">where, in order for the SIP to complete the connection, the SIP requires </w:t>
      </w:r>
      <w:r>
        <w:rPr>
          <w:rFonts w:eastAsia="Times New Roman" w:cs="Times New Roman"/>
          <w:lang w:eastAsia="en-AU"/>
        </w:rPr>
        <w:t xml:space="preserve">the consent of a person to </w:t>
      </w:r>
      <w:r w:rsidR="007566E2">
        <w:rPr>
          <w:rFonts w:eastAsia="Times New Roman" w:cs="Times New Roman"/>
          <w:lang w:eastAsia="en-AU"/>
        </w:rPr>
        <w:t xml:space="preserve">attach or </w:t>
      </w:r>
      <w:r w:rsidRPr="00467C2E">
        <w:rPr>
          <w:rFonts w:eastAsia="Times New Roman" w:cs="Times New Roman"/>
          <w:lang w:eastAsia="en-AU"/>
        </w:rPr>
        <w:t xml:space="preserve">install equipment </w:t>
      </w:r>
      <w:r w:rsidR="00DC2189">
        <w:rPr>
          <w:rFonts w:eastAsia="Times New Roman" w:cs="Times New Roman"/>
          <w:lang w:eastAsia="en-AU"/>
        </w:rPr>
        <w:t xml:space="preserve">(such as customer premises equipment) </w:t>
      </w:r>
      <w:r w:rsidR="00810DB0">
        <w:rPr>
          <w:rFonts w:eastAsia="Times New Roman" w:cs="Times New Roman"/>
          <w:lang w:eastAsia="en-AU"/>
        </w:rPr>
        <w:t>to</w:t>
      </w:r>
      <w:r w:rsidR="00B543FA">
        <w:rPr>
          <w:rFonts w:eastAsia="Times New Roman" w:cs="Times New Roman"/>
          <w:lang w:eastAsia="en-AU"/>
        </w:rPr>
        <w:t>,</w:t>
      </w:r>
      <w:r w:rsidR="00810DB0">
        <w:rPr>
          <w:rFonts w:eastAsia="Times New Roman" w:cs="Times New Roman"/>
          <w:lang w:eastAsia="en-AU"/>
        </w:rPr>
        <w:t xml:space="preserve"> or </w:t>
      </w:r>
      <w:r>
        <w:rPr>
          <w:rFonts w:eastAsia="Times New Roman" w:cs="Times New Roman"/>
          <w:lang w:eastAsia="en-AU"/>
        </w:rPr>
        <w:t>within</w:t>
      </w:r>
      <w:r w:rsidR="00B543FA">
        <w:rPr>
          <w:rFonts w:eastAsia="Times New Roman" w:cs="Times New Roman"/>
          <w:lang w:eastAsia="en-AU"/>
        </w:rPr>
        <w:t xml:space="preserve">, </w:t>
      </w:r>
      <w:r w:rsidR="00B55BD2">
        <w:rPr>
          <w:rFonts w:eastAsia="Times New Roman" w:cs="Times New Roman"/>
          <w:lang w:eastAsia="en-AU"/>
        </w:rPr>
        <w:t xml:space="preserve">the </w:t>
      </w:r>
      <w:r>
        <w:rPr>
          <w:rFonts w:eastAsia="Times New Roman" w:cs="Times New Roman"/>
          <w:lang w:eastAsia="en-AU"/>
        </w:rPr>
        <w:t>premises</w:t>
      </w:r>
      <w:r w:rsidR="005B2D05">
        <w:rPr>
          <w:rFonts w:eastAsia="Times New Roman" w:cs="Times New Roman"/>
          <w:lang w:eastAsia="en-AU"/>
        </w:rPr>
        <w:t xml:space="preserve">, </w:t>
      </w:r>
      <w:r w:rsidR="007566E2">
        <w:rPr>
          <w:rFonts w:eastAsia="Times New Roman" w:cs="Times New Roman"/>
          <w:lang w:eastAsia="en-AU"/>
        </w:rPr>
        <w:t xml:space="preserve">and </w:t>
      </w:r>
      <w:r w:rsidRPr="009F0EE0">
        <w:rPr>
          <w:rFonts w:eastAsia="Times New Roman" w:cs="Times New Roman"/>
          <w:lang w:eastAsia="en-AU"/>
        </w:rPr>
        <w:t xml:space="preserve">the consent of </w:t>
      </w:r>
      <w:r>
        <w:rPr>
          <w:rFonts w:eastAsia="Times New Roman" w:cs="Times New Roman"/>
          <w:lang w:eastAsia="en-AU"/>
        </w:rPr>
        <w:t xml:space="preserve">the person </w:t>
      </w:r>
      <w:r w:rsidRPr="009F0EE0">
        <w:rPr>
          <w:rFonts w:eastAsia="Times New Roman" w:cs="Times New Roman"/>
          <w:lang w:eastAsia="en-AU"/>
        </w:rPr>
        <w:t>has not been obtained within the reasonable timeframe requested by the SIP</w:t>
      </w:r>
      <w:r w:rsidRPr="00467C2E">
        <w:rPr>
          <w:rFonts w:eastAsia="Times New Roman" w:cs="Times New Roman"/>
          <w:lang w:eastAsia="en-AU"/>
        </w:rPr>
        <w:t>;</w:t>
      </w:r>
      <w:r w:rsidR="00D30FD7">
        <w:rPr>
          <w:rFonts w:eastAsia="Times New Roman" w:cs="Times New Roman"/>
          <w:lang w:eastAsia="en-AU"/>
        </w:rPr>
        <w:br/>
      </w:r>
    </w:p>
    <w:p w:rsidR="00D30FD7" w:rsidRPr="00AB568A" w:rsidRDefault="00D30FD7" w:rsidP="00AB568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D30FD7">
        <w:rPr>
          <w:rFonts w:asciiTheme="minorHAnsi" w:hAnsiTheme="minorHAnsi"/>
          <w:b/>
          <w:i/>
        </w:rPr>
        <w:t>Note</w:t>
      </w:r>
      <w:r w:rsidRPr="00AB568A">
        <w:rPr>
          <w:rFonts w:asciiTheme="minorHAnsi" w:hAnsiTheme="minorHAnsi"/>
          <w:i/>
        </w:rPr>
        <w:t xml:space="preserve">: </w:t>
      </w:r>
      <w:r>
        <w:rPr>
          <w:rFonts w:asciiTheme="minorHAnsi" w:hAnsiTheme="minorHAnsi"/>
          <w:i/>
        </w:rPr>
        <w:t>The provision at (</w:t>
      </w:r>
      <w:proofErr w:type="spellStart"/>
      <w:r w:rsidR="0063709F">
        <w:rPr>
          <w:rFonts w:asciiTheme="minorHAnsi" w:hAnsiTheme="minorHAnsi"/>
          <w:i/>
        </w:rPr>
        <w:t>i</w:t>
      </w:r>
      <w:proofErr w:type="spellEnd"/>
      <w:r>
        <w:rPr>
          <w:rFonts w:asciiTheme="minorHAnsi" w:hAnsiTheme="minorHAnsi"/>
          <w:i/>
        </w:rPr>
        <w:t>) above is intended to recognise that consent of landlords, body corporates, strata bodies or the like may be needed.</w:t>
      </w:r>
    </w:p>
    <w:p w:rsidR="00467C2E" w:rsidRDefault="00390168" w:rsidP="00AB568A">
      <w:pPr>
        <w:numPr>
          <w:ilvl w:val="0"/>
          <w:numId w:val="12"/>
        </w:numPr>
        <w:tabs>
          <w:tab w:val="right" w:pos="1021"/>
        </w:tabs>
        <w:spacing w:before="180" w:line="240" w:lineRule="auto"/>
        <w:rPr>
          <w:rFonts w:eastAsia="Times New Roman" w:cs="Times New Roman"/>
          <w:lang w:eastAsia="en-AU"/>
        </w:rPr>
      </w:pPr>
      <w:r>
        <w:rPr>
          <w:rFonts w:eastAsia="Times New Roman" w:cs="Times New Roman"/>
          <w:lang w:eastAsia="en-AU"/>
        </w:rPr>
        <w:t xml:space="preserve">in cases where the terms and conditions on which the </w:t>
      </w:r>
      <w:r w:rsidR="0037226D">
        <w:rPr>
          <w:rFonts w:eastAsia="Times New Roman" w:cs="Times New Roman"/>
          <w:lang w:eastAsia="en-AU"/>
        </w:rPr>
        <w:t xml:space="preserve">SIP’s connection of the </w:t>
      </w:r>
      <w:r>
        <w:rPr>
          <w:rFonts w:eastAsia="Times New Roman" w:cs="Times New Roman"/>
          <w:lang w:eastAsia="en-AU"/>
        </w:rPr>
        <w:t xml:space="preserve">premises are not set out in a pre-existing agreement between the carriage service provider and the SIP, </w:t>
      </w:r>
      <w:r w:rsidR="00467C2E" w:rsidRPr="00467C2E">
        <w:rPr>
          <w:rFonts w:eastAsia="Times New Roman" w:cs="Times New Roman"/>
          <w:lang w:eastAsia="en-AU"/>
        </w:rPr>
        <w:t>the carriage service provider has not accepted the SIP</w:t>
      </w:r>
      <w:r w:rsidR="00460A90">
        <w:rPr>
          <w:rFonts w:eastAsia="Times New Roman" w:cs="Times New Roman"/>
          <w:lang w:eastAsia="en-AU"/>
        </w:rPr>
        <w:t xml:space="preserve">’s terms and conditions for the </w:t>
      </w:r>
      <w:r w:rsidR="00467C2E" w:rsidRPr="00467C2E">
        <w:rPr>
          <w:rFonts w:eastAsia="Times New Roman" w:cs="Times New Roman"/>
          <w:lang w:eastAsia="en-AU"/>
        </w:rPr>
        <w:t>connect</w:t>
      </w:r>
      <w:r w:rsidR="00460A90">
        <w:rPr>
          <w:rFonts w:eastAsia="Times New Roman" w:cs="Times New Roman"/>
          <w:lang w:eastAsia="en-AU"/>
        </w:rPr>
        <w:t xml:space="preserve">ion of </w:t>
      </w:r>
      <w:r w:rsidR="00467C2E" w:rsidRPr="00467C2E">
        <w:rPr>
          <w:rFonts w:eastAsia="Times New Roman" w:cs="Times New Roman"/>
          <w:lang w:eastAsia="en-AU"/>
        </w:rPr>
        <w:t>premises</w:t>
      </w:r>
      <w:bookmarkEnd w:id="9"/>
      <w:r w:rsidR="00BE5FB6">
        <w:rPr>
          <w:rFonts w:eastAsia="Times New Roman" w:cs="Times New Roman"/>
          <w:lang w:eastAsia="en-AU"/>
        </w:rPr>
        <w:t xml:space="preserve">, </w:t>
      </w:r>
      <w:r w:rsidR="0005550D">
        <w:rPr>
          <w:rFonts w:eastAsia="Times New Roman" w:cs="Times New Roman"/>
          <w:lang w:eastAsia="en-AU"/>
        </w:rPr>
        <w:t xml:space="preserve">provided </w:t>
      </w:r>
      <w:r w:rsidR="00BE5FB6">
        <w:rPr>
          <w:rFonts w:eastAsia="Times New Roman" w:cs="Times New Roman"/>
          <w:lang w:eastAsia="en-AU"/>
        </w:rPr>
        <w:t xml:space="preserve">those terms and conditions are </w:t>
      </w:r>
      <w:r w:rsidR="00460A90">
        <w:rPr>
          <w:rFonts w:eastAsia="Times New Roman" w:cs="Times New Roman"/>
          <w:lang w:eastAsia="en-AU"/>
        </w:rPr>
        <w:t>not in</w:t>
      </w:r>
      <w:r w:rsidR="00BE5FB6">
        <w:rPr>
          <w:rFonts w:eastAsia="Times New Roman" w:cs="Times New Roman"/>
          <w:lang w:eastAsia="en-AU"/>
        </w:rPr>
        <w:t xml:space="preserve">consistent with this </w:t>
      </w:r>
      <w:r w:rsidR="0005550D">
        <w:rPr>
          <w:rFonts w:eastAsia="Times New Roman" w:cs="Times New Roman"/>
          <w:lang w:eastAsia="en-AU"/>
        </w:rPr>
        <w:t>Instrument</w:t>
      </w:r>
      <w:r w:rsidR="003650B1">
        <w:rPr>
          <w:rFonts w:eastAsia="Times New Roman" w:cs="Times New Roman"/>
          <w:lang w:eastAsia="en-AU"/>
        </w:rPr>
        <w:t>;</w:t>
      </w:r>
    </w:p>
    <w:p w:rsidR="00D30FD7" w:rsidRDefault="00D30FD7" w:rsidP="00AB568A">
      <w:pPr>
        <w:tabs>
          <w:tab w:val="right" w:pos="1021"/>
        </w:tabs>
        <w:spacing w:line="240" w:lineRule="auto"/>
        <w:ind w:left="1559"/>
        <w:rPr>
          <w:rFonts w:eastAsia="Times New Roman" w:cs="Times New Roman"/>
          <w:sz w:val="12"/>
          <w:szCs w:val="12"/>
          <w:lang w:eastAsia="en-AU"/>
        </w:rPr>
      </w:pPr>
    </w:p>
    <w:p w:rsidR="00460A90" w:rsidRPr="009F20C9" w:rsidRDefault="00460A90" w:rsidP="00460A90">
      <w:pPr>
        <w:tabs>
          <w:tab w:val="right" w:pos="1021"/>
        </w:tabs>
        <w:spacing w:line="240" w:lineRule="auto"/>
        <w:ind w:left="2159" w:hanging="600"/>
        <w:rPr>
          <w:rFonts w:eastAsia="Times New Roman" w:cs="Times New Roman"/>
          <w:sz w:val="18"/>
          <w:szCs w:val="18"/>
          <w:lang w:eastAsia="en-AU"/>
        </w:rPr>
      </w:pPr>
      <w:r w:rsidRPr="009F20C9">
        <w:rPr>
          <w:rFonts w:eastAsia="Times New Roman" w:cs="Times New Roman"/>
          <w:sz w:val="18"/>
          <w:szCs w:val="18"/>
          <w:lang w:eastAsia="en-AU"/>
        </w:rPr>
        <w:t xml:space="preserve">Note: </w:t>
      </w:r>
      <w:r w:rsidRPr="009F20C9">
        <w:rPr>
          <w:rFonts w:eastAsia="Times New Roman" w:cs="Times New Roman"/>
          <w:sz w:val="18"/>
          <w:szCs w:val="18"/>
          <w:lang w:eastAsia="en-AU"/>
        </w:rPr>
        <w:tab/>
        <w:t>Subsection 360W(1) of the Act requires each SIP to publish on its website the price and non-price terms and conditions on which it offers to connect premises in the relevant service area.</w:t>
      </w:r>
    </w:p>
    <w:p w:rsidR="00460A90" w:rsidRPr="009F20C9" w:rsidRDefault="00460A90" w:rsidP="00AB568A">
      <w:pPr>
        <w:tabs>
          <w:tab w:val="right" w:pos="1021"/>
        </w:tabs>
        <w:spacing w:line="240" w:lineRule="auto"/>
        <w:ind w:left="1559"/>
        <w:rPr>
          <w:rFonts w:eastAsia="Times New Roman" w:cs="Times New Roman"/>
          <w:sz w:val="12"/>
          <w:szCs w:val="12"/>
          <w:lang w:eastAsia="en-AU"/>
        </w:rPr>
      </w:pPr>
    </w:p>
    <w:p w:rsidR="00D30FD7" w:rsidRPr="00A43E83" w:rsidRDefault="00D30FD7" w:rsidP="00D30FD7">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D30FD7">
        <w:rPr>
          <w:rFonts w:asciiTheme="minorHAnsi" w:hAnsiTheme="minorHAnsi"/>
          <w:b/>
          <w:i/>
        </w:rPr>
        <w:t>Note</w:t>
      </w:r>
      <w:r w:rsidRPr="00A43E83">
        <w:rPr>
          <w:rFonts w:asciiTheme="minorHAnsi" w:hAnsiTheme="minorHAnsi"/>
          <w:i/>
        </w:rPr>
        <w:t xml:space="preserve">: </w:t>
      </w:r>
      <w:r>
        <w:rPr>
          <w:rFonts w:asciiTheme="minorHAnsi" w:hAnsiTheme="minorHAnsi"/>
          <w:i/>
        </w:rPr>
        <w:t>The provision at (</w:t>
      </w:r>
      <w:r w:rsidR="0063709F">
        <w:rPr>
          <w:rFonts w:asciiTheme="minorHAnsi" w:hAnsiTheme="minorHAnsi"/>
          <w:i/>
        </w:rPr>
        <w:t>j</w:t>
      </w:r>
      <w:r>
        <w:rPr>
          <w:rFonts w:asciiTheme="minorHAnsi" w:hAnsiTheme="minorHAnsi"/>
          <w:i/>
        </w:rPr>
        <w:t xml:space="preserve">) above reflects that SIP arrangements commenced from </w:t>
      </w:r>
      <w:r w:rsidR="00684346">
        <w:rPr>
          <w:rFonts w:asciiTheme="minorHAnsi" w:hAnsiTheme="minorHAnsi"/>
          <w:i/>
        </w:rPr>
        <w:t>1 </w:t>
      </w:r>
      <w:r>
        <w:rPr>
          <w:rFonts w:asciiTheme="minorHAnsi" w:hAnsiTheme="minorHAnsi"/>
          <w:i/>
        </w:rPr>
        <w:t xml:space="preserve">July 2020, and therefore CSPs may have pre-existing agreements in place rather than relying on terms and conditions published under s360W(1). </w:t>
      </w:r>
      <w:r w:rsidR="00460A90">
        <w:rPr>
          <w:rFonts w:asciiTheme="minorHAnsi" w:hAnsiTheme="minorHAnsi"/>
          <w:i/>
        </w:rPr>
        <w:t xml:space="preserve">If no pre-existing agreement is in place, </w:t>
      </w:r>
      <w:r w:rsidR="006E613F">
        <w:rPr>
          <w:rFonts w:asciiTheme="minorHAnsi" w:hAnsiTheme="minorHAnsi"/>
          <w:i/>
        </w:rPr>
        <w:t xml:space="preserve">it would not be reasonable to require </w:t>
      </w:r>
      <w:r w:rsidR="00460A90">
        <w:rPr>
          <w:rFonts w:asciiTheme="minorHAnsi" w:hAnsiTheme="minorHAnsi"/>
          <w:i/>
        </w:rPr>
        <w:t xml:space="preserve">the SIP to connect a premises if the </w:t>
      </w:r>
      <w:r w:rsidR="006E613F">
        <w:rPr>
          <w:rFonts w:asciiTheme="minorHAnsi" w:hAnsiTheme="minorHAnsi"/>
          <w:i/>
        </w:rPr>
        <w:t xml:space="preserve">CSPs </w:t>
      </w:r>
      <w:r w:rsidR="00460A90">
        <w:rPr>
          <w:rFonts w:asciiTheme="minorHAnsi" w:hAnsiTheme="minorHAnsi"/>
          <w:i/>
        </w:rPr>
        <w:t xml:space="preserve">declines </w:t>
      </w:r>
      <w:r w:rsidR="006E613F">
        <w:rPr>
          <w:rFonts w:asciiTheme="minorHAnsi" w:hAnsiTheme="minorHAnsi"/>
          <w:i/>
        </w:rPr>
        <w:t xml:space="preserve">to accept terms and conditions </w:t>
      </w:r>
      <w:r w:rsidR="00460A90">
        <w:rPr>
          <w:rFonts w:asciiTheme="minorHAnsi" w:hAnsiTheme="minorHAnsi"/>
          <w:i/>
        </w:rPr>
        <w:t xml:space="preserve">(provided also </w:t>
      </w:r>
      <w:r w:rsidR="006E613F">
        <w:rPr>
          <w:rFonts w:asciiTheme="minorHAnsi" w:hAnsiTheme="minorHAnsi"/>
          <w:i/>
        </w:rPr>
        <w:t xml:space="preserve">that </w:t>
      </w:r>
      <w:r w:rsidR="00460A90">
        <w:rPr>
          <w:rFonts w:asciiTheme="minorHAnsi" w:hAnsiTheme="minorHAnsi"/>
          <w:i/>
        </w:rPr>
        <w:t xml:space="preserve">those terms and conditions </w:t>
      </w:r>
      <w:r w:rsidR="006E613F">
        <w:rPr>
          <w:rFonts w:asciiTheme="minorHAnsi" w:hAnsiTheme="minorHAnsi"/>
          <w:i/>
        </w:rPr>
        <w:t xml:space="preserve">are </w:t>
      </w:r>
      <w:r w:rsidR="00460A90">
        <w:rPr>
          <w:rFonts w:asciiTheme="minorHAnsi" w:hAnsiTheme="minorHAnsi"/>
          <w:i/>
        </w:rPr>
        <w:t xml:space="preserve">not </w:t>
      </w:r>
      <w:r w:rsidR="005D4E77">
        <w:rPr>
          <w:rFonts w:asciiTheme="minorHAnsi" w:hAnsiTheme="minorHAnsi"/>
          <w:i/>
        </w:rPr>
        <w:t xml:space="preserve">inconsistent with </w:t>
      </w:r>
      <w:r w:rsidR="00460A90">
        <w:rPr>
          <w:rFonts w:asciiTheme="minorHAnsi" w:hAnsiTheme="minorHAnsi"/>
          <w:i/>
        </w:rPr>
        <w:t xml:space="preserve">this </w:t>
      </w:r>
      <w:r w:rsidR="005D4E77">
        <w:rPr>
          <w:rFonts w:asciiTheme="minorHAnsi" w:hAnsiTheme="minorHAnsi"/>
          <w:i/>
        </w:rPr>
        <w:t>Ministerial determination</w:t>
      </w:r>
      <w:r w:rsidR="0005550D">
        <w:rPr>
          <w:rFonts w:asciiTheme="minorHAnsi" w:hAnsiTheme="minorHAnsi"/>
          <w:i/>
        </w:rPr>
        <w:t>)</w:t>
      </w:r>
      <w:r w:rsidR="005D4E77">
        <w:rPr>
          <w:rFonts w:asciiTheme="minorHAnsi" w:hAnsiTheme="minorHAnsi"/>
          <w:i/>
        </w:rPr>
        <w:t>.</w:t>
      </w:r>
      <w:r w:rsidR="002C6873">
        <w:rPr>
          <w:rFonts w:asciiTheme="minorHAnsi" w:hAnsiTheme="minorHAnsi"/>
          <w:i/>
        </w:rPr>
        <w:t xml:space="preserve"> </w:t>
      </w:r>
    </w:p>
    <w:p w:rsidR="003650B1" w:rsidRDefault="003650B1" w:rsidP="008271F8">
      <w:pPr>
        <w:numPr>
          <w:ilvl w:val="0"/>
          <w:numId w:val="12"/>
        </w:numPr>
        <w:tabs>
          <w:tab w:val="right" w:pos="1021"/>
        </w:tabs>
        <w:spacing w:before="180" w:line="240" w:lineRule="auto"/>
        <w:rPr>
          <w:rFonts w:eastAsia="Times New Roman" w:cs="Times New Roman"/>
          <w:lang w:eastAsia="en-AU"/>
        </w:rPr>
      </w:pPr>
      <w:r>
        <w:rPr>
          <w:rFonts w:eastAsia="Times New Roman" w:cs="Times New Roman"/>
          <w:lang w:eastAsia="en-AU"/>
        </w:rPr>
        <w:t xml:space="preserve">where the request for a </w:t>
      </w:r>
      <w:r w:rsidRPr="003650B1">
        <w:rPr>
          <w:rFonts w:eastAsia="Times New Roman" w:cs="Times New Roman"/>
          <w:lang w:eastAsia="en-AU"/>
        </w:rPr>
        <w:t>connection</w:t>
      </w:r>
      <w:r>
        <w:rPr>
          <w:rFonts w:eastAsia="Times New Roman" w:cs="Times New Roman"/>
          <w:lang w:eastAsia="en-AU"/>
        </w:rPr>
        <w:t xml:space="preserve"> </w:t>
      </w:r>
      <w:r w:rsidRPr="003650B1">
        <w:rPr>
          <w:rFonts w:eastAsia="Times New Roman" w:cs="Times New Roman"/>
          <w:lang w:eastAsia="en-AU"/>
        </w:rPr>
        <w:t xml:space="preserve">is made </w:t>
      </w:r>
      <w:r w:rsidR="00390168">
        <w:rPr>
          <w:rFonts w:eastAsia="Times New Roman" w:cs="Times New Roman"/>
          <w:lang w:eastAsia="en-AU"/>
        </w:rPr>
        <w:t xml:space="preserve">by a carriage service provider </w:t>
      </w:r>
      <w:r>
        <w:rPr>
          <w:rFonts w:eastAsia="Times New Roman" w:cs="Times New Roman"/>
          <w:lang w:eastAsia="en-AU"/>
        </w:rPr>
        <w:t>on behalf of an end-user who is a natural person and that person:</w:t>
      </w:r>
    </w:p>
    <w:p w:rsidR="003650B1" w:rsidRDefault="00A71467" w:rsidP="00C10A6F">
      <w:pPr>
        <w:numPr>
          <w:ilvl w:val="0"/>
          <w:numId w:val="24"/>
        </w:numPr>
        <w:tabs>
          <w:tab w:val="right" w:pos="1021"/>
        </w:tabs>
        <w:spacing w:before="180" w:line="240" w:lineRule="auto"/>
        <w:rPr>
          <w:rFonts w:eastAsia="Times New Roman" w:cs="Times New Roman"/>
          <w:lang w:eastAsia="en-AU"/>
        </w:rPr>
      </w:pPr>
      <w:r>
        <w:rPr>
          <w:rFonts w:eastAsia="Times New Roman" w:cs="Times New Roman"/>
          <w:lang w:eastAsia="en-AU"/>
        </w:rPr>
        <w:t xml:space="preserve">is </w:t>
      </w:r>
      <w:r w:rsidR="003650B1" w:rsidRPr="003650B1">
        <w:rPr>
          <w:rFonts w:eastAsia="Times New Roman" w:cs="Times New Roman"/>
          <w:lang w:eastAsia="en-AU"/>
        </w:rPr>
        <w:t xml:space="preserve">under 18 years of age </w:t>
      </w:r>
      <w:r w:rsidR="003650B1">
        <w:rPr>
          <w:rFonts w:eastAsia="Times New Roman" w:cs="Times New Roman"/>
          <w:lang w:eastAsia="en-AU"/>
        </w:rPr>
        <w:t xml:space="preserve">at the time of the request; </w:t>
      </w:r>
      <w:r w:rsidR="003650B1" w:rsidRPr="003650B1">
        <w:rPr>
          <w:rFonts w:eastAsia="Times New Roman" w:cs="Times New Roman"/>
          <w:lang w:eastAsia="en-AU"/>
        </w:rPr>
        <w:t xml:space="preserve">and </w:t>
      </w:r>
    </w:p>
    <w:p w:rsidR="00C10A6F" w:rsidRDefault="00A71467" w:rsidP="00C10A6F">
      <w:pPr>
        <w:numPr>
          <w:ilvl w:val="0"/>
          <w:numId w:val="24"/>
        </w:numPr>
        <w:tabs>
          <w:tab w:val="right" w:pos="1021"/>
        </w:tabs>
        <w:spacing w:before="180" w:line="240" w:lineRule="auto"/>
        <w:rPr>
          <w:rFonts w:eastAsia="Times New Roman" w:cs="Times New Roman"/>
          <w:lang w:eastAsia="en-AU"/>
        </w:rPr>
      </w:pPr>
      <w:r>
        <w:rPr>
          <w:rFonts w:eastAsia="Times New Roman" w:cs="Times New Roman"/>
          <w:lang w:eastAsia="en-AU"/>
        </w:rPr>
        <w:t xml:space="preserve">is </w:t>
      </w:r>
      <w:r w:rsidR="003650B1" w:rsidRPr="003650B1">
        <w:rPr>
          <w:rFonts w:eastAsia="Times New Roman" w:cs="Times New Roman"/>
          <w:lang w:eastAsia="en-AU"/>
        </w:rPr>
        <w:t xml:space="preserve">not the owner or </w:t>
      </w:r>
      <w:r w:rsidR="003650B1">
        <w:rPr>
          <w:rFonts w:eastAsia="Times New Roman" w:cs="Times New Roman"/>
          <w:lang w:eastAsia="en-AU"/>
        </w:rPr>
        <w:t xml:space="preserve">a </w:t>
      </w:r>
      <w:r w:rsidR="003650B1" w:rsidRPr="003650B1">
        <w:rPr>
          <w:rFonts w:eastAsia="Times New Roman" w:cs="Times New Roman"/>
          <w:lang w:eastAsia="en-AU"/>
        </w:rPr>
        <w:t>lessee of the premises specified in the request</w:t>
      </w:r>
      <w:r w:rsidR="00C10A6F">
        <w:rPr>
          <w:rFonts w:eastAsia="Times New Roman" w:cs="Times New Roman"/>
          <w:lang w:eastAsia="en-AU"/>
        </w:rPr>
        <w:t>; and</w:t>
      </w:r>
    </w:p>
    <w:p w:rsidR="00C2337C" w:rsidRPr="00C2337C" w:rsidRDefault="00C2337C" w:rsidP="00C2337C">
      <w:pPr>
        <w:numPr>
          <w:ilvl w:val="0"/>
          <w:numId w:val="24"/>
        </w:numPr>
        <w:tabs>
          <w:tab w:val="right" w:pos="1021"/>
        </w:tabs>
        <w:spacing w:before="180" w:line="240" w:lineRule="auto"/>
        <w:rPr>
          <w:rFonts w:eastAsia="Times New Roman" w:cs="Times New Roman"/>
          <w:lang w:eastAsia="en-AU"/>
        </w:rPr>
      </w:pPr>
      <w:r w:rsidRPr="00C2337C">
        <w:rPr>
          <w:rFonts w:eastAsia="Times New Roman" w:cs="Times New Roman"/>
          <w:lang w:eastAsia="en-AU"/>
        </w:rPr>
        <w:t xml:space="preserve">has not obtained </w:t>
      </w:r>
      <w:r w:rsidR="002C2D21">
        <w:rPr>
          <w:rFonts w:eastAsia="Times New Roman" w:cs="Times New Roman"/>
          <w:lang w:eastAsia="en-AU"/>
        </w:rPr>
        <w:t xml:space="preserve">either </w:t>
      </w:r>
      <w:r w:rsidRPr="00C2337C">
        <w:rPr>
          <w:rFonts w:eastAsia="Times New Roman" w:cs="Times New Roman"/>
          <w:lang w:eastAsia="en-AU"/>
        </w:rPr>
        <w:t xml:space="preserve">the owner's </w:t>
      </w:r>
      <w:r w:rsidR="002C2D21">
        <w:rPr>
          <w:rFonts w:eastAsia="Times New Roman" w:cs="Times New Roman"/>
          <w:lang w:eastAsia="en-AU"/>
        </w:rPr>
        <w:t xml:space="preserve">consent </w:t>
      </w:r>
      <w:r w:rsidRPr="00C2337C">
        <w:rPr>
          <w:rFonts w:eastAsia="Times New Roman" w:cs="Times New Roman"/>
          <w:lang w:eastAsia="en-AU"/>
        </w:rPr>
        <w:t xml:space="preserve">or lessee's consent to make the </w:t>
      </w:r>
      <w:r>
        <w:rPr>
          <w:rFonts w:eastAsia="Times New Roman" w:cs="Times New Roman"/>
          <w:lang w:eastAsia="en-AU"/>
        </w:rPr>
        <w:t xml:space="preserve">connection </w:t>
      </w:r>
      <w:r w:rsidRPr="00C2337C">
        <w:rPr>
          <w:rFonts w:eastAsia="Times New Roman" w:cs="Times New Roman"/>
          <w:lang w:eastAsia="en-AU"/>
        </w:rPr>
        <w:t>request;</w:t>
      </w:r>
    </w:p>
    <w:p w:rsidR="003650B1" w:rsidRDefault="003650B1" w:rsidP="008271F8">
      <w:pPr>
        <w:numPr>
          <w:ilvl w:val="0"/>
          <w:numId w:val="12"/>
        </w:numPr>
        <w:tabs>
          <w:tab w:val="right" w:pos="1021"/>
        </w:tabs>
        <w:spacing w:before="180" w:line="240" w:lineRule="auto"/>
        <w:rPr>
          <w:rFonts w:eastAsia="Times New Roman" w:cs="Times New Roman"/>
          <w:lang w:eastAsia="en-AU"/>
        </w:rPr>
      </w:pPr>
      <w:r>
        <w:rPr>
          <w:rFonts w:eastAsia="Times New Roman" w:cs="Times New Roman"/>
          <w:lang w:eastAsia="en-AU"/>
        </w:rPr>
        <w:t xml:space="preserve">where the request for a </w:t>
      </w:r>
      <w:r w:rsidRPr="003650B1">
        <w:rPr>
          <w:rFonts w:eastAsia="Times New Roman" w:cs="Times New Roman"/>
          <w:lang w:eastAsia="en-AU"/>
        </w:rPr>
        <w:t>connection</w:t>
      </w:r>
      <w:r>
        <w:rPr>
          <w:rFonts w:eastAsia="Times New Roman" w:cs="Times New Roman"/>
          <w:lang w:eastAsia="en-AU"/>
        </w:rPr>
        <w:t xml:space="preserve"> </w:t>
      </w:r>
      <w:r w:rsidRPr="003650B1">
        <w:rPr>
          <w:rFonts w:eastAsia="Times New Roman" w:cs="Times New Roman"/>
          <w:lang w:eastAsia="en-AU"/>
        </w:rPr>
        <w:t xml:space="preserve">is made </w:t>
      </w:r>
      <w:r w:rsidR="00390168">
        <w:rPr>
          <w:rFonts w:eastAsia="Times New Roman" w:cs="Times New Roman"/>
          <w:lang w:eastAsia="en-AU"/>
        </w:rPr>
        <w:t xml:space="preserve">by a carriage service provider </w:t>
      </w:r>
      <w:r>
        <w:rPr>
          <w:rFonts w:eastAsia="Times New Roman" w:cs="Times New Roman"/>
          <w:lang w:eastAsia="en-AU"/>
        </w:rPr>
        <w:t xml:space="preserve">on behalf of an end-user who is a natural person, </w:t>
      </w:r>
      <w:r w:rsidR="0037226D">
        <w:rPr>
          <w:rFonts w:eastAsia="Times New Roman" w:cs="Times New Roman"/>
          <w:lang w:eastAsia="en-AU"/>
        </w:rPr>
        <w:t xml:space="preserve">and the SIP has </w:t>
      </w:r>
      <w:r w:rsidR="004D69D9">
        <w:rPr>
          <w:rFonts w:eastAsia="Times New Roman" w:cs="Times New Roman"/>
          <w:lang w:eastAsia="en-AU"/>
        </w:rPr>
        <w:t xml:space="preserve">a </w:t>
      </w:r>
      <w:r w:rsidR="0037226D">
        <w:rPr>
          <w:rFonts w:eastAsia="Times New Roman" w:cs="Times New Roman"/>
          <w:lang w:eastAsia="en-AU"/>
        </w:rPr>
        <w:t xml:space="preserve">reasonable </w:t>
      </w:r>
      <w:r w:rsidR="004D69D9">
        <w:rPr>
          <w:rFonts w:eastAsia="Times New Roman" w:cs="Times New Roman"/>
          <w:lang w:eastAsia="en-AU"/>
        </w:rPr>
        <w:t xml:space="preserve">need </w:t>
      </w:r>
      <w:r w:rsidR="0037226D">
        <w:rPr>
          <w:rFonts w:eastAsia="Times New Roman" w:cs="Times New Roman"/>
          <w:lang w:eastAsia="en-AU"/>
        </w:rPr>
        <w:t xml:space="preserve">to identify the end-user, </w:t>
      </w:r>
      <w:r w:rsidR="004D69D9">
        <w:rPr>
          <w:rFonts w:eastAsia="Times New Roman" w:cs="Times New Roman"/>
          <w:lang w:eastAsia="en-AU"/>
        </w:rPr>
        <w:t xml:space="preserve">and </w:t>
      </w:r>
      <w:r>
        <w:rPr>
          <w:rFonts w:eastAsia="Times New Roman" w:cs="Times New Roman"/>
          <w:lang w:eastAsia="en-AU"/>
        </w:rPr>
        <w:t xml:space="preserve">adequate information </w:t>
      </w:r>
      <w:r w:rsidR="0037226D">
        <w:rPr>
          <w:rFonts w:eastAsia="Times New Roman" w:cs="Times New Roman"/>
          <w:lang w:eastAsia="en-AU"/>
        </w:rPr>
        <w:t xml:space="preserve">is not available to </w:t>
      </w:r>
      <w:r>
        <w:rPr>
          <w:rFonts w:eastAsia="Times New Roman" w:cs="Times New Roman"/>
          <w:lang w:eastAsia="en-AU"/>
        </w:rPr>
        <w:t xml:space="preserve">enable the </w:t>
      </w:r>
      <w:r w:rsidR="0037226D">
        <w:rPr>
          <w:rFonts w:eastAsia="Times New Roman" w:cs="Times New Roman"/>
          <w:lang w:eastAsia="en-AU"/>
        </w:rPr>
        <w:t xml:space="preserve">SIP to </w:t>
      </w:r>
      <w:r>
        <w:rPr>
          <w:rFonts w:eastAsia="Times New Roman" w:cs="Times New Roman"/>
          <w:lang w:eastAsia="en-AU"/>
        </w:rPr>
        <w:t>identify th</w:t>
      </w:r>
      <w:r w:rsidR="004D69D9">
        <w:rPr>
          <w:rFonts w:eastAsia="Times New Roman" w:cs="Times New Roman"/>
          <w:lang w:eastAsia="en-AU"/>
        </w:rPr>
        <w:t xml:space="preserve">at </w:t>
      </w:r>
      <w:r w:rsidR="0037226D">
        <w:rPr>
          <w:rFonts w:eastAsia="Times New Roman" w:cs="Times New Roman"/>
          <w:lang w:eastAsia="en-AU"/>
        </w:rPr>
        <w:t>end-user</w:t>
      </w:r>
      <w:r w:rsidR="00371E76">
        <w:rPr>
          <w:rFonts w:eastAsia="Times New Roman" w:cs="Times New Roman"/>
          <w:lang w:eastAsia="en-AU"/>
        </w:rPr>
        <w:t>;</w:t>
      </w:r>
    </w:p>
    <w:p w:rsidR="003650B1" w:rsidRPr="003650B1" w:rsidRDefault="003650B1" w:rsidP="008271F8">
      <w:pPr>
        <w:numPr>
          <w:ilvl w:val="0"/>
          <w:numId w:val="12"/>
        </w:numPr>
        <w:tabs>
          <w:tab w:val="right" w:pos="1021"/>
        </w:tabs>
        <w:spacing w:before="180" w:line="240" w:lineRule="auto"/>
        <w:rPr>
          <w:rFonts w:eastAsia="Times New Roman" w:cs="Times New Roman"/>
          <w:lang w:eastAsia="en-AU"/>
        </w:rPr>
      </w:pPr>
      <w:r>
        <w:rPr>
          <w:rFonts w:eastAsia="Times New Roman" w:cs="Times New Roman"/>
          <w:lang w:eastAsia="en-AU"/>
        </w:rPr>
        <w:lastRenderedPageBreak/>
        <w:t xml:space="preserve">where the SIP </w:t>
      </w:r>
      <w:r w:rsidRPr="003650B1">
        <w:rPr>
          <w:rFonts w:eastAsia="Times New Roman" w:cs="Times New Roman"/>
          <w:lang w:eastAsia="en-AU"/>
        </w:rPr>
        <w:t>believes, on reasonabl</w:t>
      </w:r>
      <w:r>
        <w:rPr>
          <w:rFonts w:eastAsia="Times New Roman" w:cs="Times New Roman"/>
          <w:lang w:eastAsia="en-AU"/>
        </w:rPr>
        <w:t xml:space="preserve">e grounds, that the request to </w:t>
      </w:r>
      <w:r w:rsidRPr="003650B1">
        <w:rPr>
          <w:rFonts w:eastAsia="Times New Roman" w:cs="Times New Roman"/>
          <w:lang w:eastAsia="en-AU"/>
        </w:rPr>
        <w:t>connect</w:t>
      </w:r>
      <w:r>
        <w:rPr>
          <w:rFonts w:eastAsia="Times New Roman" w:cs="Times New Roman"/>
          <w:lang w:eastAsia="en-AU"/>
        </w:rPr>
        <w:t xml:space="preserve"> </w:t>
      </w:r>
      <w:r w:rsidRPr="003650B1">
        <w:rPr>
          <w:rFonts w:eastAsia="Times New Roman" w:cs="Times New Roman"/>
          <w:lang w:eastAsia="en-AU"/>
        </w:rPr>
        <w:t xml:space="preserve">the premises </w:t>
      </w:r>
      <w:r w:rsidR="00371E76">
        <w:rPr>
          <w:rFonts w:eastAsia="Times New Roman" w:cs="Times New Roman"/>
          <w:lang w:eastAsia="en-AU"/>
        </w:rPr>
        <w:t xml:space="preserve">is </w:t>
      </w:r>
      <w:r w:rsidRPr="003650B1">
        <w:rPr>
          <w:rFonts w:eastAsia="Times New Roman" w:cs="Times New Roman"/>
          <w:lang w:eastAsia="en-AU"/>
        </w:rPr>
        <w:t>fraudulent</w:t>
      </w:r>
      <w:r>
        <w:rPr>
          <w:rFonts w:eastAsia="Times New Roman" w:cs="Times New Roman"/>
          <w:lang w:eastAsia="en-AU"/>
        </w:rPr>
        <w:t>;</w:t>
      </w:r>
    </w:p>
    <w:p w:rsidR="003650B1" w:rsidRDefault="003650B1" w:rsidP="008271F8">
      <w:pPr>
        <w:numPr>
          <w:ilvl w:val="0"/>
          <w:numId w:val="12"/>
        </w:numPr>
        <w:tabs>
          <w:tab w:val="right" w:pos="1021"/>
        </w:tabs>
        <w:spacing w:before="180" w:line="240" w:lineRule="auto"/>
        <w:rPr>
          <w:rFonts w:eastAsia="Times New Roman" w:cs="Times New Roman"/>
          <w:lang w:eastAsia="en-AU"/>
        </w:rPr>
      </w:pPr>
      <w:proofErr w:type="gramStart"/>
      <w:r>
        <w:rPr>
          <w:rFonts w:eastAsia="Times New Roman" w:cs="Times New Roman"/>
          <w:lang w:eastAsia="en-AU"/>
        </w:rPr>
        <w:t>where</w:t>
      </w:r>
      <w:proofErr w:type="gramEnd"/>
      <w:r>
        <w:rPr>
          <w:rFonts w:eastAsia="Times New Roman" w:cs="Times New Roman"/>
          <w:lang w:eastAsia="en-AU"/>
        </w:rPr>
        <w:t xml:space="preserve"> the </w:t>
      </w:r>
      <w:r w:rsidRPr="003650B1">
        <w:rPr>
          <w:rFonts w:eastAsia="Times New Roman" w:cs="Times New Roman"/>
          <w:lang w:eastAsia="en-AU"/>
        </w:rPr>
        <w:t xml:space="preserve">SIP believes, on reasonable grounds, </w:t>
      </w:r>
      <w:r>
        <w:rPr>
          <w:rFonts w:eastAsia="Times New Roman" w:cs="Times New Roman"/>
          <w:lang w:eastAsia="en-AU"/>
        </w:rPr>
        <w:t xml:space="preserve">that </w:t>
      </w:r>
      <w:r w:rsidRPr="003650B1">
        <w:rPr>
          <w:rFonts w:eastAsia="Times New Roman" w:cs="Times New Roman"/>
          <w:lang w:eastAsia="en-AU"/>
        </w:rPr>
        <w:t xml:space="preserve">the </w:t>
      </w:r>
      <w:r>
        <w:rPr>
          <w:rFonts w:eastAsia="Times New Roman" w:cs="Times New Roman"/>
          <w:lang w:eastAsia="en-AU"/>
        </w:rPr>
        <w:t xml:space="preserve">end-user </w:t>
      </w:r>
      <w:r w:rsidR="0037226D">
        <w:rPr>
          <w:rFonts w:eastAsia="Times New Roman" w:cs="Times New Roman"/>
          <w:lang w:eastAsia="en-AU"/>
        </w:rPr>
        <w:t xml:space="preserve">to </w:t>
      </w:r>
      <w:r w:rsidR="00587521">
        <w:rPr>
          <w:rFonts w:eastAsia="Times New Roman" w:cs="Times New Roman"/>
          <w:lang w:eastAsia="en-AU"/>
        </w:rPr>
        <w:t>who</w:t>
      </w:r>
      <w:r w:rsidR="0037226D">
        <w:rPr>
          <w:rFonts w:eastAsia="Times New Roman" w:cs="Times New Roman"/>
          <w:lang w:eastAsia="en-AU"/>
        </w:rPr>
        <w:t xml:space="preserve">m the request to connect the premises </w:t>
      </w:r>
      <w:r w:rsidR="004D69D9">
        <w:rPr>
          <w:rFonts w:eastAsia="Times New Roman" w:cs="Times New Roman"/>
          <w:lang w:eastAsia="en-AU"/>
        </w:rPr>
        <w:t xml:space="preserve">to a qualifying telecommunications network </w:t>
      </w:r>
      <w:r w:rsidR="0037226D">
        <w:rPr>
          <w:rFonts w:eastAsia="Times New Roman" w:cs="Times New Roman"/>
          <w:lang w:eastAsia="en-AU"/>
        </w:rPr>
        <w:t>relates</w:t>
      </w:r>
      <w:r w:rsidR="00587521">
        <w:rPr>
          <w:rFonts w:eastAsia="Times New Roman" w:cs="Times New Roman"/>
          <w:lang w:eastAsia="en-AU"/>
        </w:rPr>
        <w:t xml:space="preserve"> </w:t>
      </w:r>
      <w:r w:rsidRPr="003650B1">
        <w:rPr>
          <w:rFonts w:eastAsia="Times New Roman" w:cs="Times New Roman"/>
          <w:lang w:eastAsia="en-AU"/>
        </w:rPr>
        <w:t>does not have the legal right to occupy the premises specified in the request</w:t>
      </w:r>
      <w:r w:rsidR="00587521">
        <w:rPr>
          <w:rFonts w:eastAsia="Times New Roman" w:cs="Times New Roman"/>
          <w:lang w:eastAsia="en-AU"/>
        </w:rPr>
        <w:t>.</w:t>
      </w:r>
    </w:p>
    <w:p w:rsidR="001E322F" w:rsidRPr="00467C2E" w:rsidRDefault="001E322F" w:rsidP="00AB568A">
      <w:pPr>
        <w:tabs>
          <w:tab w:val="right" w:pos="1021"/>
        </w:tabs>
        <w:spacing w:line="240" w:lineRule="auto"/>
        <w:rPr>
          <w:rFonts w:eastAsia="Times New Roman" w:cs="Times New Roman"/>
          <w:lang w:eastAsia="en-AU"/>
        </w:rPr>
      </w:pPr>
    </w:p>
    <w:p w:rsidR="0063709F" w:rsidRDefault="0063709F">
      <w:pPr>
        <w:spacing w:after="160" w:line="259" w:lineRule="auto"/>
        <w:rPr>
          <w:rFonts w:ascii="Arial" w:eastAsia="Times New Roman" w:hAnsi="Arial" w:cs="Times New Roman"/>
          <w:b/>
          <w:sz w:val="28"/>
          <w:szCs w:val="24"/>
          <w:lang w:eastAsia="en-AU"/>
        </w:rPr>
      </w:pPr>
      <w:r>
        <w:rPr>
          <w:rFonts w:ascii="Arial" w:eastAsia="Times New Roman" w:hAnsi="Arial" w:cs="Times New Roman"/>
          <w:b/>
          <w:sz w:val="28"/>
          <w:szCs w:val="24"/>
          <w:lang w:eastAsia="en-AU"/>
        </w:rPr>
        <w:br w:type="page"/>
      </w:r>
    </w:p>
    <w:p w:rsidR="00467C2E" w:rsidRDefault="00467C2E" w:rsidP="00467C2E">
      <w:pPr>
        <w:tabs>
          <w:tab w:val="right" w:pos="1021"/>
        </w:tabs>
        <w:spacing w:before="180" w:line="240" w:lineRule="auto"/>
        <w:ind w:left="2160" w:hanging="2160"/>
        <w:rPr>
          <w:rFonts w:ascii="Arial" w:eastAsia="Times New Roman" w:hAnsi="Arial" w:cs="Times New Roman"/>
          <w:b/>
          <w:sz w:val="28"/>
          <w:szCs w:val="24"/>
          <w:lang w:eastAsia="en-AU"/>
        </w:rPr>
      </w:pPr>
      <w:r w:rsidRPr="00467C2E">
        <w:rPr>
          <w:rFonts w:ascii="Arial" w:eastAsia="Times New Roman" w:hAnsi="Arial" w:cs="Times New Roman"/>
          <w:b/>
          <w:sz w:val="28"/>
          <w:szCs w:val="24"/>
          <w:lang w:eastAsia="en-AU"/>
        </w:rPr>
        <w:lastRenderedPageBreak/>
        <w:t>Division 2</w:t>
      </w:r>
      <w:r w:rsidRPr="00467C2E">
        <w:rPr>
          <w:rFonts w:ascii="Arial" w:eastAsia="Times New Roman" w:hAnsi="Arial" w:cs="Times New Roman"/>
          <w:b/>
          <w:sz w:val="28"/>
          <w:szCs w:val="24"/>
          <w:lang w:eastAsia="en-AU"/>
        </w:rPr>
        <w:tab/>
        <w:t xml:space="preserve">Circumstances in which the obligation to supply eligible services does not arise </w:t>
      </w:r>
    </w:p>
    <w:p w:rsidR="00D30FD7" w:rsidRPr="000D0657" w:rsidRDefault="00D30FD7" w:rsidP="00AB568A">
      <w:pPr>
        <w:tabs>
          <w:tab w:val="right" w:pos="1021"/>
        </w:tabs>
        <w:spacing w:line="240" w:lineRule="auto"/>
        <w:ind w:left="2160" w:hanging="2160"/>
        <w:rPr>
          <w:rFonts w:ascii="Arial" w:eastAsia="Times New Roman" w:hAnsi="Arial" w:cs="Times New Roman"/>
          <w:b/>
          <w:sz w:val="20"/>
          <w:lang w:eastAsia="en-AU"/>
        </w:rPr>
      </w:pPr>
    </w:p>
    <w:p w:rsidR="00D30FD7" w:rsidRPr="00467C2E" w:rsidRDefault="00D30FD7" w:rsidP="00D30FD7">
      <w:pPr>
        <w:pBdr>
          <w:top w:val="single" w:sz="4" w:space="1" w:color="auto"/>
          <w:left w:val="single" w:sz="4" w:space="4" w:color="auto"/>
          <w:bottom w:val="single" w:sz="4" w:space="1" w:color="auto"/>
          <w:right w:val="single" w:sz="4" w:space="4" w:color="auto"/>
        </w:pBdr>
        <w:shd w:val="clear" w:color="auto" w:fill="EBF0FF"/>
        <w:ind w:left="567"/>
        <w:rPr>
          <w:rFonts w:eastAsia="Times New Roman" w:cs="Times New Roman"/>
          <w:lang w:eastAsia="en-AU"/>
        </w:rPr>
      </w:pPr>
      <w:r w:rsidRPr="001E322F">
        <w:rPr>
          <w:rFonts w:asciiTheme="minorHAnsi" w:hAnsiTheme="minorHAnsi"/>
          <w:b/>
          <w:i/>
        </w:rPr>
        <w:t>Note</w:t>
      </w:r>
      <w:r>
        <w:t xml:space="preserve">: </w:t>
      </w:r>
      <w:r>
        <w:rPr>
          <w:rFonts w:asciiTheme="minorHAnsi" w:hAnsiTheme="minorHAnsi"/>
          <w:i/>
        </w:rPr>
        <w:t xml:space="preserve">Division </w:t>
      </w:r>
      <w:r w:rsidRPr="009F0EE0">
        <w:rPr>
          <w:rFonts w:asciiTheme="minorHAnsi" w:hAnsiTheme="minorHAnsi"/>
          <w:i/>
        </w:rPr>
        <w:t xml:space="preserve">2 </w:t>
      </w:r>
      <w:r>
        <w:rPr>
          <w:rFonts w:asciiTheme="minorHAnsi" w:hAnsiTheme="minorHAnsi"/>
          <w:i/>
        </w:rPr>
        <w:t xml:space="preserve">of this draft instrument </w:t>
      </w:r>
      <w:r w:rsidR="001C5599">
        <w:rPr>
          <w:rFonts w:asciiTheme="minorHAnsi" w:hAnsiTheme="minorHAnsi"/>
          <w:i/>
        </w:rPr>
        <w:t xml:space="preserve">covers the supply of services. It </w:t>
      </w:r>
      <w:r w:rsidRPr="009F0EE0">
        <w:rPr>
          <w:rFonts w:asciiTheme="minorHAnsi" w:hAnsiTheme="minorHAnsi"/>
          <w:i/>
        </w:rPr>
        <w:t xml:space="preserve">largely mirrors </w:t>
      </w:r>
      <w:r>
        <w:rPr>
          <w:rFonts w:asciiTheme="minorHAnsi" w:hAnsiTheme="minorHAnsi"/>
          <w:i/>
        </w:rPr>
        <w:t>D</w:t>
      </w:r>
      <w:r w:rsidRPr="009F0EE0">
        <w:rPr>
          <w:rFonts w:asciiTheme="minorHAnsi" w:hAnsiTheme="minorHAnsi"/>
          <w:i/>
        </w:rPr>
        <w:t xml:space="preserve">ivision 1, but </w:t>
      </w:r>
      <w:r>
        <w:rPr>
          <w:rFonts w:asciiTheme="minorHAnsi" w:hAnsiTheme="minorHAnsi"/>
          <w:i/>
        </w:rPr>
        <w:t>with amendment</w:t>
      </w:r>
      <w:r w:rsidR="001C5599">
        <w:rPr>
          <w:rFonts w:asciiTheme="minorHAnsi" w:hAnsiTheme="minorHAnsi"/>
          <w:i/>
        </w:rPr>
        <w:t xml:space="preserve">s to reflect a focus on ‘supply’ rather than the ‘connection’ of services. </w:t>
      </w:r>
      <w:r>
        <w:rPr>
          <w:rFonts w:asciiTheme="minorHAnsi" w:hAnsiTheme="minorHAnsi"/>
          <w:i/>
        </w:rPr>
        <w:t>For this reason, the notes and questions from Division 1 are not repeated below</w:t>
      </w:r>
      <w:r w:rsidR="004E45EB">
        <w:rPr>
          <w:rFonts w:asciiTheme="minorHAnsi" w:hAnsiTheme="minorHAnsi"/>
          <w:i/>
        </w:rPr>
        <w:t>, but they can generally be assumed to apply.</w:t>
      </w:r>
    </w:p>
    <w:p w:rsidR="00467C2E" w:rsidRPr="00467C2E" w:rsidRDefault="00467C2E" w:rsidP="00467C2E">
      <w:pPr>
        <w:spacing w:before="122" w:line="198" w:lineRule="exact"/>
        <w:ind w:left="1985" w:hanging="851"/>
        <w:rPr>
          <w:rFonts w:eastAsia="Times New Roman" w:cs="Times New Roman"/>
          <w:sz w:val="18"/>
          <w:lang w:eastAsia="en-AU"/>
        </w:rPr>
      </w:pPr>
      <w:r w:rsidRPr="00467C2E">
        <w:rPr>
          <w:rFonts w:eastAsia="Times New Roman" w:cs="Times New Roman"/>
          <w:sz w:val="18"/>
          <w:lang w:eastAsia="en-AU"/>
        </w:rPr>
        <w:t>Note 1:</w:t>
      </w:r>
      <w:r w:rsidRPr="00467C2E">
        <w:rPr>
          <w:rFonts w:eastAsia="Times New Roman" w:cs="Times New Roman"/>
          <w:sz w:val="18"/>
          <w:lang w:eastAsia="en-AU"/>
        </w:rPr>
        <w:tab/>
        <w:t xml:space="preserve">Paragraph </w:t>
      </w:r>
      <w:proofErr w:type="gramStart"/>
      <w:r w:rsidRPr="00467C2E">
        <w:rPr>
          <w:rFonts w:eastAsia="Times New Roman" w:cs="Times New Roman"/>
          <w:sz w:val="18"/>
          <w:lang w:eastAsia="en-AU"/>
        </w:rPr>
        <w:t>360Q(</w:t>
      </w:r>
      <w:proofErr w:type="gramEnd"/>
      <w:r w:rsidRPr="00467C2E">
        <w:rPr>
          <w:rFonts w:eastAsia="Times New Roman" w:cs="Times New Roman"/>
          <w:sz w:val="18"/>
          <w:lang w:eastAsia="en-AU"/>
        </w:rPr>
        <w:t xml:space="preserve">1)(a) of the Act imposes the obligation of a statutory infrastructure provider for a service area to supply, on reasonable request by a carriage service provider on behalf of the end-user, an eligible service to the provider in order that the provider can provide qualifying carriage services to the end-user at a premises in the service area. </w:t>
      </w:r>
    </w:p>
    <w:p w:rsidR="00467C2E" w:rsidRPr="00467C2E" w:rsidRDefault="00467C2E" w:rsidP="00467C2E">
      <w:pPr>
        <w:spacing w:before="122" w:line="198" w:lineRule="exact"/>
        <w:ind w:left="1985" w:hanging="851"/>
        <w:rPr>
          <w:rFonts w:eastAsia="Times New Roman" w:cs="Times New Roman"/>
          <w:sz w:val="18"/>
          <w:lang w:eastAsia="en-AU"/>
        </w:rPr>
      </w:pPr>
      <w:r w:rsidRPr="00467C2E">
        <w:rPr>
          <w:rFonts w:eastAsia="Times New Roman" w:cs="Times New Roman"/>
          <w:sz w:val="18"/>
          <w:lang w:eastAsia="en-AU"/>
        </w:rPr>
        <w:t>Note 2:</w:t>
      </w:r>
      <w:r w:rsidRPr="00467C2E">
        <w:rPr>
          <w:rFonts w:eastAsia="Times New Roman" w:cs="Times New Roman"/>
          <w:sz w:val="18"/>
          <w:lang w:eastAsia="en-AU"/>
        </w:rPr>
        <w:tab/>
        <w:t xml:space="preserve">Subsection </w:t>
      </w:r>
      <w:proofErr w:type="gramStart"/>
      <w:r w:rsidRPr="00467C2E">
        <w:rPr>
          <w:rFonts w:eastAsia="Times New Roman" w:cs="Times New Roman"/>
          <w:sz w:val="18"/>
          <w:lang w:eastAsia="en-AU"/>
        </w:rPr>
        <w:t>360Q(</w:t>
      </w:r>
      <w:proofErr w:type="gramEnd"/>
      <w:r w:rsidRPr="00467C2E">
        <w:rPr>
          <w:rFonts w:eastAsia="Times New Roman" w:cs="Times New Roman"/>
          <w:sz w:val="18"/>
          <w:lang w:eastAsia="en-AU"/>
        </w:rPr>
        <w:t>3) of the Act provides that the obligation to supply an eligible service does not arise under subsection 360Q(1) in the circumstances specified in a ministerial determination under subsection 360Q(4).</w:t>
      </w:r>
    </w:p>
    <w:p w:rsidR="009F0EE0" w:rsidRDefault="00467C2E">
      <w:pPr>
        <w:spacing w:before="122" w:line="198" w:lineRule="exact"/>
        <w:ind w:left="1985" w:hanging="851"/>
        <w:rPr>
          <w:rFonts w:eastAsia="Times New Roman" w:cs="Times New Roman"/>
          <w:sz w:val="18"/>
          <w:lang w:eastAsia="en-AU"/>
        </w:rPr>
      </w:pPr>
      <w:r w:rsidRPr="00467C2E">
        <w:rPr>
          <w:rFonts w:eastAsia="Times New Roman" w:cs="Times New Roman"/>
          <w:sz w:val="18"/>
          <w:lang w:eastAsia="en-AU"/>
        </w:rPr>
        <w:t>Note 3:</w:t>
      </w:r>
      <w:r w:rsidRPr="00467C2E">
        <w:rPr>
          <w:rFonts w:eastAsia="Times New Roman" w:cs="Times New Roman"/>
          <w:sz w:val="18"/>
          <w:lang w:eastAsia="en-AU"/>
        </w:rPr>
        <w:tab/>
        <w:t xml:space="preserve">A statutory infrastructure provider is not obliged under subsection 360Q(1) of the Act to supply eligible services in order that a carriage service provider can provide qualifying carriage services to an end-user at a premises, where those premises are not situated in the provider’s service area. </w:t>
      </w:r>
    </w:p>
    <w:p w:rsidR="00D30FD7" w:rsidRDefault="00D30FD7" w:rsidP="00AB568A">
      <w:pPr>
        <w:spacing w:line="198" w:lineRule="exact"/>
        <w:ind w:left="1985" w:hanging="851"/>
        <w:rPr>
          <w:rFonts w:eastAsia="Times New Roman" w:cs="Times New Roman"/>
          <w:sz w:val="18"/>
          <w:lang w:eastAsia="en-AU"/>
        </w:rPr>
      </w:pPr>
    </w:p>
    <w:p w:rsidR="00D30FD7" w:rsidRPr="00467C2E" w:rsidRDefault="00D30FD7" w:rsidP="00D30FD7">
      <w:pPr>
        <w:pBdr>
          <w:top w:val="single" w:sz="4" w:space="1" w:color="auto"/>
          <w:left w:val="single" w:sz="4" w:space="4" w:color="auto"/>
          <w:bottom w:val="single" w:sz="4" w:space="1" w:color="auto"/>
          <w:right w:val="single" w:sz="4" w:space="4" w:color="auto"/>
        </w:pBdr>
        <w:shd w:val="clear" w:color="auto" w:fill="EBF0FF"/>
        <w:spacing w:line="240" w:lineRule="auto"/>
        <w:ind w:left="567"/>
        <w:rPr>
          <w:rFonts w:eastAsia="Times New Roman" w:cs="Times New Roman"/>
          <w:lang w:eastAsia="en-AU"/>
        </w:rPr>
      </w:pPr>
      <w:r w:rsidRPr="001E322F">
        <w:rPr>
          <w:rFonts w:asciiTheme="minorHAnsi" w:hAnsiTheme="minorHAnsi"/>
          <w:b/>
          <w:i/>
        </w:rPr>
        <w:t>Note</w:t>
      </w:r>
      <w:r>
        <w:t xml:space="preserve">: </w:t>
      </w:r>
      <w:r>
        <w:rPr>
          <w:rFonts w:asciiTheme="minorHAnsi" w:hAnsiTheme="minorHAnsi"/>
          <w:i/>
        </w:rPr>
        <w:t>purpose of note 3 above is to highlight to readers that SIPs are not obliged under the Act to accept requests for supply of eligible services to any premises outside its service area(s).</w:t>
      </w:r>
      <w:r w:rsidR="006F4C8A" w:rsidRPr="006F4C8A">
        <w:rPr>
          <w:rFonts w:asciiTheme="minorHAnsi" w:hAnsiTheme="minorHAnsi"/>
          <w:i/>
        </w:rPr>
        <w:t xml:space="preserve"> </w:t>
      </w:r>
      <w:r w:rsidR="006F4C8A" w:rsidRPr="00AB568A">
        <w:rPr>
          <w:rFonts w:asciiTheme="minorHAnsi" w:hAnsiTheme="minorHAnsi"/>
          <w:i/>
        </w:rPr>
        <w:t>T</w:t>
      </w:r>
      <w:r w:rsidR="006F4C8A">
        <w:rPr>
          <w:rFonts w:asciiTheme="minorHAnsi" w:hAnsiTheme="minorHAnsi"/>
          <w:i/>
        </w:rPr>
        <w:t>h</w:t>
      </w:r>
      <w:r w:rsidR="006F4C8A" w:rsidRPr="00AB568A">
        <w:rPr>
          <w:rFonts w:asciiTheme="minorHAnsi" w:hAnsiTheme="minorHAnsi"/>
          <w:i/>
        </w:rPr>
        <w:t xml:space="preserve">is is similar to note 4 in Division 1. </w:t>
      </w:r>
    </w:p>
    <w:p w:rsidR="00467C2E" w:rsidRPr="00467C2E" w:rsidRDefault="00467C2E" w:rsidP="00467C2E">
      <w:pPr>
        <w:keepNext/>
        <w:keepLines/>
        <w:numPr>
          <w:ilvl w:val="0"/>
          <w:numId w:val="3"/>
        </w:numPr>
        <w:spacing w:before="280" w:line="240" w:lineRule="auto"/>
        <w:outlineLvl w:val="4"/>
        <w:rPr>
          <w:rFonts w:eastAsia="Times New Roman" w:cs="Times New Roman"/>
          <w:b/>
          <w:kern w:val="28"/>
          <w:sz w:val="24"/>
          <w:lang w:eastAsia="en-AU"/>
        </w:rPr>
      </w:pPr>
      <w:bookmarkStart w:id="12" w:name="_Toc34405702"/>
      <w:r w:rsidRPr="00467C2E">
        <w:rPr>
          <w:rFonts w:eastAsia="Times New Roman" w:cs="Times New Roman"/>
          <w:b/>
          <w:kern w:val="28"/>
          <w:sz w:val="24"/>
          <w:lang w:eastAsia="en-AU"/>
        </w:rPr>
        <w:t xml:space="preserve">Determination of circumstances </w:t>
      </w:r>
      <w:bookmarkEnd w:id="12"/>
    </w:p>
    <w:p w:rsidR="00467C2E" w:rsidRPr="00467C2E" w:rsidRDefault="00467C2E" w:rsidP="00467C2E">
      <w:pPr>
        <w:numPr>
          <w:ilvl w:val="0"/>
          <w:numId w:val="8"/>
        </w:numPr>
        <w:tabs>
          <w:tab w:val="right" w:pos="1021"/>
        </w:tabs>
        <w:spacing w:before="180" w:line="240" w:lineRule="auto"/>
        <w:rPr>
          <w:rFonts w:eastAsia="Times New Roman" w:cs="Times New Roman"/>
          <w:lang w:eastAsia="en-AU"/>
        </w:rPr>
      </w:pPr>
      <w:r w:rsidRPr="00467C2E">
        <w:rPr>
          <w:rFonts w:eastAsia="Times New Roman" w:cs="Times New Roman"/>
          <w:lang w:eastAsia="en-AU"/>
        </w:rPr>
        <w:t>For the purposes of subsection 360Q(3) of the Act, the following circumstances are determined:</w:t>
      </w:r>
    </w:p>
    <w:p w:rsidR="00467C2E" w:rsidRPr="00467C2E" w:rsidRDefault="00467C2E" w:rsidP="00467C2E">
      <w:pPr>
        <w:numPr>
          <w:ilvl w:val="0"/>
          <w:numId w:val="11"/>
        </w:numPr>
        <w:tabs>
          <w:tab w:val="right" w:pos="1021"/>
        </w:tabs>
        <w:spacing w:before="180" w:line="240" w:lineRule="auto"/>
        <w:rPr>
          <w:rFonts w:eastAsia="Times New Roman" w:cs="Times New Roman"/>
          <w:color w:val="000000" w:themeColor="text1"/>
          <w:lang w:eastAsia="en-AU"/>
        </w:rPr>
      </w:pPr>
      <w:r w:rsidRPr="00467C2E">
        <w:rPr>
          <w:rFonts w:eastAsia="Times New Roman" w:cs="Times New Roman"/>
          <w:color w:val="000000" w:themeColor="text1"/>
          <w:lang w:eastAsia="en-AU"/>
        </w:rPr>
        <w:t xml:space="preserve">where, at the time of the request, the premises specified in the request: </w:t>
      </w:r>
    </w:p>
    <w:p w:rsidR="00467C2E" w:rsidRDefault="00467C2E" w:rsidP="00D30FD7">
      <w:pPr>
        <w:numPr>
          <w:ilvl w:val="0"/>
          <w:numId w:val="22"/>
        </w:numPr>
        <w:tabs>
          <w:tab w:val="right" w:pos="1021"/>
        </w:tabs>
        <w:spacing w:before="180" w:line="240" w:lineRule="auto"/>
        <w:rPr>
          <w:rFonts w:eastAsia="Times New Roman" w:cs="Times New Roman"/>
          <w:lang w:eastAsia="en-AU"/>
        </w:rPr>
      </w:pPr>
      <w:r w:rsidRPr="00467C2E">
        <w:rPr>
          <w:rFonts w:eastAsia="Times New Roman" w:cs="Times New Roman"/>
          <w:lang w:eastAsia="en-AU"/>
        </w:rPr>
        <w:t xml:space="preserve">is not connected to the SIP’s qualifying telecommunications network and the SIP </w:t>
      </w:r>
      <w:r w:rsidR="00D30FD7">
        <w:rPr>
          <w:rFonts w:eastAsia="Times New Roman" w:cs="Times New Roman"/>
          <w:lang w:eastAsia="en-AU"/>
        </w:rPr>
        <w:t xml:space="preserve">is </w:t>
      </w:r>
      <w:r w:rsidRPr="00467C2E">
        <w:rPr>
          <w:rFonts w:eastAsia="Times New Roman" w:cs="Times New Roman"/>
          <w:lang w:eastAsia="en-AU"/>
        </w:rPr>
        <w:t>not required under subsection 360P(1) of the Act to connect the premises;</w:t>
      </w:r>
    </w:p>
    <w:p w:rsidR="00D30FD7" w:rsidRPr="00467C2E" w:rsidRDefault="00D30FD7" w:rsidP="00AB568A">
      <w:pPr>
        <w:tabs>
          <w:tab w:val="right" w:pos="1021"/>
        </w:tabs>
        <w:spacing w:line="240" w:lineRule="auto"/>
        <w:ind w:left="2279"/>
        <w:rPr>
          <w:rFonts w:eastAsia="Times New Roman" w:cs="Times New Roman"/>
          <w:lang w:eastAsia="en-AU"/>
        </w:rPr>
      </w:pPr>
    </w:p>
    <w:p w:rsidR="00D30FD7" w:rsidRPr="00AB568A" w:rsidRDefault="00D30FD7" w:rsidP="00AB568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D30FD7">
        <w:rPr>
          <w:rFonts w:asciiTheme="minorHAnsi" w:hAnsiTheme="minorHAnsi"/>
          <w:b/>
          <w:i/>
        </w:rPr>
        <w:t>Note</w:t>
      </w:r>
      <w:r w:rsidRPr="00AB568A">
        <w:rPr>
          <w:rFonts w:asciiTheme="minorHAnsi" w:hAnsiTheme="minorHAnsi"/>
          <w:i/>
        </w:rPr>
        <w:t xml:space="preserve">: </w:t>
      </w:r>
      <w:r>
        <w:rPr>
          <w:rFonts w:asciiTheme="minorHAnsi" w:hAnsiTheme="minorHAnsi"/>
          <w:i/>
        </w:rPr>
        <w:t>The provision at (</w:t>
      </w:r>
      <w:proofErr w:type="spellStart"/>
      <w:r>
        <w:rPr>
          <w:rFonts w:asciiTheme="minorHAnsi" w:hAnsiTheme="minorHAnsi"/>
          <w:i/>
        </w:rPr>
        <w:t>i</w:t>
      </w:r>
      <w:proofErr w:type="spellEnd"/>
      <w:r>
        <w:rPr>
          <w:rFonts w:asciiTheme="minorHAnsi" w:hAnsiTheme="minorHAnsi"/>
          <w:i/>
        </w:rPr>
        <w:t>) above is a consequence of supply and connection obligations being separate under the SIP regime. This clarifies for avoidance of doubt, that a SIP is not expected to accept a request for supply, if the SIP cannot first reasonably connect the premises.</w:t>
      </w:r>
    </w:p>
    <w:p w:rsidR="00816636" w:rsidRPr="00467C2E" w:rsidRDefault="00467C2E" w:rsidP="00816636">
      <w:pPr>
        <w:numPr>
          <w:ilvl w:val="0"/>
          <w:numId w:val="22"/>
        </w:numPr>
        <w:tabs>
          <w:tab w:val="right" w:pos="1021"/>
        </w:tabs>
        <w:spacing w:before="180" w:line="240" w:lineRule="auto"/>
        <w:rPr>
          <w:rFonts w:eastAsia="Times New Roman" w:cs="Times New Roman"/>
          <w:lang w:eastAsia="en-AU"/>
        </w:rPr>
      </w:pPr>
      <w:r w:rsidRPr="00467C2E">
        <w:rPr>
          <w:rFonts w:eastAsia="Times New Roman" w:cs="Times New Roman"/>
          <w:lang w:eastAsia="en-AU"/>
        </w:rPr>
        <w:t>is under construction</w:t>
      </w:r>
      <w:r w:rsidR="00215D96">
        <w:rPr>
          <w:rFonts w:eastAsia="Times New Roman" w:cs="Times New Roman"/>
          <w:lang w:eastAsia="en-AU"/>
        </w:rPr>
        <w:t xml:space="preserve">, and </w:t>
      </w:r>
      <w:r w:rsidR="00816636">
        <w:rPr>
          <w:rFonts w:eastAsia="Times New Roman" w:cs="Times New Roman"/>
          <w:lang w:eastAsia="en-AU"/>
        </w:rPr>
        <w:t xml:space="preserve">the construction </w:t>
      </w:r>
      <w:r w:rsidR="00215D96">
        <w:rPr>
          <w:rFonts w:eastAsia="Times New Roman" w:cs="Times New Roman"/>
          <w:lang w:eastAsia="en-AU"/>
        </w:rPr>
        <w:t xml:space="preserve">was </w:t>
      </w:r>
      <w:r w:rsidRPr="00467C2E">
        <w:rPr>
          <w:rFonts w:eastAsia="Times New Roman" w:cs="Times New Roman"/>
          <w:lang w:eastAsia="en-AU"/>
        </w:rPr>
        <w:t>not completed</w:t>
      </w:r>
      <w:r w:rsidR="00816636">
        <w:rPr>
          <w:rFonts w:eastAsia="Times New Roman" w:cs="Times New Roman"/>
          <w:lang w:eastAsia="en-AU"/>
        </w:rPr>
        <w:t xml:space="preserve"> </w:t>
      </w:r>
      <w:r w:rsidR="00F82127">
        <w:rPr>
          <w:rFonts w:eastAsia="Times New Roman" w:cs="Times New Roman"/>
          <w:lang w:eastAsia="en-AU"/>
        </w:rPr>
        <w:t xml:space="preserve">by </w:t>
      </w:r>
      <w:r w:rsidR="00816636">
        <w:rPr>
          <w:rFonts w:eastAsia="Times New Roman" w:cs="Times New Roman"/>
          <w:lang w:eastAsia="en-AU"/>
        </w:rPr>
        <w:t xml:space="preserve">the </w:t>
      </w:r>
      <w:r w:rsidR="00215D96">
        <w:rPr>
          <w:rFonts w:eastAsia="Times New Roman" w:cs="Times New Roman"/>
          <w:lang w:eastAsia="en-AU"/>
        </w:rPr>
        <w:t>da</w:t>
      </w:r>
      <w:r w:rsidR="00B81539">
        <w:rPr>
          <w:rFonts w:eastAsia="Times New Roman" w:cs="Times New Roman"/>
          <w:lang w:eastAsia="en-AU"/>
        </w:rPr>
        <w:t>y</w:t>
      </w:r>
      <w:r w:rsidR="00215D96">
        <w:rPr>
          <w:rFonts w:eastAsia="Times New Roman" w:cs="Times New Roman"/>
          <w:lang w:eastAsia="en-AU"/>
        </w:rPr>
        <w:t xml:space="preserve"> nominated by the carriage service provider </w:t>
      </w:r>
      <w:r w:rsidR="00816636">
        <w:rPr>
          <w:rFonts w:eastAsia="Times New Roman" w:cs="Times New Roman"/>
          <w:lang w:eastAsia="en-AU"/>
        </w:rPr>
        <w:t xml:space="preserve">for the </w:t>
      </w:r>
      <w:r w:rsidR="00215D96">
        <w:rPr>
          <w:rFonts w:eastAsia="Times New Roman" w:cs="Times New Roman"/>
          <w:lang w:eastAsia="en-AU"/>
        </w:rPr>
        <w:t xml:space="preserve">commencement of the </w:t>
      </w:r>
      <w:r w:rsidR="00816636">
        <w:rPr>
          <w:rFonts w:eastAsia="Times New Roman" w:cs="Times New Roman"/>
          <w:lang w:eastAsia="en-AU"/>
        </w:rPr>
        <w:t>supply</w:t>
      </w:r>
      <w:r w:rsidRPr="00467C2E">
        <w:rPr>
          <w:rFonts w:eastAsia="Times New Roman" w:cs="Times New Roman"/>
          <w:lang w:eastAsia="en-AU"/>
        </w:rPr>
        <w:t>;</w:t>
      </w:r>
    </w:p>
    <w:p w:rsidR="00467C2E" w:rsidRPr="00467C2E" w:rsidRDefault="00467C2E" w:rsidP="00D30FD7">
      <w:pPr>
        <w:numPr>
          <w:ilvl w:val="0"/>
          <w:numId w:val="22"/>
        </w:numPr>
        <w:tabs>
          <w:tab w:val="right" w:pos="1021"/>
        </w:tabs>
        <w:spacing w:before="180" w:line="240" w:lineRule="auto"/>
        <w:rPr>
          <w:rFonts w:eastAsia="Times New Roman" w:cs="Times New Roman"/>
          <w:lang w:eastAsia="en-AU"/>
        </w:rPr>
      </w:pPr>
      <w:r w:rsidRPr="00467C2E">
        <w:rPr>
          <w:rFonts w:eastAsia="Times New Roman" w:cs="Times New Roman"/>
          <w:lang w:eastAsia="en-AU"/>
        </w:rPr>
        <w:t xml:space="preserve">is a permanent structure that does not comply with all applicable planning and development laws pertaining to structural safety and integrity; </w:t>
      </w:r>
    </w:p>
    <w:p w:rsidR="00467C2E" w:rsidRPr="00467C2E" w:rsidRDefault="00467C2E" w:rsidP="00D30FD7">
      <w:pPr>
        <w:numPr>
          <w:ilvl w:val="0"/>
          <w:numId w:val="22"/>
        </w:numPr>
        <w:tabs>
          <w:tab w:val="right" w:pos="1021"/>
        </w:tabs>
        <w:spacing w:before="180" w:line="240" w:lineRule="auto"/>
        <w:rPr>
          <w:rFonts w:eastAsia="Times New Roman" w:cs="Times New Roman"/>
          <w:lang w:eastAsia="en-AU"/>
        </w:rPr>
      </w:pPr>
      <w:r w:rsidRPr="00467C2E">
        <w:rPr>
          <w:rFonts w:eastAsia="Times New Roman" w:cs="Times New Roman"/>
          <w:lang w:eastAsia="en-AU"/>
        </w:rPr>
        <w:t>is</w:t>
      </w:r>
      <w:r w:rsidR="00716881">
        <w:rPr>
          <w:rFonts w:eastAsia="Times New Roman" w:cs="Times New Roman"/>
          <w:lang w:eastAsia="en-AU"/>
        </w:rPr>
        <w:t xml:space="preserve"> </w:t>
      </w:r>
      <w:r w:rsidR="002A0438">
        <w:rPr>
          <w:rFonts w:eastAsia="Times New Roman" w:cs="Times New Roman"/>
          <w:lang w:eastAsia="en-AU"/>
        </w:rPr>
        <w:t xml:space="preserve">not </w:t>
      </w:r>
      <w:r w:rsidRPr="00467C2E">
        <w:rPr>
          <w:rFonts w:eastAsia="Times New Roman" w:cs="Times New Roman"/>
          <w:lang w:eastAsia="en-AU"/>
        </w:rPr>
        <w:t>one of the following types of premises:</w:t>
      </w:r>
    </w:p>
    <w:p w:rsidR="00467C2E" w:rsidRPr="00467C2E" w:rsidRDefault="00467C2E" w:rsidP="00D30FD7">
      <w:pPr>
        <w:numPr>
          <w:ilvl w:val="2"/>
          <w:numId w:val="21"/>
        </w:numPr>
        <w:tabs>
          <w:tab w:val="right" w:pos="1021"/>
        </w:tabs>
        <w:spacing w:before="180" w:line="240" w:lineRule="auto"/>
        <w:rPr>
          <w:rFonts w:eastAsia="Times New Roman" w:cs="Times New Roman"/>
          <w:lang w:eastAsia="en-AU"/>
        </w:rPr>
      </w:pPr>
      <w:r w:rsidRPr="00467C2E">
        <w:rPr>
          <w:rFonts w:eastAsia="Times New Roman" w:cs="Times New Roman"/>
          <w:lang w:eastAsia="en-AU"/>
        </w:rPr>
        <w:lastRenderedPageBreak/>
        <w:t xml:space="preserve">a Designated Private Residence; </w:t>
      </w:r>
    </w:p>
    <w:p w:rsidR="00467C2E" w:rsidRPr="00467C2E" w:rsidRDefault="00467C2E" w:rsidP="00D30FD7">
      <w:pPr>
        <w:numPr>
          <w:ilvl w:val="2"/>
          <w:numId w:val="21"/>
        </w:numPr>
        <w:tabs>
          <w:tab w:val="right" w:pos="1021"/>
        </w:tabs>
        <w:spacing w:before="180" w:line="240" w:lineRule="auto"/>
        <w:rPr>
          <w:rFonts w:eastAsia="Times New Roman" w:cs="Times New Roman"/>
          <w:lang w:eastAsia="en-AU"/>
        </w:rPr>
      </w:pPr>
      <w:r w:rsidRPr="00467C2E">
        <w:rPr>
          <w:rFonts w:eastAsia="Times New Roman" w:cs="Times New Roman"/>
          <w:lang w:eastAsia="en-AU"/>
        </w:rPr>
        <w:t xml:space="preserve">a place of worship; </w:t>
      </w:r>
    </w:p>
    <w:p w:rsidR="00467C2E" w:rsidRPr="00467C2E" w:rsidRDefault="00467C2E" w:rsidP="00D30FD7">
      <w:pPr>
        <w:numPr>
          <w:ilvl w:val="2"/>
          <w:numId w:val="21"/>
        </w:numPr>
        <w:tabs>
          <w:tab w:val="right" w:pos="1021"/>
        </w:tabs>
        <w:spacing w:before="180" w:line="240" w:lineRule="auto"/>
        <w:rPr>
          <w:rFonts w:eastAsia="Times New Roman" w:cs="Times New Roman"/>
          <w:lang w:eastAsia="en-AU"/>
        </w:rPr>
      </w:pPr>
      <w:r w:rsidRPr="00467C2E">
        <w:rPr>
          <w:rFonts w:eastAsia="Times New Roman" w:cs="Times New Roman"/>
          <w:lang w:eastAsia="en-AU"/>
        </w:rPr>
        <w:t>an Educational Premises;</w:t>
      </w:r>
    </w:p>
    <w:p w:rsidR="00467C2E" w:rsidRPr="00467C2E" w:rsidRDefault="00467C2E" w:rsidP="00D30FD7">
      <w:pPr>
        <w:numPr>
          <w:ilvl w:val="2"/>
          <w:numId w:val="21"/>
        </w:numPr>
        <w:tabs>
          <w:tab w:val="right" w:pos="1021"/>
        </w:tabs>
        <w:spacing w:before="180" w:line="240" w:lineRule="auto"/>
        <w:rPr>
          <w:rFonts w:eastAsia="Times New Roman" w:cs="Times New Roman"/>
          <w:lang w:eastAsia="en-AU"/>
        </w:rPr>
      </w:pPr>
      <w:r w:rsidRPr="00467C2E">
        <w:rPr>
          <w:rFonts w:eastAsia="Times New Roman" w:cs="Times New Roman"/>
          <w:lang w:eastAsia="en-AU"/>
        </w:rPr>
        <w:t>a Government Premises;</w:t>
      </w:r>
    </w:p>
    <w:p w:rsidR="00467C2E" w:rsidRPr="00467C2E" w:rsidRDefault="00467C2E" w:rsidP="00D30FD7">
      <w:pPr>
        <w:numPr>
          <w:ilvl w:val="2"/>
          <w:numId w:val="21"/>
        </w:numPr>
        <w:tabs>
          <w:tab w:val="right" w:pos="1021"/>
        </w:tabs>
        <w:spacing w:before="180" w:line="240" w:lineRule="auto"/>
        <w:rPr>
          <w:rFonts w:eastAsia="Times New Roman" w:cs="Times New Roman"/>
          <w:lang w:eastAsia="en-AU"/>
        </w:rPr>
      </w:pPr>
      <w:r w:rsidRPr="00467C2E">
        <w:rPr>
          <w:rFonts w:eastAsia="Times New Roman" w:cs="Times New Roman"/>
          <w:lang w:eastAsia="en-AU"/>
        </w:rPr>
        <w:t>a business premises:</w:t>
      </w:r>
    </w:p>
    <w:p w:rsidR="00467C2E" w:rsidRPr="00467C2E" w:rsidRDefault="00467C2E" w:rsidP="00D30FD7">
      <w:pPr>
        <w:numPr>
          <w:ilvl w:val="2"/>
          <w:numId w:val="21"/>
        </w:numPr>
        <w:tabs>
          <w:tab w:val="right" w:pos="1021"/>
        </w:tabs>
        <w:spacing w:before="180" w:line="240" w:lineRule="auto"/>
        <w:rPr>
          <w:rFonts w:eastAsia="Times New Roman" w:cs="Times New Roman"/>
          <w:lang w:eastAsia="en-AU"/>
        </w:rPr>
      </w:pPr>
      <w:r w:rsidRPr="00467C2E">
        <w:rPr>
          <w:rFonts w:eastAsia="Times New Roman" w:cs="Times New Roman"/>
          <w:lang w:eastAsia="en-AU"/>
        </w:rPr>
        <w:t>a premises of a charity;</w:t>
      </w:r>
    </w:p>
    <w:p w:rsidR="00467C2E" w:rsidRPr="00467C2E" w:rsidRDefault="00467C2E" w:rsidP="00D30FD7">
      <w:pPr>
        <w:numPr>
          <w:ilvl w:val="2"/>
          <w:numId w:val="21"/>
        </w:numPr>
        <w:tabs>
          <w:tab w:val="right" w:pos="1021"/>
        </w:tabs>
        <w:spacing w:before="180" w:line="240" w:lineRule="auto"/>
        <w:rPr>
          <w:rFonts w:eastAsia="Times New Roman" w:cs="Times New Roman"/>
          <w:lang w:eastAsia="en-AU"/>
        </w:rPr>
      </w:pPr>
      <w:r w:rsidRPr="00467C2E">
        <w:rPr>
          <w:rFonts w:eastAsia="Times New Roman" w:cs="Times New Roman"/>
          <w:lang w:eastAsia="en-AU"/>
        </w:rPr>
        <w:t xml:space="preserve">a not-for-profit entity’s premises; </w:t>
      </w:r>
      <w:r w:rsidR="007566E2">
        <w:rPr>
          <w:rFonts w:eastAsia="Times New Roman" w:cs="Times New Roman"/>
          <w:lang w:eastAsia="en-AU"/>
        </w:rPr>
        <w:br/>
      </w:r>
    </w:p>
    <w:p w:rsidR="00467C2E" w:rsidRPr="00467C2E" w:rsidRDefault="00467C2E" w:rsidP="00D30FD7">
      <w:pPr>
        <w:numPr>
          <w:ilvl w:val="0"/>
          <w:numId w:val="22"/>
        </w:numPr>
        <w:spacing w:before="180"/>
        <w:contextualSpacing/>
        <w:rPr>
          <w:rFonts w:eastAsia="Times New Roman" w:cs="Times New Roman"/>
          <w:lang w:eastAsia="en-AU"/>
        </w:rPr>
      </w:pPr>
      <w:r w:rsidRPr="00467C2E">
        <w:t xml:space="preserve">is a moveable structure that </w:t>
      </w:r>
      <w:r w:rsidRPr="00467C2E">
        <w:rPr>
          <w:rFonts w:eastAsia="Times New Roman" w:cs="Times New Roman"/>
          <w:lang w:eastAsia="en-AU"/>
        </w:rPr>
        <w:t xml:space="preserve">is not reasonably expected to be continuously located at the particular site where the supply of the eligible service has been requested; </w:t>
      </w:r>
    </w:p>
    <w:p w:rsidR="00467C2E" w:rsidRDefault="00467C2E" w:rsidP="002A0438">
      <w:pPr>
        <w:numPr>
          <w:ilvl w:val="0"/>
          <w:numId w:val="11"/>
        </w:numPr>
        <w:tabs>
          <w:tab w:val="right" w:pos="1021"/>
        </w:tabs>
        <w:spacing w:before="180" w:line="240" w:lineRule="auto"/>
        <w:rPr>
          <w:rFonts w:eastAsia="Times New Roman" w:cs="Times New Roman"/>
          <w:lang w:eastAsia="en-AU"/>
        </w:rPr>
      </w:pPr>
      <w:r w:rsidRPr="00467C2E">
        <w:rPr>
          <w:rFonts w:eastAsia="Times New Roman" w:cs="Times New Roman"/>
          <w:lang w:eastAsia="en-AU"/>
        </w:rPr>
        <w:t xml:space="preserve">where the supply of </w:t>
      </w:r>
      <w:r w:rsidR="007566E2">
        <w:rPr>
          <w:rFonts w:eastAsia="Times New Roman" w:cs="Times New Roman"/>
          <w:lang w:eastAsia="en-AU"/>
        </w:rPr>
        <w:t xml:space="preserve">a </w:t>
      </w:r>
      <w:r w:rsidRPr="00467C2E">
        <w:rPr>
          <w:rFonts w:eastAsia="Times New Roman" w:cs="Times New Roman"/>
          <w:lang w:eastAsia="en-AU"/>
        </w:rPr>
        <w:t xml:space="preserve">power </w:t>
      </w:r>
      <w:r w:rsidR="007566E2">
        <w:rPr>
          <w:rFonts w:eastAsia="Times New Roman" w:cs="Times New Roman"/>
          <w:lang w:eastAsia="en-AU"/>
        </w:rPr>
        <w:t xml:space="preserve">source </w:t>
      </w:r>
      <w:r w:rsidRPr="00467C2E">
        <w:rPr>
          <w:rFonts w:eastAsia="Times New Roman" w:cs="Times New Roman"/>
          <w:lang w:eastAsia="en-AU"/>
        </w:rPr>
        <w:t xml:space="preserve">is </w:t>
      </w:r>
      <w:r w:rsidR="00F01C66">
        <w:rPr>
          <w:rFonts w:eastAsia="Times New Roman" w:cs="Times New Roman"/>
          <w:lang w:eastAsia="en-AU"/>
        </w:rPr>
        <w:t xml:space="preserve">required to </w:t>
      </w:r>
      <w:r w:rsidRPr="00467C2E">
        <w:rPr>
          <w:rFonts w:eastAsia="Times New Roman" w:cs="Times New Roman"/>
          <w:lang w:eastAsia="en-AU"/>
        </w:rPr>
        <w:t>adequate</w:t>
      </w:r>
      <w:r w:rsidR="00F01C66">
        <w:rPr>
          <w:rFonts w:eastAsia="Times New Roman" w:cs="Times New Roman"/>
          <w:lang w:eastAsia="en-AU"/>
        </w:rPr>
        <w:t xml:space="preserve">ly </w:t>
      </w:r>
      <w:r w:rsidRPr="00467C2E">
        <w:rPr>
          <w:rFonts w:eastAsia="Times New Roman" w:cs="Times New Roman"/>
          <w:lang w:eastAsia="en-AU"/>
        </w:rPr>
        <w:t>support the ongoing supply of the eligible service</w:t>
      </w:r>
      <w:r w:rsidR="00F01C66">
        <w:rPr>
          <w:rFonts w:eastAsia="Times New Roman" w:cs="Times New Roman"/>
          <w:lang w:eastAsia="en-AU"/>
        </w:rPr>
        <w:t xml:space="preserve"> </w:t>
      </w:r>
      <w:r w:rsidR="00371E76">
        <w:rPr>
          <w:rFonts w:eastAsia="Times New Roman" w:cs="Times New Roman"/>
          <w:lang w:eastAsia="en-AU"/>
        </w:rPr>
        <w:t xml:space="preserve">and </w:t>
      </w:r>
      <w:r w:rsidR="007566E2">
        <w:rPr>
          <w:rFonts w:eastAsia="Times New Roman" w:cs="Times New Roman"/>
          <w:lang w:eastAsia="en-AU"/>
        </w:rPr>
        <w:t>this</w:t>
      </w:r>
      <w:r w:rsidR="00371E76">
        <w:rPr>
          <w:rFonts w:eastAsia="Times New Roman" w:cs="Times New Roman"/>
          <w:lang w:eastAsia="en-AU"/>
        </w:rPr>
        <w:t xml:space="preserve"> </w:t>
      </w:r>
      <w:r w:rsidR="00F01C66">
        <w:rPr>
          <w:rFonts w:eastAsia="Times New Roman" w:cs="Times New Roman"/>
          <w:lang w:eastAsia="en-AU"/>
        </w:rPr>
        <w:t>has not been supplied or arranged to be supplied</w:t>
      </w:r>
      <w:r w:rsidRPr="00467C2E">
        <w:rPr>
          <w:rFonts w:eastAsia="Times New Roman" w:cs="Times New Roman"/>
          <w:lang w:eastAsia="en-AU"/>
        </w:rPr>
        <w:t>;</w:t>
      </w:r>
    </w:p>
    <w:p w:rsidR="00467C2E" w:rsidRPr="00467C2E" w:rsidRDefault="00467C2E" w:rsidP="00467C2E">
      <w:pPr>
        <w:numPr>
          <w:ilvl w:val="0"/>
          <w:numId w:val="11"/>
        </w:numPr>
        <w:tabs>
          <w:tab w:val="right" w:pos="1021"/>
        </w:tabs>
        <w:spacing w:before="180" w:line="240" w:lineRule="auto"/>
        <w:rPr>
          <w:rFonts w:eastAsia="Times New Roman" w:cs="Times New Roman"/>
          <w:lang w:eastAsia="en-AU"/>
        </w:rPr>
      </w:pPr>
      <w:r w:rsidRPr="00467C2E">
        <w:rPr>
          <w:rFonts w:eastAsia="Times New Roman" w:cs="Times New Roman"/>
          <w:lang w:eastAsia="en-AU"/>
        </w:rPr>
        <w:t xml:space="preserve">where fulfilment of the supply obligation at the particular premises would constitute a contravention by the SIP of an applicable law of the Commonwealth, State, Territory or local government; </w:t>
      </w:r>
    </w:p>
    <w:p w:rsidR="00467C2E" w:rsidRPr="00467C2E" w:rsidRDefault="00467C2E" w:rsidP="00467C2E">
      <w:pPr>
        <w:numPr>
          <w:ilvl w:val="0"/>
          <w:numId w:val="11"/>
        </w:numPr>
        <w:tabs>
          <w:tab w:val="right" w:pos="1021"/>
        </w:tabs>
        <w:spacing w:before="180" w:line="240" w:lineRule="auto"/>
        <w:rPr>
          <w:rFonts w:eastAsia="Times New Roman" w:cs="Times New Roman"/>
          <w:lang w:eastAsia="en-AU"/>
        </w:rPr>
      </w:pPr>
      <w:r w:rsidRPr="00467C2E">
        <w:rPr>
          <w:rFonts w:eastAsia="Times New Roman" w:cs="Times New Roman"/>
          <w:lang w:eastAsia="en-AU"/>
        </w:rPr>
        <w:t xml:space="preserve">where </w:t>
      </w:r>
      <w:r w:rsidR="005F3B0E">
        <w:rPr>
          <w:rFonts w:eastAsia="Times New Roman" w:cs="Times New Roman"/>
          <w:lang w:eastAsia="en-AU"/>
        </w:rPr>
        <w:t>a</w:t>
      </w:r>
      <w:r w:rsidR="005F3B0E" w:rsidRPr="00467C2E">
        <w:rPr>
          <w:rFonts w:eastAsia="Times New Roman" w:cs="Times New Roman"/>
          <w:lang w:eastAsia="en-AU"/>
        </w:rPr>
        <w:t xml:space="preserve"> </w:t>
      </w:r>
      <w:r w:rsidRPr="00467C2E">
        <w:rPr>
          <w:rFonts w:eastAsia="Times New Roman" w:cs="Times New Roman"/>
          <w:lang w:eastAsia="en-AU"/>
        </w:rPr>
        <w:t>SIP has already received a request for supply of an eligible service to a carriage service provider in respect of the same premises, and the SIP is either processing</w:t>
      </w:r>
      <w:r w:rsidR="00CB0DB4">
        <w:rPr>
          <w:rFonts w:eastAsia="Times New Roman" w:cs="Times New Roman"/>
          <w:lang w:eastAsia="en-AU"/>
        </w:rPr>
        <w:t xml:space="preserve"> </w:t>
      </w:r>
      <w:r w:rsidRPr="00467C2E">
        <w:rPr>
          <w:rFonts w:eastAsia="Times New Roman" w:cs="Times New Roman"/>
          <w:lang w:eastAsia="en-AU"/>
        </w:rPr>
        <w:t>the request or has already commenced the supply of an eligible service to the carriage service provider in respect of that premises;</w:t>
      </w:r>
    </w:p>
    <w:p w:rsidR="00467C2E" w:rsidRPr="00467C2E" w:rsidRDefault="00467C2E" w:rsidP="00467C2E">
      <w:pPr>
        <w:numPr>
          <w:ilvl w:val="0"/>
          <w:numId w:val="11"/>
        </w:numPr>
        <w:tabs>
          <w:tab w:val="right" w:pos="1021"/>
        </w:tabs>
        <w:spacing w:before="180" w:line="240" w:lineRule="auto"/>
        <w:rPr>
          <w:rFonts w:eastAsia="Times New Roman" w:cs="Times New Roman"/>
          <w:lang w:eastAsia="en-AU"/>
        </w:rPr>
      </w:pPr>
      <w:r w:rsidRPr="00467C2E">
        <w:rPr>
          <w:rFonts w:eastAsia="Times New Roman" w:cs="Times New Roman"/>
          <w:lang w:eastAsia="en-AU"/>
        </w:rPr>
        <w:t>where the installation of equipment necessary for the supply of the eligible service would put the SIP’s employees, contractors or agents or members of the public at unreasonable risk of being exposed to health or safety hazards;</w:t>
      </w:r>
    </w:p>
    <w:p w:rsidR="00810DB0" w:rsidRPr="00810DB0" w:rsidRDefault="003650B1" w:rsidP="00277FD5">
      <w:pPr>
        <w:pStyle w:val="ListParagraph"/>
        <w:numPr>
          <w:ilvl w:val="0"/>
          <w:numId w:val="11"/>
        </w:numPr>
        <w:spacing w:before="180"/>
        <w:ind w:left="1559" w:hanging="357"/>
        <w:rPr>
          <w:rFonts w:eastAsia="Times New Roman" w:cs="Times New Roman"/>
          <w:lang w:eastAsia="en-AU"/>
        </w:rPr>
      </w:pPr>
      <w:r w:rsidRPr="003650B1">
        <w:rPr>
          <w:rFonts w:eastAsia="Times New Roman" w:cs="Times New Roman"/>
          <w:lang w:eastAsia="en-AU"/>
        </w:rPr>
        <w:t xml:space="preserve">where, in order for the SIP to </w:t>
      </w:r>
      <w:r>
        <w:rPr>
          <w:rFonts w:eastAsia="Times New Roman" w:cs="Times New Roman"/>
          <w:lang w:eastAsia="en-AU"/>
        </w:rPr>
        <w:t xml:space="preserve">commence the supply of an eligible service, </w:t>
      </w:r>
      <w:r w:rsidRPr="003650B1">
        <w:rPr>
          <w:rFonts w:eastAsia="Times New Roman" w:cs="Times New Roman"/>
          <w:lang w:eastAsia="en-AU"/>
        </w:rPr>
        <w:t xml:space="preserve">the SIP requires the consent of a person to </w:t>
      </w:r>
      <w:r w:rsidR="007566E2">
        <w:rPr>
          <w:rFonts w:eastAsia="Times New Roman" w:cs="Times New Roman"/>
          <w:lang w:eastAsia="en-AU"/>
        </w:rPr>
        <w:t>attach</w:t>
      </w:r>
      <w:r w:rsidR="00810DB0" w:rsidRPr="00810DB0">
        <w:rPr>
          <w:rFonts w:eastAsia="Times New Roman" w:cs="Times New Roman"/>
          <w:lang w:eastAsia="en-AU"/>
        </w:rPr>
        <w:t xml:space="preserve"> or install equipment (such as customer premises equipment) to</w:t>
      </w:r>
      <w:r w:rsidR="00B543FA">
        <w:rPr>
          <w:rFonts w:eastAsia="Times New Roman" w:cs="Times New Roman"/>
          <w:lang w:eastAsia="en-AU"/>
        </w:rPr>
        <w:t>,</w:t>
      </w:r>
      <w:r w:rsidR="00810DB0" w:rsidRPr="00810DB0">
        <w:rPr>
          <w:rFonts w:eastAsia="Times New Roman" w:cs="Times New Roman"/>
          <w:lang w:eastAsia="en-AU"/>
        </w:rPr>
        <w:t xml:space="preserve"> </w:t>
      </w:r>
      <w:r w:rsidR="00810DB0">
        <w:rPr>
          <w:rFonts w:eastAsia="Times New Roman" w:cs="Times New Roman"/>
          <w:lang w:eastAsia="en-AU"/>
        </w:rPr>
        <w:t xml:space="preserve">or </w:t>
      </w:r>
      <w:r w:rsidR="00810DB0" w:rsidRPr="00810DB0">
        <w:rPr>
          <w:rFonts w:eastAsia="Times New Roman" w:cs="Times New Roman"/>
          <w:lang w:eastAsia="en-AU"/>
        </w:rPr>
        <w:t>within</w:t>
      </w:r>
      <w:r w:rsidR="00B543FA">
        <w:rPr>
          <w:rFonts w:eastAsia="Times New Roman" w:cs="Times New Roman"/>
          <w:lang w:eastAsia="en-AU"/>
        </w:rPr>
        <w:t>,</w:t>
      </w:r>
      <w:r w:rsidR="00810DB0" w:rsidRPr="00810DB0">
        <w:rPr>
          <w:rFonts w:eastAsia="Times New Roman" w:cs="Times New Roman"/>
          <w:lang w:eastAsia="en-AU"/>
        </w:rPr>
        <w:t xml:space="preserve"> the premises, and the consent of the person has not been obtained within the reasonable timeframe requested by the SIP;</w:t>
      </w:r>
    </w:p>
    <w:p w:rsidR="00587521" w:rsidRPr="00CE2828" w:rsidRDefault="00390168" w:rsidP="00467C2E">
      <w:pPr>
        <w:numPr>
          <w:ilvl w:val="0"/>
          <w:numId w:val="11"/>
        </w:numPr>
        <w:tabs>
          <w:tab w:val="right" w:pos="1021"/>
        </w:tabs>
        <w:spacing w:before="180" w:line="240" w:lineRule="auto"/>
        <w:rPr>
          <w:rFonts w:eastAsia="Times New Roman" w:cs="Times New Roman"/>
          <w:lang w:eastAsia="en-AU"/>
        </w:rPr>
      </w:pPr>
      <w:r w:rsidRPr="00CE2828">
        <w:rPr>
          <w:rFonts w:eastAsia="Times New Roman" w:cs="Times New Roman"/>
          <w:lang w:eastAsia="en-AU"/>
        </w:rPr>
        <w:t>in cases where the terms and c</w:t>
      </w:r>
      <w:r w:rsidR="0037226D" w:rsidRPr="00CE2828">
        <w:rPr>
          <w:rFonts w:eastAsia="Times New Roman" w:cs="Times New Roman"/>
          <w:lang w:eastAsia="en-AU"/>
        </w:rPr>
        <w:t xml:space="preserve">onditions on which the SIP’s supply of </w:t>
      </w:r>
      <w:r w:rsidRPr="00CE2828">
        <w:rPr>
          <w:rFonts w:eastAsia="Times New Roman" w:cs="Times New Roman"/>
          <w:lang w:eastAsia="en-AU"/>
        </w:rPr>
        <w:t xml:space="preserve">eligible services to the carriage service provider are not set out in a pre-existing agreement between the carriage service provider and the SIP, </w:t>
      </w:r>
      <w:r w:rsidR="00467C2E" w:rsidRPr="00CE2828">
        <w:rPr>
          <w:rFonts w:eastAsia="Times New Roman" w:cs="Times New Roman"/>
          <w:lang w:eastAsia="en-AU"/>
        </w:rPr>
        <w:t>the carriage service provider has not accepted the SIP</w:t>
      </w:r>
      <w:r w:rsidR="0005550D">
        <w:rPr>
          <w:rFonts w:eastAsia="Times New Roman" w:cs="Times New Roman"/>
          <w:lang w:eastAsia="en-AU"/>
        </w:rPr>
        <w:t>’s</w:t>
      </w:r>
      <w:r w:rsidR="00467C2E" w:rsidRPr="00CE2828">
        <w:rPr>
          <w:rFonts w:eastAsia="Times New Roman" w:cs="Times New Roman"/>
          <w:lang w:eastAsia="en-AU"/>
        </w:rPr>
        <w:t xml:space="preserve"> </w:t>
      </w:r>
      <w:r w:rsidR="0005550D">
        <w:rPr>
          <w:rFonts w:eastAsia="Times New Roman" w:cs="Times New Roman"/>
          <w:lang w:eastAsia="en-AU"/>
        </w:rPr>
        <w:t xml:space="preserve">terms and conditions for the </w:t>
      </w:r>
      <w:r w:rsidR="00467C2E" w:rsidRPr="00CE2828">
        <w:rPr>
          <w:rFonts w:eastAsia="Times New Roman" w:cs="Times New Roman"/>
          <w:lang w:eastAsia="en-AU"/>
        </w:rPr>
        <w:t xml:space="preserve">supply </w:t>
      </w:r>
      <w:r w:rsidR="00AA3583">
        <w:rPr>
          <w:rFonts w:eastAsia="Times New Roman" w:cs="Times New Roman"/>
          <w:lang w:eastAsia="en-AU"/>
        </w:rPr>
        <w:t xml:space="preserve">and those terms and conditions are </w:t>
      </w:r>
      <w:r w:rsidR="0005550D">
        <w:rPr>
          <w:rFonts w:eastAsia="Times New Roman" w:cs="Times New Roman"/>
          <w:lang w:eastAsia="en-AU"/>
        </w:rPr>
        <w:t>not in</w:t>
      </w:r>
      <w:r w:rsidR="00AA3583">
        <w:rPr>
          <w:rFonts w:eastAsia="Times New Roman" w:cs="Times New Roman"/>
          <w:lang w:eastAsia="en-AU"/>
        </w:rPr>
        <w:t xml:space="preserve">consistent with this </w:t>
      </w:r>
      <w:r w:rsidR="0005550D">
        <w:rPr>
          <w:rFonts w:eastAsia="Times New Roman" w:cs="Times New Roman"/>
          <w:lang w:eastAsia="en-AU"/>
        </w:rPr>
        <w:t>Instrument</w:t>
      </w:r>
      <w:r w:rsidR="00587521" w:rsidRPr="00CE2828">
        <w:rPr>
          <w:rFonts w:eastAsia="Times New Roman" w:cs="Times New Roman"/>
          <w:lang w:eastAsia="en-AU"/>
        </w:rPr>
        <w:t>;</w:t>
      </w:r>
    </w:p>
    <w:p w:rsidR="0005550D" w:rsidRPr="009F20C9" w:rsidRDefault="0005550D" w:rsidP="009F20C9">
      <w:pPr>
        <w:tabs>
          <w:tab w:val="right" w:pos="1021"/>
        </w:tabs>
        <w:spacing w:before="180" w:line="240" w:lineRule="auto"/>
        <w:ind w:left="2880" w:hanging="600"/>
        <w:rPr>
          <w:rFonts w:eastAsia="Times New Roman" w:cs="Times New Roman"/>
          <w:sz w:val="18"/>
          <w:szCs w:val="18"/>
          <w:lang w:eastAsia="en-AU"/>
        </w:rPr>
      </w:pPr>
      <w:r w:rsidRPr="009F20C9">
        <w:rPr>
          <w:rFonts w:eastAsia="Times New Roman" w:cs="Times New Roman"/>
          <w:sz w:val="18"/>
          <w:szCs w:val="18"/>
          <w:lang w:eastAsia="en-AU"/>
        </w:rPr>
        <w:t xml:space="preserve">Note: </w:t>
      </w:r>
      <w:r w:rsidRPr="009F20C9">
        <w:rPr>
          <w:rFonts w:eastAsia="Times New Roman" w:cs="Times New Roman"/>
          <w:sz w:val="18"/>
          <w:szCs w:val="18"/>
          <w:lang w:eastAsia="en-AU"/>
        </w:rPr>
        <w:tab/>
        <w:t>Subsection 360X(1) of the Act requires each SIP to publish on its website the price and non-price terms and conditions on which it offers to supply eligible services in the relevant service area</w:t>
      </w:r>
    </w:p>
    <w:p w:rsidR="00587521" w:rsidRDefault="00587521" w:rsidP="00587521">
      <w:pPr>
        <w:numPr>
          <w:ilvl w:val="0"/>
          <w:numId w:val="11"/>
        </w:numPr>
        <w:tabs>
          <w:tab w:val="right" w:pos="1021"/>
        </w:tabs>
        <w:spacing w:before="180" w:line="240" w:lineRule="auto"/>
        <w:rPr>
          <w:rFonts w:eastAsia="Times New Roman" w:cs="Times New Roman"/>
          <w:lang w:eastAsia="en-AU"/>
        </w:rPr>
      </w:pPr>
      <w:r>
        <w:rPr>
          <w:rFonts w:eastAsia="Times New Roman" w:cs="Times New Roman"/>
          <w:lang w:eastAsia="en-AU"/>
        </w:rPr>
        <w:lastRenderedPageBreak/>
        <w:t xml:space="preserve">where the request for the supply of an eligible service </w:t>
      </w:r>
      <w:r w:rsidRPr="003650B1">
        <w:rPr>
          <w:rFonts w:eastAsia="Times New Roman" w:cs="Times New Roman"/>
          <w:lang w:eastAsia="en-AU"/>
        </w:rPr>
        <w:t xml:space="preserve">is made </w:t>
      </w:r>
      <w:r w:rsidR="00AC6D6D">
        <w:rPr>
          <w:rFonts w:eastAsia="Times New Roman" w:cs="Times New Roman"/>
          <w:lang w:eastAsia="en-AU"/>
        </w:rPr>
        <w:t xml:space="preserve">by a carriage service provider </w:t>
      </w:r>
      <w:r>
        <w:rPr>
          <w:rFonts w:eastAsia="Times New Roman" w:cs="Times New Roman"/>
          <w:lang w:eastAsia="en-AU"/>
        </w:rPr>
        <w:t>on behalf of an end-user who is a natural person and that person:</w:t>
      </w:r>
    </w:p>
    <w:p w:rsidR="00587521" w:rsidRDefault="00A71467" w:rsidP="00587521">
      <w:pPr>
        <w:numPr>
          <w:ilvl w:val="1"/>
          <w:numId w:val="11"/>
        </w:numPr>
        <w:tabs>
          <w:tab w:val="right" w:pos="1021"/>
        </w:tabs>
        <w:spacing w:before="180" w:line="240" w:lineRule="auto"/>
        <w:rPr>
          <w:rFonts w:eastAsia="Times New Roman" w:cs="Times New Roman"/>
          <w:lang w:eastAsia="en-AU"/>
        </w:rPr>
      </w:pPr>
      <w:r>
        <w:rPr>
          <w:rFonts w:eastAsia="Times New Roman" w:cs="Times New Roman"/>
          <w:lang w:eastAsia="en-AU"/>
        </w:rPr>
        <w:t xml:space="preserve">is </w:t>
      </w:r>
      <w:r w:rsidR="00587521" w:rsidRPr="003650B1">
        <w:rPr>
          <w:rFonts w:eastAsia="Times New Roman" w:cs="Times New Roman"/>
          <w:lang w:eastAsia="en-AU"/>
        </w:rPr>
        <w:t xml:space="preserve">under 18 years of age </w:t>
      </w:r>
      <w:r w:rsidR="00587521">
        <w:rPr>
          <w:rFonts w:eastAsia="Times New Roman" w:cs="Times New Roman"/>
          <w:lang w:eastAsia="en-AU"/>
        </w:rPr>
        <w:t xml:space="preserve">at the time of the request; </w:t>
      </w:r>
      <w:r w:rsidR="00587521" w:rsidRPr="003650B1">
        <w:rPr>
          <w:rFonts w:eastAsia="Times New Roman" w:cs="Times New Roman"/>
          <w:lang w:eastAsia="en-AU"/>
        </w:rPr>
        <w:t xml:space="preserve">and </w:t>
      </w:r>
    </w:p>
    <w:p w:rsidR="00587521" w:rsidRDefault="00A71467" w:rsidP="00587521">
      <w:pPr>
        <w:numPr>
          <w:ilvl w:val="1"/>
          <w:numId w:val="11"/>
        </w:numPr>
        <w:tabs>
          <w:tab w:val="right" w:pos="1021"/>
        </w:tabs>
        <w:spacing w:before="180" w:line="240" w:lineRule="auto"/>
        <w:rPr>
          <w:rFonts w:eastAsia="Times New Roman" w:cs="Times New Roman"/>
          <w:lang w:eastAsia="en-AU"/>
        </w:rPr>
      </w:pPr>
      <w:r>
        <w:rPr>
          <w:rFonts w:eastAsia="Times New Roman" w:cs="Times New Roman"/>
          <w:lang w:eastAsia="en-AU"/>
        </w:rPr>
        <w:t xml:space="preserve">is </w:t>
      </w:r>
      <w:r w:rsidR="00587521" w:rsidRPr="003650B1">
        <w:rPr>
          <w:rFonts w:eastAsia="Times New Roman" w:cs="Times New Roman"/>
          <w:lang w:eastAsia="en-AU"/>
        </w:rPr>
        <w:t xml:space="preserve">not the owner or </w:t>
      </w:r>
      <w:r w:rsidR="00587521">
        <w:rPr>
          <w:rFonts w:eastAsia="Times New Roman" w:cs="Times New Roman"/>
          <w:lang w:eastAsia="en-AU"/>
        </w:rPr>
        <w:t xml:space="preserve">a </w:t>
      </w:r>
      <w:r w:rsidR="00587521" w:rsidRPr="003650B1">
        <w:rPr>
          <w:rFonts w:eastAsia="Times New Roman" w:cs="Times New Roman"/>
          <w:lang w:eastAsia="en-AU"/>
        </w:rPr>
        <w:t>lessee of the premises specified in the request</w:t>
      </w:r>
      <w:r w:rsidR="00587521">
        <w:rPr>
          <w:rFonts w:eastAsia="Times New Roman" w:cs="Times New Roman"/>
          <w:lang w:eastAsia="en-AU"/>
        </w:rPr>
        <w:t>;</w:t>
      </w:r>
      <w:r>
        <w:rPr>
          <w:rFonts w:eastAsia="Times New Roman" w:cs="Times New Roman"/>
          <w:lang w:eastAsia="en-AU"/>
        </w:rPr>
        <w:t xml:space="preserve"> and</w:t>
      </w:r>
    </w:p>
    <w:p w:rsidR="00A71467" w:rsidRPr="00A71467" w:rsidRDefault="00A71467" w:rsidP="00277FD5">
      <w:pPr>
        <w:pStyle w:val="ListParagraph"/>
        <w:numPr>
          <w:ilvl w:val="1"/>
          <w:numId w:val="11"/>
        </w:numPr>
        <w:spacing w:before="120"/>
        <w:ind w:left="2279" w:hanging="357"/>
        <w:rPr>
          <w:rFonts w:eastAsia="Times New Roman" w:cs="Times New Roman"/>
          <w:lang w:eastAsia="en-AU"/>
        </w:rPr>
      </w:pPr>
      <w:r w:rsidRPr="00A71467">
        <w:rPr>
          <w:rFonts w:eastAsia="Times New Roman" w:cs="Times New Roman"/>
          <w:lang w:eastAsia="en-AU"/>
        </w:rPr>
        <w:t xml:space="preserve">has not obtained </w:t>
      </w:r>
      <w:r w:rsidR="002C2D21">
        <w:rPr>
          <w:rFonts w:eastAsia="Times New Roman" w:cs="Times New Roman"/>
          <w:lang w:eastAsia="en-AU"/>
        </w:rPr>
        <w:t xml:space="preserve">either </w:t>
      </w:r>
      <w:r w:rsidRPr="00A71467">
        <w:rPr>
          <w:rFonts w:eastAsia="Times New Roman" w:cs="Times New Roman"/>
          <w:lang w:eastAsia="en-AU"/>
        </w:rPr>
        <w:t xml:space="preserve">the </w:t>
      </w:r>
      <w:r w:rsidR="00C2337C">
        <w:rPr>
          <w:rFonts w:eastAsia="Times New Roman" w:cs="Times New Roman"/>
          <w:lang w:eastAsia="en-AU"/>
        </w:rPr>
        <w:t xml:space="preserve">owner’s </w:t>
      </w:r>
      <w:r w:rsidR="002C2D21">
        <w:rPr>
          <w:rFonts w:eastAsia="Times New Roman" w:cs="Times New Roman"/>
          <w:lang w:eastAsia="en-AU"/>
        </w:rPr>
        <w:t xml:space="preserve">consent </w:t>
      </w:r>
      <w:r w:rsidR="00C2337C">
        <w:rPr>
          <w:rFonts w:eastAsia="Times New Roman" w:cs="Times New Roman"/>
          <w:lang w:eastAsia="en-AU"/>
        </w:rPr>
        <w:t xml:space="preserve">or </w:t>
      </w:r>
      <w:r w:rsidRPr="00A71467">
        <w:rPr>
          <w:rFonts w:eastAsia="Times New Roman" w:cs="Times New Roman"/>
          <w:lang w:eastAsia="en-AU"/>
        </w:rPr>
        <w:t>lessee's consent to make the request</w:t>
      </w:r>
      <w:r>
        <w:rPr>
          <w:rFonts w:eastAsia="Times New Roman" w:cs="Times New Roman"/>
          <w:lang w:eastAsia="en-AU"/>
        </w:rPr>
        <w:t xml:space="preserve"> for supply</w:t>
      </w:r>
      <w:r w:rsidRPr="00A71467">
        <w:rPr>
          <w:rFonts w:eastAsia="Times New Roman" w:cs="Times New Roman"/>
          <w:lang w:eastAsia="en-AU"/>
        </w:rPr>
        <w:t>;</w:t>
      </w:r>
    </w:p>
    <w:p w:rsidR="0037226D" w:rsidRDefault="0037226D" w:rsidP="0037226D">
      <w:pPr>
        <w:numPr>
          <w:ilvl w:val="0"/>
          <w:numId w:val="11"/>
        </w:numPr>
        <w:tabs>
          <w:tab w:val="right" w:pos="1021"/>
        </w:tabs>
        <w:spacing w:before="180" w:line="240" w:lineRule="auto"/>
        <w:rPr>
          <w:rFonts w:eastAsia="Times New Roman" w:cs="Times New Roman"/>
          <w:lang w:eastAsia="en-AU"/>
        </w:rPr>
      </w:pPr>
      <w:r>
        <w:rPr>
          <w:rFonts w:eastAsia="Times New Roman" w:cs="Times New Roman"/>
          <w:lang w:eastAsia="en-AU"/>
        </w:rPr>
        <w:t xml:space="preserve">where the request for a </w:t>
      </w:r>
      <w:r w:rsidRPr="003650B1">
        <w:rPr>
          <w:rFonts w:eastAsia="Times New Roman" w:cs="Times New Roman"/>
          <w:lang w:eastAsia="en-AU"/>
        </w:rPr>
        <w:t>connection</w:t>
      </w:r>
      <w:r>
        <w:rPr>
          <w:rFonts w:eastAsia="Times New Roman" w:cs="Times New Roman"/>
          <w:lang w:eastAsia="en-AU"/>
        </w:rPr>
        <w:t xml:space="preserve"> </w:t>
      </w:r>
      <w:r w:rsidRPr="003650B1">
        <w:rPr>
          <w:rFonts w:eastAsia="Times New Roman" w:cs="Times New Roman"/>
          <w:lang w:eastAsia="en-AU"/>
        </w:rPr>
        <w:t xml:space="preserve">is made </w:t>
      </w:r>
      <w:r>
        <w:rPr>
          <w:rFonts w:eastAsia="Times New Roman" w:cs="Times New Roman"/>
          <w:lang w:eastAsia="en-AU"/>
        </w:rPr>
        <w:t xml:space="preserve">by a carriage service provider on behalf of an end-user who is a natural person, and the SIP has </w:t>
      </w:r>
      <w:r w:rsidR="004D69D9">
        <w:rPr>
          <w:rFonts w:eastAsia="Times New Roman" w:cs="Times New Roman"/>
          <w:lang w:eastAsia="en-AU"/>
        </w:rPr>
        <w:t xml:space="preserve">a </w:t>
      </w:r>
      <w:r>
        <w:rPr>
          <w:rFonts w:eastAsia="Times New Roman" w:cs="Times New Roman"/>
          <w:lang w:eastAsia="en-AU"/>
        </w:rPr>
        <w:t xml:space="preserve">reasonable </w:t>
      </w:r>
      <w:r w:rsidR="004D69D9">
        <w:rPr>
          <w:rFonts w:eastAsia="Times New Roman" w:cs="Times New Roman"/>
          <w:lang w:eastAsia="en-AU"/>
        </w:rPr>
        <w:t xml:space="preserve">need </w:t>
      </w:r>
      <w:r>
        <w:rPr>
          <w:rFonts w:eastAsia="Times New Roman" w:cs="Times New Roman"/>
          <w:lang w:eastAsia="en-AU"/>
        </w:rPr>
        <w:t>to identify the end-user, and adequate information is not available to enable the SIP to identify that end-user;</w:t>
      </w:r>
    </w:p>
    <w:p w:rsidR="00587521" w:rsidRPr="003650B1" w:rsidRDefault="00587521" w:rsidP="00587521">
      <w:pPr>
        <w:numPr>
          <w:ilvl w:val="0"/>
          <w:numId w:val="11"/>
        </w:numPr>
        <w:tabs>
          <w:tab w:val="right" w:pos="1021"/>
        </w:tabs>
        <w:spacing w:before="180" w:line="240" w:lineRule="auto"/>
        <w:rPr>
          <w:rFonts w:eastAsia="Times New Roman" w:cs="Times New Roman"/>
          <w:lang w:eastAsia="en-AU"/>
        </w:rPr>
      </w:pPr>
      <w:r>
        <w:rPr>
          <w:rFonts w:eastAsia="Times New Roman" w:cs="Times New Roman"/>
          <w:lang w:eastAsia="en-AU"/>
        </w:rPr>
        <w:t xml:space="preserve">where the SIP </w:t>
      </w:r>
      <w:r w:rsidRPr="003650B1">
        <w:rPr>
          <w:rFonts w:eastAsia="Times New Roman" w:cs="Times New Roman"/>
          <w:lang w:eastAsia="en-AU"/>
        </w:rPr>
        <w:t>believes, on reasonabl</w:t>
      </w:r>
      <w:r>
        <w:rPr>
          <w:rFonts w:eastAsia="Times New Roman" w:cs="Times New Roman"/>
          <w:lang w:eastAsia="en-AU"/>
        </w:rPr>
        <w:t xml:space="preserve">e grounds, that the request to supply the eligible service to an end-user </w:t>
      </w:r>
      <w:r w:rsidRPr="003650B1">
        <w:rPr>
          <w:rFonts w:eastAsia="Times New Roman" w:cs="Times New Roman"/>
          <w:lang w:eastAsia="en-AU"/>
        </w:rPr>
        <w:t>is</w:t>
      </w:r>
      <w:r>
        <w:rPr>
          <w:rFonts w:eastAsia="Times New Roman" w:cs="Times New Roman"/>
          <w:lang w:eastAsia="en-AU"/>
        </w:rPr>
        <w:t xml:space="preserve"> fraudulent;</w:t>
      </w:r>
      <w:r w:rsidR="004D69D9">
        <w:rPr>
          <w:rFonts w:eastAsia="Times New Roman" w:cs="Times New Roman"/>
          <w:lang w:eastAsia="en-AU"/>
        </w:rPr>
        <w:t xml:space="preserve"> and</w:t>
      </w:r>
    </w:p>
    <w:p w:rsidR="00467C2E" w:rsidRPr="00371E76" w:rsidRDefault="00587521" w:rsidP="00371E76">
      <w:pPr>
        <w:numPr>
          <w:ilvl w:val="0"/>
          <w:numId w:val="11"/>
        </w:numPr>
        <w:tabs>
          <w:tab w:val="right" w:pos="1021"/>
        </w:tabs>
        <w:spacing w:before="180" w:line="240" w:lineRule="auto"/>
        <w:rPr>
          <w:rFonts w:eastAsia="Times New Roman" w:cs="Times New Roman"/>
          <w:lang w:eastAsia="en-AU"/>
        </w:rPr>
      </w:pPr>
      <w:proofErr w:type="gramStart"/>
      <w:r>
        <w:rPr>
          <w:rFonts w:eastAsia="Times New Roman" w:cs="Times New Roman"/>
          <w:lang w:eastAsia="en-AU"/>
        </w:rPr>
        <w:t>where</w:t>
      </w:r>
      <w:proofErr w:type="gramEnd"/>
      <w:r>
        <w:rPr>
          <w:rFonts w:eastAsia="Times New Roman" w:cs="Times New Roman"/>
          <w:lang w:eastAsia="en-AU"/>
        </w:rPr>
        <w:t xml:space="preserve"> the </w:t>
      </w:r>
      <w:r w:rsidRPr="003650B1">
        <w:rPr>
          <w:rFonts w:eastAsia="Times New Roman" w:cs="Times New Roman"/>
          <w:lang w:eastAsia="en-AU"/>
        </w:rPr>
        <w:t xml:space="preserve">SIP believes, on reasonable grounds, </w:t>
      </w:r>
      <w:r>
        <w:rPr>
          <w:rFonts w:eastAsia="Times New Roman" w:cs="Times New Roman"/>
          <w:lang w:eastAsia="en-AU"/>
        </w:rPr>
        <w:t xml:space="preserve">that </w:t>
      </w:r>
      <w:r w:rsidRPr="003650B1">
        <w:rPr>
          <w:rFonts w:eastAsia="Times New Roman" w:cs="Times New Roman"/>
          <w:lang w:eastAsia="en-AU"/>
        </w:rPr>
        <w:t xml:space="preserve">the </w:t>
      </w:r>
      <w:r>
        <w:rPr>
          <w:rFonts w:eastAsia="Times New Roman" w:cs="Times New Roman"/>
          <w:lang w:eastAsia="en-AU"/>
        </w:rPr>
        <w:t xml:space="preserve">end-user </w:t>
      </w:r>
      <w:r w:rsidR="0037226D">
        <w:rPr>
          <w:rFonts w:eastAsia="Times New Roman" w:cs="Times New Roman"/>
          <w:lang w:eastAsia="en-AU"/>
        </w:rPr>
        <w:t xml:space="preserve">to whom the request for </w:t>
      </w:r>
      <w:r w:rsidR="00810DB0">
        <w:rPr>
          <w:rFonts w:eastAsia="Times New Roman" w:cs="Times New Roman"/>
          <w:lang w:eastAsia="en-AU"/>
        </w:rPr>
        <w:t xml:space="preserve">an eligible </w:t>
      </w:r>
      <w:r w:rsidR="0037226D">
        <w:rPr>
          <w:rFonts w:eastAsia="Times New Roman" w:cs="Times New Roman"/>
          <w:lang w:eastAsia="en-AU"/>
        </w:rPr>
        <w:t xml:space="preserve">service relates </w:t>
      </w:r>
      <w:r w:rsidRPr="003650B1">
        <w:rPr>
          <w:rFonts w:eastAsia="Times New Roman" w:cs="Times New Roman"/>
          <w:lang w:eastAsia="en-AU"/>
        </w:rPr>
        <w:t>does not have the legal right to occupy the premises specified in the request</w:t>
      </w:r>
      <w:r w:rsidR="00467C2E" w:rsidRPr="00371E76">
        <w:rPr>
          <w:rFonts w:eastAsia="Times New Roman" w:cs="Times New Roman"/>
          <w:lang w:eastAsia="en-AU"/>
        </w:rPr>
        <w:t>.</w:t>
      </w:r>
    </w:p>
    <w:p w:rsidR="00CD30D2" w:rsidRPr="00DF7C13" w:rsidRDefault="00CD30D2" w:rsidP="00467C2E">
      <w:pPr>
        <w:outlineLvl w:val="0"/>
      </w:pPr>
    </w:p>
    <w:sectPr w:rsidR="00CD30D2" w:rsidRPr="00DF7C13" w:rsidSect="008271F8">
      <w:headerReference w:type="even" r:id="rId22"/>
      <w:headerReference w:type="default" r:id="rId23"/>
      <w:footerReference w:type="even" r:id="rId24"/>
      <w:footerReference w:type="default" r:id="rId25"/>
      <w:headerReference w:type="first" r:id="rId26"/>
      <w:pgSz w:w="11907" w:h="16839"/>
      <w:pgMar w:top="2099"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143" w:rsidRDefault="00E37143">
      <w:pPr>
        <w:spacing w:line="240" w:lineRule="auto"/>
      </w:pPr>
      <w:r>
        <w:separator/>
      </w:r>
    </w:p>
  </w:endnote>
  <w:endnote w:type="continuationSeparator" w:id="0">
    <w:p w:rsidR="00E37143" w:rsidRDefault="00E37143">
      <w:pPr>
        <w:spacing w:line="240" w:lineRule="auto"/>
      </w:pPr>
      <w:r>
        <w:continuationSeparator/>
      </w:r>
    </w:p>
  </w:endnote>
  <w:endnote w:type="continuationNotice" w:id="1">
    <w:p w:rsidR="00E37143" w:rsidRDefault="00E371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974397"/>
      <w:docPartObj>
        <w:docPartGallery w:val="Page Numbers (Bottom of Page)"/>
        <w:docPartUnique/>
      </w:docPartObj>
    </w:sdtPr>
    <w:sdtEndPr>
      <w:rPr>
        <w:noProof/>
      </w:rPr>
    </w:sdtEndPr>
    <w:sdtContent>
      <w:p w:rsidR="00614570" w:rsidRDefault="00456D94">
        <w:pPr>
          <w:pStyle w:val="Footer"/>
          <w:jc w:val="center"/>
        </w:pPr>
      </w:p>
    </w:sdtContent>
  </w:sdt>
  <w:p w:rsidR="00614570" w:rsidRDefault="006145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70" w:rsidRPr="002B0EA5" w:rsidRDefault="00614570" w:rsidP="00D6709B">
    <w:pPr>
      <w:pBdr>
        <w:top w:val="single" w:sz="6" w:space="1" w:color="auto"/>
      </w:pBdr>
      <w:spacing w:before="120" w:line="0" w:lineRule="atLeast"/>
      <w:rPr>
        <w:sz w:val="16"/>
        <w:szCs w:val="16"/>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614570" w:rsidTr="00D6709B">
      <w:tc>
        <w:tcPr>
          <w:tcW w:w="365" w:type="pct"/>
        </w:tcPr>
        <w:p w:rsidR="00614570" w:rsidRDefault="00614570" w:rsidP="00D6709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Pr>
        <w:p w:rsidR="00614570" w:rsidRDefault="00614570" w:rsidP="00D6709B">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81C1B">
            <w:rPr>
              <w:i/>
              <w:noProof/>
              <w:sz w:val="18"/>
            </w:rPr>
            <w:t>Telecommunications (Statutory Infrastructure Providers—Circumstances for Exceptions to Connection and Supply Obligations) Determination 2020</w:t>
          </w:r>
          <w:r w:rsidRPr="004E1307">
            <w:rPr>
              <w:i/>
              <w:sz w:val="18"/>
            </w:rPr>
            <w:fldChar w:fldCharType="end"/>
          </w:r>
        </w:p>
      </w:tc>
      <w:tc>
        <w:tcPr>
          <w:tcW w:w="947" w:type="pct"/>
        </w:tcPr>
        <w:p w:rsidR="00614570" w:rsidRDefault="00614570" w:rsidP="00D6709B">
          <w:pPr>
            <w:spacing w:line="0" w:lineRule="atLeast"/>
            <w:jc w:val="right"/>
            <w:rPr>
              <w:sz w:val="18"/>
            </w:rPr>
          </w:pPr>
        </w:p>
      </w:tc>
    </w:tr>
    <w:tr w:rsidR="00614570" w:rsidTr="00D6709B">
      <w:tc>
        <w:tcPr>
          <w:tcW w:w="5000" w:type="pct"/>
          <w:gridSpan w:val="3"/>
        </w:tcPr>
        <w:p w:rsidR="00614570" w:rsidRDefault="00614570" w:rsidP="00D6709B">
          <w:pPr>
            <w:jc w:val="right"/>
            <w:rPr>
              <w:sz w:val="18"/>
            </w:rPr>
          </w:pPr>
        </w:p>
      </w:tc>
    </w:tr>
  </w:tbl>
  <w:p w:rsidR="00614570" w:rsidRPr="00ED79B6" w:rsidRDefault="00614570" w:rsidP="00D6709B">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70" w:rsidRPr="002B0EA5" w:rsidRDefault="00614570" w:rsidP="00D6709B">
    <w:pPr>
      <w:pBdr>
        <w:top w:val="single" w:sz="6" w:space="1" w:color="auto"/>
      </w:pBdr>
      <w:spacing w:before="120" w:line="0" w:lineRule="atLeast"/>
      <w:rPr>
        <w:sz w:val="16"/>
        <w:szCs w:val="16"/>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614570" w:rsidTr="00D6709B">
      <w:tc>
        <w:tcPr>
          <w:tcW w:w="947" w:type="pct"/>
        </w:tcPr>
        <w:p w:rsidR="00614570" w:rsidRDefault="00614570" w:rsidP="00D6709B">
          <w:pPr>
            <w:spacing w:line="0" w:lineRule="atLeast"/>
            <w:rPr>
              <w:sz w:val="18"/>
            </w:rPr>
          </w:pPr>
        </w:p>
      </w:tc>
      <w:tc>
        <w:tcPr>
          <w:tcW w:w="3688" w:type="pct"/>
        </w:tcPr>
        <w:p w:rsidR="00614570" w:rsidRDefault="00614570" w:rsidP="00D6709B">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56D94">
            <w:rPr>
              <w:i/>
              <w:noProof/>
              <w:sz w:val="18"/>
            </w:rPr>
            <w:t>Telecommunications (Statutory Infrastructure Providers—Circumstances for Exceptions to Connection and Supply Obligations) Determination 2020</w:t>
          </w:r>
          <w:r w:rsidRPr="004E1307">
            <w:rPr>
              <w:i/>
              <w:sz w:val="18"/>
            </w:rPr>
            <w:fldChar w:fldCharType="end"/>
          </w:r>
        </w:p>
      </w:tc>
      <w:tc>
        <w:tcPr>
          <w:tcW w:w="365" w:type="pct"/>
        </w:tcPr>
        <w:p w:rsidR="00614570" w:rsidRDefault="00614570" w:rsidP="00D6709B">
          <w:pPr>
            <w:spacing w:line="0" w:lineRule="atLeast"/>
            <w:jc w:val="right"/>
            <w:rPr>
              <w:sz w:val="18"/>
            </w:rPr>
          </w:pPr>
        </w:p>
      </w:tc>
    </w:tr>
    <w:tr w:rsidR="00614570" w:rsidTr="00D6709B">
      <w:tc>
        <w:tcPr>
          <w:tcW w:w="5000" w:type="pct"/>
          <w:gridSpan w:val="3"/>
        </w:tcPr>
        <w:p w:rsidR="00614570" w:rsidRDefault="00614570" w:rsidP="00D6709B">
          <w:pPr>
            <w:rPr>
              <w:sz w:val="18"/>
            </w:rPr>
          </w:pPr>
        </w:p>
      </w:tc>
    </w:tr>
  </w:tbl>
  <w:p w:rsidR="00614570" w:rsidRPr="00ED79B6" w:rsidRDefault="00614570" w:rsidP="00D6709B">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70" w:rsidRPr="002B0EA5" w:rsidRDefault="00614570" w:rsidP="00D6709B">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614570" w:rsidTr="00D6709B">
      <w:tc>
        <w:tcPr>
          <w:tcW w:w="365" w:type="pct"/>
        </w:tcPr>
        <w:p w:rsidR="00614570" w:rsidRDefault="00614570" w:rsidP="00D6709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rsidR="00614570" w:rsidRDefault="00614570" w:rsidP="00D6709B">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81C1B">
            <w:rPr>
              <w:i/>
              <w:noProof/>
              <w:sz w:val="18"/>
            </w:rPr>
            <w:t>Telecommunications (Statutory Infrastructure Providers—Circumstances for Exceptions to Connection and Supply Obligations) Determination 2020</w:t>
          </w:r>
          <w:r w:rsidRPr="004E1307">
            <w:rPr>
              <w:i/>
              <w:sz w:val="18"/>
            </w:rPr>
            <w:fldChar w:fldCharType="end"/>
          </w:r>
        </w:p>
      </w:tc>
      <w:tc>
        <w:tcPr>
          <w:tcW w:w="947" w:type="pct"/>
        </w:tcPr>
        <w:p w:rsidR="00614570" w:rsidRDefault="00614570" w:rsidP="00D6709B">
          <w:pPr>
            <w:spacing w:line="0" w:lineRule="atLeast"/>
            <w:jc w:val="right"/>
            <w:rPr>
              <w:sz w:val="18"/>
            </w:rPr>
          </w:pPr>
        </w:p>
      </w:tc>
    </w:tr>
    <w:tr w:rsidR="00614570" w:rsidTr="00D6709B">
      <w:tc>
        <w:tcPr>
          <w:tcW w:w="5000" w:type="pct"/>
          <w:gridSpan w:val="3"/>
        </w:tcPr>
        <w:p w:rsidR="00614570" w:rsidRDefault="00614570" w:rsidP="00D6709B">
          <w:pPr>
            <w:tabs>
              <w:tab w:val="left" w:pos="5213"/>
            </w:tabs>
            <w:rPr>
              <w:sz w:val="18"/>
            </w:rPr>
          </w:pPr>
          <w:r>
            <w:rPr>
              <w:sz w:val="18"/>
            </w:rPr>
            <w:tab/>
          </w:r>
        </w:p>
      </w:tc>
    </w:tr>
  </w:tbl>
  <w:p w:rsidR="00614570" w:rsidRPr="00ED79B6" w:rsidRDefault="00614570" w:rsidP="00D6709B">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70" w:rsidRPr="002B0EA5" w:rsidRDefault="00614570" w:rsidP="00D6709B">
    <w:pPr>
      <w:pBdr>
        <w:top w:val="single" w:sz="6" w:space="1" w:color="auto"/>
      </w:pBdr>
      <w:spacing w:before="120" w:line="0" w:lineRule="atLeast"/>
      <w:rPr>
        <w:sz w:val="16"/>
        <w:szCs w:val="16"/>
      </w:rPr>
    </w:pPr>
  </w:p>
  <w:tbl>
    <w:tblPr>
      <w:tblStyle w:val="TableGrid"/>
      <w:tblW w:w="51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6323"/>
      <w:gridCol w:w="626"/>
    </w:tblGrid>
    <w:tr w:rsidR="00614570" w:rsidTr="008271F8">
      <w:trPr>
        <w:trHeight w:val="577"/>
      </w:trPr>
      <w:tc>
        <w:tcPr>
          <w:tcW w:w="947" w:type="pct"/>
        </w:tcPr>
        <w:p w:rsidR="00614570" w:rsidRDefault="00614570" w:rsidP="00D6709B">
          <w:pPr>
            <w:spacing w:line="0" w:lineRule="atLeast"/>
            <w:rPr>
              <w:sz w:val="18"/>
            </w:rPr>
          </w:pPr>
        </w:p>
      </w:tc>
      <w:tc>
        <w:tcPr>
          <w:tcW w:w="3688" w:type="pct"/>
        </w:tcPr>
        <w:p w:rsidR="00614570" w:rsidRDefault="00614570" w:rsidP="00D6709B">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56D94">
            <w:rPr>
              <w:i/>
              <w:noProof/>
              <w:sz w:val="18"/>
            </w:rPr>
            <w:t>Telecommunications (Statutory Infrastructure Providers—Circumstances for Exceptions to Connection and Supply Obligations) Determination 2020</w:t>
          </w:r>
          <w:r w:rsidRPr="004E1307">
            <w:rPr>
              <w:i/>
              <w:sz w:val="18"/>
            </w:rPr>
            <w:fldChar w:fldCharType="end"/>
          </w:r>
        </w:p>
        <w:p w:rsidR="00614570" w:rsidRDefault="00614570" w:rsidP="008271F8">
          <w:pPr>
            <w:pStyle w:val="Footer"/>
            <w:jc w:val="right"/>
            <w:rPr>
              <w:sz w:val="18"/>
            </w:rPr>
          </w:pPr>
        </w:p>
      </w:tc>
      <w:tc>
        <w:tcPr>
          <w:tcW w:w="365" w:type="pct"/>
        </w:tcPr>
        <w:sdt>
          <w:sdtPr>
            <w:id w:val="2126196676"/>
            <w:docPartObj>
              <w:docPartGallery w:val="Page Numbers (Bottom of Page)"/>
              <w:docPartUnique/>
            </w:docPartObj>
          </w:sdtPr>
          <w:sdtEndPr>
            <w:rPr>
              <w:noProof/>
              <w:sz w:val="18"/>
              <w:szCs w:val="18"/>
            </w:rPr>
          </w:sdtEndPr>
          <w:sdtContent>
            <w:p w:rsidR="00614570" w:rsidRPr="000D0657" w:rsidRDefault="00614570" w:rsidP="008271F8">
              <w:pPr>
                <w:pStyle w:val="Footer"/>
                <w:jc w:val="right"/>
                <w:rPr>
                  <w:sz w:val="18"/>
                  <w:szCs w:val="18"/>
                </w:rPr>
              </w:pPr>
              <w:r w:rsidRPr="000D0657">
                <w:rPr>
                  <w:sz w:val="18"/>
                  <w:szCs w:val="18"/>
                </w:rPr>
                <w:fldChar w:fldCharType="begin"/>
              </w:r>
              <w:r w:rsidRPr="000D0657">
                <w:rPr>
                  <w:sz w:val="18"/>
                  <w:szCs w:val="18"/>
                </w:rPr>
                <w:instrText xml:space="preserve"> PAGE   \* MERGEFORMAT </w:instrText>
              </w:r>
              <w:r w:rsidRPr="000D0657">
                <w:rPr>
                  <w:sz w:val="18"/>
                  <w:szCs w:val="18"/>
                </w:rPr>
                <w:fldChar w:fldCharType="separate"/>
              </w:r>
              <w:r w:rsidR="00456D94">
                <w:rPr>
                  <w:noProof/>
                  <w:sz w:val="18"/>
                  <w:szCs w:val="18"/>
                </w:rPr>
                <w:t>10</w:t>
              </w:r>
              <w:r w:rsidRPr="000D0657">
                <w:rPr>
                  <w:noProof/>
                  <w:sz w:val="18"/>
                  <w:szCs w:val="18"/>
                </w:rPr>
                <w:fldChar w:fldCharType="end"/>
              </w:r>
            </w:p>
          </w:sdtContent>
        </w:sdt>
        <w:p w:rsidR="00614570" w:rsidRDefault="00614570" w:rsidP="00D6709B">
          <w:pPr>
            <w:spacing w:line="0" w:lineRule="atLeast"/>
            <w:jc w:val="right"/>
            <w:rPr>
              <w:sz w:val="18"/>
            </w:rPr>
          </w:pPr>
        </w:p>
      </w:tc>
    </w:tr>
    <w:tr w:rsidR="00614570" w:rsidTr="008271F8">
      <w:trPr>
        <w:trHeight w:val="366"/>
      </w:trPr>
      <w:tc>
        <w:tcPr>
          <w:tcW w:w="5000" w:type="pct"/>
          <w:gridSpan w:val="3"/>
        </w:tcPr>
        <w:p w:rsidR="00614570" w:rsidRDefault="00614570" w:rsidP="00D6709B">
          <w:pPr>
            <w:rPr>
              <w:sz w:val="18"/>
            </w:rPr>
          </w:pPr>
        </w:p>
      </w:tc>
    </w:tr>
  </w:tbl>
  <w:p w:rsidR="00614570" w:rsidRPr="00ED79B6" w:rsidRDefault="00614570" w:rsidP="00D6709B">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143" w:rsidRDefault="00E37143">
      <w:pPr>
        <w:spacing w:line="240" w:lineRule="auto"/>
      </w:pPr>
      <w:r>
        <w:separator/>
      </w:r>
    </w:p>
  </w:footnote>
  <w:footnote w:type="continuationSeparator" w:id="0">
    <w:p w:rsidR="00E37143" w:rsidRDefault="00E37143">
      <w:pPr>
        <w:spacing w:line="240" w:lineRule="auto"/>
      </w:pPr>
      <w:r>
        <w:continuationSeparator/>
      </w:r>
    </w:p>
  </w:footnote>
  <w:footnote w:type="continuationNotice" w:id="1">
    <w:p w:rsidR="00E37143" w:rsidRDefault="00E3714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70" w:rsidRDefault="00614570">
    <w:pPr>
      <w:pStyle w:val="Header"/>
      <w:jc w:val="center"/>
    </w:pPr>
  </w:p>
  <w:p w:rsidR="00614570" w:rsidRDefault="006145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70" w:rsidRPr="00ED79B6" w:rsidRDefault="00614570" w:rsidP="00D6709B">
    <w:pPr>
      <w:pBdr>
        <w:bottom w:val="single" w:sz="6"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908615"/>
      <w:docPartObj>
        <w:docPartGallery w:val="Watermarks"/>
        <w:docPartUnique/>
      </w:docPartObj>
    </w:sdtPr>
    <w:sdtEndPr/>
    <w:sdtContent>
      <w:p w:rsidR="00614570" w:rsidRPr="00ED79B6" w:rsidRDefault="00456D94" w:rsidP="00D6709B">
        <w:pPr>
          <w:pBdr>
            <w:bottom w:val="single" w:sz="6" w:space="1" w:color="auto"/>
          </w:pBdr>
          <w:spacing w:before="1000" w:line="240" w:lineRule="auto"/>
        </w:pPr>
        <w:r>
          <w:rPr>
            <w:noProof/>
            <w:lang w:val="en-US"/>
          </w:rPr>
          <w:pict w14:anchorId="74002B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70" w:rsidRPr="00ED79B6" w:rsidRDefault="00614570" w:rsidP="00D6709B">
    <w:pPr>
      <w:pStyle w:val="Header"/>
      <w:tabs>
        <w:tab w:val="clear" w:pos="4150"/>
        <w:tab w:val="clear" w:pos="8307"/>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70" w:rsidRDefault="00614570" w:rsidP="00D6709B">
    <w:pPr>
      <w:rPr>
        <w:sz w:val="20"/>
      </w:rPr>
    </w:pPr>
  </w:p>
  <w:p w:rsidR="00614570" w:rsidRDefault="00614570" w:rsidP="00D6709B">
    <w:pPr>
      <w:rPr>
        <w:sz w:val="20"/>
      </w:rPr>
    </w:pPr>
  </w:p>
  <w:p w:rsidR="00614570" w:rsidRPr="007A1328" w:rsidRDefault="00614570" w:rsidP="00D6709B">
    <w:pPr>
      <w:rPr>
        <w:sz w:val="20"/>
      </w:rPr>
    </w:pPr>
  </w:p>
  <w:p w:rsidR="00614570" w:rsidRPr="007A1328" w:rsidRDefault="00614570" w:rsidP="00D6709B">
    <w:pPr>
      <w:rPr>
        <w:b/>
        <w:sz w:val="24"/>
      </w:rPr>
    </w:pPr>
  </w:p>
  <w:p w:rsidR="00614570" w:rsidRPr="007A1328" w:rsidRDefault="00614570" w:rsidP="00D6709B">
    <w:pPr>
      <w:pBdr>
        <w:bottom w:val="single" w:sz="6" w:space="1" w:color="auto"/>
      </w:pBdr>
      <w:spacing w:after="120"/>
      <w:rPr>
        <w:sz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70" w:rsidRDefault="00614570">
    <w:pPr>
      <w:pStyle w:val="Header"/>
      <w:jc w:val="center"/>
    </w:pPr>
  </w:p>
  <w:p w:rsidR="00614570" w:rsidRPr="007A1328" w:rsidRDefault="00614570" w:rsidP="00D6709B">
    <w:pPr>
      <w:pBdr>
        <w:bottom w:val="single" w:sz="6" w:space="1" w:color="auto"/>
      </w:pBdr>
      <w:spacing w:after="120"/>
      <w:jc w:val="right"/>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70" w:rsidRDefault="006145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388"/>
    <w:multiLevelType w:val="hybridMultilevel"/>
    <w:tmpl w:val="35CC19FE"/>
    <w:lvl w:ilvl="0" w:tplc="AF6E88C4">
      <w:start w:val="1"/>
      <w:numFmt w:val="lowerLetter"/>
      <w:lvlText w:val="(%1)"/>
      <w:lvlJc w:val="left"/>
      <w:pPr>
        <w:ind w:left="1560" w:hanging="360"/>
      </w:pPr>
      <w:rPr>
        <w:rFonts w:hint="default"/>
      </w:rPr>
    </w:lvl>
    <w:lvl w:ilvl="1" w:tplc="013EFFA6">
      <w:start w:val="1"/>
      <w:numFmt w:val="lowerRoman"/>
      <w:lvlText w:val="(%2)"/>
      <w:lvlJc w:val="left"/>
      <w:pPr>
        <w:ind w:left="2280" w:hanging="360"/>
      </w:pPr>
      <w:rPr>
        <w:rFonts w:ascii="Times New Roman" w:eastAsia="Times New Roman" w:hAnsi="Times New Roman" w:cs="Times New Roman"/>
      </w:rPr>
    </w:lvl>
    <w:lvl w:ilvl="2" w:tplc="96523F02">
      <w:start w:val="1"/>
      <w:numFmt w:val="upperLetter"/>
      <w:lvlText w:val="%3."/>
      <w:lvlJc w:val="right"/>
      <w:pPr>
        <w:ind w:left="3000" w:hanging="180"/>
      </w:pPr>
      <w:rPr>
        <w:rFonts w:ascii="Times New Roman" w:eastAsia="Times New Roman" w:hAnsi="Times New Roman" w:cs="Times New Roman"/>
      </w:r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1" w15:restartNumberingAfterBreak="0">
    <w:nsid w:val="03337A94"/>
    <w:multiLevelType w:val="hybridMultilevel"/>
    <w:tmpl w:val="D1DED0F6"/>
    <w:lvl w:ilvl="0" w:tplc="8116A4CC">
      <w:start w:val="1"/>
      <w:numFmt w:val="decimal"/>
      <w:lvlText w:val="(%1)"/>
      <w:lvlJc w:val="left"/>
      <w:pPr>
        <w:ind w:left="1200" w:hanging="360"/>
      </w:pPr>
      <w:rPr>
        <w:rFonts w:hint="default"/>
      </w:rPr>
    </w:lvl>
    <w:lvl w:ilvl="1" w:tplc="0C090019">
      <w:start w:val="1"/>
      <w:numFmt w:val="lowerLetter"/>
      <w:lvlText w:val="%2."/>
      <w:lvlJc w:val="left"/>
      <w:pPr>
        <w:ind w:left="1920" w:hanging="360"/>
      </w:pPr>
    </w:lvl>
    <w:lvl w:ilvl="2" w:tplc="EC368FC6">
      <w:start w:val="1"/>
      <w:numFmt w:val="upperLetter"/>
      <w:lvlText w:val="(%3)"/>
      <w:lvlJc w:val="right"/>
      <w:pPr>
        <w:ind w:left="2640" w:hanging="180"/>
      </w:pPr>
      <w:rPr>
        <w:rFonts w:ascii="Times New Roman" w:eastAsia="Times New Roman" w:hAnsi="Times New Roman" w:cs="Times New Roman"/>
      </w:rPr>
    </w:lvl>
    <w:lvl w:ilvl="3" w:tplc="0C09000F" w:tentative="1">
      <w:start w:val="1"/>
      <w:numFmt w:val="decimal"/>
      <w:lvlText w:val="%4."/>
      <w:lvlJc w:val="left"/>
      <w:pPr>
        <w:ind w:left="3360" w:hanging="360"/>
      </w:pPr>
    </w:lvl>
    <w:lvl w:ilvl="4" w:tplc="0C090019" w:tentative="1">
      <w:start w:val="1"/>
      <w:numFmt w:val="lowerLetter"/>
      <w:lvlText w:val="%5."/>
      <w:lvlJc w:val="left"/>
      <w:pPr>
        <w:ind w:left="4080" w:hanging="360"/>
      </w:pPr>
    </w:lvl>
    <w:lvl w:ilvl="5" w:tplc="0C09001B" w:tentative="1">
      <w:start w:val="1"/>
      <w:numFmt w:val="lowerRoman"/>
      <w:lvlText w:val="%6."/>
      <w:lvlJc w:val="right"/>
      <w:pPr>
        <w:ind w:left="4800" w:hanging="180"/>
      </w:pPr>
    </w:lvl>
    <w:lvl w:ilvl="6" w:tplc="0C09000F" w:tentative="1">
      <w:start w:val="1"/>
      <w:numFmt w:val="decimal"/>
      <w:lvlText w:val="%7."/>
      <w:lvlJc w:val="left"/>
      <w:pPr>
        <w:ind w:left="5520" w:hanging="360"/>
      </w:pPr>
    </w:lvl>
    <w:lvl w:ilvl="7" w:tplc="0C090019" w:tentative="1">
      <w:start w:val="1"/>
      <w:numFmt w:val="lowerLetter"/>
      <w:lvlText w:val="%8."/>
      <w:lvlJc w:val="left"/>
      <w:pPr>
        <w:ind w:left="6240" w:hanging="360"/>
      </w:pPr>
    </w:lvl>
    <w:lvl w:ilvl="8" w:tplc="0C09001B" w:tentative="1">
      <w:start w:val="1"/>
      <w:numFmt w:val="lowerRoman"/>
      <w:lvlText w:val="%9."/>
      <w:lvlJc w:val="right"/>
      <w:pPr>
        <w:ind w:left="6960" w:hanging="180"/>
      </w:pPr>
    </w:lvl>
  </w:abstractNum>
  <w:abstractNum w:abstractNumId="2" w15:restartNumberingAfterBreak="0">
    <w:nsid w:val="03B60B78"/>
    <w:multiLevelType w:val="hybridMultilevel"/>
    <w:tmpl w:val="99DAC886"/>
    <w:lvl w:ilvl="0" w:tplc="AF6E88C4">
      <w:start w:val="1"/>
      <w:numFmt w:val="lowerLetter"/>
      <w:lvlText w:val="(%1)"/>
      <w:lvlJc w:val="left"/>
      <w:pPr>
        <w:ind w:left="1560" w:hanging="360"/>
      </w:pPr>
      <w:rPr>
        <w:rFonts w:hint="default"/>
      </w:rPr>
    </w:lvl>
    <w:lvl w:ilvl="1" w:tplc="013EFFA6">
      <w:start w:val="1"/>
      <w:numFmt w:val="lowerRoman"/>
      <w:lvlText w:val="(%2)"/>
      <w:lvlJc w:val="left"/>
      <w:pPr>
        <w:ind w:left="2280" w:hanging="360"/>
      </w:pPr>
      <w:rPr>
        <w:rFonts w:ascii="Times New Roman" w:eastAsia="Times New Roman" w:hAnsi="Times New Roman" w:cs="Times New Roman"/>
      </w:rPr>
    </w:lvl>
    <w:lvl w:ilvl="2" w:tplc="96523F02">
      <w:start w:val="1"/>
      <w:numFmt w:val="upperLetter"/>
      <w:lvlText w:val="%3."/>
      <w:lvlJc w:val="right"/>
      <w:pPr>
        <w:ind w:left="3000" w:hanging="180"/>
      </w:pPr>
      <w:rPr>
        <w:rFonts w:ascii="Times New Roman" w:eastAsia="Times New Roman" w:hAnsi="Times New Roman" w:cs="Times New Roman"/>
      </w:r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3" w15:restartNumberingAfterBreak="0">
    <w:nsid w:val="05D85F33"/>
    <w:multiLevelType w:val="hybridMultilevel"/>
    <w:tmpl w:val="7952B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0B4176"/>
    <w:multiLevelType w:val="hybridMultilevel"/>
    <w:tmpl w:val="660E9B6E"/>
    <w:lvl w:ilvl="0" w:tplc="46801434">
      <w:start w:val="6"/>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AB7A01"/>
    <w:multiLevelType w:val="hybridMultilevel"/>
    <w:tmpl w:val="C47EBBCE"/>
    <w:lvl w:ilvl="0" w:tplc="43B86A36">
      <w:start w:val="1"/>
      <w:numFmt w:val="lowerLetter"/>
      <w:lvlText w:val="%1)"/>
      <w:lvlJc w:val="left"/>
      <w:pPr>
        <w:ind w:left="720" w:hanging="360"/>
      </w:pPr>
      <w:rPr>
        <w:rFonts w:ascii="Times New Roman" w:eastAsiaTheme="minorHAnsi" w:hAnsi="Times New Roman"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267419"/>
    <w:multiLevelType w:val="hybridMultilevel"/>
    <w:tmpl w:val="B67099F8"/>
    <w:lvl w:ilvl="0" w:tplc="8116A4CC">
      <w:start w:val="1"/>
      <w:numFmt w:val="decimal"/>
      <w:lvlText w:val="(%1)"/>
      <w:lvlJc w:val="left"/>
      <w:pPr>
        <w:ind w:left="1200" w:hanging="360"/>
      </w:pPr>
      <w:rPr>
        <w:rFonts w:hint="default"/>
      </w:rPr>
    </w:lvl>
    <w:lvl w:ilvl="1" w:tplc="0C090019">
      <w:start w:val="1"/>
      <w:numFmt w:val="lowerLetter"/>
      <w:lvlText w:val="%2."/>
      <w:lvlJc w:val="left"/>
      <w:pPr>
        <w:ind w:left="1920" w:hanging="360"/>
      </w:pPr>
    </w:lvl>
    <w:lvl w:ilvl="2" w:tplc="0C09001B" w:tentative="1">
      <w:start w:val="1"/>
      <w:numFmt w:val="lowerRoman"/>
      <w:lvlText w:val="%3."/>
      <w:lvlJc w:val="right"/>
      <w:pPr>
        <w:ind w:left="2640" w:hanging="180"/>
      </w:pPr>
    </w:lvl>
    <w:lvl w:ilvl="3" w:tplc="0C09000F" w:tentative="1">
      <w:start w:val="1"/>
      <w:numFmt w:val="decimal"/>
      <w:lvlText w:val="%4."/>
      <w:lvlJc w:val="left"/>
      <w:pPr>
        <w:ind w:left="3360" w:hanging="360"/>
      </w:pPr>
    </w:lvl>
    <w:lvl w:ilvl="4" w:tplc="0C090019" w:tentative="1">
      <w:start w:val="1"/>
      <w:numFmt w:val="lowerLetter"/>
      <w:lvlText w:val="%5."/>
      <w:lvlJc w:val="left"/>
      <w:pPr>
        <w:ind w:left="4080" w:hanging="360"/>
      </w:pPr>
    </w:lvl>
    <w:lvl w:ilvl="5" w:tplc="0C09001B" w:tentative="1">
      <w:start w:val="1"/>
      <w:numFmt w:val="lowerRoman"/>
      <w:lvlText w:val="%6."/>
      <w:lvlJc w:val="right"/>
      <w:pPr>
        <w:ind w:left="4800" w:hanging="180"/>
      </w:pPr>
    </w:lvl>
    <w:lvl w:ilvl="6" w:tplc="0C09000F" w:tentative="1">
      <w:start w:val="1"/>
      <w:numFmt w:val="decimal"/>
      <w:lvlText w:val="%7."/>
      <w:lvlJc w:val="left"/>
      <w:pPr>
        <w:ind w:left="5520" w:hanging="360"/>
      </w:pPr>
    </w:lvl>
    <w:lvl w:ilvl="7" w:tplc="0C090019" w:tentative="1">
      <w:start w:val="1"/>
      <w:numFmt w:val="lowerLetter"/>
      <w:lvlText w:val="%8."/>
      <w:lvlJc w:val="left"/>
      <w:pPr>
        <w:ind w:left="6240" w:hanging="360"/>
      </w:pPr>
    </w:lvl>
    <w:lvl w:ilvl="8" w:tplc="0C09001B" w:tentative="1">
      <w:start w:val="1"/>
      <w:numFmt w:val="lowerRoman"/>
      <w:lvlText w:val="%9."/>
      <w:lvlJc w:val="right"/>
      <w:pPr>
        <w:ind w:left="6960" w:hanging="180"/>
      </w:pPr>
    </w:lvl>
  </w:abstractNum>
  <w:abstractNum w:abstractNumId="7" w15:restartNumberingAfterBreak="0">
    <w:nsid w:val="207021E8"/>
    <w:multiLevelType w:val="hybridMultilevel"/>
    <w:tmpl w:val="35CC19FE"/>
    <w:lvl w:ilvl="0" w:tplc="AF6E88C4">
      <w:start w:val="1"/>
      <w:numFmt w:val="lowerLetter"/>
      <w:lvlText w:val="(%1)"/>
      <w:lvlJc w:val="left"/>
      <w:pPr>
        <w:ind w:left="1560" w:hanging="360"/>
      </w:pPr>
      <w:rPr>
        <w:rFonts w:hint="default"/>
      </w:rPr>
    </w:lvl>
    <w:lvl w:ilvl="1" w:tplc="013EFFA6">
      <w:start w:val="1"/>
      <w:numFmt w:val="lowerRoman"/>
      <w:lvlText w:val="(%2)"/>
      <w:lvlJc w:val="left"/>
      <w:pPr>
        <w:ind w:left="2280" w:hanging="360"/>
      </w:pPr>
      <w:rPr>
        <w:rFonts w:ascii="Times New Roman" w:eastAsia="Times New Roman" w:hAnsi="Times New Roman" w:cs="Times New Roman"/>
      </w:rPr>
    </w:lvl>
    <w:lvl w:ilvl="2" w:tplc="96523F02">
      <w:start w:val="1"/>
      <w:numFmt w:val="upperLetter"/>
      <w:lvlText w:val="%3."/>
      <w:lvlJc w:val="right"/>
      <w:pPr>
        <w:ind w:left="3000" w:hanging="180"/>
      </w:pPr>
      <w:rPr>
        <w:rFonts w:ascii="Times New Roman" w:eastAsia="Times New Roman" w:hAnsi="Times New Roman" w:cs="Times New Roman"/>
      </w:r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8" w15:restartNumberingAfterBreak="0">
    <w:nsid w:val="222F2D20"/>
    <w:multiLevelType w:val="hybridMultilevel"/>
    <w:tmpl w:val="AA3C6572"/>
    <w:lvl w:ilvl="0" w:tplc="1FCC4968">
      <w:start w:val="1"/>
      <w:numFmt w:val="bullet"/>
      <w:pStyle w:val="Bulletlevel1"/>
      <w:lvlText w:val=""/>
      <w:lvlJc w:val="left"/>
      <w:pPr>
        <w:ind w:left="360" w:hanging="360"/>
      </w:pPr>
      <w:rPr>
        <w:rFonts w:ascii="Symbol" w:hAnsi="Symbol"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557E84"/>
    <w:multiLevelType w:val="hybridMultilevel"/>
    <w:tmpl w:val="28BAAB8A"/>
    <w:lvl w:ilvl="0" w:tplc="46801434">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0C3D72"/>
    <w:multiLevelType w:val="hybridMultilevel"/>
    <w:tmpl w:val="16D2C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637DB8"/>
    <w:multiLevelType w:val="hybridMultilevel"/>
    <w:tmpl w:val="649415A4"/>
    <w:lvl w:ilvl="0" w:tplc="06A676A0">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2" w15:restartNumberingAfterBreak="0">
    <w:nsid w:val="396B0474"/>
    <w:multiLevelType w:val="hybridMultilevel"/>
    <w:tmpl w:val="95288CEC"/>
    <w:lvl w:ilvl="0" w:tplc="AF6E88C4">
      <w:start w:val="1"/>
      <w:numFmt w:val="lowerLetter"/>
      <w:lvlText w:val="(%1)"/>
      <w:lvlJc w:val="left"/>
      <w:pPr>
        <w:ind w:left="1560" w:hanging="360"/>
      </w:pPr>
      <w:rPr>
        <w:rFonts w:hint="default"/>
      </w:rPr>
    </w:lvl>
    <w:lvl w:ilvl="1" w:tplc="013EFFA6">
      <w:start w:val="1"/>
      <w:numFmt w:val="lowerRoman"/>
      <w:lvlText w:val="(%2)"/>
      <w:lvlJc w:val="left"/>
      <w:pPr>
        <w:ind w:left="2280" w:hanging="360"/>
      </w:pPr>
      <w:rPr>
        <w:rFonts w:ascii="Times New Roman" w:eastAsia="Times New Roman" w:hAnsi="Times New Roman" w:cs="Times New Roman"/>
      </w:rPr>
    </w:lvl>
    <w:lvl w:ilvl="2" w:tplc="96523F02">
      <w:start w:val="1"/>
      <w:numFmt w:val="upperLetter"/>
      <w:lvlText w:val="%3."/>
      <w:lvlJc w:val="right"/>
      <w:pPr>
        <w:ind w:left="3000" w:hanging="180"/>
      </w:pPr>
      <w:rPr>
        <w:rFonts w:ascii="Times New Roman" w:eastAsia="Times New Roman" w:hAnsi="Times New Roman" w:cs="Times New Roman"/>
      </w:r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13" w15:restartNumberingAfterBreak="0">
    <w:nsid w:val="3C392123"/>
    <w:multiLevelType w:val="hybridMultilevel"/>
    <w:tmpl w:val="00C6268A"/>
    <w:lvl w:ilvl="0" w:tplc="013EFFA6">
      <w:start w:val="1"/>
      <w:numFmt w:val="lowerRoman"/>
      <w:lvlText w:val="(%1)"/>
      <w:lvlJc w:val="left"/>
      <w:pPr>
        <w:ind w:left="228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2C75C7"/>
    <w:multiLevelType w:val="hybridMultilevel"/>
    <w:tmpl w:val="63F6307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 w15:restartNumberingAfterBreak="0">
    <w:nsid w:val="4DE92DBA"/>
    <w:multiLevelType w:val="hybridMultilevel"/>
    <w:tmpl w:val="CD665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D926FC"/>
    <w:multiLevelType w:val="hybridMultilevel"/>
    <w:tmpl w:val="35CC19FE"/>
    <w:lvl w:ilvl="0" w:tplc="AF6E88C4">
      <w:start w:val="1"/>
      <w:numFmt w:val="lowerLetter"/>
      <w:lvlText w:val="(%1)"/>
      <w:lvlJc w:val="left"/>
      <w:pPr>
        <w:ind w:left="1560" w:hanging="360"/>
      </w:pPr>
      <w:rPr>
        <w:rFonts w:hint="default"/>
      </w:rPr>
    </w:lvl>
    <w:lvl w:ilvl="1" w:tplc="013EFFA6">
      <w:start w:val="1"/>
      <w:numFmt w:val="lowerRoman"/>
      <w:lvlText w:val="(%2)"/>
      <w:lvlJc w:val="left"/>
      <w:pPr>
        <w:ind w:left="2280" w:hanging="360"/>
      </w:pPr>
      <w:rPr>
        <w:rFonts w:ascii="Times New Roman" w:eastAsia="Times New Roman" w:hAnsi="Times New Roman" w:cs="Times New Roman"/>
      </w:rPr>
    </w:lvl>
    <w:lvl w:ilvl="2" w:tplc="96523F02">
      <w:start w:val="1"/>
      <w:numFmt w:val="upperLetter"/>
      <w:lvlText w:val="%3."/>
      <w:lvlJc w:val="right"/>
      <w:pPr>
        <w:ind w:left="3000" w:hanging="180"/>
      </w:pPr>
      <w:rPr>
        <w:rFonts w:ascii="Times New Roman" w:eastAsia="Times New Roman" w:hAnsi="Times New Roman" w:cs="Times New Roman"/>
      </w:r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17" w15:restartNumberingAfterBreak="0">
    <w:nsid w:val="5EC7382E"/>
    <w:multiLevelType w:val="hybridMultilevel"/>
    <w:tmpl w:val="FEB6199E"/>
    <w:lvl w:ilvl="0" w:tplc="435C85A2">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8" w15:restartNumberingAfterBreak="0">
    <w:nsid w:val="63853695"/>
    <w:multiLevelType w:val="hybridMultilevel"/>
    <w:tmpl w:val="5220FD26"/>
    <w:lvl w:ilvl="0" w:tplc="013EFFA6">
      <w:start w:val="1"/>
      <w:numFmt w:val="lowerRoman"/>
      <w:lvlText w:val="(%1)"/>
      <w:lvlJc w:val="left"/>
      <w:pPr>
        <w:ind w:left="228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F516EB"/>
    <w:multiLevelType w:val="hybridMultilevel"/>
    <w:tmpl w:val="C8E46B00"/>
    <w:lvl w:ilvl="0" w:tplc="AF6E88C4">
      <w:start w:val="1"/>
      <w:numFmt w:val="lowerLetter"/>
      <w:lvlText w:val="(%1)"/>
      <w:lvlJc w:val="left"/>
      <w:pPr>
        <w:ind w:left="1560" w:hanging="360"/>
      </w:pPr>
      <w:rPr>
        <w:rFonts w:hint="default"/>
      </w:rPr>
    </w:lvl>
    <w:lvl w:ilvl="1" w:tplc="013EFFA6">
      <w:start w:val="1"/>
      <w:numFmt w:val="lowerRoman"/>
      <w:lvlText w:val="(%2)"/>
      <w:lvlJc w:val="left"/>
      <w:pPr>
        <w:ind w:left="2280" w:hanging="360"/>
      </w:pPr>
      <w:rPr>
        <w:rFonts w:ascii="Times New Roman" w:eastAsia="Times New Roman" w:hAnsi="Times New Roman" w:cs="Times New Roman"/>
      </w:rPr>
    </w:lvl>
    <w:lvl w:ilvl="2" w:tplc="96523F02">
      <w:start w:val="1"/>
      <w:numFmt w:val="upperLetter"/>
      <w:lvlText w:val="%3."/>
      <w:lvlJc w:val="right"/>
      <w:pPr>
        <w:ind w:left="3000" w:hanging="180"/>
      </w:pPr>
      <w:rPr>
        <w:rFonts w:ascii="Times New Roman" w:eastAsia="Times New Roman" w:hAnsi="Times New Roman" w:cs="Times New Roman"/>
      </w:r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20" w15:restartNumberingAfterBreak="0">
    <w:nsid w:val="6D7D337D"/>
    <w:multiLevelType w:val="hybridMultilevel"/>
    <w:tmpl w:val="058E855A"/>
    <w:lvl w:ilvl="0" w:tplc="AF6E88C4">
      <w:start w:val="1"/>
      <w:numFmt w:val="lowerLetter"/>
      <w:lvlText w:val="(%1)"/>
      <w:lvlJc w:val="left"/>
      <w:pPr>
        <w:ind w:left="1560" w:hanging="360"/>
      </w:pPr>
      <w:rPr>
        <w:rFonts w:hint="default"/>
      </w:rPr>
    </w:lvl>
    <w:lvl w:ilvl="1" w:tplc="0C090019">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21" w15:restartNumberingAfterBreak="0">
    <w:nsid w:val="77C75058"/>
    <w:multiLevelType w:val="hybridMultilevel"/>
    <w:tmpl w:val="830E12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9EE6928"/>
    <w:multiLevelType w:val="hybridMultilevel"/>
    <w:tmpl w:val="058E855A"/>
    <w:lvl w:ilvl="0" w:tplc="AF6E88C4">
      <w:start w:val="1"/>
      <w:numFmt w:val="lowerLetter"/>
      <w:lvlText w:val="(%1)"/>
      <w:lvlJc w:val="left"/>
      <w:pPr>
        <w:ind w:left="1560" w:hanging="360"/>
      </w:pPr>
      <w:rPr>
        <w:rFonts w:hint="default"/>
      </w:rPr>
    </w:lvl>
    <w:lvl w:ilvl="1" w:tplc="0C090019">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23" w15:restartNumberingAfterBreak="0">
    <w:nsid w:val="7DA733AD"/>
    <w:multiLevelType w:val="hybridMultilevel"/>
    <w:tmpl w:val="D1DED0F6"/>
    <w:lvl w:ilvl="0" w:tplc="8116A4CC">
      <w:start w:val="1"/>
      <w:numFmt w:val="decimal"/>
      <w:lvlText w:val="(%1)"/>
      <w:lvlJc w:val="left"/>
      <w:pPr>
        <w:ind w:left="1200" w:hanging="360"/>
      </w:pPr>
      <w:rPr>
        <w:rFonts w:hint="default"/>
      </w:rPr>
    </w:lvl>
    <w:lvl w:ilvl="1" w:tplc="0C090019">
      <w:start w:val="1"/>
      <w:numFmt w:val="lowerLetter"/>
      <w:lvlText w:val="%2."/>
      <w:lvlJc w:val="left"/>
      <w:pPr>
        <w:ind w:left="1920" w:hanging="360"/>
      </w:pPr>
    </w:lvl>
    <w:lvl w:ilvl="2" w:tplc="EC368FC6">
      <w:start w:val="1"/>
      <w:numFmt w:val="upperLetter"/>
      <w:lvlText w:val="(%3)"/>
      <w:lvlJc w:val="right"/>
      <w:pPr>
        <w:ind w:left="2640" w:hanging="180"/>
      </w:pPr>
      <w:rPr>
        <w:rFonts w:ascii="Times New Roman" w:eastAsia="Times New Roman" w:hAnsi="Times New Roman" w:cs="Times New Roman"/>
      </w:rPr>
    </w:lvl>
    <w:lvl w:ilvl="3" w:tplc="0C09000F" w:tentative="1">
      <w:start w:val="1"/>
      <w:numFmt w:val="decimal"/>
      <w:lvlText w:val="%4."/>
      <w:lvlJc w:val="left"/>
      <w:pPr>
        <w:ind w:left="3360" w:hanging="360"/>
      </w:pPr>
    </w:lvl>
    <w:lvl w:ilvl="4" w:tplc="0C090019" w:tentative="1">
      <w:start w:val="1"/>
      <w:numFmt w:val="lowerLetter"/>
      <w:lvlText w:val="%5."/>
      <w:lvlJc w:val="left"/>
      <w:pPr>
        <w:ind w:left="4080" w:hanging="360"/>
      </w:pPr>
    </w:lvl>
    <w:lvl w:ilvl="5" w:tplc="0C09001B" w:tentative="1">
      <w:start w:val="1"/>
      <w:numFmt w:val="lowerRoman"/>
      <w:lvlText w:val="%6."/>
      <w:lvlJc w:val="right"/>
      <w:pPr>
        <w:ind w:left="4800" w:hanging="180"/>
      </w:pPr>
    </w:lvl>
    <w:lvl w:ilvl="6" w:tplc="0C09000F" w:tentative="1">
      <w:start w:val="1"/>
      <w:numFmt w:val="decimal"/>
      <w:lvlText w:val="%7."/>
      <w:lvlJc w:val="left"/>
      <w:pPr>
        <w:ind w:left="5520" w:hanging="360"/>
      </w:pPr>
    </w:lvl>
    <w:lvl w:ilvl="7" w:tplc="0C090019" w:tentative="1">
      <w:start w:val="1"/>
      <w:numFmt w:val="lowerLetter"/>
      <w:lvlText w:val="%8."/>
      <w:lvlJc w:val="left"/>
      <w:pPr>
        <w:ind w:left="6240" w:hanging="360"/>
      </w:pPr>
    </w:lvl>
    <w:lvl w:ilvl="8" w:tplc="0C09001B" w:tentative="1">
      <w:start w:val="1"/>
      <w:numFmt w:val="lowerRoman"/>
      <w:lvlText w:val="%9."/>
      <w:lvlJc w:val="right"/>
      <w:pPr>
        <w:ind w:left="6960" w:hanging="180"/>
      </w:pPr>
    </w:lvl>
  </w:abstractNum>
  <w:num w:numId="1">
    <w:abstractNumId w:val="11"/>
  </w:num>
  <w:num w:numId="2">
    <w:abstractNumId w:val="6"/>
  </w:num>
  <w:num w:numId="3">
    <w:abstractNumId w:val="4"/>
  </w:num>
  <w:num w:numId="4">
    <w:abstractNumId w:val="1"/>
  </w:num>
  <w:num w:numId="5">
    <w:abstractNumId w:val="22"/>
  </w:num>
  <w:num w:numId="6">
    <w:abstractNumId w:val="16"/>
  </w:num>
  <w:num w:numId="7">
    <w:abstractNumId w:val="9"/>
  </w:num>
  <w:num w:numId="8">
    <w:abstractNumId w:val="23"/>
  </w:num>
  <w:num w:numId="9">
    <w:abstractNumId w:val="20"/>
  </w:num>
  <w:num w:numId="10">
    <w:abstractNumId w:val="0"/>
  </w:num>
  <w:num w:numId="11">
    <w:abstractNumId w:val="2"/>
  </w:num>
  <w:num w:numId="12">
    <w:abstractNumId w:val="19"/>
  </w:num>
  <w:num w:numId="13">
    <w:abstractNumId w:val="5"/>
  </w:num>
  <w:num w:numId="14">
    <w:abstractNumId w:val="21"/>
  </w:num>
  <w:num w:numId="15">
    <w:abstractNumId w:val="8"/>
  </w:num>
  <w:num w:numId="16">
    <w:abstractNumId w:val="17"/>
  </w:num>
  <w:num w:numId="17">
    <w:abstractNumId w:val="10"/>
  </w:num>
  <w:num w:numId="18">
    <w:abstractNumId w:val="14"/>
  </w:num>
  <w:num w:numId="19">
    <w:abstractNumId w:val="15"/>
  </w:num>
  <w:num w:numId="20">
    <w:abstractNumId w:val="3"/>
  </w:num>
  <w:num w:numId="21">
    <w:abstractNumId w:val="7"/>
  </w:num>
  <w:num w:numId="22">
    <w:abstractNumId w:val="13"/>
  </w:num>
  <w:num w:numId="23">
    <w:abstractNumId w:val="12"/>
  </w:num>
  <w:num w:numId="24">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00A"/>
    <w:rsid w:val="0001048B"/>
    <w:rsid w:val="000227C5"/>
    <w:rsid w:val="00023C79"/>
    <w:rsid w:val="00027353"/>
    <w:rsid w:val="00034C83"/>
    <w:rsid w:val="00042E3A"/>
    <w:rsid w:val="00042EED"/>
    <w:rsid w:val="000467D4"/>
    <w:rsid w:val="00047EF8"/>
    <w:rsid w:val="00050F4D"/>
    <w:rsid w:val="0005266E"/>
    <w:rsid w:val="00053B44"/>
    <w:rsid w:val="0005550D"/>
    <w:rsid w:val="000616EA"/>
    <w:rsid w:val="0006598D"/>
    <w:rsid w:val="00072940"/>
    <w:rsid w:val="00072CAB"/>
    <w:rsid w:val="00085EC7"/>
    <w:rsid w:val="000A4EBE"/>
    <w:rsid w:val="000B653A"/>
    <w:rsid w:val="000C300E"/>
    <w:rsid w:val="000D0657"/>
    <w:rsid w:val="000D2C10"/>
    <w:rsid w:val="000D6CE6"/>
    <w:rsid w:val="000E12C5"/>
    <w:rsid w:val="000E716E"/>
    <w:rsid w:val="000F05EE"/>
    <w:rsid w:val="000F0758"/>
    <w:rsid w:val="000F385D"/>
    <w:rsid w:val="000F3E06"/>
    <w:rsid w:val="000F5D27"/>
    <w:rsid w:val="00106893"/>
    <w:rsid w:val="00107348"/>
    <w:rsid w:val="00110F8A"/>
    <w:rsid w:val="001211DD"/>
    <w:rsid w:val="00124A93"/>
    <w:rsid w:val="0014248E"/>
    <w:rsid w:val="00150957"/>
    <w:rsid w:val="0016016D"/>
    <w:rsid w:val="0016631B"/>
    <w:rsid w:val="001672A0"/>
    <w:rsid w:val="00170B6B"/>
    <w:rsid w:val="00174FBE"/>
    <w:rsid w:val="0017653E"/>
    <w:rsid w:val="0018064B"/>
    <w:rsid w:val="00181133"/>
    <w:rsid w:val="00185D95"/>
    <w:rsid w:val="0019460A"/>
    <w:rsid w:val="001A05E2"/>
    <w:rsid w:val="001A4D84"/>
    <w:rsid w:val="001C2E7C"/>
    <w:rsid w:val="001C380F"/>
    <w:rsid w:val="001C4541"/>
    <w:rsid w:val="001C5599"/>
    <w:rsid w:val="001C6119"/>
    <w:rsid w:val="001C772D"/>
    <w:rsid w:val="001D701D"/>
    <w:rsid w:val="001E2540"/>
    <w:rsid w:val="001E2E82"/>
    <w:rsid w:val="001E322F"/>
    <w:rsid w:val="001E6687"/>
    <w:rsid w:val="001F355F"/>
    <w:rsid w:val="001F4514"/>
    <w:rsid w:val="001F67D6"/>
    <w:rsid w:val="0020453E"/>
    <w:rsid w:val="0020462F"/>
    <w:rsid w:val="00215D55"/>
    <w:rsid w:val="00215D96"/>
    <w:rsid w:val="002236BF"/>
    <w:rsid w:val="00227A24"/>
    <w:rsid w:val="0024707A"/>
    <w:rsid w:val="0025298E"/>
    <w:rsid w:val="00256638"/>
    <w:rsid w:val="0027268C"/>
    <w:rsid w:val="00272EC1"/>
    <w:rsid w:val="002743C1"/>
    <w:rsid w:val="00275C7B"/>
    <w:rsid w:val="00275CDD"/>
    <w:rsid w:val="00277FD5"/>
    <w:rsid w:val="0028300F"/>
    <w:rsid w:val="0029513A"/>
    <w:rsid w:val="002A0438"/>
    <w:rsid w:val="002B7218"/>
    <w:rsid w:val="002B7506"/>
    <w:rsid w:val="002C2D21"/>
    <w:rsid w:val="002C6873"/>
    <w:rsid w:val="002D4928"/>
    <w:rsid w:val="002D51D1"/>
    <w:rsid w:val="002D7024"/>
    <w:rsid w:val="002E1CF7"/>
    <w:rsid w:val="002F75E1"/>
    <w:rsid w:val="003003C1"/>
    <w:rsid w:val="00302416"/>
    <w:rsid w:val="00302B43"/>
    <w:rsid w:val="00304AA7"/>
    <w:rsid w:val="00311C8E"/>
    <w:rsid w:val="00323CD1"/>
    <w:rsid w:val="00323F97"/>
    <w:rsid w:val="00324F2B"/>
    <w:rsid w:val="00325DC3"/>
    <w:rsid w:val="00326E10"/>
    <w:rsid w:val="0033451E"/>
    <w:rsid w:val="00334751"/>
    <w:rsid w:val="00335D99"/>
    <w:rsid w:val="00346080"/>
    <w:rsid w:val="00346293"/>
    <w:rsid w:val="00350D71"/>
    <w:rsid w:val="00362B9B"/>
    <w:rsid w:val="003650B1"/>
    <w:rsid w:val="00371E76"/>
    <w:rsid w:val="0037226D"/>
    <w:rsid w:val="00373D27"/>
    <w:rsid w:val="00380562"/>
    <w:rsid w:val="00380B6D"/>
    <w:rsid w:val="00382DCE"/>
    <w:rsid w:val="003843BA"/>
    <w:rsid w:val="003861B2"/>
    <w:rsid w:val="00390168"/>
    <w:rsid w:val="003908EF"/>
    <w:rsid w:val="00392FE3"/>
    <w:rsid w:val="00393976"/>
    <w:rsid w:val="003A3888"/>
    <w:rsid w:val="003A4635"/>
    <w:rsid w:val="003A7519"/>
    <w:rsid w:val="003B36F0"/>
    <w:rsid w:val="003B415F"/>
    <w:rsid w:val="003B58FD"/>
    <w:rsid w:val="003B634D"/>
    <w:rsid w:val="003D6B42"/>
    <w:rsid w:val="003E192B"/>
    <w:rsid w:val="003E39E8"/>
    <w:rsid w:val="003E41F6"/>
    <w:rsid w:val="003F0665"/>
    <w:rsid w:val="003F19BD"/>
    <w:rsid w:val="003F4E52"/>
    <w:rsid w:val="00400A79"/>
    <w:rsid w:val="00402C14"/>
    <w:rsid w:val="004062FE"/>
    <w:rsid w:val="00407836"/>
    <w:rsid w:val="00417585"/>
    <w:rsid w:val="004176BA"/>
    <w:rsid w:val="00420AD3"/>
    <w:rsid w:val="00422887"/>
    <w:rsid w:val="00422962"/>
    <w:rsid w:val="004311D9"/>
    <w:rsid w:val="00436DF2"/>
    <w:rsid w:val="004436ED"/>
    <w:rsid w:val="00450728"/>
    <w:rsid w:val="00454379"/>
    <w:rsid w:val="00456D94"/>
    <w:rsid w:val="00460A90"/>
    <w:rsid w:val="0046340F"/>
    <w:rsid w:val="00464C61"/>
    <w:rsid w:val="00467C2E"/>
    <w:rsid w:val="00471EAF"/>
    <w:rsid w:val="004764F4"/>
    <w:rsid w:val="00481C1B"/>
    <w:rsid w:val="00482F3E"/>
    <w:rsid w:val="004872C2"/>
    <w:rsid w:val="00495DEE"/>
    <w:rsid w:val="00497D41"/>
    <w:rsid w:val="004A0F32"/>
    <w:rsid w:val="004A143E"/>
    <w:rsid w:val="004A343D"/>
    <w:rsid w:val="004A65D7"/>
    <w:rsid w:val="004B3237"/>
    <w:rsid w:val="004C3AC4"/>
    <w:rsid w:val="004C40A8"/>
    <w:rsid w:val="004C58A7"/>
    <w:rsid w:val="004D0A59"/>
    <w:rsid w:val="004D3382"/>
    <w:rsid w:val="004D69D9"/>
    <w:rsid w:val="004E45EB"/>
    <w:rsid w:val="004E5E5F"/>
    <w:rsid w:val="004E7193"/>
    <w:rsid w:val="00500C27"/>
    <w:rsid w:val="00503351"/>
    <w:rsid w:val="00504FF6"/>
    <w:rsid w:val="005056DF"/>
    <w:rsid w:val="005067B7"/>
    <w:rsid w:val="005148E6"/>
    <w:rsid w:val="005341C2"/>
    <w:rsid w:val="00534CE1"/>
    <w:rsid w:val="00540439"/>
    <w:rsid w:val="005515D8"/>
    <w:rsid w:val="00580F48"/>
    <w:rsid w:val="00582F88"/>
    <w:rsid w:val="005834A8"/>
    <w:rsid w:val="00585FBC"/>
    <w:rsid w:val="00587521"/>
    <w:rsid w:val="00592B2A"/>
    <w:rsid w:val="005951EC"/>
    <w:rsid w:val="00596B85"/>
    <w:rsid w:val="005B0F33"/>
    <w:rsid w:val="005B2280"/>
    <w:rsid w:val="005B2D05"/>
    <w:rsid w:val="005C65E7"/>
    <w:rsid w:val="005D2983"/>
    <w:rsid w:val="005D42BC"/>
    <w:rsid w:val="005D4914"/>
    <w:rsid w:val="005D4A60"/>
    <w:rsid w:val="005D4E77"/>
    <w:rsid w:val="005D5813"/>
    <w:rsid w:val="005F3B0E"/>
    <w:rsid w:val="005F5D3F"/>
    <w:rsid w:val="0060028F"/>
    <w:rsid w:val="006003E1"/>
    <w:rsid w:val="006007B0"/>
    <w:rsid w:val="00602995"/>
    <w:rsid w:val="00604996"/>
    <w:rsid w:val="00604B6E"/>
    <w:rsid w:val="006075D4"/>
    <w:rsid w:val="00610074"/>
    <w:rsid w:val="0061364A"/>
    <w:rsid w:val="00614570"/>
    <w:rsid w:val="00620811"/>
    <w:rsid w:val="006253A9"/>
    <w:rsid w:val="00634367"/>
    <w:rsid w:val="0063709F"/>
    <w:rsid w:val="00641617"/>
    <w:rsid w:val="006417DE"/>
    <w:rsid w:val="0064494A"/>
    <w:rsid w:val="00647232"/>
    <w:rsid w:val="006528FB"/>
    <w:rsid w:val="0066169B"/>
    <w:rsid w:val="0066310E"/>
    <w:rsid w:val="00664B5A"/>
    <w:rsid w:val="00665321"/>
    <w:rsid w:val="0067224D"/>
    <w:rsid w:val="00682F0B"/>
    <w:rsid w:val="00684346"/>
    <w:rsid w:val="0068579A"/>
    <w:rsid w:val="006879E6"/>
    <w:rsid w:val="006A03B3"/>
    <w:rsid w:val="006A63DD"/>
    <w:rsid w:val="006B68FE"/>
    <w:rsid w:val="006C1BEA"/>
    <w:rsid w:val="006C2D4C"/>
    <w:rsid w:val="006D0E59"/>
    <w:rsid w:val="006D6B99"/>
    <w:rsid w:val="006E0AAF"/>
    <w:rsid w:val="006E25CE"/>
    <w:rsid w:val="006E4063"/>
    <w:rsid w:val="006E613F"/>
    <w:rsid w:val="006E7F6D"/>
    <w:rsid w:val="006F4C8A"/>
    <w:rsid w:val="00706B95"/>
    <w:rsid w:val="00716881"/>
    <w:rsid w:val="007210FE"/>
    <w:rsid w:val="00724002"/>
    <w:rsid w:val="00725706"/>
    <w:rsid w:val="0073487B"/>
    <w:rsid w:val="00737E60"/>
    <w:rsid w:val="00737F5C"/>
    <w:rsid w:val="00747F10"/>
    <w:rsid w:val="00755237"/>
    <w:rsid w:val="00755261"/>
    <w:rsid w:val="007562C0"/>
    <w:rsid w:val="007566E2"/>
    <w:rsid w:val="007600EA"/>
    <w:rsid w:val="00762B47"/>
    <w:rsid w:val="00764678"/>
    <w:rsid w:val="007729BD"/>
    <w:rsid w:val="00774750"/>
    <w:rsid w:val="007765A0"/>
    <w:rsid w:val="007806DE"/>
    <w:rsid w:val="00786E9D"/>
    <w:rsid w:val="00787572"/>
    <w:rsid w:val="007965A0"/>
    <w:rsid w:val="007976BF"/>
    <w:rsid w:val="007A4886"/>
    <w:rsid w:val="007A5559"/>
    <w:rsid w:val="007B540C"/>
    <w:rsid w:val="007C257B"/>
    <w:rsid w:val="007C6EC7"/>
    <w:rsid w:val="007D618B"/>
    <w:rsid w:val="007D6E45"/>
    <w:rsid w:val="007E0680"/>
    <w:rsid w:val="007E1E21"/>
    <w:rsid w:val="007E3FB9"/>
    <w:rsid w:val="007E5F42"/>
    <w:rsid w:val="007F1B11"/>
    <w:rsid w:val="00810DB0"/>
    <w:rsid w:val="00811F23"/>
    <w:rsid w:val="00811F39"/>
    <w:rsid w:val="00816636"/>
    <w:rsid w:val="00817237"/>
    <w:rsid w:val="00825BDC"/>
    <w:rsid w:val="00826E7E"/>
    <w:rsid w:val="008271F8"/>
    <w:rsid w:val="00833810"/>
    <w:rsid w:val="00836340"/>
    <w:rsid w:val="00841CC6"/>
    <w:rsid w:val="00844467"/>
    <w:rsid w:val="00847AC4"/>
    <w:rsid w:val="00866EBF"/>
    <w:rsid w:val="008733AE"/>
    <w:rsid w:val="00880E37"/>
    <w:rsid w:val="00881A07"/>
    <w:rsid w:val="00882215"/>
    <w:rsid w:val="008854DF"/>
    <w:rsid w:val="00891793"/>
    <w:rsid w:val="008A327B"/>
    <w:rsid w:val="008A6206"/>
    <w:rsid w:val="008A6AE0"/>
    <w:rsid w:val="008A776B"/>
    <w:rsid w:val="008B7846"/>
    <w:rsid w:val="008C4DB0"/>
    <w:rsid w:val="008D79AB"/>
    <w:rsid w:val="008E14B2"/>
    <w:rsid w:val="008E36BA"/>
    <w:rsid w:val="008E5D82"/>
    <w:rsid w:val="008E6591"/>
    <w:rsid w:val="008F5F6A"/>
    <w:rsid w:val="008F68C7"/>
    <w:rsid w:val="0090322B"/>
    <w:rsid w:val="00905106"/>
    <w:rsid w:val="00912B08"/>
    <w:rsid w:val="00914792"/>
    <w:rsid w:val="00915ABA"/>
    <w:rsid w:val="00917BB4"/>
    <w:rsid w:val="009261CB"/>
    <w:rsid w:val="009314A6"/>
    <w:rsid w:val="0095262B"/>
    <w:rsid w:val="00956081"/>
    <w:rsid w:val="00956560"/>
    <w:rsid w:val="00960CBE"/>
    <w:rsid w:val="009632B6"/>
    <w:rsid w:val="0096346C"/>
    <w:rsid w:val="00965B0B"/>
    <w:rsid w:val="00966615"/>
    <w:rsid w:val="00981B86"/>
    <w:rsid w:val="0098723A"/>
    <w:rsid w:val="00992775"/>
    <w:rsid w:val="00993CDC"/>
    <w:rsid w:val="009B7734"/>
    <w:rsid w:val="009C70E4"/>
    <w:rsid w:val="009D3034"/>
    <w:rsid w:val="009D425E"/>
    <w:rsid w:val="009D6E68"/>
    <w:rsid w:val="009E6D40"/>
    <w:rsid w:val="009F0EE0"/>
    <w:rsid w:val="009F20C9"/>
    <w:rsid w:val="009F35A1"/>
    <w:rsid w:val="009F65E9"/>
    <w:rsid w:val="00A0206F"/>
    <w:rsid w:val="00A033DA"/>
    <w:rsid w:val="00A2540D"/>
    <w:rsid w:val="00A32714"/>
    <w:rsid w:val="00A42761"/>
    <w:rsid w:val="00A45746"/>
    <w:rsid w:val="00A45B69"/>
    <w:rsid w:val="00A53FA1"/>
    <w:rsid w:val="00A5438A"/>
    <w:rsid w:val="00A62317"/>
    <w:rsid w:val="00A6433D"/>
    <w:rsid w:val="00A664EC"/>
    <w:rsid w:val="00A71467"/>
    <w:rsid w:val="00A74A27"/>
    <w:rsid w:val="00A76BCD"/>
    <w:rsid w:val="00A804CB"/>
    <w:rsid w:val="00A81CCF"/>
    <w:rsid w:val="00A8259F"/>
    <w:rsid w:val="00A90891"/>
    <w:rsid w:val="00A91D8C"/>
    <w:rsid w:val="00A930A2"/>
    <w:rsid w:val="00AA2565"/>
    <w:rsid w:val="00AA3583"/>
    <w:rsid w:val="00AA6BAC"/>
    <w:rsid w:val="00AB18F9"/>
    <w:rsid w:val="00AB2975"/>
    <w:rsid w:val="00AB547A"/>
    <w:rsid w:val="00AB568A"/>
    <w:rsid w:val="00AB63E7"/>
    <w:rsid w:val="00AB761B"/>
    <w:rsid w:val="00AC1FE6"/>
    <w:rsid w:val="00AC3BC2"/>
    <w:rsid w:val="00AC6D6D"/>
    <w:rsid w:val="00AD367B"/>
    <w:rsid w:val="00AD5498"/>
    <w:rsid w:val="00AE1B8B"/>
    <w:rsid w:val="00AE4B25"/>
    <w:rsid w:val="00AF1CCA"/>
    <w:rsid w:val="00AF45C7"/>
    <w:rsid w:val="00AF46F9"/>
    <w:rsid w:val="00AF67ED"/>
    <w:rsid w:val="00AF6EAD"/>
    <w:rsid w:val="00B0128D"/>
    <w:rsid w:val="00B040A9"/>
    <w:rsid w:val="00B051BA"/>
    <w:rsid w:val="00B1165D"/>
    <w:rsid w:val="00B1311D"/>
    <w:rsid w:val="00B14041"/>
    <w:rsid w:val="00B23FD8"/>
    <w:rsid w:val="00B255D6"/>
    <w:rsid w:val="00B25C6A"/>
    <w:rsid w:val="00B31DEC"/>
    <w:rsid w:val="00B3535D"/>
    <w:rsid w:val="00B36A5C"/>
    <w:rsid w:val="00B41A3C"/>
    <w:rsid w:val="00B543FA"/>
    <w:rsid w:val="00B55BD2"/>
    <w:rsid w:val="00B57D0A"/>
    <w:rsid w:val="00B667EE"/>
    <w:rsid w:val="00B67C3A"/>
    <w:rsid w:val="00B718C0"/>
    <w:rsid w:val="00B81539"/>
    <w:rsid w:val="00B9071D"/>
    <w:rsid w:val="00B9130C"/>
    <w:rsid w:val="00B91EE2"/>
    <w:rsid w:val="00BA1A09"/>
    <w:rsid w:val="00BB030F"/>
    <w:rsid w:val="00BB209B"/>
    <w:rsid w:val="00BC2403"/>
    <w:rsid w:val="00BD0ABE"/>
    <w:rsid w:val="00BD3679"/>
    <w:rsid w:val="00BD527C"/>
    <w:rsid w:val="00BE444E"/>
    <w:rsid w:val="00BE5FB6"/>
    <w:rsid w:val="00BE61F6"/>
    <w:rsid w:val="00BE7159"/>
    <w:rsid w:val="00BF16BE"/>
    <w:rsid w:val="00BF6336"/>
    <w:rsid w:val="00C020DD"/>
    <w:rsid w:val="00C034A2"/>
    <w:rsid w:val="00C05667"/>
    <w:rsid w:val="00C10A6F"/>
    <w:rsid w:val="00C10EA4"/>
    <w:rsid w:val="00C112BC"/>
    <w:rsid w:val="00C12F1D"/>
    <w:rsid w:val="00C165D2"/>
    <w:rsid w:val="00C16828"/>
    <w:rsid w:val="00C16835"/>
    <w:rsid w:val="00C20125"/>
    <w:rsid w:val="00C2177C"/>
    <w:rsid w:val="00C23170"/>
    <w:rsid w:val="00C2337C"/>
    <w:rsid w:val="00C249C1"/>
    <w:rsid w:val="00C36779"/>
    <w:rsid w:val="00C423A0"/>
    <w:rsid w:val="00C5475F"/>
    <w:rsid w:val="00C55385"/>
    <w:rsid w:val="00C57A4C"/>
    <w:rsid w:val="00C622F7"/>
    <w:rsid w:val="00C62658"/>
    <w:rsid w:val="00C65478"/>
    <w:rsid w:val="00C65E5C"/>
    <w:rsid w:val="00C70F2A"/>
    <w:rsid w:val="00C7759A"/>
    <w:rsid w:val="00C82175"/>
    <w:rsid w:val="00C82A4B"/>
    <w:rsid w:val="00C8408E"/>
    <w:rsid w:val="00C90DC8"/>
    <w:rsid w:val="00C94A3B"/>
    <w:rsid w:val="00C950F5"/>
    <w:rsid w:val="00C9571C"/>
    <w:rsid w:val="00CA4821"/>
    <w:rsid w:val="00CB0DB4"/>
    <w:rsid w:val="00CB6609"/>
    <w:rsid w:val="00CC3152"/>
    <w:rsid w:val="00CC61A1"/>
    <w:rsid w:val="00CD30D2"/>
    <w:rsid w:val="00CD73A3"/>
    <w:rsid w:val="00CE1569"/>
    <w:rsid w:val="00CE2828"/>
    <w:rsid w:val="00CE7068"/>
    <w:rsid w:val="00CE7160"/>
    <w:rsid w:val="00CF054F"/>
    <w:rsid w:val="00D008D6"/>
    <w:rsid w:val="00D21F60"/>
    <w:rsid w:val="00D3015A"/>
    <w:rsid w:val="00D30FD7"/>
    <w:rsid w:val="00D43F14"/>
    <w:rsid w:val="00D452DF"/>
    <w:rsid w:val="00D466DC"/>
    <w:rsid w:val="00D46AFA"/>
    <w:rsid w:val="00D524AE"/>
    <w:rsid w:val="00D6163C"/>
    <w:rsid w:val="00D62E22"/>
    <w:rsid w:val="00D6709B"/>
    <w:rsid w:val="00DA0C0E"/>
    <w:rsid w:val="00DA0EB3"/>
    <w:rsid w:val="00DA2A32"/>
    <w:rsid w:val="00DA746F"/>
    <w:rsid w:val="00DB3D91"/>
    <w:rsid w:val="00DC2189"/>
    <w:rsid w:val="00DC584B"/>
    <w:rsid w:val="00DD418C"/>
    <w:rsid w:val="00DE41EC"/>
    <w:rsid w:val="00DF3544"/>
    <w:rsid w:val="00DF4402"/>
    <w:rsid w:val="00DF5647"/>
    <w:rsid w:val="00DF7C13"/>
    <w:rsid w:val="00E04EE5"/>
    <w:rsid w:val="00E127BD"/>
    <w:rsid w:val="00E146A5"/>
    <w:rsid w:val="00E16C0A"/>
    <w:rsid w:val="00E2059D"/>
    <w:rsid w:val="00E24AD3"/>
    <w:rsid w:val="00E25875"/>
    <w:rsid w:val="00E2745B"/>
    <w:rsid w:val="00E34576"/>
    <w:rsid w:val="00E37143"/>
    <w:rsid w:val="00E446F7"/>
    <w:rsid w:val="00E51483"/>
    <w:rsid w:val="00E54FC7"/>
    <w:rsid w:val="00E638F1"/>
    <w:rsid w:val="00E6685A"/>
    <w:rsid w:val="00E8292E"/>
    <w:rsid w:val="00E83BCA"/>
    <w:rsid w:val="00E90873"/>
    <w:rsid w:val="00E91D26"/>
    <w:rsid w:val="00E92918"/>
    <w:rsid w:val="00E94477"/>
    <w:rsid w:val="00EA0E40"/>
    <w:rsid w:val="00EB0E76"/>
    <w:rsid w:val="00EB2622"/>
    <w:rsid w:val="00EC0EC8"/>
    <w:rsid w:val="00EC5A73"/>
    <w:rsid w:val="00EE2569"/>
    <w:rsid w:val="00EF0C80"/>
    <w:rsid w:val="00EF300A"/>
    <w:rsid w:val="00EF5D81"/>
    <w:rsid w:val="00EF78F5"/>
    <w:rsid w:val="00F002D0"/>
    <w:rsid w:val="00F01C66"/>
    <w:rsid w:val="00F01D9C"/>
    <w:rsid w:val="00F1004A"/>
    <w:rsid w:val="00F13A57"/>
    <w:rsid w:val="00F14C92"/>
    <w:rsid w:val="00F17D9D"/>
    <w:rsid w:val="00F37A30"/>
    <w:rsid w:val="00F42C52"/>
    <w:rsid w:val="00F45093"/>
    <w:rsid w:val="00F47A09"/>
    <w:rsid w:val="00F50653"/>
    <w:rsid w:val="00F5615D"/>
    <w:rsid w:val="00F56E4B"/>
    <w:rsid w:val="00F666D4"/>
    <w:rsid w:val="00F70A88"/>
    <w:rsid w:val="00F745D0"/>
    <w:rsid w:val="00F82127"/>
    <w:rsid w:val="00F90EE6"/>
    <w:rsid w:val="00F93D43"/>
    <w:rsid w:val="00F9702A"/>
    <w:rsid w:val="00FA53C7"/>
    <w:rsid w:val="00FB3A13"/>
    <w:rsid w:val="00FC04FD"/>
    <w:rsid w:val="00FC3B72"/>
    <w:rsid w:val="00FC641E"/>
    <w:rsid w:val="00FD5E23"/>
    <w:rsid w:val="00FF2D57"/>
    <w:rsid w:val="00FF49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chartTrackingRefBased/>
  <w15:docId w15:val="{51EA907F-0BEE-44F8-B4C0-6EFB47E7A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53FA1"/>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8F68C7"/>
    <w:pPr>
      <w:keepNext/>
      <w:keepLines/>
      <w:spacing w:before="400" w:after="240" w:line="240" w:lineRule="auto"/>
      <w:jc w:val="center"/>
      <w:outlineLvl w:val="0"/>
    </w:pPr>
    <w:rPr>
      <w:rFonts w:ascii="Calibri" w:eastAsiaTheme="majorEastAsia" w:hAnsi="Calibri" w:cstheme="majorBidi"/>
      <w:b/>
      <w:sz w:val="40"/>
      <w:szCs w:val="32"/>
    </w:rPr>
  </w:style>
  <w:style w:type="paragraph" w:styleId="Heading2">
    <w:name w:val="heading 2"/>
    <w:basedOn w:val="Normal"/>
    <w:next w:val="Normal"/>
    <w:link w:val="Heading2Char"/>
    <w:uiPriority w:val="9"/>
    <w:unhideWhenUsed/>
    <w:qFormat/>
    <w:rsid w:val="008F68C7"/>
    <w:pPr>
      <w:keepNext/>
      <w:keepLines/>
      <w:spacing w:before="120" w:after="240" w:line="240" w:lineRule="auto"/>
      <w:outlineLvl w:val="1"/>
    </w:pPr>
    <w:rPr>
      <w:rFonts w:asciiTheme="majorHAnsi" w:eastAsiaTheme="majorEastAsia" w:hAnsiTheme="majorHAnsi" w:cstheme="majorBidi"/>
      <w:b/>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EF300A"/>
    <w:pPr>
      <w:spacing w:line="240" w:lineRule="auto"/>
    </w:pPr>
    <w:rPr>
      <w:rFonts w:eastAsia="Times New Roman" w:cs="Times New Roman"/>
      <w:b/>
      <w:sz w:val="40"/>
      <w:lang w:eastAsia="en-AU"/>
    </w:rPr>
  </w:style>
  <w:style w:type="paragraph" w:customStyle="1" w:styleId="ActHead5">
    <w:name w:val="ActHead 5"/>
    <w:aliases w:val="s"/>
    <w:basedOn w:val="Normal"/>
    <w:next w:val="subsection"/>
    <w:qFormat/>
    <w:rsid w:val="00EF300A"/>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ActHead8">
    <w:name w:val="ActHead 8"/>
    <w:aliases w:val="ad"/>
    <w:basedOn w:val="Normal"/>
    <w:next w:val="Normal"/>
    <w:qFormat/>
    <w:rsid w:val="00EF300A"/>
    <w:pPr>
      <w:keepNext/>
      <w:keepLines/>
      <w:spacing w:before="240" w:line="240" w:lineRule="auto"/>
      <w:ind w:left="1134" w:hanging="1134"/>
      <w:outlineLvl w:val="7"/>
    </w:pPr>
    <w:rPr>
      <w:rFonts w:ascii="Arial" w:eastAsia="Times New Roman" w:hAnsi="Arial" w:cs="Times New Roman"/>
      <w:b/>
      <w:kern w:val="28"/>
      <w:sz w:val="26"/>
      <w:lang w:eastAsia="en-AU"/>
    </w:rPr>
  </w:style>
  <w:style w:type="character" w:customStyle="1" w:styleId="CharDivNo">
    <w:name w:val="CharDivNo"/>
    <w:basedOn w:val="DefaultParagraphFont"/>
    <w:qFormat/>
    <w:rsid w:val="00EF300A"/>
  </w:style>
  <w:style w:type="character" w:customStyle="1" w:styleId="CharDivText">
    <w:name w:val="CharDivText"/>
    <w:basedOn w:val="DefaultParagraphFont"/>
    <w:qFormat/>
    <w:rsid w:val="00EF300A"/>
  </w:style>
  <w:style w:type="character" w:customStyle="1" w:styleId="CharPartNo">
    <w:name w:val="CharPartNo"/>
    <w:basedOn w:val="DefaultParagraphFont"/>
    <w:qFormat/>
    <w:rsid w:val="00EF300A"/>
  </w:style>
  <w:style w:type="character" w:customStyle="1" w:styleId="CharPartText">
    <w:name w:val="CharPartText"/>
    <w:basedOn w:val="DefaultParagraphFont"/>
    <w:qFormat/>
    <w:rsid w:val="00EF300A"/>
  </w:style>
  <w:style w:type="paragraph" w:customStyle="1" w:styleId="subsection">
    <w:name w:val="subsection"/>
    <w:aliases w:val="ss,Subsection"/>
    <w:basedOn w:val="Normal"/>
    <w:link w:val="subsectionChar"/>
    <w:rsid w:val="00EF300A"/>
    <w:pPr>
      <w:tabs>
        <w:tab w:val="right" w:pos="1021"/>
      </w:tabs>
      <w:spacing w:before="180" w:line="240" w:lineRule="auto"/>
      <w:ind w:left="1134" w:hanging="1134"/>
    </w:pPr>
    <w:rPr>
      <w:rFonts w:eastAsia="Times New Roman" w:cs="Times New Roman"/>
      <w:lang w:eastAsia="en-AU"/>
    </w:rPr>
  </w:style>
  <w:style w:type="paragraph" w:customStyle="1" w:styleId="Definition">
    <w:name w:val="Definition"/>
    <w:aliases w:val="dd"/>
    <w:basedOn w:val="Normal"/>
    <w:rsid w:val="00EF300A"/>
    <w:pPr>
      <w:spacing w:before="180" w:line="240" w:lineRule="auto"/>
      <w:ind w:left="1134"/>
    </w:pPr>
    <w:rPr>
      <w:rFonts w:eastAsia="Times New Roman" w:cs="Times New Roman"/>
      <w:lang w:eastAsia="en-AU"/>
    </w:rPr>
  </w:style>
  <w:style w:type="paragraph" w:styleId="Header">
    <w:name w:val="header"/>
    <w:basedOn w:val="Normal"/>
    <w:link w:val="HeaderChar"/>
    <w:uiPriority w:val="99"/>
    <w:unhideWhenUsed/>
    <w:rsid w:val="00EF300A"/>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uiPriority w:val="99"/>
    <w:rsid w:val="00EF300A"/>
    <w:rPr>
      <w:rFonts w:ascii="Times New Roman" w:eastAsia="Times New Roman" w:hAnsi="Times New Roman" w:cs="Times New Roman"/>
      <w:sz w:val="16"/>
      <w:szCs w:val="20"/>
      <w:lang w:eastAsia="en-AU"/>
    </w:rPr>
  </w:style>
  <w:style w:type="paragraph" w:customStyle="1" w:styleId="notetext">
    <w:name w:val="note(text)"/>
    <w:aliases w:val="n"/>
    <w:basedOn w:val="Normal"/>
    <w:link w:val="notetextChar"/>
    <w:rsid w:val="00EF300A"/>
    <w:pPr>
      <w:spacing w:before="122" w:line="198" w:lineRule="exact"/>
      <w:ind w:left="1985" w:hanging="851"/>
    </w:pPr>
    <w:rPr>
      <w:rFonts w:eastAsia="Times New Roman" w:cs="Times New Roman"/>
      <w:sz w:val="18"/>
      <w:lang w:eastAsia="en-AU"/>
    </w:rPr>
  </w:style>
  <w:style w:type="paragraph" w:styleId="TOC5">
    <w:name w:val="toc 5"/>
    <w:basedOn w:val="Normal"/>
    <w:next w:val="Normal"/>
    <w:uiPriority w:val="39"/>
    <w:unhideWhenUsed/>
    <w:rsid w:val="00EF300A"/>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8">
    <w:name w:val="toc 8"/>
    <w:basedOn w:val="Normal"/>
    <w:next w:val="Normal"/>
    <w:uiPriority w:val="39"/>
    <w:unhideWhenUsed/>
    <w:rsid w:val="00EF300A"/>
    <w:pPr>
      <w:keepLines/>
      <w:tabs>
        <w:tab w:val="right" w:pos="8278"/>
      </w:tabs>
      <w:spacing w:before="80" w:line="240" w:lineRule="auto"/>
      <w:ind w:left="1900" w:right="567" w:hanging="1049"/>
    </w:pPr>
    <w:rPr>
      <w:rFonts w:eastAsia="Times New Roman" w:cs="Times New Roman"/>
      <w:kern w:val="28"/>
      <w:sz w:val="20"/>
      <w:lang w:eastAsia="en-AU"/>
    </w:rPr>
  </w:style>
  <w:style w:type="paragraph" w:customStyle="1" w:styleId="notepara">
    <w:name w:val="note(para)"/>
    <w:aliases w:val="na"/>
    <w:basedOn w:val="Normal"/>
    <w:rsid w:val="00EF300A"/>
    <w:pPr>
      <w:spacing w:before="40" w:line="198" w:lineRule="exact"/>
      <w:ind w:left="2354" w:hanging="369"/>
    </w:pPr>
    <w:rPr>
      <w:rFonts w:eastAsia="Times New Roman" w:cs="Times New Roman"/>
      <w:sz w:val="18"/>
      <w:lang w:eastAsia="en-AU"/>
    </w:rPr>
  </w:style>
  <w:style w:type="table" w:styleId="TableGrid">
    <w:name w:val="Table Grid"/>
    <w:basedOn w:val="TableNormal"/>
    <w:uiPriority w:val="59"/>
    <w:rsid w:val="00EF300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End">
    <w:name w:val="SignCoverPageEnd"/>
    <w:basedOn w:val="Normal"/>
    <w:next w:val="Normal"/>
    <w:rsid w:val="00EF300A"/>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EF300A"/>
    <w:pPr>
      <w:pBdr>
        <w:top w:val="single" w:sz="4" w:space="1" w:color="auto"/>
      </w:pBdr>
      <w:spacing w:before="360"/>
      <w:ind w:right="397"/>
      <w:jc w:val="both"/>
    </w:pPr>
    <w:rPr>
      <w:rFonts w:eastAsia="Times New Roman" w:cs="Times New Roman"/>
      <w:lang w:eastAsia="en-AU"/>
    </w:rPr>
  </w:style>
  <w:style w:type="character" w:customStyle="1" w:styleId="subsectionChar">
    <w:name w:val="subsection Char"/>
    <w:aliases w:val="ss Char"/>
    <w:basedOn w:val="DefaultParagraphFont"/>
    <w:link w:val="subsection"/>
    <w:locked/>
    <w:rsid w:val="00EF300A"/>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EF300A"/>
    <w:rPr>
      <w:rFonts w:ascii="Times New Roman" w:eastAsia="Times New Roman" w:hAnsi="Times New Roman" w:cs="Times New Roman"/>
      <w:sz w:val="18"/>
      <w:szCs w:val="20"/>
      <w:lang w:eastAsia="en-AU"/>
    </w:rPr>
  </w:style>
  <w:style w:type="paragraph" w:customStyle="1" w:styleId="HP">
    <w:name w:val="HP"/>
    <w:aliases w:val="Part Heading"/>
    <w:basedOn w:val="Normal"/>
    <w:next w:val="Normal"/>
    <w:rsid w:val="00EF300A"/>
    <w:pPr>
      <w:keepNext/>
      <w:spacing w:before="360" w:line="240" w:lineRule="auto"/>
      <w:ind w:left="2410" w:hanging="2410"/>
    </w:pPr>
    <w:rPr>
      <w:rFonts w:ascii="Arial" w:eastAsia="Times New Roman" w:hAnsi="Arial" w:cs="Times New Roman"/>
      <w:b/>
      <w:sz w:val="32"/>
      <w:szCs w:val="24"/>
    </w:rPr>
  </w:style>
  <w:style w:type="paragraph" w:customStyle="1" w:styleId="HD">
    <w:name w:val="HD"/>
    <w:aliases w:val="Division Heading"/>
    <w:basedOn w:val="Normal"/>
    <w:next w:val="Normal"/>
    <w:rsid w:val="00EF300A"/>
    <w:pPr>
      <w:keepNext/>
      <w:spacing w:before="360" w:line="240" w:lineRule="auto"/>
      <w:ind w:left="2410" w:hanging="2410"/>
    </w:pPr>
    <w:rPr>
      <w:rFonts w:ascii="Arial" w:eastAsia="Times New Roman" w:hAnsi="Arial" w:cs="Times New Roman"/>
      <w:b/>
      <w:sz w:val="28"/>
      <w:szCs w:val="24"/>
      <w:lang w:eastAsia="en-AU"/>
    </w:rPr>
  </w:style>
  <w:style w:type="paragraph" w:styleId="ListParagraph">
    <w:name w:val="List Paragraph"/>
    <w:basedOn w:val="Normal"/>
    <w:uiPriority w:val="34"/>
    <w:qFormat/>
    <w:rsid w:val="00EF300A"/>
    <w:pPr>
      <w:ind w:left="720"/>
      <w:contextualSpacing/>
    </w:pPr>
  </w:style>
  <w:style w:type="character" w:styleId="CommentReference">
    <w:name w:val="annotation reference"/>
    <w:basedOn w:val="DefaultParagraphFont"/>
    <w:uiPriority w:val="99"/>
    <w:semiHidden/>
    <w:unhideWhenUsed/>
    <w:rsid w:val="00EF300A"/>
    <w:rPr>
      <w:sz w:val="16"/>
      <w:szCs w:val="16"/>
    </w:rPr>
  </w:style>
  <w:style w:type="paragraph" w:styleId="CommentText">
    <w:name w:val="annotation text"/>
    <w:basedOn w:val="Normal"/>
    <w:link w:val="CommentTextChar"/>
    <w:uiPriority w:val="99"/>
    <w:unhideWhenUsed/>
    <w:rsid w:val="00EF300A"/>
    <w:pPr>
      <w:spacing w:line="240" w:lineRule="auto"/>
    </w:pPr>
    <w:rPr>
      <w:sz w:val="20"/>
    </w:rPr>
  </w:style>
  <w:style w:type="character" w:customStyle="1" w:styleId="CommentTextChar">
    <w:name w:val="Comment Text Char"/>
    <w:basedOn w:val="DefaultParagraphFont"/>
    <w:link w:val="CommentText"/>
    <w:uiPriority w:val="99"/>
    <w:rsid w:val="00EF300A"/>
    <w:rPr>
      <w:rFonts w:ascii="Times New Roman" w:hAnsi="Times New Roman"/>
      <w:sz w:val="20"/>
      <w:szCs w:val="20"/>
    </w:rPr>
  </w:style>
  <w:style w:type="paragraph" w:styleId="BalloonText">
    <w:name w:val="Balloon Text"/>
    <w:basedOn w:val="Normal"/>
    <w:link w:val="BalloonTextChar"/>
    <w:uiPriority w:val="99"/>
    <w:semiHidden/>
    <w:unhideWhenUsed/>
    <w:rsid w:val="00EF300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00A"/>
    <w:rPr>
      <w:rFonts w:ascii="Segoe UI" w:hAnsi="Segoe UI" w:cs="Segoe UI"/>
      <w:sz w:val="18"/>
      <w:szCs w:val="18"/>
    </w:rPr>
  </w:style>
  <w:style w:type="paragraph" w:customStyle="1" w:styleId="HR">
    <w:name w:val="HR"/>
    <w:aliases w:val="Regulation Heading"/>
    <w:basedOn w:val="Normal"/>
    <w:next w:val="Normal"/>
    <w:rsid w:val="00585FBC"/>
    <w:pPr>
      <w:keepNext/>
      <w:spacing w:before="360" w:line="240" w:lineRule="auto"/>
      <w:ind w:left="964" w:hanging="964"/>
    </w:pPr>
    <w:rPr>
      <w:rFonts w:ascii="Arial" w:eastAsia="Times New Roman" w:hAnsi="Arial" w:cs="Times New Roman"/>
      <w:b/>
      <w:sz w:val="24"/>
      <w:szCs w:val="24"/>
    </w:rPr>
  </w:style>
  <w:style w:type="paragraph" w:customStyle="1" w:styleId="R2">
    <w:name w:val="R2"/>
    <w:aliases w:val="(2)"/>
    <w:basedOn w:val="Normal"/>
    <w:rsid w:val="00585FBC"/>
    <w:pPr>
      <w:tabs>
        <w:tab w:val="right" w:pos="794"/>
      </w:tabs>
      <w:spacing w:before="180" w:line="260" w:lineRule="exact"/>
      <w:ind w:left="964" w:hanging="964"/>
      <w:jc w:val="both"/>
    </w:pPr>
    <w:rPr>
      <w:rFonts w:eastAsia="Times New Roman" w:cs="Times New Roman"/>
      <w:sz w:val="24"/>
      <w:szCs w:val="24"/>
    </w:rPr>
  </w:style>
  <w:style w:type="paragraph" w:customStyle="1" w:styleId="ZR1">
    <w:name w:val="ZR1"/>
    <w:basedOn w:val="Normal"/>
    <w:rsid w:val="00585FBC"/>
    <w:pPr>
      <w:keepNext/>
      <w:tabs>
        <w:tab w:val="right" w:pos="794"/>
      </w:tabs>
      <w:spacing w:before="120" w:line="260" w:lineRule="exact"/>
      <w:ind w:left="964" w:hanging="964"/>
      <w:jc w:val="both"/>
    </w:pPr>
    <w:rPr>
      <w:rFonts w:eastAsia="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60CBE"/>
    <w:rPr>
      <w:b/>
      <w:bCs/>
    </w:rPr>
  </w:style>
  <w:style w:type="character" w:customStyle="1" w:styleId="CommentSubjectChar">
    <w:name w:val="Comment Subject Char"/>
    <w:basedOn w:val="CommentTextChar"/>
    <w:link w:val="CommentSubject"/>
    <w:uiPriority w:val="99"/>
    <w:semiHidden/>
    <w:rsid w:val="00960CBE"/>
    <w:rPr>
      <w:rFonts w:ascii="Times New Roman" w:hAnsi="Times New Roman"/>
      <w:b/>
      <w:bCs/>
      <w:sz w:val="20"/>
      <w:szCs w:val="20"/>
    </w:rPr>
  </w:style>
  <w:style w:type="paragraph" w:styleId="Footer">
    <w:name w:val="footer"/>
    <w:basedOn w:val="Normal"/>
    <w:link w:val="FooterChar"/>
    <w:uiPriority w:val="99"/>
    <w:unhideWhenUsed/>
    <w:rsid w:val="00CE7068"/>
    <w:pPr>
      <w:tabs>
        <w:tab w:val="center" w:pos="4513"/>
        <w:tab w:val="right" w:pos="9026"/>
      </w:tabs>
      <w:spacing w:line="240" w:lineRule="auto"/>
    </w:pPr>
  </w:style>
  <w:style w:type="character" w:customStyle="1" w:styleId="FooterChar">
    <w:name w:val="Footer Char"/>
    <w:basedOn w:val="DefaultParagraphFont"/>
    <w:link w:val="Footer"/>
    <w:uiPriority w:val="99"/>
    <w:rsid w:val="00CE7068"/>
    <w:rPr>
      <w:rFonts w:ascii="Times New Roman" w:hAnsi="Times New Roman"/>
      <w:szCs w:val="20"/>
    </w:rPr>
  </w:style>
  <w:style w:type="paragraph" w:customStyle="1" w:styleId="p1">
    <w:name w:val="p1"/>
    <w:basedOn w:val="Normal"/>
    <w:rsid w:val="00B667EE"/>
    <w:pPr>
      <w:spacing w:before="100" w:beforeAutospacing="1" w:after="100" w:afterAutospacing="1" w:line="240" w:lineRule="auto"/>
    </w:pPr>
    <w:rPr>
      <w:rFonts w:eastAsia="Times New Roman" w:cs="Times New Roman"/>
      <w:sz w:val="24"/>
      <w:szCs w:val="24"/>
      <w:lang w:eastAsia="en-AU"/>
    </w:rPr>
  </w:style>
  <w:style w:type="paragraph" w:customStyle="1" w:styleId="definition0">
    <w:name w:val="definition"/>
    <w:basedOn w:val="Normal"/>
    <w:rsid w:val="00CC61A1"/>
    <w:pPr>
      <w:spacing w:before="100" w:beforeAutospacing="1" w:after="100" w:afterAutospacing="1" w:line="240" w:lineRule="auto"/>
    </w:pPr>
    <w:rPr>
      <w:rFonts w:eastAsia="Times New Roman" w:cs="Times New Roman"/>
      <w:sz w:val="24"/>
      <w:szCs w:val="24"/>
      <w:lang w:eastAsia="en-AU"/>
    </w:rPr>
  </w:style>
  <w:style w:type="paragraph" w:customStyle="1" w:styleId="paragraph">
    <w:name w:val="paragraph"/>
    <w:basedOn w:val="Normal"/>
    <w:rsid w:val="00CC61A1"/>
    <w:pPr>
      <w:spacing w:before="100" w:beforeAutospacing="1" w:after="100" w:afterAutospacing="1" w:line="240" w:lineRule="auto"/>
    </w:pPr>
    <w:rPr>
      <w:rFonts w:eastAsia="Times New Roman" w:cs="Times New Roman"/>
      <w:sz w:val="24"/>
      <w:szCs w:val="24"/>
      <w:lang w:eastAsia="en-AU"/>
    </w:rPr>
  </w:style>
  <w:style w:type="paragraph" w:customStyle="1" w:styleId="paragraphsub">
    <w:name w:val="paragraphsub"/>
    <w:basedOn w:val="Normal"/>
    <w:rsid w:val="005D2983"/>
    <w:pPr>
      <w:spacing w:before="100" w:beforeAutospacing="1" w:after="100" w:afterAutospacing="1" w:line="240" w:lineRule="auto"/>
    </w:pPr>
    <w:rPr>
      <w:rFonts w:eastAsia="Times New Roman" w:cs="Times New Roman"/>
      <w:sz w:val="24"/>
      <w:szCs w:val="24"/>
      <w:lang w:eastAsia="en-AU"/>
    </w:rPr>
  </w:style>
  <w:style w:type="paragraph" w:customStyle="1" w:styleId="notetopara">
    <w:name w:val="notetopara"/>
    <w:basedOn w:val="Normal"/>
    <w:rsid w:val="005D2983"/>
    <w:pPr>
      <w:spacing w:before="100" w:beforeAutospacing="1" w:after="100" w:afterAutospacing="1" w:line="240" w:lineRule="auto"/>
    </w:pPr>
    <w:rPr>
      <w:rFonts w:eastAsia="Times New Roman" w:cs="Times New Roman"/>
      <w:sz w:val="24"/>
      <w:szCs w:val="24"/>
      <w:lang w:eastAsia="en-AU"/>
    </w:rPr>
  </w:style>
  <w:style w:type="character" w:customStyle="1" w:styleId="Heading1Char">
    <w:name w:val="Heading 1 Char"/>
    <w:basedOn w:val="DefaultParagraphFont"/>
    <w:link w:val="Heading1"/>
    <w:uiPriority w:val="9"/>
    <w:rsid w:val="008F68C7"/>
    <w:rPr>
      <w:rFonts w:ascii="Calibri" w:eastAsiaTheme="majorEastAsia" w:hAnsi="Calibri" w:cstheme="majorBidi"/>
      <w:b/>
      <w:sz w:val="40"/>
      <w:szCs w:val="32"/>
    </w:rPr>
  </w:style>
  <w:style w:type="character" w:customStyle="1" w:styleId="Heading2Char">
    <w:name w:val="Heading 2 Char"/>
    <w:basedOn w:val="DefaultParagraphFont"/>
    <w:link w:val="Heading2"/>
    <w:uiPriority w:val="9"/>
    <w:rsid w:val="008F68C7"/>
    <w:rPr>
      <w:rFonts w:asciiTheme="majorHAnsi" w:eastAsiaTheme="majorEastAsia" w:hAnsiTheme="majorHAnsi" w:cstheme="majorBidi"/>
      <w:b/>
      <w:sz w:val="36"/>
      <w:szCs w:val="26"/>
    </w:rPr>
  </w:style>
  <w:style w:type="character" w:styleId="Hyperlink">
    <w:name w:val="Hyperlink"/>
    <w:basedOn w:val="DefaultParagraphFont"/>
    <w:uiPriority w:val="99"/>
    <w:unhideWhenUsed/>
    <w:rsid w:val="008F68C7"/>
    <w:rPr>
      <w:color w:val="006DFF"/>
      <w:u w:val="single"/>
    </w:rPr>
  </w:style>
  <w:style w:type="paragraph" w:customStyle="1" w:styleId="Bulletlevel1">
    <w:name w:val="Bullet level 1"/>
    <w:basedOn w:val="Normal"/>
    <w:qFormat/>
    <w:rsid w:val="00422887"/>
    <w:pPr>
      <w:numPr>
        <w:numId w:val="15"/>
      </w:numPr>
      <w:spacing w:after="240" w:line="240" w:lineRule="auto"/>
      <w:ind w:left="567" w:hanging="567"/>
      <w:contextualSpacing/>
    </w:pPr>
    <w:rPr>
      <w:sz w:val="24"/>
      <w:szCs w:val="22"/>
    </w:rPr>
  </w:style>
  <w:style w:type="table" w:customStyle="1" w:styleId="TableGrid1">
    <w:name w:val="Table Grid1"/>
    <w:basedOn w:val="TableNormal"/>
    <w:next w:val="TableGrid"/>
    <w:uiPriority w:val="59"/>
    <w:rsid w:val="00467C2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2F88"/>
    <w:pPr>
      <w:spacing w:after="0" w:line="240" w:lineRule="auto"/>
    </w:pPr>
    <w:rPr>
      <w:rFonts w:ascii="Times New Roman" w:hAnsi="Times New Roman"/>
      <w:szCs w:val="20"/>
    </w:rPr>
  </w:style>
  <w:style w:type="character" w:customStyle="1" w:styleId="e24kjd">
    <w:name w:val="e24kjd"/>
    <w:basedOn w:val="DefaultParagraphFont"/>
    <w:rsid w:val="006879E6"/>
  </w:style>
  <w:style w:type="paragraph" w:styleId="TOC2">
    <w:name w:val="toc 2"/>
    <w:basedOn w:val="Normal"/>
    <w:next w:val="Normal"/>
    <w:autoRedefine/>
    <w:uiPriority w:val="39"/>
    <w:unhideWhenUsed/>
    <w:rsid w:val="008271F8"/>
    <w:pPr>
      <w:spacing w:after="100"/>
      <w:ind w:left="220"/>
    </w:pPr>
  </w:style>
  <w:style w:type="character" w:styleId="FollowedHyperlink">
    <w:name w:val="FollowedHyperlink"/>
    <w:basedOn w:val="DefaultParagraphFont"/>
    <w:uiPriority w:val="99"/>
    <w:semiHidden/>
    <w:unhideWhenUsed/>
    <w:rsid w:val="001509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677042">
      <w:bodyDiv w:val="1"/>
      <w:marLeft w:val="0"/>
      <w:marRight w:val="0"/>
      <w:marTop w:val="0"/>
      <w:marBottom w:val="0"/>
      <w:divBdr>
        <w:top w:val="none" w:sz="0" w:space="0" w:color="auto"/>
        <w:left w:val="none" w:sz="0" w:space="0" w:color="auto"/>
        <w:bottom w:val="none" w:sz="0" w:space="0" w:color="auto"/>
        <w:right w:val="none" w:sz="0" w:space="0" w:color="auto"/>
      </w:divBdr>
      <w:divsChild>
        <w:div w:id="2008628876">
          <w:marLeft w:val="0"/>
          <w:marRight w:val="0"/>
          <w:marTop w:val="0"/>
          <w:marBottom w:val="0"/>
          <w:divBdr>
            <w:top w:val="none" w:sz="0" w:space="0" w:color="auto"/>
            <w:left w:val="none" w:sz="0" w:space="0" w:color="auto"/>
            <w:bottom w:val="none" w:sz="0" w:space="0" w:color="auto"/>
            <w:right w:val="none" w:sz="0" w:space="0" w:color="auto"/>
          </w:divBdr>
          <w:divsChild>
            <w:div w:id="977225963">
              <w:marLeft w:val="0"/>
              <w:marRight w:val="0"/>
              <w:marTop w:val="0"/>
              <w:marBottom w:val="0"/>
              <w:divBdr>
                <w:top w:val="none" w:sz="0" w:space="0" w:color="auto"/>
                <w:left w:val="none" w:sz="0" w:space="0" w:color="auto"/>
                <w:bottom w:val="none" w:sz="0" w:space="0" w:color="auto"/>
                <w:right w:val="none" w:sz="0" w:space="0" w:color="auto"/>
              </w:divBdr>
              <w:divsChild>
                <w:div w:id="2054766604">
                  <w:marLeft w:val="0"/>
                  <w:marRight w:val="0"/>
                  <w:marTop w:val="0"/>
                  <w:marBottom w:val="0"/>
                  <w:divBdr>
                    <w:top w:val="none" w:sz="0" w:space="0" w:color="auto"/>
                    <w:left w:val="none" w:sz="0" w:space="0" w:color="auto"/>
                    <w:bottom w:val="none" w:sz="0" w:space="0" w:color="auto"/>
                    <w:right w:val="none" w:sz="0" w:space="0" w:color="auto"/>
                  </w:divBdr>
                  <w:divsChild>
                    <w:div w:id="1624460246">
                      <w:marLeft w:val="0"/>
                      <w:marRight w:val="0"/>
                      <w:marTop w:val="0"/>
                      <w:marBottom w:val="0"/>
                      <w:divBdr>
                        <w:top w:val="none" w:sz="0" w:space="0" w:color="auto"/>
                        <w:left w:val="none" w:sz="0" w:space="0" w:color="auto"/>
                        <w:bottom w:val="none" w:sz="0" w:space="0" w:color="auto"/>
                        <w:right w:val="none" w:sz="0" w:space="0" w:color="auto"/>
                      </w:divBdr>
                      <w:divsChild>
                        <w:div w:id="1405447762">
                          <w:marLeft w:val="0"/>
                          <w:marRight w:val="0"/>
                          <w:marTop w:val="0"/>
                          <w:marBottom w:val="0"/>
                          <w:divBdr>
                            <w:top w:val="none" w:sz="0" w:space="0" w:color="auto"/>
                            <w:left w:val="none" w:sz="0" w:space="0" w:color="auto"/>
                            <w:bottom w:val="none" w:sz="0" w:space="0" w:color="auto"/>
                            <w:right w:val="none" w:sz="0" w:space="0" w:color="auto"/>
                          </w:divBdr>
                          <w:divsChild>
                            <w:div w:id="2010136362">
                              <w:marLeft w:val="2700"/>
                              <w:marRight w:val="3960"/>
                              <w:marTop w:val="0"/>
                              <w:marBottom w:val="0"/>
                              <w:divBdr>
                                <w:top w:val="none" w:sz="0" w:space="0" w:color="auto"/>
                                <w:left w:val="none" w:sz="0" w:space="0" w:color="auto"/>
                                <w:bottom w:val="none" w:sz="0" w:space="0" w:color="auto"/>
                                <w:right w:val="none" w:sz="0" w:space="0" w:color="auto"/>
                              </w:divBdr>
                              <w:divsChild>
                                <w:div w:id="704140504">
                                  <w:marLeft w:val="0"/>
                                  <w:marRight w:val="0"/>
                                  <w:marTop w:val="0"/>
                                  <w:marBottom w:val="0"/>
                                  <w:divBdr>
                                    <w:top w:val="none" w:sz="0" w:space="0" w:color="auto"/>
                                    <w:left w:val="none" w:sz="0" w:space="0" w:color="auto"/>
                                    <w:bottom w:val="none" w:sz="0" w:space="0" w:color="auto"/>
                                    <w:right w:val="none" w:sz="0" w:space="0" w:color="auto"/>
                                  </w:divBdr>
                                  <w:divsChild>
                                    <w:div w:id="972948017">
                                      <w:marLeft w:val="0"/>
                                      <w:marRight w:val="0"/>
                                      <w:marTop w:val="0"/>
                                      <w:marBottom w:val="0"/>
                                      <w:divBdr>
                                        <w:top w:val="none" w:sz="0" w:space="0" w:color="auto"/>
                                        <w:left w:val="none" w:sz="0" w:space="0" w:color="auto"/>
                                        <w:bottom w:val="none" w:sz="0" w:space="0" w:color="auto"/>
                                        <w:right w:val="none" w:sz="0" w:space="0" w:color="auto"/>
                                      </w:divBdr>
                                      <w:divsChild>
                                        <w:div w:id="454062593">
                                          <w:marLeft w:val="0"/>
                                          <w:marRight w:val="0"/>
                                          <w:marTop w:val="0"/>
                                          <w:marBottom w:val="0"/>
                                          <w:divBdr>
                                            <w:top w:val="none" w:sz="0" w:space="0" w:color="auto"/>
                                            <w:left w:val="none" w:sz="0" w:space="0" w:color="auto"/>
                                            <w:bottom w:val="none" w:sz="0" w:space="0" w:color="auto"/>
                                            <w:right w:val="none" w:sz="0" w:space="0" w:color="auto"/>
                                          </w:divBdr>
                                          <w:divsChild>
                                            <w:div w:id="1797986737">
                                              <w:marLeft w:val="0"/>
                                              <w:marRight w:val="0"/>
                                              <w:marTop w:val="90"/>
                                              <w:marBottom w:val="0"/>
                                              <w:divBdr>
                                                <w:top w:val="none" w:sz="0" w:space="0" w:color="auto"/>
                                                <w:left w:val="none" w:sz="0" w:space="0" w:color="auto"/>
                                                <w:bottom w:val="none" w:sz="0" w:space="0" w:color="auto"/>
                                                <w:right w:val="none" w:sz="0" w:space="0" w:color="auto"/>
                                              </w:divBdr>
                                              <w:divsChild>
                                                <w:div w:id="290553264">
                                                  <w:marLeft w:val="0"/>
                                                  <w:marRight w:val="0"/>
                                                  <w:marTop w:val="0"/>
                                                  <w:marBottom w:val="0"/>
                                                  <w:divBdr>
                                                    <w:top w:val="none" w:sz="0" w:space="0" w:color="auto"/>
                                                    <w:left w:val="none" w:sz="0" w:space="0" w:color="auto"/>
                                                    <w:bottom w:val="none" w:sz="0" w:space="0" w:color="auto"/>
                                                    <w:right w:val="none" w:sz="0" w:space="0" w:color="auto"/>
                                                  </w:divBdr>
                                                  <w:divsChild>
                                                    <w:div w:id="1274943310">
                                                      <w:marLeft w:val="0"/>
                                                      <w:marRight w:val="0"/>
                                                      <w:marTop w:val="0"/>
                                                      <w:marBottom w:val="405"/>
                                                      <w:divBdr>
                                                        <w:top w:val="none" w:sz="0" w:space="0" w:color="auto"/>
                                                        <w:left w:val="none" w:sz="0" w:space="0" w:color="auto"/>
                                                        <w:bottom w:val="none" w:sz="0" w:space="0" w:color="auto"/>
                                                        <w:right w:val="none" w:sz="0" w:space="0" w:color="auto"/>
                                                      </w:divBdr>
                                                      <w:divsChild>
                                                        <w:div w:id="1197236229">
                                                          <w:marLeft w:val="0"/>
                                                          <w:marRight w:val="0"/>
                                                          <w:marTop w:val="0"/>
                                                          <w:marBottom w:val="0"/>
                                                          <w:divBdr>
                                                            <w:top w:val="none" w:sz="0" w:space="0" w:color="auto"/>
                                                            <w:left w:val="none" w:sz="0" w:space="0" w:color="auto"/>
                                                            <w:bottom w:val="none" w:sz="0" w:space="0" w:color="auto"/>
                                                            <w:right w:val="none" w:sz="0" w:space="0" w:color="auto"/>
                                                          </w:divBdr>
                                                          <w:divsChild>
                                                            <w:div w:id="1477410660">
                                                              <w:marLeft w:val="0"/>
                                                              <w:marRight w:val="0"/>
                                                              <w:marTop w:val="0"/>
                                                              <w:marBottom w:val="0"/>
                                                              <w:divBdr>
                                                                <w:top w:val="none" w:sz="0" w:space="0" w:color="auto"/>
                                                                <w:left w:val="none" w:sz="0" w:space="0" w:color="auto"/>
                                                                <w:bottom w:val="none" w:sz="0" w:space="0" w:color="auto"/>
                                                                <w:right w:val="none" w:sz="0" w:space="0" w:color="auto"/>
                                                              </w:divBdr>
                                                              <w:divsChild>
                                                                <w:div w:id="739985639">
                                                                  <w:marLeft w:val="0"/>
                                                                  <w:marRight w:val="0"/>
                                                                  <w:marTop w:val="0"/>
                                                                  <w:marBottom w:val="0"/>
                                                                  <w:divBdr>
                                                                    <w:top w:val="none" w:sz="0" w:space="0" w:color="auto"/>
                                                                    <w:left w:val="none" w:sz="0" w:space="0" w:color="auto"/>
                                                                    <w:bottom w:val="none" w:sz="0" w:space="0" w:color="auto"/>
                                                                    <w:right w:val="none" w:sz="0" w:space="0" w:color="auto"/>
                                                                  </w:divBdr>
                                                                  <w:divsChild>
                                                                    <w:div w:id="2053579853">
                                                                      <w:marLeft w:val="0"/>
                                                                      <w:marRight w:val="0"/>
                                                                      <w:marTop w:val="0"/>
                                                                      <w:marBottom w:val="0"/>
                                                                      <w:divBdr>
                                                                        <w:top w:val="none" w:sz="0" w:space="0" w:color="auto"/>
                                                                        <w:left w:val="none" w:sz="0" w:space="0" w:color="auto"/>
                                                                        <w:bottom w:val="none" w:sz="0" w:space="0" w:color="auto"/>
                                                                        <w:right w:val="none" w:sz="0" w:space="0" w:color="auto"/>
                                                                      </w:divBdr>
                                                                      <w:divsChild>
                                                                        <w:div w:id="1975018146">
                                                                          <w:marLeft w:val="0"/>
                                                                          <w:marRight w:val="0"/>
                                                                          <w:marTop w:val="0"/>
                                                                          <w:marBottom w:val="0"/>
                                                                          <w:divBdr>
                                                                            <w:top w:val="none" w:sz="0" w:space="0" w:color="auto"/>
                                                                            <w:left w:val="none" w:sz="0" w:space="0" w:color="auto"/>
                                                                            <w:bottom w:val="none" w:sz="0" w:space="0" w:color="auto"/>
                                                                            <w:right w:val="none" w:sz="0" w:space="0" w:color="auto"/>
                                                                          </w:divBdr>
                                                                          <w:divsChild>
                                                                            <w:div w:id="101807592">
                                                                              <w:marLeft w:val="0"/>
                                                                              <w:marRight w:val="0"/>
                                                                              <w:marTop w:val="0"/>
                                                                              <w:marBottom w:val="0"/>
                                                                              <w:divBdr>
                                                                                <w:top w:val="none" w:sz="0" w:space="0" w:color="auto"/>
                                                                                <w:left w:val="none" w:sz="0" w:space="0" w:color="auto"/>
                                                                                <w:bottom w:val="none" w:sz="0" w:space="0" w:color="auto"/>
                                                                                <w:right w:val="none" w:sz="0" w:space="0" w:color="auto"/>
                                                                              </w:divBdr>
                                                                              <w:divsChild>
                                                                                <w:div w:id="989137233">
                                                                                  <w:marLeft w:val="0"/>
                                                                                  <w:marRight w:val="0"/>
                                                                                  <w:marTop w:val="0"/>
                                                                                  <w:marBottom w:val="0"/>
                                                                                  <w:divBdr>
                                                                                    <w:top w:val="none" w:sz="0" w:space="0" w:color="auto"/>
                                                                                    <w:left w:val="none" w:sz="0" w:space="0" w:color="auto"/>
                                                                                    <w:bottom w:val="none" w:sz="0" w:space="0" w:color="auto"/>
                                                                                    <w:right w:val="none" w:sz="0" w:space="0" w:color="auto"/>
                                                                                  </w:divBdr>
                                                                                  <w:divsChild>
                                                                                    <w:div w:id="207306394">
                                                                                      <w:marLeft w:val="0"/>
                                                                                      <w:marRight w:val="0"/>
                                                                                      <w:marTop w:val="0"/>
                                                                                      <w:marBottom w:val="0"/>
                                                                                      <w:divBdr>
                                                                                        <w:top w:val="none" w:sz="0" w:space="0" w:color="auto"/>
                                                                                        <w:left w:val="none" w:sz="0" w:space="0" w:color="auto"/>
                                                                                        <w:bottom w:val="none" w:sz="0" w:space="0" w:color="auto"/>
                                                                                        <w:right w:val="none" w:sz="0" w:space="0" w:color="auto"/>
                                                                                      </w:divBdr>
                                                                                      <w:divsChild>
                                                                                        <w:div w:id="1687707535">
                                                                                          <w:marLeft w:val="0"/>
                                                                                          <w:marRight w:val="0"/>
                                                                                          <w:marTop w:val="0"/>
                                                                                          <w:marBottom w:val="0"/>
                                                                                          <w:divBdr>
                                                                                            <w:top w:val="none" w:sz="0" w:space="0" w:color="auto"/>
                                                                                            <w:left w:val="none" w:sz="0" w:space="0" w:color="auto"/>
                                                                                            <w:bottom w:val="none" w:sz="0" w:space="0" w:color="auto"/>
                                                                                            <w:right w:val="none" w:sz="0" w:space="0" w:color="auto"/>
                                                                                          </w:divBdr>
                                                                                          <w:divsChild>
                                                                                            <w:div w:id="1824661709">
                                                                                              <w:marLeft w:val="0"/>
                                                                                              <w:marRight w:val="0"/>
                                                                                              <w:marTop w:val="0"/>
                                                                                              <w:marBottom w:val="0"/>
                                                                                              <w:divBdr>
                                                                                                <w:top w:val="none" w:sz="0" w:space="0" w:color="auto"/>
                                                                                                <w:left w:val="none" w:sz="0" w:space="0" w:color="auto"/>
                                                                                                <w:bottom w:val="none" w:sz="0" w:space="0" w:color="auto"/>
                                                                                                <w:right w:val="none" w:sz="0" w:space="0" w:color="auto"/>
                                                                                              </w:divBdr>
                                                                                              <w:divsChild>
                                                                                                <w:div w:id="1117336289">
                                                                                                  <w:marLeft w:val="0"/>
                                                                                                  <w:marRight w:val="0"/>
                                                                                                  <w:marTop w:val="0"/>
                                                                                                  <w:marBottom w:val="0"/>
                                                                                                  <w:divBdr>
                                                                                                    <w:top w:val="none" w:sz="0" w:space="0" w:color="auto"/>
                                                                                                    <w:left w:val="none" w:sz="0" w:space="0" w:color="auto"/>
                                                                                                    <w:bottom w:val="none" w:sz="0" w:space="0" w:color="auto"/>
                                                                                                    <w:right w:val="none" w:sz="0" w:space="0" w:color="auto"/>
                                                                                                  </w:divBdr>
                                                                                                  <w:divsChild>
                                                                                                    <w:div w:id="1657605987">
                                                                                                      <w:marLeft w:val="0"/>
                                                                                                      <w:marRight w:val="0"/>
                                                                                                      <w:marTop w:val="0"/>
                                                                                                      <w:marBottom w:val="0"/>
                                                                                                      <w:divBdr>
                                                                                                        <w:top w:val="none" w:sz="0" w:space="0" w:color="auto"/>
                                                                                                        <w:left w:val="none" w:sz="0" w:space="0" w:color="auto"/>
                                                                                                        <w:bottom w:val="none" w:sz="0" w:space="0" w:color="auto"/>
                                                                                                        <w:right w:val="none" w:sz="0" w:space="0" w:color="auto"/>
                                                                                                      </w:divBdr>
                                                                                                      <w:divsChild>
                                                                                                        <w:div w:id="1059324160">
                                                                                                          <w:marLeft w:val="0"/>
                                                                                                          <w:marRight w:val="0"/>
                                                                                                          <w:marTop w:val="0"/>
                                                                                                          <w:marBottom w:val="0"/>
                                                                                                          <w:divBdr>
                                                                                                            <w:top w:val="none" w:sz="0" w:space="0" w:color="auto"/>
                                                                                                            <w:left w:val="none" w:sz="0" w:space="0" w:color="auto"/>
                                                                                                            <w:bottom w:val="none" w:sz="0" w:space="0" w:color="auto"/>
                                                                                                            <w:right w:val="none" w:sz="0" w:space="0" w:color="auto"/>
                                                                                                          </w:divBdr>
                                                                                                          <w:divsChild>
                                                                                                            <w:div w:id="558980541">
                                                                                                              <w:marLeft w:val="0"/>
                                                                                                              <w:marRight w:val="0"/>
                                                                                                              <w:marTop w:val="0"/>
                                                                                                              <w:marBottom w:val="0"/>
                                                                                                              <w:divBdr>
                                                                                                                <w:top w:val="none" w:sz="0" w:space="0" w:color="auto"/>
                                                                                                                <w:left w:val="none" w:sz="0" w:space="0" w:color="auto"/>
                                                                                                                <w:bottom w:val="none" w:sz="0" w:space="0" w:color="auto"/>
                                                                                                                <w:right w:val="none" w:sz="0" w:space="0" w:color="auto"/>
                                                                                                              </w:divBdr>
                                                                                                              <w:divsChild>
                                                                                                                <w:div w:id="635717234">
                                                                                                                  <w:marLeft w:val="0"/>
                                                                                                                  <w:marRight w:val="0"/>
                                                                                                                  <w:marTop w:val="0"/>
                                                                                                                  <w:marBottom w:val="0"/>
                                                                                                                  <w:divBdr>
                                                                                                                    <w:top w:val="none" w:sz="0" w:space="0" w:color="auto"/>
                                                                                                                    <w:left w:val="none" w:sz="0" w:space="0" w:color="auto"/>
                                                                                                                    <w:bottom w:val="none" w:sz="0" w:space="0" w:color="auto"/>
                                                                                                                    <w:right w:val="none" w:sz="0" w:space="0" w:color="auto"/>
                                                                                                                  </w:divBdr>
                                                                                                                  <w:divsChild>
                                                                                                                    <w:div w:id="581333601">
                                                                                                                      <w:marLeft w:val="300"/>
                                                                                                                      <w:marRight w:val="0"/>
                                                                                                                      <w:marTop w:val="0"/>
                                                                                                                      <w:marBottom w:val="0"/>
                                                                                                                      <w:divBdr>
                                                                                                                        <w:top w:val="none" w:sz="0" w:space="0" w:color="auto"/>
                                                                                                                        <w:left w:val="none" w:sz="0" w:space="0" w:color="auto"/>
                                                                                                                        <w:bottom w:val="none" w:sz="0" w:space="0" w:color="auto"/>
                                                                                                                        <w:right w:val="none" w:sz="0" w:space="0" w:color="auto"/>
                                                                                                                      </w:divBdr>
                                                                                                                      <w:divsChild>
                                                                                                                        <w:div w:id="1485465518">
                                                                                                                          <w:marLeft w:val="-300"/>
                                                                                                                          <w:marRight w:val="0"/>
                                                                                                                          <w:marTop w:val="0"/>
                                                                                                                          <w:marBottom w:val="0"/>
                                                                                                                          <w:divBdr>
                                                                                                                            <w:top w:val="none" w:sz="0" w:space="0" w:color="auto"/>
                                                                                                                            <w:left w:val="none" w:sz="0" w:space="0" w:color="auto"/>
                                                                                                                            <w:bottom w:val="none" w:sz="0" w:space="0" w:color="auto"/>
                                                                                                                            <w:right w:val="none" w:sz="0" w:space="0" w:color="auto"/>
                                                                                                                          </w:divBdr>
                                                                                                                          <w:divsChild>
                                                                                                                            <w:div w:id="162503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2314157">
      <w:bodyDiv w:val="1"/>
      <w:marLeft w:val="0"/>
      <w:marRight w:val="0"/>
      <w:marTop w:val="0"/>
      <w:marBottom w:val="0"/>
      <w:divBdr>
        <w:top w:val="none" w:sz="0" w:space="0" w:color="auto"/>
        <w:left w:val="none" w:sz="0" w:space="0" w:color="auto"/>
        <w:bottom w:val="none" w:sz="0" w:space="0" w:color="auto"/>
        <w:right w:val="none" w:sz="0" w:space="0" w:color="auto"/>
      </w:divBdr>
      <w:divsChild>
        <w:div w:id="308746960">
          <w:marLeft w:val="0"/>
          <w:marRight w:val="0"/>
          <w:marTop w:val="0"/>
          <w:marBottom w:val="0"/>
          <w:divBdr>
            <w:top w:val="none" w:sz="0" w:space="0" w:color="auto"/>
            <w:left w:val="none" w:sz="0" w:space="0" w:color="auto"/>
            <w:bottom w:val="none" w:sz="0" w:space="0" w:color="auto"/>
            <w:right w:val="none" w:sz="0" w:space="0" w:color="auto"/>
          </w:divBdr>
          <w:divsChild>
            <w:div w:id="332875948">
              <w:marLeft w:val="0"/>
              <w:marRight w:val="0"/>
              <w:marTop w:val="0"/>
              <w:marBottom w:val="0"/>
              <w:divBdr>
                <w:top w:val="none" w:sz="0" w:space="0" w:color="auto"/>
                <w:left w:val="none" w:sz="0" w:space="0" w:color="auto"/>
                <w:bottom w:val="none" w:sz="0" w:space="0" w:color="auto"/>
                <w:right w:val="none" w:sz="0" w:space="0" w:color="auto"/>
              </w:divBdr>
              <w:divsChild>
                <w:div w:id="1406344731">
                  <w:marLeft w:val="0"/>
                  <w:marRight w:val="0"/>
                  <w:marTop w:val="0"/>
                  <w:marBottom w:val="0"/>
                  <w:divBdr>
                    <w:top w:val="none" w:sz="0" w:space="0" w:color="auto"/>
                    <w:left w:val="none" w:sz="0" w:space="0" w:color="auto"/>
                    <w:bottom w:val="none" w:sz="0" w:space="0" w:color="auto"/>
                    <w:right w:val="none" w:sz="0" w:space="0" w:color="auto"/>
                  </w:divBdr>
                  <w:divsChild>
                    <w:div w:id="1063484000">
                      <w:marLeft w:val="0"/>
                      <w:marRight w:val="0"/>
                      <w:marTop w:val="0"/>
                      <w:marBottom w:val="0"/>
                      <w:divBdr>
                        <w:top w:val="none" w:sz="0" w:space="0" w:color="auto"/>
                        <w:left w:val="none" w:sz="0" w:space="0" w:color="auto"/>
                        <w:bottom w:val="none" w:sz="0" w:space="0" w:color="auto"/>
                        <w:right w:val="none" w:sz="0" w:space="0" w:color="auto"/>
                      </w:divBdr>
                      <w:divsChild>
                        <w:div w:id="24062403">
                          <w:marLeft w:val="0"/>
                          <w:marRight w:val="0"/>
                          <w:marTop w:val="0"/>
                          <w:marBottom w:val="0"/>
                          <w:divBdr>
                            <w:top w:val="none" w:sz="0" w:space="0" w:color="auto"/>
                            <w:left w:val="none" w:sz="0" w:space="0" w:color="auto"/>
                            <w:bottom w:val="none" w:sz="0" w:space="0" w:color="auto"/>
                            <w:right w:val="none" w:sz="0" w:space="0" w:color="auto"/>
                          </w:divBdr>
                          <w:divsChild>
                            <w:div w:id="1426071397">
                              <w:marLeft w:val="0"/>
                              <w:marRight w:val="0"/>
                              <w:marTop w:val="0"/>
                              <w:marBottom w:val="0"/>
                              <w:divBdr>
                                <w:top w:val="none" w:sz="0" w:space="0" w:color="auto"/>
                                <w:left w:val="none" w:sz="0" w:space="0" w:color="auto"/>
                                <w:bottom w:val="none" w:sz="0" w:space="0" w:color="auto"/>
                                <w:right w:val="none" w:sz="0" w:space="0" w:color="auto"/>
                              </w:divBdr>
                              <w:divsChild>
                                <w:div w:id="1845899493">
                                  <w:marLeft w:val="0"/>
                                  <w:marRight w:val="0"/>
                                  <w:marTop w:val="0"/>
                                  <w:marBottom w:val="0"/>
                                  <w:divBdr>
                                    <w:top w:val="none" w:sz="0" w:space="0" w:color="auto"/>
                                    <w:left w:val="none" w:sz="0" w:space="0" w:color="auto"/>
                                    <w:bottom w:val="none" w:sz="0" w:space="0" w:color="auto"/>
                                    <w:right w:val="none" w:sz="0" w:space="0" w:color="auto"/>
                                  </w:divBdr>
                                  <w:divsChild>
                                    <w:div w:id="2090150000">
                                      <w:marLeft w:val="0"/>
                                      <w:marRight w:val="0"/>
                                      <w:marTop w:val="0"/>
                                      <w:marBottom w:val="0"/>
                                      <w:divBdr>
                                        <w:top w:val="none" w:sz="0" w:space="0" w:color="auto"/>
                                        <w:left w:val="none" w:sz="0" w:space="0" w:color="auto"/>
                                        <w:bottom w:val="none" w:sz="0" w:space="0" w:color="auto"/>
                                        <w:right w:val="none" w:sz="0" w:space="0" w:color="auto"/>
                                      </w:divBdr>
                                      <w:divsChild>
                                        <w:div w:id="1628391335">
                                          <w:marLeft w:val="0"/>
                                          <w:marRight w:val="0"/>
                                          <w:marTop w:val="0"/>
                                          <w:marBottom w:val="0"/>
                                          <w:divBdr>
                                            <w:top w:val="none" w:sz="0" w:space="0" w:color="auto"/>
                                            <w:left w:val="none" w:sz="0" w:space="0" w:color="auto"/>
                                            <w:bottom w:val="none" w:sz="0" w:space="0" w:color="auto"/>
                                            <w:right w:val="none" w:sz="0" w:space="0" w:color="auto"/>
                                          </w:divBdr>
                                          <w:divsChild>
                                            <w:div w:id="1172572583">
                                              <w:marLeft w:val="0"/>
                                              <w:marRight w:val="0"/>
                                              <w:marTop w:val="0"/>
                                              <w:marBottom w:val="0"/>
                                              <w:divBdr>
                                                <w:top w:val="none" w:sz="0" w:space="0" w:color="auto"/>
                                                <w:left w:val="none" w:sz="0" w:space="0" w:color="auto"/>
                                                <w:bottom w:val="none" w:sz="0" w:space="0" w:color="auto"/>
                                                <w:right w:val="none" w:sz="0" w:space="0" w:color="auto"/>
                                              </w:divBdr>
                                              <w:divsChild>
                                                <w:div w:id="762336017">
                                                  <w:marLeft w:val="0"/>
                                                  <w:marRight w:val="0"/>
                                                  <w:marTop w:val="0"/>
                                                  <w:marBottom w:val="0"/>
                                                  <w:divBdr>
                                                    <w:top w:val="none" w:sz="0" w:space="0" w:color="auto"/>
                                                    <w:left w:val="none" w:sz="0" w:space="0" w:color="auto"/>
                                                    <w:bottom w:val="none" w:sz="0" w:space="0" w:color="auto"/>
                                                    <w:right w:val="none" w:sz="0" w:space="0" w:color="auto"/>
                                                  </w:divBdr>
                                                  <w:divsChild>
                                                    <w:div w:id="1994523559">
                                                      <w:marLeft w:val="0"/>
                                                      <w:marRight w:val="0"/>
                                                      <w:marTop w:val="0"/>
                                                      <w:marBottom w:val="0"/>
                                                      <w:divBdr>
                                                        <w:top w:val="none" w:sz="0" w:space="0" w:color="auto"/>
                                                        <w:left w:val="none" w:sz="0" w:space="0" w:color="auto"/>
                                                        <w:bottom w:val="none" w:sz="0" w:space="0" w:color="auto"/>
                                                        <w:right w:val="none" w:sz="0" w:space="0" w:color="auto"/>
                                                      </w:divBdr>
                                                      <w:divsChild>
                                                        <w:div w:id="110160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7823983">
      <w:bodyDiv w:val="1"/>
      <w:marLeft w:val="0"/>
      <w:marRight w:val="0"/>
      <w:marTop w:val="0"/>
      <w:marBottom w:val="0"/>
      <w:divBdr>
        <w:top w:val="none" w:sz="0" w:space="0" w:color="auto"/>
        <w:left w:val="none" w:sz="0" w:space="0" w:color="auto"/>
        <w:bottom w:val="none" w:sz="0" w:space="0" w:color="auto"/>
        <w:right w:val="none" w:sz="0" w:space="0" w:color="auto"/>
      </w:divBdr>
      <w:divsChild>
        <w:div w:id="329454418">
          <w:marLeft w:val="0"/>
          <w:marRight w:val="0"/>
          <w:marTop w:val="0"/>
          <w:marBottom w:val="0"/>
          <w:divBdr>
            <w:top w:val="none" w:sz="0" w:space="0" w:color="auto"/>
            <w:left w:val="none" w:sz="0" w:space="0" w:color="auto"/>
            <w:bottom w:val="none" w:sz="0" w:space="0" w:color="auto"/>
            <w:right w:val="none" w:sz="0" w:space="0" w:color="auto"/>
          </w:divBdr>
          <w:divsChild>
            <w:div w:id="228883211">
              <w:marLeft w:val="0"/>
              <w:marRight w:val="0"/>
              <w:marTop w:val="0"/>
              <w:marBottom w:val="0"/>
              <w:divBdr>
                <w:top w:val="none" w:sz="0" w:space="0" w:color="auto"/>
                <w:left w:val="none" w:sz="0" w:space="0" w:color="auto"/>
                <w:bottom w:val="none" w:sz="0" w:space="0" w:color="auto"/>
                <w:right w:val="none" w:sz="0" w:space="0" w:color="auto"/>
              </w:divBdr>
              <w:divsChild>
                <w:div w:id="2008357994">
                  <w:marLeft w:val="0"/>
                  <w:marRight w:val="0"/>
                  <w:marTop w:val="0"/>
                  <w:marBottom w:val="0"/>
                  <w:divBdr>
                    <w:top w:val="none" w:sz="0" w:space="0" w:color="auto"/>
                    <w:left w:val="none" w:sz="0" w:space="0" w:color="auto"/>
                    <w:bottom w:val="none" w:sz="0" w:space="0" w:color="auto"/>
                    <w:right w:val="none" w:sz="0" w:space="0" w:color="auto"/>
                  </w:divBdr>
                  <w:divsChild>
                    <w:div w:id="514809122">
                      <w:marLeft w:val="0"/>
                      <w:marRight w:val="0"/>
                      <w:marTop w:val="0"/>
                      <w:marBottom w:val="0"/>
                      <w:divBdr>
                        <w:top w:val="none" w:sz="0" w:space="0" w:color="auto"/>
                        <w:left w:val="none" w:sz="0" w:space="0" w:color="auto"/>
                        <w:bottom w:val="none" w:sz="0" w:space="0" w:color="auto"/>
                        <w:right w:val="none" w:sz="0" w:space="0" w:color="auto"/>
                      </w:divBdr>
                      <w:divsChild>
                        <w:div w:id="2030059315">
                          <w:marLeft w:val="0"/>
                          <w:marRight w:val="0"/>
                          <w:marTop w:val="0"/>
                          <w:marBottom w:val="0"/>
                          <w:divBdr>
                            <w:top w:val="none" w:sz="0" w:space="0" w:color="auto"/>
                            <w:left w:val="none" w:sz="0" w:space="0" w:color="auto"/>
                            <w:bottom w:val="none" w:sz="0" w:space="0" w:color="auto"/>
                            <w:right w:val="none" w:sz="0" w:space="0" w:color="auto"/>
                          </w:divBdr>
                          <w:divsChild>
                            <w:div w:id="309672477">
                              <w:marLeft w:val="0"/>
                              <w:marRight w:val="0"/>
                              <w:marTop w:val="0"/>
                              <w:marBottom w:val="0"/>
                              <w:divBdr>
                                <w:top w:val="none" w:sz="0" w:space="0" w:color="auto"/>
                                <w:left w:val="none" w:sz="0" w:space="0" w:color="auto"/>
                                <w:bottom w:val="none" w:sz="0" w:space="0" w:color="auto"/>
                                <w:right w:val="none" w:sz="0" w:space="0" w:color="auto"/>
                              </w:divBdr>
                              <w:divsChild>
                                <w:div w:id="1871647832">
                                  <w:marLeft w:val="0"/>
                                  <w:marRight w:val="0"/>
                                  <w:marTop w:val="0"/>
                                  <w:marBottom w:val="0"/>
                                  <w:divBdr>
                                    <w:top w:val="none" w:sz="0" w:space="0" w:color="auto"/>
                                    <w:left w:val="none" w:sz="0" w:space="0" w:color="auto"/>
                                    <w:bottom w:val="none" w:sz="0" w:space="0" w:color="auto"/>
                                    <w:right w:val="none" w:sz="0" w:space="0" w:color="auto"/>
                                  </w:divBdr>
                                  <w:divsChild>
                                    <w:div w:id="1550068138">
                                      <w:marLeft w:val="0"/>
                                      <w:marRight w:val="0"/>
                                      <w:marTop w:val="0"/>
                                      <w:marBottom w:val="0"/>
                                      <w:divBdr>
                                        <w:top w:val="none" w:sz="0" w:space="0" w:color="auto"/>
                                        <w:left w:val="none" w:sz="0" w:space="0" w:color="auto"/>
                                        <w:bottom w:val="none" w:sz="0" w:space="0" w:color="auto"/>
                                        <w:right w:val="none" w:sz="0" w:space="0" w:color="auto"/>
                                      </w:divBdr>
                                      <w:divsChild>
                                        <w:div w:id="1215501866">
                                          <w:marLeft w:val="0"/>
                                          <w:marRight w:val="0"/>
                                          <w:marTop w:val="0"/>
                                          <w:marBottom w:val="0"/>
                                          <w:divBdr>
                                            <w:top w:val="none" w:sz="0" w:space="0" w:color="auto"/>
                                            <w:left w:val="none" w:sz="0" w:space="0" w:color="auto"/>
                                            <w:bottom w:val="none" w:sz="0" w:space="0" w:color="auto"/>
                                            <w:right w:val="none" w:sz="0" w:space="0" w:color="auto"/>
                                          </w:divBdr>
                                          <w:divsChild>
                                            <w:div w:id="898787901">
                                              <w:marLeft w:val="0"/>
                                              <w:marRight w:val="0"/>
                                              <w:marTop w:val="0"/>
                                              <w:marBottom w:val="0"/>
                                              <w:divBdr>
                                                <w:top w:val="none" w:sz="0" w:space="0" w:color="auto"/>
                                                <w:left w:val="none" w:sz="0" w:space="0" w:color="auto"/>
                                                <w:bottom w:val="none" w:sz="0" w:space="0" w:color="auto"/>
                                                <w:right w:val="none" w:sz="0" w:space="0" w:color="auto"/>
                                              </w:divBdr>
                                              <w:divsChild>
                                                <w:div w:id="640770556">
                                                  <w:marLeft w:val="0"/>
                                                  <w:marRight w:val="0"/>
                                                  <w:marTop w:val="0"/>
                                                  <w:marBottom w:val="0"/>
                                                  <w:divBdr>
                                                    <w:top w:val="none" w:sz="0" w:space="0" w:color="auto"/>
                                                    <w:left w:val="none" w:sz="0" w:space="0" w:color="auto"/>
                                                    <w:bottom w:val="none" w:sz="0" w:space="0" w:color="auto"/>
                                                    <w:right w:val="none" w:sz="0" w:space="0" w:color="auto"/>
                                                  </w:divBdr>
                                                  <w:divsChild>
                                                    <w:div w:id="790518141">
                                                      <w:marLeft w:val="0"/>
                                                      <w:marRight w:val="0"/>
                                                      <w:marTop w:val="0"/>
                                                      <w:marBottom w:val="0"/>
                                                      <w:divBdr>
                                                        <w:top w:val="none" w:sz="0" w:space="0" w:color="auto"/>
                                                        <w:left w:val="none" w:sz="0" w:space="0" w:color="auto"/>
                                                        <w:bottom w:val="none" w:sz="0" w:space="0" w:color="auto"/>
                                                        <w:right w:val="none" w:sz="0" w:space="0" w:color="auto"/>
                                                      </w:divBdr>
                                                      <w:divsChild>
                                                        <w:div w:id="1600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3904700">
      <w:bodyDiv w:val="1"/>
      <w:marLeft w:val="0"/>
      <w:marRight w:val="0"/>
      <w:marTop w:val="0"/>
      <w:marBottom w:val="0"/>
      <w:divBdr>
        <w:top w:val="none" w:sz="0" w:space="0" w:color="auto"/>
        <w:left w:val="none" w:sz="0" w:space="0" w:color="auto"/>
        <w:bottom w:val="none" w:sz="0" w:space="0" w:color="auto"/>
        <w:right w:val="none" w:sz="0" w:space="0" w:color="auto"/>
      </w:divBdr>
    </w:div>
    <w:div w:id="1421172555">
      <w:bodyDiv w:val="1"/>
      <w:marLeft w:val="0"/>
      <w:marRight w:val="0"/>
      <w:marTop w:val="0"/>
      <w:marBottom w:val="0"/>
      <w:divBdr>
        <w:top w:val="none" w:sz="0" w:space="0" w:color="auto"/>
        <w:left w:val="none" w:sz="0" w:space="0" w:color="auto"/>
        <w:bottom w:val="none" w:sz="0" w:space="0" w:color="auto"/>
        <w:right w:val="none" w:sz="0" w:space="0" w:color="auto"/>
      </w:divBdr>
      <w:divsChild>
        <w:div w:id="1076125004">
          <w:marLeft w:val="0"/>
          <w:marRight w:val="0"/>
          <w:marTop w:val="0"/>
          <w:marBottom w:val="0"/>
          <w:divBdr>
            <w:top w:val="none" w:sz="0" w:space="0" w:color="auto"/>
            <w:left w:val="none" w:sz="0" w:space="0" w:color="auto"/>
            <w:bottom w:val="none" w:sz="0" w:space="0" w:color="auto"/>
            <w:right w:val="none" w:sz="0" w:space="0" w:color="auto"/>
          </w:divBdr>
          <w:divsChild>
            <w:div w:id="223610672">
              <w:marLeft w:val="0"/>
              <w:marRight w:val="0"/>
              <w:marTop w:val="0"/>
              <w:marBottom w:val="0"/>
              <w:divBdr>
                <w:top w:val="none" w:sz="0" w:space="0" w:color="auto"/>
                <w:left w:val="none" w:sz="0" w:space="0" w:color="auto"/>
                <w:bottom w:val="none" w:sz="0" w:space="0" w:color="auto"/>
                <w:right w:val="none" w:sz="0" w:space="0" w:color="auto"/>
              </w:divBdr>
              <w:divsChild>
                <w:div w:id="957612516">
                  <w:marLeft w:val="0"/>
                  <w:marRight w:val="0"/>
                  <w:marTop w:val="0"/>
                  <w:marBottom w:val="0"/>
                  <w:divBdr>
                    <w:top w:val="none" w:sz="0" w:space="0" w:color="auto"/>
                    <w:left w:val="none" w:sz="0" w:space="0" w:color="auto"/>
                    <w:bottom w:val="none" w:sz="0" w:space="0" w:color="auto"/>
                    <w:right w:val="none" w:sz="0" w:space="0" w:color="auto"/>
                  </w:divBdr>
                  <w:divsChild>
                    <w:div w:id="1909803735">
                      <w:marLeft w:val="0"/>
                      <w:marRight w:val="0"/>
                      <w:marTop w:val="0"/>
                      <w:marBottom w:val="0"/>
                      <w:divBdr>
                        <w:top w:val="none" w:sz="0" w:space="0" w:color="auto"/>
                        <w:left w:val="none" w:sz="0" w:space="0" w:color="auto"/>
                        <w:bottom w:val="none" w:sz="0" w:space="0" w:color="auto"/>
                        <w:right w:val="none" w:sz="0" w:space="0" w:color="auto"/>
                      </w:divBdr>
                      <w:divsChild>
                        <w:div w:id="2144736103">
                          <w:marLeft w:val="0"/>
                          <w:marRight w:val="0"/>
                          <w:marTop w:val="0"/>
                          <w:marBottom w:val="0"/>
                          <w:divBdr>
                            <w:top w:val="none" w:sz="0" w:space="0" w:color="auto"/>
                            <w:left w:val="none" w:sz="0" w:space="0" w:color="auto"/>
                            <w:bottom w:val="none" w:sz="0" w:space="0" w:color="auto"/>
                            <w:right w:val="none" w:sz="0" w:space="0" w:color="auto"/>
                          </w:divBdr>
                          <w:divsChild>
                            <w:div w:id="946422362">
                              <w:marLeft w:val="0"/>
                              <w:marRight w:val="0"/>
                              <w:marTop w:val="0"/>
                              <w:marBottom w:val="0"/>
                              <w:divBdr>
                                <w:top w:val="none" w:sz="0" w:space="0" w:color="auto"/>
                                <w:left w:val="none" w:sz="0" w:space="0" w:color="auto"/>
                                <w:bottom w:val="none" w:sz="0" w:space="0" w:color="auto"/>
                                <w:right w:val="none" w:sz="0" w:space="0" w:color="auto"/>
                              </w:divBdr>
                              <w:divsChild>
                                <w:div w:id="602956762">
                                  <w:marLeft w:val="0"/>
                                  <w:marRight w:val="0"/>
                                  <w:marTop w:val="0"/>
                                  <w:marBottom w:val="0"/>
                                  <w:divBdr>
                                    <w:top w:val="none" w:sz="0" w:space="0" w:color="auto"/>
                                    <w:left w:val="none" w:sz="0" w:space="0" w:color="auto"/>
                                    <w:bottom w:val="none" w:sz="0" w:space="0" w:color="auto"/>
                                    <w:right w:val="none" w:sz="0" w:space="0" w:color="auto"/>
                                  </w:divBdr>
                                  <w:divsChild>
                                    <w:div w:id="68505777">
                                      <w:marLeft w:val="0"/>
                                      <w:marRight w:val="0"/>
                                      <w:marTop w:val="0"/>
                                      <w:marBottom w:val="0"/>
                                      <w:divBdr>
                                        <w:top w:val="none" w:sz="0" w:space="0" w:color="auto"/>
                                        <w:left w:val="none" w:sz="0" w:space="0" w:color="auto"/>
                                        <w:bottom w:val="none" w:sz="0" w:space="0" w:color="auto"/>
                                        <w:right w:val="none" w:sz="0" w:space="0" w:color="auto"/>
                                      </w:divBdr>
                                      <w:divsChild>
                                        <w:div w:id="583074419">
                                          <w:marLeft w:val="0"/>
                                          <w:marRight w:val="0"/>
                                          <w:marTop w:val="0"/>
                                          <w:marBottom w:val="0"/>
                                          <w:divBdr>
                                            <w:top w:val="none" w:sz="0" w:space="0" w:color="auto"/>
                                            <w:left w:val="none" w:sz="0" w:space="0" w:color="auto"/>
                                            <w:bottom w:val="none" w:sz="0" w:space="0" w:color="auto"/>
                                            <w:right w:val="none" w:sz="0" w:space="0" w:color="auto"/>
                                          </w:divBdr>
                                          <w:divsChild>
                                            <w:div w:id="1594421">
                                              <w:marLeft w:val="0"/>
                                              <w:marRight w:val="0"/>
                                              <w:marTop w:val="0"/>
                                              <w:marBottom w:val="0"/>
                                              <w:divBdr>
                                                <w:top w:val="none" w:sz="0" w:space="0" w:color="auto"/>
                                                <w:left w:val="none" w:sz="0" w:space="0" w:color="auto"/>
                                                <w:bottom w:val="none" w:sz="0" w:space="0" w:color="auto"/>
                                                <w:right w:val="none" w:sz="0" w:space="0" w:color="auto"/>
                                              </w:divBdr>
                                              <w:divsChild>
                                                <w:div w:id="652562584">
                                                  <w:marLeft w:val="0"/>
                                                  <w:marRight w:val="0"/>
                                                  <w:marTop w:val="0"/>
                                                  <w:marBottom w:val="0"/>
                                                  <w:divBdr>
                                                    <w:top w:val="none" w:sz="0" w:space="0" w:color="auto"/>
                                                    <w:left w:val="none" w:sz="0" w:space="0" w:color="auto"/>
                                                    <w:bottom w:val="none" w:sz="0" w:space="0" w:color="auto"/>
                                                    <w:right w:val="none" w:sz="0" w:space="0" w:color="auto"/>
                                                  </w:divBdr>
                                                  <w:divsChild>
                                                    <w:div w:id="1503010415">
                                                      <w:marLeft w:val="0"/>
                                                      <w:marRight w:val="0"/>
                                                      <w:marTop w:val="0"/>
                                                      <w:marBottom w:val="0"/>
                                                      <w:divBdr>
                                                        <w:top w:val="none" w:sz="0" w:space="0" w:color="auto"/>
                                                        <w:left w:val="none" w:sz="0" w:space="0" w:color="auto"/>
                                                        <w:bottom w:val="none" w:sz="0" w:space="0" w:color="auto"/>
                                                        <w:right w:val="none" w:sz="0" w:space="0" w:color="auto"/>
                                                      </w:divBdr>
                                                      <w:divsChild>
                                                        <w:div w:id="16264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6705169">
      <w:bodyDiv w:val="1"/>
      <w:marLeft w:val="0"/>
      <w:marRight w:val="0"/>
      <w:marTop w:val="0"/>
      <w:marBottom w:val="0"/>
      <w:divBdr>
        <w:top w:val="none" w:sz="0" w:space="0" w:color="auto"/>
        <w:left w:val="none" w:sz="0" w:space="0" w:color="auto"/>
        <w:bottom w:val="none" w:sz="0" w:space="0" w:color="auto"/>
        <w:right w:val="none" w:sz="0" w:space="0" w:color="auto"/>
      </w:divBdr>
      <w:divsChild>
        <w:div w:id="1138568996">
          <w:marLeft w:val="0"/>
          <w:marRight w:val="0"/>
          <w:marTop w:val="0"/>
          <w:marBottom w:val="0"/>
          <w:divBdr>
            <w:top w:val="none" w:sz="0" w:space="0" w:color="auto"/>
            <w:left w:val="none" w:sz="0" w:space="0" w:color="auto"/>
            <w:bottom w:val="none" w:sz="0" w:space="0" w:color="auto"/>
            <w:right w:val="none" w:sz="0" w:space="0" w:color="auto"/>
          </w:divBdr>
          <w:divsChild>
            <w:div w:id="700863726">
              <w:marLeft w:val="0"/>
              <w:marRight w:val="0"/>
              <w:marTop w:val="0"/>
              <w:marBottom w:val="0"/>
              <w:divBdr>
                <w:top w:val="none" w:sz="0" w:space="0" w:color="auto"/>
                <w:left w:val="none" w:sz="0" w:space="0" w:color="auto"/>
                <w:bottom w:val="none" w:sz="0" w:space="0" w:color="auto"/>
                <w:right w:val="none" w:sz="0" w:space="0" w:color="auto"/>
              </w:divBdr>
              <w:divsChild>
                <w:div w:id="777453802">
                  <w:marLeft w:val="0"/>
                  <w:marRight w:val="0"/>
                  <w:marTop w:val="0"/>
                  <w:marBottom w:val="0"/>
                  <w:divBdr>
                    <w:top w:val="none" w:sz="0" w:space="0" w:color="auto"/>
                    <w:left w:val="none" w:sz="0" w:space="0" w:color="auto"/>
                    <w:bottom w:val="none" w:sz="0" w:space="0" w:color="auto"/>
                    <w:right w:val="none" w:sz="0" w:space="0" w:color="auto"/>
                  </w:divBdr>
                  <w:divsChild>
                    <w:div w:id="530652073">
                      <w:marLeft w:val="0"/>
                      <w:marRight w:val="0"/>
                      <w:marTop w:val="0"/>
                      <w:marBottom w:val="0"/>
                      <w:divBdr>
                        <w:top w:val="none" w:sz="0" w:space="0" w:color="auto"/>
                        <w:left w:val="none" w:sz="0" w:space="0" w:color="auto"/>
                        <w:bottom w:val="none" w:sz="0" w:space="0" w:color="auto"/>
                        <w:right w:val="none" w:sz="0" w:space="0" w:color="auto"/>
                      </w:divBdr>
                      <w:divsChild>
                        <w:div w:id="1386952685">
                          <w:marLeft w:val="0"/>
                          <w:marRight w:val="0"/>
                          <w:marTop w:val="0"/>
                          <w:marBottom w:val="0"/>
                          <w:divBdr>
                            <w:top w:val="none" w:sz="0" w:space="0" w:color="auto"/>
                            <w:left w:val="none" w:sz="0" w:space="0" w:color="auto"/>
                            <w:bottom w:val="none" w:sz="0" w:space="0" w:color="auto"/>
                            <w:right w:val="none" w:sz="0" w:space="0" w:color="auto"/>
                          </w:divBdr>
                          <w:divsChild>
                            <w:div w:id="840047433">
                              <w:marLeft w:val="0"/>
                              <w:marRight w:val="0"/>
                              <w:marTop w:val="0"/>
                              <w:marBottom w:val="0"/>
                              <w:divBdr>
                                <w:top w:val="none" w:sz="0" w:space="0" w:color="auto"/>
                                <w:left w:val="none" w:sz="0" w:space="0" w:color="auto"/>
                                <w:bottom w:val="none" w:sz="0" w:space="0" w:color="auto"/>
                                <w:right w:val="none" w:sz="0" w:space="0" w:color="auto"/>
                              </w:divBdr>
                              <w:divsChild>
                                <w:div w:id="1627811329">
                                  <w:marLeft w:val="0"/>
                                  <w:marRight w:val="0"/>
                                  <w:marTop w:val="0"/>
                                  <w:marBottom w:val="0"/>
                                  <w:divBdr>
                                    <w:top w:val="none" w:sz="0" w:space="0" w:color="auto"/>
                                    <w:left w:val="none" w:sz="0" w:space="0" w:color="auto"/>
                                    <w:bottom w:val="none" w:sz="0" w:space="0" w:color="auto"/>
                                    <w:right w:val="none" w:sz="0" w:space="0" w:color="auto"/>
                                  </w:divBdr>
                                  <w:divsChild>
                                    <w:div w:id="812871543">
                                      <w:marLeft w:val="0"/>
                                      <w:marRight w:val="0"/>
                                      <w:marTop w:val="0"/>
                                      <w:marBottom w:val="0"/>
                                      <w:divBdr>
                                        <w:top w:val="none" w:sz="0" w:space="0" w:color="auto"/>
                                        <w:left w:val="none" w:sz="0" w:space="0" w:color="auto"/>
                                        <w:bottom w:val="none" w:sz="0" w:space="0" w:color="auto"/>
                                        <w:right w:val="none" w:sz="0" w:space="0" w:color="auto"/>
                                      </w:divBdr>
                                      <w:divsChild>
                                        <w:div w:id="939945859">
                                          <w:marLeft w:val="0"/>
                                          <w:marRight w:val="0"/>
                                          <w:marTop w:val="0"/>
                                          <w:marBottom w:val="0"/>
                                          <w:divBdr>
                                            <w:top w:val="none" w:sz="0" w:space="0" w:color="auto"/>
                                            <w:left w:val="none" w:sz="0" w:space="0" w:color="auto"/>
                                            <w:bottom w:val="none" w:sz="0" w:space="0" w:color="auto"/>
                                            <w:right w:val="none" w:sz="0" w:space="0" w:color="auto"/>
                                          </w:divBdr>
                                          <w:divsChild>
                                            <w:div w:id="70736260">
                                              <w:marLeft w:val="0"/>
                                              <w:marRight w:val="0"/>
                                              <w:marTop w:val="0"/>
                                              <w:marBottom w:val="0"/>
                                              <w:divBdr>
                                                <w:top w:val="none" w:sz="0" w:space="0" w:color="auto"/>
                                                <w:left w:val="none" w:sz="0" w:space="0" w:color="auto"/>
                                                <w:bottom w:val="none" w:sz="0" w:space="0" w:color="auto"/>
                                                <w:right w:val="none" w:sz="0" w:space="0" w:color="auto"/>
                                              </w:divBdr>
                                              <w:divsChild>
                                                <w:div w:id="1391421090">
                                                  <w:marLeft w:val="0"/>
                                                  <w:marRight w:val="0"/>
                                                  <w:marTop w:val="0"/>
                                                  <w:marBottom w:val="0"/>
                                                  <w:divBdr>
                                                    <w:top w:val="none" w:sz="0" w:space="0" w:color="auto"/>
                                                    <w:left w:val="none" w:sz="0" w:space="0" w:color="auto"/>
                                                    <w:bottom w:val="none" w:sz="0" w:space="0" w:color="auto"/>
                                                    <w:right w:val="none" w:sz="0" w:space="0" w:color="auto"/>
                                                  </w:divBdr>
                                                  <w:divsChild>
                                                    <w:div w:id="216431590">
                                                      <w:marLeft w:val="0"/>
                                                      <w:marRight w:val="0"/>
                                                      <w:marTop w:val="0"/>
                                                      <w:marBottom w:val="0"/>
                                                      <w:divBdr>
                                                        <w:top w:val="none" w:sz="0" w:space="0" w:color="auto"/>
                                                        <w:left w:val="none" w:sz="0" w:space="0" w:color="auto"/>
                                                        <w:bottom w:val="none" w:sz="0" w:space="0" w:color="auto"/>
                                                        <w:right w:val="none" w:sz="0" w:space="0" w:color="auto"/>
                                                      </w:divBdr>
                                                      <w:divsChild>
                                                        <w:div w:id="21239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s://www.communications.gov.au/policy/policy-listing/carrier-powers-and-immunities" TargetMode="External"/><Relationship Id="rId7" Type="http://schemas.openxmlformats.org/officeDocument/2006/relationships/settings" Target="settings.xml"/><Relationship Id="rId12" Type="http://schemas.openxmlformats.org/officeDocument/2006/relationships/hyperlink" Target="mailto:USG@communications.gov.au" TargetMode="Externa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F2011L00417/Controls/"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1.jpg"/><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A53DE609AF204C8CD31DD16F36B69C" ma:contentTypeVersion="0" ma:contentTypeDescription="Create a new document." ma:contentTypeScope="" ma:versionID="9e649bb3d69d0f8805bb1abdf3f3b05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9E3E6-3303-4C02-AEE8-88E3948EFD88}">
  <ds:schemaRefs>
    <ds:schemaRef ds:uri="http://schemas.microsoft.com/sharepoint/v3/contenttype/forms"/>
  </ds:schemaRefs>
</ds:datastoreItem>
</file>

<file path=customXml/itemProps2.xml><?xml version="1.0" encoding="utf-8"?>
<ds:datastoreItem xmlns:ds="http://schemas.openxmlformats.org/officeDocument/2006/customXml" ds:itemID="{DA982BC3-4504-4150-B01C-76EA22E11BAF}">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E9BDD56-D880-4E43-B13F-9B1C81E19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8779CF1-0D84-402E-822B-7635CCC1D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3576</Words>
  <Characters>20387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Telecommunications (Statutory Infrastructure Providers—Circumstances for Exceptions to Connection and Supply Obligations) Determination 2020</vt:lpstr>
    </vt:vector>
  </TitlesOfParts>
  <Company>Department of Infrastructure, Transport, Regional Development and Communications</Company>
  <LinksUpToDate>false</LinksUpToDate>
  <CharactersWithSpaces>23916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(Statutory Infrastructure Providers—Circumstances for Exceptions to Connection and Supply Obligations) Determination 2020</dc:title>
  <dc:subject/>
  <dc:creator>Department of Infrastructure, Transport, Regional Development and Communications</dc:creator>
  <cp:keywords/>
  <dc:description/>
  <cp:lastModifiedBy>Hall, Theresa</cp:lastModifiedBy>
  <cp:revision>2</cp:revision>
  <cp:lastPrinted>2020-11-02T05:58:00Z</cp:lastPrinted>
  <dcterms:created xsi:type="dcterms:W3CDTF">2020-11-20T05:30:00Z</dcterms:created>
  <dcterms:modified xsi:type="dcterms:W3CDTF">2020-11-20T05:30:00Z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0x01010031A53DE609AF204C8CD31DD16F36B69C</vt:lpwstr>
  </property>
  <property fmtid="{D5CDD505-2E9C-101B-9397-08002B2CF9AE}" pid="3" name="TrimRevisionNumber">
    <vt:i4>44</vt:i4>
  </property>
</Properties>
</file>